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05FEE" w14:textId="77777777" w:rsidR="00D2559D" w:rsidRPr="002C3EBF" w:rsidRDefault="006B7BF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090D2C9" wp14:editId="2EF35CD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2FCD195" w14:textId="77777777" w:rsidR="00D2559D" w:rsidRDefault="006B7BF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800E35F" w14:textId="77777777" w:rsidR="00D2559D" w:rsidRDefault="006B7BF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51F8DBB" w14:textId="77777777" w:rsidR="00D2559D" w:rsidRPr="002C3EBF" w:rsidRDefault="006B7BF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66AF5" w14:paraId="6E55DBE1" w14:textId="77777777" w:rsidTr="00666AF5">
        <w:tc>
          <w:tcPr>
            <w:cnfStyle w:val="001000000000" w:firstRow="0" w:lastRow="0" w:firstColumn="1" w:lastColumn="0" w:oddVBand="0" w:evenVBand="0" w:oddHBand="0" w:evenHBand="0" w:firstRowFirstColumn="0" w:firstRowLastColumn="0" w:lastRowFirstColumn="0" w:lastRowLastColumn="0"/>
            <w:tcW w:w="3227" w:type="dxa"/>
          </w:tcPr>
          <w:p w14:paraId="768CFDB8" w14:textId="77777777" w:rsidR="00D2559D" w:rsidRPr="00996FAF" w:rsidRDefault="006B7BF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9EE844A" w14:textId="77777777" w:rsidR="00D2559D" w:rsidRPr="00996FAF" w:rsidRDefault="006B7B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HammondCare Scarborough</w:t>
            </w:r>
          </w:p>
        </w:tc>
      </w:tr>
      <w:tr w:rsidR="00666AF5" w14:paraId="43D9435D" w14:textId="77777777" w:rsidTr="00666A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E12E23" w14:textId="77777777" w:rsidR="009B6303" w:rsidRPr="00996FAF" w:rsidRDefault="006B7BF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FB3E807" w14:textId="77777777" w:rsidR="009B6303" w:rsidRPr="00C27BE3" w:rsidRDefault="006B7BF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1006</w:t>
            </w:r>
          </w:p>
        </w:tc>
      </w:tr>
      <w:tr w:rsidR="00666AF5" w14:paraId="43E56C4A" w14:textId="77777777" w:rsidTr="00666AF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FA1311" w14:textId="77777777" w:rsidR="009B6303" w:rsidRPr="00996FAF" w:rsidRDefault="006B7BF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4BA2335" w14:textId="77777777" w:rsidR="009B6303" w:rsidRPr="00996FAF" w:rsidRDefault="006B7B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19 Kiama</w:t>
            </w:r>
            <w:r>
              <w:rPr>
                <w:rFonts w:ascii="Arial" w:eastAsia="Times New Roman" w:hAnsi="Arial" w:cs="Arial"/>
                <w:lang w:eastAsia="en-AU"/>
              </w:rPr>
              <w:t xml:space="preserve"> Street, Miranda, New South Wales, 2228</w:t>
            </w:r>
          </w:p>
        </w:tc>
      </w:tr>
      <w:tr w:rsidR="00666AF5" w14:paraId="308E4938" w14:textId="77777777" w:rsidTr="00666A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783586" w14:textId="77777777" w:rsidR="009B6303" w:rsidRPr="00996FAF" w:rsidRDefault="006B7BF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5AA47B8" w14:textId="77777777" w:rsidR="009B6303" w:rsidRPr="00996FAF" w:rsidRDefault="006B7BF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666AF5" w14:paraId="01735978" w14:textId="77777777" w:rsidTr="00666AF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9BA7FB" w14:textId="77777777" w:rsidR="009B6303" w:rsidRPr="00996FAF" w:rsidRDefault="006B7BF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78842B1" w14:textId="77777777" w:rsidR="009B6303" w:rsidRPr="00996FAF" w:rsidRDefault="006B7B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October 2023 to 27 October 2023</w:t>
            </w:r>
          </w:p>
        </w:tc>
      </w:tr>
      <w:tr w:rsidR="00666AF5" w14:paraId="59D757F1" w14:textId="77777777" w:rsidTr="00666A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13C09EA" w14:textId="77777777" w:rsidR="009B6303" w:rsidRPr="00996FAF" w:rsidRDefault="006B7BF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16084335"/>
            <w:placeholder>
              <w:docPart w:val="DefaultPlaceholder_-1854013437"/>
            </w:placeholder>
            <w:date w:fullDate="2023-12-12T00:00:00Z">
              <w:dateFormat w:val="d MMMM yyyy"/>
              <w:lid w:val="en-AU"/>
              <w:storeMappedDataAs w:val="dateTime"/>
              <w:calendar w:val="gregorian"/>
            </w:date>
          </w:sdtPr>
          <w:sdtEndPr/>
          <w:sdtContent>
            <w:tc>
              <w:tcPr>
                <w:tcW w:w="7114" w:type="dxa"/>
                <w:shd w:val="clear" w:color="auto" w:fill="FFFFFF" w:themeFill="background1"/>
              </w:tcPr>
              <w:p w14:paraId="37552E20" w14:textId="2B9C7002" w:rsidR="009B6303" w:rsidRPr="00996FAF" w:rsidRDefault="00654FC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December 2023</w:t>
                </w:r>
              </w:p>
            </w:tc>
          </w:sdtContent>
        </w:sdt>
      </w:tr>
      <w:tr w:rsidR="00666AF5" w14:paraId="39CB5182" w14:textId="77777777" w:rsidTr="00666AF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559BFB" w14:textId="77777777" w:rsidR="009B6303" w:rsidRPr="00996FAF" w:rsidRDefault="006B7BF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04DC773" w14:textId="77777777" w:rsidR="009B6303" w:rsidRPr="009B6303" w:rsidRDefault="006B7B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749 HammondCare </w:t>
            </w:r>
          </w:p>
          <w:p w14:paraId="32E94365" w14:textId="77777777" w:rsidR="009B6303" w:rsidRPr="009B6303" w:rsidRDefault="006B7B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6810 HammondCare Scarborough</w:t>
            </w:r>
          </w:p>
        </w:tc>
      </w:tr>
    </w:tbl>
    <w:bookmarkEnd w:id="0"/>
    <w:p w14:paraId="4802BD92" w14:textId="77777777" w:rsidR="00FA0A5B" w:rsidRPr="00996FAF" w:rsidRDefault="006B7BF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C2F5F9C" w14:textId="77777777" w:rsidR="000078F8" w:rsidRPr="00996FAF" w:rsidRDefault="006B7BF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073A7C8" w14:textId="77777777" w:rsidR="000078F8" w:rsidRPr="00996FAF" w:rsidRDefault="006B7BF9" w:rsidP="0036130C">
      <w:pPr>
        <w:pStyle w:val="NormalArial"/>
      </w:pPr>
      <w:r w:rsidRPr="00996FAF">
        <w:t xml:space="preserve">This performance report for </w:t>
      </w:r>
      <w:r w:rsidRPr="00C27BE3">
        <w:rPr>
          <w:color w:val="auto"/>
        </w:rPr>
        <w:t>HammondCare Scarborough</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FF881C4" w14:textId="77777777" w:rsidR="000078F8" w:rsidRPr="00996FAF" w:rsidRDefault="006B7BF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B971B70" w14:textId="77777777" w:rsidR="000078F8" w:rsidRPr="00996FAF" w:rsidRDefault="006B7BF9" w:rsidP="0036130C">
      <w:pPr>
        <w:pStyle w:val="NormalArial"/>
      </w:pPr>
      <w:r w:rsidRPr="00996FAF">
        <w:t>The report also specifies any areas in which improvements must be made to ensure the Quality Standards are complied with.</w:t>
      </w:r>
    </w:p>
    <w:p w14:paraId="4F046C5B" w14:textId="77777777" w:rsidR="00DF37F2" w:rsidRPr="00996FAF" w:rsidRDefault="006B7BF9" w:rsidP="00712752">
      <w:pPr>
        <w:pStyle w:val="Heading1"/>
        <w:spacing w:before="240" w:after="240" w:line="22" w:lineRule="atLeast"/>
        <w:rPr>
          <w:rFonts w:ascii="Arial" w:hAnsi="Arial" w:cs="Arial"/>
        </w:rPr>
      </w:pPr>
      <w:r w:rsidRPr="00996FAF">
        <w:rPr>
          <w:rFonts w:ascii="Arial" w:hAnsi="Arial" w:cs="Arial"/>
        </w:rPr>
        <w:t>Material relied on</w:t>
      </w:r>
    </w:p>
    <w:p w14:paraId="77BDC2A3" w14:textId="77777777" w:rsidR="00DF37F2" w:rsidRPr="00996FAF" w:rsidRDefault="006B7BF9" w:rsidP="0036130C">
      <w:pPr>
        <w:pStyle w:val="NormalArial"/>
      </w:pPr>
      <w:r w:rsidRPr="00996FAF">
        <w:t>The following information has been considered in preparing the performance report:</w:t>
      </w:r>
    </w:p>
    <w:p w14:paraId="45E0D06A" w14:textId="70F0FFD1" w:rsidR="00DF37F2" w:rsidRPr="00531830" w:rsidRDefault="006B7BF9"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by </w:t>
      </w:r>
      <w:r w:rsidRPr="0076387B">
        <w:rPr>
          <w:rFonts w:ascii="Arial" w:hAnsi="Arial" w:cs="Arial"/>
          <w:color w:val="auto"/>
        </w:rPr>
        <w:t>a site assessment, observations at the service, review of documents and interviews with staff, consumers/representatives and others</w:t>
      </w:r>
    </w:p>
    <w:p w14:paraId="15A189FA" w14:textId="77777777" w:rsidR="003B62A1" w:rsidRPr="003B62A1" w:rsidRDefault="006B7BF9" w:rsidP="0076387B">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received </w:t>
      </w:r>
      <w:r w:rsidR="00531830">
        <w:rPr>
          <w:rFonts w:ascii="Arial" w:hAnsi="Arial" w:cs="Arial"/>
        </w:rPr>
        <w:t>1 December 2023</w:t>
      </w:r>
    </w:p>
    <w:p w14:paraId="79595C97" w14:textId="77777777" w:rsidR="003B62A1" w:rsidRPr="003B62A1" w:rsidRDefault="003B62A1" w:rsidP="003B62A1">
      <w:pPr>
        <w:pStyle w:val="ListParagraph"/>
        <w:numPr>
          <w:ilvl w:val="0"/>
          <w:numId w:val="2"/>
        </w:numPr>
        <w:spacing w:line="240" w:lineRule="atLeast"/>
        <w:ind w:left="714" w:hanging="357"/>
        <w:contextualSpacing w:val="0"/>
        <w:rPr>
          <w:rFonts w:ascii="Arial" w:hAnsi="Arial" w:cs="Arial"/>
        </w:rPr>
      </w:pPr>
      <w:r w:rsidRPr="003B62A1">
        <w:rPr>
          <w:rFonts w:ascii="Arial" w:hAnsi="Arial" w:cs="Arial"/>
        </w:rPr>
        <w:t xml:space="preserve">Regulatory Bulletin – Regulation of restrictive practices and the role of the Senior Practitioners, Restrictive Practices – RB 2023-22  </w:t>
      </w:r>
    </w:p>
    <w:p w14:paraId="350A2A71" w14:textId="3CF78236" w:rsidR="00DF37F2" w:rsidRPr="003B62A1" w:rsidRDefault="003B62A1" w:rsidP="0076387B">
      <w:pPr>
        <w:pStyle w:val="ListParagraph"/>
        <w:numPr>
          <w:ilvl w:val="0"/>
          <w:numId w:val="2"/>
        </w:numPr>
        <w:spacing w:line="240" w:lineRule="atLeast"/>
        <w:ind w:left="714" w:hanging="357"/>
        <w:contextualSpacing w:val="0"/>
        <w:rPr>
          <w:rFonts w:ascii="Arial" w:hAnsi="Arial" w:cs="Arial"/>
          <w:i/>
          <w:iCs/>
        </w:rPr>
      </w:pPr>
      <w:r w:rsidRPr="003B62A1">
        <w:rPr>
          <w:rFonts w:ascii="Arial" w:hAnsi="Arial" w:cs="Arial"/>
          <w:i/>
          <w:iCs/>
        </w:rPr>
        <w:t>Quality of Care Principles 2014</w:t>
      </w:r>
      <w:r w:rsidR="006F4F6C">
        <w:rPr>
          <w:rFonts w:ascii="Arial" w:hAnsi="Arial" w:cs="Arial"/>
          <w:i/>
          <w:iCs/>
        </w:rPr>
        <w:t xml:space="preserve"> –</w:t>
      </w:r>
      <w:r w:rsidR="006F4F6C">
        <w:rPr>
          <w:rFonts w:ascii="Arial" w:hAnsi="Arial" w:cs="Arial"/>
        </w:rPr>
        <w:t xml:space="preserve"> Part 4A Behaviour support and restrictive practices – residential care and certain flexible care </w:t>
      </w:r>
    </w:p>
    <w:p w14:paraId="620B03C5" w14:textId="089E57FA" w:rsidR="003B1763" w:rsidRPr="00712752" w:rsidRDefault="006B7BF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B9C8AC9" w14:textId="77777777" w:rsidR="00FC045E" w:rsidRPr="00996FAF" w:rsidRDefault="006B7BF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66AF5" w14:paraId="558A02C8" w14:textId="77777777" w:rsidTr="00666AF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852247" w14:textId="77777777" w:rsidR="00FC045E" w:rsidRPr="00996FAF" w:rsidRDefault="006B7BF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180CECA" w14:textId="77777777" w:rsidR="00FC045E" w:rsidRPr="00996FAF" w:rsidRDefault="00C5450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8410193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6B7BF9">
                  <w:rPr>
                    <w:rFonts w:ascii="Arial" w:hAnsi="Arial" w:cs="Arial"/>
                  </w:rPr>
                  <w:t>Compliant</w:t>
                </w:r>
              </w:sdtContent>
            </w:sdt>
          </w:p>
        </w:tc>
      </w:tr>
      <w:tr w:rsidR="00666AF5" w14:paraId="68634269" w14:textId="77777777" w:rsidTr="00666AF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A99A5F9" w14:textId="77777777" w:rsidR="002C5FA9" w:rsidRPr="00996FAF" w:rsidRDefault="006B7BF9"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38109D6" w14:textId="77777777" w:rsidR="002C5FA9" w:rsidRPr="002C5FA9" w:rsidRDefault="00C5450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32208441"/>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6B7BF9" w:rsidRPr="002C5FA9">
                  <w:rPr>
                    <w:rFonts w:ascii="Arial" w:hAnsi="Arial" w:cs="Arial"/>
                    <w:b/>
                    <w:bCs/>
                  </w:rPr>
                  <w:t>Compliant</w:t>
                </w:r>
              </w:sdtContent>
            </w:sdt>
          </w:p>
        </w:tc>
      </w:tr>
      <w:tr w:rsidR="00666AF5" w14:paraId="75D326C4" w14:textId="77777777" w:rsidTr="00666A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F7B705" w14:textId="77777777" w:rsidR="002C5FA9" w:rsidRPr="00996FAF" w:rsidRDefault="006B7BF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43524D7" w14:textId="77777777" w:rsidR="002C5FA9" w:rsidRPr="002C5FA9" w:rsidRDefault="00C5450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2215963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6B7BF9" w:rsidRPr="002C5FA9">
                  <w:rPr>
                    <w:rFonts w:ascii="Arial" w:hAnsi="Arial" w:cs="Arial"/>
                    <w:b/>
                    <w:bCs/>
                  </w:rPr>
                  <w:t>Compliant</w:t>
                </w:r>
              </w:sdtContent>
            </w:sdt>
          </w:p>
        </w:tc>
      </w:tr>
      <w:tr w:rsidR="00666AF5" w14:paraId="5BB25B6D" w14:textId="77777777" w:rsidTr="00666AF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83252A" w14:textId="77777777" w:rsidR="002C5FA9" w:rsidRPr="00996FAF" w:rsidRDefault="006B7BF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2358EC2" w14:textId="77777777" w:rsidR="002C5FA9" w:rsidRPr="002C5FA9" w:rsidRDefault="00C5450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32713376"/>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6B7BF9" w:rsidRPr="002C5FA9">
                  <w:rPr>
                    <w:rFonts w:ascii="Arial" w:hAnsi="Arial" w:cs="Arial"/>
                    <w:b/>
                    <w:bCs/>
                  </w:rPr>
                  <w:t>Compliant</w:t>
                </w:r>
              </w:sdtContent>
            </w:sdt>
          </w:p>
        </w:tc>
      </w:tr>
      <w:tr w:rsidR="00666AF5" w14:paraId="1EF7EE3F" w14:textId="77777777" w:rsidTr="00666A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6A5238" w14:textId="77777777" w:rsidR="002C5FA9" w:rsidRPr="00996FAF" w:rsidRDefault="006B7BF9"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DE11538" w14:textId="77777777" w:rsidR="002C5FA9" w:rsidRPr="002C5FA9" w:rsidRDefault="00C5450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4557178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6B7BF9" w:rsidRPr="002C5FA9">
                  <w:rPr>
                    <w:rFonts w:ascii="Arial" w:hAnsi="Arial" w:cs="Arial"/>
                    <w:b/>
                    <w:bCs/>
                  </w:rPr>
                  <w:t>Compliant</w:t>
                </w:r>
              </w:sdtContent>
            </w:sdt>
          </w:p>
        </w:tc>
      </w:tr>
      <w:tr w:rsidR="00666AF5" w14:paraId="56094846" w14:textId="77777777" w:rsidTr="00666AF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7BA5C1" w14:textId="77777777" w:rsidR="002C5FA9" w:rsidRPr="00996FAF" w:rsidRDefault="006B7BF9"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A929FCD" w14:textId="77777777" w:rsidR="002C5FA9" w:rsidRPr="002C5FA9" w:rsidRDefault="00C5450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547299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6B7BF9" w:rsidRPr="002C5FA9">
                  <w:rPr>
                    <w:rFonts w:ascii="Arial" w:hAnsi="Arial" w:cs="Arial"/>
                    <w:b/>
                    <w:bCs/>
                  </w:rPr>
                  <w:t>Compliant</w:t>
                </w:r>
              </w:sdtContent>
            </w:sdt>
          </w:p>
        </w:tc>
      </w:tr>
      <w:tr w:rsidR="00666AF5" w14:paraId="2213E2E2" w14:textId="77777777" w:rsidTr="00666A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26863D" w14:textId="77777777" w:rsidR="002C5FA9" w:rsidRPr="00996FAF" w:rsidRDefault="006B7BF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9F89FB7" w14:textId="77777777" w:rsidR="002C5FA9" w:rsidRPr="002C5FA9" w:rsidRDefault="00C5450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97439163"/>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6B7BF9" w:rsidRPr="002C5FA9">
                  <w:rPr>
                    <w:rFonts w:ascii="Arial" w:hAnsi="Arial" w:cs="Arial"/>
                    <w:b/>
                    <w:bCs/>
                  </w:rPr>
                  <w:t>Compliant</w:t>
                </w:r>
              </w:sdtContent>
            </w:sdt>
          </w:p>
        </w:tc>
      </w:tr>
      <w:tr w:rsidR="00666AF5" w14:paraId="1282C230" w14:textId="77777777" w:rsidTr="00666AF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F3C2CD" w14:textId="77777777" w:rsidR="002C5FA9" w:rsidRPr="00996FAF" w:rsidRDefault="006B7BF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5853658" w14:textId="7772FE0A" w:rsidR="002C5FA9" w:rsidRPr="002C5FA9" w:rsidRDefault="00C5450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3468642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531830">
                  <w:rPr>
                    <w:rFonts w:ascii="Arial" w:hAnsi="Arial" w:cs="Arial"/>
                    <w:b/>
                    <w:bCs/>
                  </w:rPr>
                  <w:t>Not Compliant</w:t>
                </w:r>
              </w:sdtContent>
            </w:sdt>
          </w:p>
        </w:tc>
      </w:tr>
    </w:tbl>
    <w:p w14:paraId="3D60546C" w14:textId="77777777" w:rsidR="00FC045E" w:rsidRPr="00996FAF" w:rsidRDefault="006B7BF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3939AC9" w14:textId="77777777" w:rsidR="00FC045E" w:rsidRPr="00996FAF" w:rsidRDefault="006B7BF9" w:rsidP="00712752">
      <w:pPr>
        <w:pStyle w:val="Heading1"/>
        <w:spacing w:before="0" w:after="240" w:line="22" w:lineRule="atLeast"/>
        <w:rPr>
          <w:rFonts w:ascii="Arial" w:hAnsi="Arial" w:cs="Arial"/>
        </w:rPr>
      </w:pPr>
      <w:r w:rsidRPr="00996FAF">
        <w:rPr>
          <w:rFonts w:ascii="Arial" w:hAnsi="Arial" w:cs="Arial"/>
        </w:rPr>
        <w:t>Areas for improvement</w:t>
      </w:r>
    </w:p>
    <w:p w14:paraId="4A6714BC" w14:textId="77777777" w:rsidR="00FC045E" w:rsidRPr="00996FAF" w:rsidRDefault="006B7BF9"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F935778" w14:textId="48F522B4" w:rsidR="00FC045E" w:rsidRPr="00996FAF" w:rsidRDefault="00C54504" w:rsidP="00712752">
      <w:pPr>
        <w:pStyle w:val="ListBullet"/>
        <w:spacing w:before="0" w:after="120" w:line="22" w:lineRule="atLeast"/>
        <w:ind w:left="425" w:hanging="425"/>
        <w:rPr>
          <w:rFonts w:ascii="Arial" w:hAnsi="Arial" w:cs="Arial"/>
        </w:rPr>
      </w:pPr>
      <w:sdt>
        <w:sdtPr>
          <w:rPr>
            <w:rFonts w:ascii="Arial" w:hAnsi="Arial" w:cs="Arial"/>
          </w:rPr>
          <w:alias w:val="Insert comments here"/>
          <w:tag w:val="Insert comments here"/>
          <w:id w:val="-285391339"/>
          <w:placeholder>
            <w:docPart w:val="31A6E85FD01B4416BCA5D6257A7AFB1E"/>
          </w:placeholder>
        </w:sdtPr>
        <w:sdtEndPr>
          <w:rPr>
            <w:rFonts w:ascii="Fira Sans Light" w:hAnsi="Fira Sans Light" w:cstheme="minorBidi"/>
          </w:rPr>
        </w:sdtEndPr>
        <w:sdtContent>
          <w:r w:rsidR="006F4F6C">
            <w:rPr>
              <w:rFonts w:ascii="Arial" w:hAnsi="Arial" w:cs="Arial"/>
            </w:rPr>
            <w:t>Requirement 8(3)(e) – The service ensures its clinical governance framework is effective in identifying all consumers who are subject to environmental restrictive practices and the legislative requirements for those who are restricted, are met.</w:t>
          </w:r>
          <w:r w:rsidR="00590B85">
            <w:rPr>
              <w:rFonts w:ascii="Arial" w:hAnsi="Arial" w:cs="Arial"/>
            </w:rPr>
            <w:t xml:space="preserve"> This includes </w:t>
          </w:r>
          <w:r w:rsidR="00590B85">
            <w:rPr>
              <w:rFonts w:ascii="Arial" w:hAnsi="Arial" w:cs="Arial"/>
              <w:color w:val="auto"/>
            </w:rPr>
            <w:t>ensuring a consistent approach and understanding of individualised assessment, monitoring and management of restrictive practices.</w:t>
          </w:r>
          <w:r w:rsidR="006F4F6C">
            <w:rPr>
              <w:rFonts w:ascii="Arial" w:hAnsi="Arial" w:cs="Arial"/>
            </w:rPr>
            <w:t xml:space="preserve"> </w:t>
          </w:r>
        </w:sdtContent>
      </w:sdt>
      <w:r w:rsidR="006B7BF9" w:rsidRPr="00996FAF">
        <w:rPr>
          <w:rFonts w:ascii="Arial" w:hAnsi="Arial" w:cs="Arial"/>
          <w:color w:val="0000FF"/>
        </w:rPr>
        <w:t xml:space="preserve"> </w:t>
      </w:r>
    </w:p>
    <w:p w14:paraId="5A4839E4" w14:textId="659DC0A4" w:rsidR="00FC045E" w:rsidRPr="00996FAF" w:rsidRDefault="006B7BF9" w:rsidP="0036130C">
      <w:pPr>
        <w:pStyle w:val="NormalArial"/>
      </w:pPr>
      <w:r w:rsidRPr="00996FAF">
        <w:br w:type="page"/>
      </w:r>
    </w:p>
    <w:p w14:paraId="1FE1CA61" w14:textId="77777777" w:rsidR="00FC045E" w:rsidRPr="00996FAF" w:rsidRDefault="006B7BF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666AF5" w14:paraId="787F4D96" w14:textId="77777777" w:rsidTr="00666A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41DC0F5" w14:textId="77777777" w:rsidR="00FC045E" w:rsidRPr="00550022" w:rsidRDefault="006B7BF9"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480490C" w14:textId="77777777" w:rsidR="00FC045E" w:rsidRPr="00996FAF" w:rsidRDefault="00C545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6AF5" w14:paraId="49A94900" w14:textId="77777777" w:rsidTr="00666A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D079FD" w14:textId="77777777" w:rsidR="00FC045E" w:rsidRPr="00996FAF" w:rsidRDefault="006B7BF9"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6E4BA8C" w14:textId="77777777" w:rsidR="00FC045E" w:rsidRPr="00996FAF" w:rsidRDefault="006B7BF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FD56C51" w14:textId="77777777" w:rsidR="00FC045E" w:rsidRPr="00996FAF" w:rsidRDefault="00C5450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840994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6B7BF9">
                  <w:rPr>
                    <w:rFonts w:ascii="Arial" w:hAnsi="Arial" w:cs="Arial"/>
                  </w:rPr>
                  <w:t>Compliant</w:t>
                </w:r>
              </w:sdtContent>
            </w:sdt>
          </w:p>
        </w:tc>
      </w:tr>
      <w:tr w:rsidR="00666AF5" w14:paraId="73F9F692" w14:textId="77777777" w:rsidTr="00666A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625C37" w14:textId="77777777" w:rsidR="002C5FA9" w:rsidRPr="00996FAF" w:rsidRDefault="006B7BF9"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E78944E" w14:textId="77777777" w:rsidR="002C5FA9" w:rsidRPr="00996FAF" w:rsidRDefault="006B7B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2DE4496" w14:textId="77777777" w:rsidR="002C5FA9" w:rsidRPr="00996FAF" w:rsidRDefault="00C545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9166614"/>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6B7BF9" w:rsidRPr="00294E94">
                  <w:rPr>
                    <w:rFonts w:ascii="Arial" w:hAnsi="Arial" w:cs="Arial"/>
                  </w:rPr>
                  <w:t>Compliant</w:t>
                </w:r>
              </w:sdtContent>
            </w:sdt>
          </w:p>
        </w:tc>
      </w:tr>
      <w:tr w:rsidR="00666AF5" w14:paraId="72F2BBF3" w14:textId="77777777" w:rsidTr="00666A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753533" w14:textId="77777777" w:rsidR="002C5FA9" w:rsidRPr="00996FAF" w:rsidRDefault="006B7BF9"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686D09A" w14:textId="77777777" w:rsidR="002C5FA9" w:rsidRPr="00996FAF" w:rsidRDefault="006B7B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CFD6D13" w14:textId="77777777" w:rsidR="002C5FA9" w:rsidRPr="00996FAF" w:rsidRDefault="006B7BF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14E5688" w14:textId="77777777" w:rsidR="002C5FA9" w:rsidRPr="00996FAF" w:rsidRDefault="006B7BF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55A7713" w14:textId="77777777" w:rsidR="002C5FA9" w:rsidRPr="00996FAF" w:rsidRDefault="006B7BF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A96DB4F" w14:textId="77777777" w:rsidR="002C5FA9" w:rsidRPr="00996FAF" w:rsidRDefault="006B7BF9"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8684383" w14:textId="77777777" w:rsidR="002C5FA9" w:rsidRPr="00996FAF" w:rsidRDefault="00C545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815920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6B7BF9" w:rsidRPr="00294E94">
                  <w:rPr>
                    <w:rFonts w:ascii="Arial" w:hAnsi="Arial" w:cs="Arial"/>
                  </w:rPr>
                  <w:t>Compliant</w:t>
                </w:r>
              </w:sdtContent>
            </w:sdt>
          </w:p>
        </w:tc>
      </w:tr>
      <w:tr w:rsidR="00666AF5" w14:paraId="180CCD97" w14:textId="77777777" w:rsidTr="00666A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213E6E" w14:textId="77777777" w:rsidR="002C5FA9" w:rsidRPr="00996FAF" w:rsidRDefault="006B7BF9"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764E431" w14:textId="77777777" w:rsidR="002C5FA9" w:rsidRPr="00996FAF" w:rsidRDefault="006B7B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4930AAA" w14:textId="77777777" w:rsidR="002C5FA9" w:rsidRPr="00996FAF" w:rsidRDefault="00C5450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960185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6B7BF9" w:rsidRPr="00294E94">
                  <w:rPr>
                    <w:rFonts w:ascii="Arial" w:hAnsi="Arial" w:cs="Arial"/>
                  </w:rPr>
                  <w:t>Compliant</w:t>
                </w:r>
              </w:sdtContent>
            </w:sdt>
          </w:p>
        </w:tc>
      </w:tr>
      <w:tr w:rsidR="00666AF5" w14:paraId="7DD820B6" w14:textId="77777777" w:rsidTr="00666A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37C550" w14:textId="77777777" w:rsidR="002C5FA9" w:rsidRPr="00996FAF" w:rsidRDefault="006B7BF9"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C997563" w14:textId="77777777" w:rsidR="002C5FA9" w:rsidRPr="00996FAF" w:rsidRDefault="006B7BF9"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6394350" w14:textId="77777777" w:rsidR="002C5FA9" w:rsidRPr="00996FAF" w:rsidRDefault="00C545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7439171"/>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6B7BF9" w:rsidRPr="00294E94">
                  <w:rPr>
                    <w:rFonts w:ascii="Arial" w:hAnsi="Arial" w:cs="Arial"/>
                  </w:rPr>
                  <w:t>Compliant</w:t>
                </w:r>
              </w:sdtContent>
            </w:sdt>
          </w:p>
        </w:tc>
      </w:tr>
      <w:tr w:rsidR="00666AF5" w14:paraId="7EA27C1F" w14:textId="77777777" w:rsidTr="00666A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6BDF59" w14:textId="77777777" w:rsidR="002C5FA9" w:rsidRPr="00996FAF" w:rsidRDefault="006B7BF9"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06455A4" w14:textId="77777777" w:rsidR="002C5FA9" w:rsidRPr="00996FAF" w:rsidRDefault="006B7B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436352B" w14:textId="77777777" w:rsidR="002C5FA9" w:rsidRPr="00996FAF" w:rsidRDefault="00C545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1407143"/>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6B7BF9" w:rsidRPr="00294E94">
                  <w:rPr>
                    <w:rFonts w:ascii="Arial" w:hAnsi="Arial" w:cs="Arial"/>
                  </w:rPr>
                  <w:t>Compliant</w:t>
                </w:r>
              </w:sdtContent>
            </w:sdt>
          </w:p>
        </w:tc>
      </w:tr>
    </w:tbl>
    <w:p w14:paraId="3A80B8BC" w14:textId="77777777" w:rsidR="001A5684" w:rsidRDefault="006B7BF9" w:rsidP="001A5684">
      <w:pPr>
        <w:pStyle w:val="Heading20"/>
      </w:pPr>
      <w:r w:rsidRPr="00996FAF">
        <w:t>Findings</w:t>
      </w:r>
    </w:p>
    <w:p w14:paraId="226757C9" w14:textId="6A315045" w:rsidR="001F6591" w:rsidRDefault="0076387B" w:rsidP="0036130C">
      <w:pPr>
        <w:pStyle w:val="NormalArial"/>
      </w:pPr>
      <w:r>
        <w:rPr>
          <w:rFonts w:eastAsia="Arial"/>
        </w:rPr>
        <w:t>Representatives confirmed consumer</w:t>
      </w:r>
      <w:r w:rsidR="001F6591">
        <w:rPr>
          <w:rFonts w:eastAsia="Arial"/>
        </w:rPr>
        <w:t>’</w:t>
      </w:r>
      <w:r>
        <w:rPr>
          <w:rFonts w:eastAsia="Arial"/>
        </w:rPr>
        <w:t xml:space="preserve">s identity, culture and diversity was valued. Staff were observed interacting with consumers in a respectful manner. </w:t>
      </w:r>
      <w:r w:rsidR="001F6591">
        <w:rPr>
          <w:rFonts w:eastAsia="Arial"/>
        </w:rPr>
        <w:t>C</w:t>
      </w:r>
      <w:r>
        <w:rPr>
          <w:rFonts w:eastAsia="Arial"/>
        </w:rPr>
        <w:t xml:space="preserve">are documentation </w:t>
      </w:r>
      <w:r w:rsidR="001F6591">
        <w:rPr>
          <w:rFonts w:eastAsia="Arial"/>
        </w:rPr>
        <w:t>reflected</w:t>
      </w:r>
      <w:r>
        <w:rPr>
          <w:rFonts w:eastAsia="Arial"/>
        </w:rPr>
        <w:t xml:space="preserve"> what </w:t>
      </w:r>
      <w:r w:rsidR="001F6591">
        <w:rPr>
          <w:rFonts w:eastAsia="Arial"/>
        </w:rPr>
        <w:t>wa</w:t>
      </w:r>
      <w:r>
        <w:rPr>
          <w:rFonts w:eastAsia="Arial"/>
        </w:rPr>
        <w:t>s important to consumers to maintain their identity</w:t>
      </w:r>
      <w:r w:rsidR="001F6591">
        <w:rPr>
          <w:rFonts w:eastAsia="Arial"/>
        </w:rPr>
        <w:t xml:space="preserve"> and staff gave practical examples of how they supported the diverse needs of consumers.</w:t>
      </w:r>
      <w:r w:rsidR="001F6591" w:rsidRPr="00996FAF">
        <w:t xml:space="preserve"> </w:t>
      </w:r>
    </w:p>
    <w:p w14:paraId="5CDEAEE3" w14:textId="77777777" w:rsidR="00C83912" w:rsidRDefault="001F6591" w:rsidP="0036130C">
      <w:pPr>
        <w:pStyle w:val="NormalArial"/>
      </w:pPr>
      <w:r>
        <w:rPr>
          <w:rFonts w:eastAsia="Arial"/>
        </w:rPr>
        <w:t>Representatives gave practical examples of how the cultural needs of individual consumers were met. Staff were knowledgeable of how to deliver care according to the consumers’ identity, background and values.</w:t>
      </w:r>
      <w:r>
        <w:t xml:space="preserve"> </w:t>
      </w:r>
      <w:r w:rsidR="00C83912">
        <w:t xml:space="preserve">Staff of the same or similar cultural background, were observed providing care to consumers, to ensure cultural safety.  </w:t>
      </w:r>
    </w:p>
    <w:p w14:paraId="11C17BC9" w14:textId="77777777" w:rsidR="00310AEC" w:rsidRDefault="00C83912" w:rsidP="0036130C">
      <w:pPr>
        <w:pStyle w:val="NormalArial"/>
        <w:rPr>
          <w:rFonts w:eastAsia="Arial"/>
        </w:rPr>
      </w:pPr>
      <w:r>
        <w:rPr>
          <w:rFonts w:eastAsia="Arial"/>
        </w:rPr>
        <w:t xml:space="preserve">Representatives stated consumers were provided with the opportunity to maintain important relationships and to make decisions about their care. Staff were knowledgeable of </w:t>
      </w:r>
      <w:r w:rsidR="00310AEC">
        <w:rPr>
          <w:rFonts w:eastAsia="Arial"/>
        </w:rPr>
        <w:t>consumers choices in care and service delivery.</w:t>
      </w:r>
      <w:r>
        <w:rPr>
          <w:rFonts w:eastAsia="Arial"/>
        </w:rPr>
        <w:t xml:space="preserve"> Consumers were observed </w:t>
      </w:r>
      <w:r w:rsidR="00310AEC">
        <w:rPr>
          <w:rFonts w:eastAsia="Arial"/>
        </w:rPr>
        <w:t xml:space="preserve">receiving their meals in their room and being visited by those important to them, as detailed in their care documentation. </w:t>
      </w:r>
    </w:p>
    <w:p w14:paraId="0D910EDC" w14:textId="7DA241BA" w:rsidR="005875DC" w:rsidRDefault="00310AEC" w:rsidP="0036130C">
      <w:pPr>
        <w:pStyle w:val="NormalArial"/>
        <w:rPr>
          <w:rFonts w:eastAsia="Arial"/>
        </w:rPr>
      </w:pPr>
      <w:r>
        <w:rPr>
          <w:rFonts w:eastAsia="Arial"/>
        </w:rPr>
        <w:t>Consumers said they were supported to take risks, such as drinking alcohol and having pets live in consumer’s rooms. Staff demonstrated knowledge of, and care documentation evidenced, the strategies in place which enable</w:t>
      </w:r>
      <w:r w:rsidR="005875DC">
        <w:rPr>
          <w:rFonts w:eastAsia="Arial"/>
        </w:rPr>
        <w:t>d</w:t>
      </w:r>
      <w:r>
        <w:rPr>
          <w:rFonts w:eastAsia="Arial"/>
        </w:rPr>
        <w:t xml:space="preserve"> consumers to </w:t>
      </w:r>
      <w:r w:rsidR="00B44183">
        <w:rPr>
          <w:rFonts w:eastAsia="Arial"/>
        </w:rPr>
        <w:t>engage with risk safely</w:t>
      </w:r>
      <w:r>
        <w:rPr>
          <w:rFonts w:eastAsia="Arial"/>
        </w:rPr>
        <w:t xml:space="preserve">. Policies and procedures guide staff </w:t>
      </w:r>
      <w:r w:rsidR="005875DC">
        <w:rPr>
          <w:rFonts w:eastAsia="Arial"/>
        </w:rPr>
        <w:t>in ensuring consumer’s right to engage with risk is promoted.</w:t>
      </w:r>
    </w:p>
    <w:p w14:paraId="67979B60" w14:textId="77777777" w:rsidR="00B44183" w:rsidRDefault="00B44183" w:rsidP="005875DC">
      <w:pPr>
        <w:rPr>
          <w:rFonts w:ascii="Arial" w:eastAsia="Arial" w:hAnsi="Arial" w:cs="Arial"/>
        </w:rPr>
      </w:pPr>
      <w:r>
        <w:rPr>
          <w:rFonts w:ascii="Arial" w:eastAsia="Arial" w:hAnsi="Arial" w:cs="Arial"/>
        </w:rPr>
        <w:lastRenderedPageBreak/>
        <w:t>R</w:t>
      </w:r>
      <w:r w:rsidR="005875DC" w:rsidRPr="005875DC">
        <w:rPr>
          <w:rFonts w:ascii="Arial" w:eastAsia="Arial" w:hAnsi="Arial" w:cs="Arial"/>
        </w:rPr>
        <w:t xml:space="preserve">epresentatives stated </w:t>
      </w:r>
      <w:r>
        <w:rPr>
          <w:rFonts w:ascii="Arial" w:eastAsia="Arial" w:hAnsi="Arial" w:cs="Arial"/>
        </w:rPr>
        <w:t xml:space="preserve">they receive copies of the menu, monthly activities calendar and attend meetings, to assist with making choices on behalf of consumers, who all have a diagnosis of dementia. </w:t>
      </w:r>
      <w:r w:rsidR="005875DC" w:rsidRPr="005875DC">
        <w:rPr>
          <w:rFonts w:ascii="Arial" w:eastAsia="Arial" w:hAnsi="Arial" w:cs="Arial"/>
        </w:rPr>
        <w:t>Staff describe</w:t>
      </w:r>
      <w:r>
        <w:rPr>
          <w:rFonts w:ascii="Arial" w:eastAsia="Arial" w:hAnsi="Arial" w:cs="Arial"/>
        </w:rPr>
        <w:t>d</w:t>
      </w:r>
      <w:r w:rsidR="005875DC" w:rsidRPr="005875DC">
        <w:rPr>
          <w:rFonts w:ascii="Arial" w:eastAsia="Arial" w:hAnsi="Arial" w:cs="Arial"/>
        </w:rPr>
        <w:t xml:space="preserve"> communication channels includ</w:t>
      </w:r>
      <w:r>
        <w:rPr>
          <w:rFonts w:ascii="Arial" w:eastAsia="Arial" w:hAnsi="Arial" w:cs="Arial"/>
        </w:rPr>
        <w:t>ed</w:t>
      </w:r>
      <w:r w:rsidR="005875DC" w:rsidRPr="005875DC">
        <w:rPr>
          <w:rFonts w:ascii="Arial" w:eastAsia="Arial" w:hAnsi="Arial" w:cs="Arial"/>
        </w:rPr>
        <w:t xml:space="preserve"> newsletters, emails, </w:t>
      </w:r>
      <w:r>
        <w:rPr>
          <w:rFonts w:ascii="Arial" w:eastAsia="Arial" w:hAnsi="Arial" w:cs="Arial"/>
        </w:rPr>
        <w:t>or</w:t>
      </w:r>
      <w:r w:rsidR="005875DC" w:rsidRPr="005875DC">
        <w:rPr>
          <w:rFonts w:ascii="Arial" w:eastAsia="Arial" w:hAnsi="Arial" w:cs="Arial"/>
        </w:rPr>
        <w:t xml:space="preserve"> </w:t>
      </w:r>
      <w:r>
        <w:rPr>
          <w:rFonts w:ascii="Arial" w:eastAsia="Arial" w:hAnsi="Arial" w:cs="Arial"/>
        </w:rPr>
        <w:t>verbally to ensure consumers were made aware of last-minute changes to enable consumer choice.</w:t>
      </w:r>
    </w:p>
    <w:p w14:paraId="3A0DA6D7" w14:textId="71A0D77F" w:rsidR="005875DC" w:rsidRPr="005875DC" w:rsidRDefault="007D6367" w:rsidP="005875DC">
      <w:pPr>
        <w:rPr>
          <w:rFonts w:ascii="Arial" w:eastAsia="Arial" w:hAnsi="Arial" w:cs="Arial"/>
        </w:rPr>
      </w:pPr>
      <w:r>
        <w:rPr>
          <w:rFonts w:ascii="Arial" w:eastAsia="Arial" w:hAnsi="Arial" w:cs="Arial"/>
        </w:rPr>
        <w:t>R</w:t>
      </w:r>
      <w:r w:rsidR="00B44183" w:rsidRPr="00B44183">
        <w:rPr>
          <w:rFonts w:ascii="Arial" w:eastAsia="Arial" w:hAnsi="Arial" w:cs="Arial"/>
        </w:rPr>
        <w:t xml:space="preserve">epresentatives described </w:t>
      </w:r>
      <w:r>
        <w:rPr>
          <w:rFonts w:ascii="Arial" w:eastAsia="Arial" w:hAnsi="Arial" w:cs="Arial"/>
        </w:rPr>
        <w:t>staff to respect consumer privacy by knocking on doors prior to entry. Staff were</w:t>
      </w:r>
      <w:r w:rsidR="00B44183" w:rsidRPr="00B44183">
        <w:rPr>
          <w:rFonts w:ascii="Arial" w:eastAsia="Arial" w:hAnsi="Arial" w:cs="Arial"/>
        </w:rPr>
        <w:t xml:space="preserve"> observed </w:t>
      </w:r>
      <w:r>
        <w:rPr>
          <w:rFonts w:ascii="Arial" w:eastAsia="Arial" w:hAnsi="Arial" w:cs="Arial"/>
        </w:rPr>
        <w:t xml:space="preserve">seeking consent to enter a consumer’s room by </w:t>
      </w:r>
      <w:r w:rsidR="00B44183" w:rsidRPr="00B44183">
        <w:rPr>
          <w:rFonts w:ascii="Arial" w:eastAsia="Arial" w:hAnsi="Arial" w:cs="Arial"/>
        </w:rPr>
        <w:t xml:space="preserve">knocking on </w:t>
      </w:r>
      <w:r>
        <w:rPr>
          <w:rFonts w:ascii="Arial" w:eastAsia="Arial" w:hAnsi="Arial" w:cs="Arial"/>
        </w:rPr>
        <w:t xml:space="preserve">their </w:t>
      </w:r>
      <w:r w:rsidR="00B44183" w:rsidRPr="00B44183">
        <w:rPr>
          <w:rFonts w:ascii="Arial" w:eastAsia="Arial" w:hAnsi="Arial" w:cs="Arial"/>
        </w:rPr>
        <w:t xml:space="preserve">door and </w:t>
      </w:r>
      <w:r>
        <w:rPr>
          <w:rFonts w:ascii="Arial" w:eastAsia="Arial" w:hAnsi="Arial" w:cs="Arial"/>
        </w:rPr>
        <w:t xml:space="preserve">when providing care, doors were closed. Consumer information was kept confidential as nurse’s stations were observed to be locked when not in use and computers were password protected. </w:t>
      </w:r>
    </w:p>
    <w:p w14:paraId="4B5BDDB4" w14:textId="167E7D13" w:rsidR="001A5684" w:rsidRPr="00712752" w:rsidRDefault="006B7BF9" w:rsidP="0036130C">
      <w:pPr>
        <w:pStyle w:val="NormalArial"/>
      </w:pPr>
      <w:r w:rsidRPr="00996FAF">
        <w:br w:type="page"/>
      </w:r>
    </w:p>
    <w:p w14:paraId="1E550EBF" w14:textId="77777777" w:rsidR="00FC045E" w:rsidRPr="00996FAF" w:rsidRDefault="006B7BF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666AF5" w14:paraId="22DD7C42" w14:textId="77777777" w:rsidTr="00666A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0236C62" w14:textId="77777777" w:rsidR="00FC045E" w:rsidRPr="0075021E" w:rsidRDefault="006B7BF9"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A01D1E1" w14:textId="77777777" w:rsidR="00FC045E" w:rsidRPr="00996FAF" w:rsidRDefault="00C545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6AF5" w14:paraId="641C1D16" w14:textId="77777777" w:rsidTr="00666AF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5F4A973" w14:textId="77777777" w:rsidR="002C5FA9" w:rsidRPr="00996FAF" w:rsidRDefault="006B7BF9"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6156078" w14:textId="77777777" w:rsidR="002C5FA9" w:rsidRPr="00996FAF" w:rsidRDefault="006B7B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D229E34" w14:textId="77777777" w:rsidR="002C5FA9" w:rsidRPr="00996FAF" w:rsidRDefault="00C545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803891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6B7BF9" w:rsidRPr="00B952AA">
                  <w:rPr>
                    <w:rFonts w:ascii="Arial" w:hAnsi="Arial" w:cs="Arial"/>
                  </w:rPr>
                  <w:t>Compliant</w:t>
                </w:r>
              </w:sdtContent>
            </w:sdt>
          </w:p>
        </w:tc>
      </w:tr>
      <w:tr w:rsidR="00666AF5" w14:paraId="38586BC5" w14:textId="77777777" w:rsidTr="00666A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594B9EC" w14:textId="77777777" w:rsidR="002C5FA9" w:rsidRPr="00996FAF" w:rsidRDefault="006B7BF9"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5AD5FE9" w14:textId="77777777" w:rsidR="002C5FA9" w:rsidRPr="00996FAF" w:rsidRDefault="006B7B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7454AED" w14:textId="77777777" w:rsidR="002C5FA9" w:rsidRPr="00996FAF" w:rsidRDefault="00C545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8487064"/>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6B7BF9" w:rsidRPr="00B952AA">
                  <w:rPr>
                    <w:rFonts w:ascii="Arial" w:hAnsi="Arial" w:cs="Arial"/>
                  </w:rPr>
                  <w:t>Compliant</w:t>
                </w:r>
              </w:sdtContent>
            </w:sdt>
          </w:p>
        </w:tc>
      </w:tr>
      <w:tr w:rsidR="00666AF5" w14:paraId="1A7F610B" w14:textId="77777777" w:rsidTr="00666AF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32B4034" w14:textId="77777777" w:rsidR="002C5FA9" w:rsidRPr="00996FAF" w:rsidRDefault="006B7BF9"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D4AEA5A" w14:textId="77777777" w:rsidR="002C5FA9" w:rsidRPr="00996FAF" w:rsidRDefault="006B7B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E0D41E8" w14:textId="77777777" w:rsidR="002C5FA9" w:rsidRPr="00996FAF" w:rsidRDefault="006B7BF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DA63880" w14:textId="77777777" w:rsidR="002C5FA9" w:rsidRPr="00996FAF" w:rsidRDefault="006B7BF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CD24A76" w14:textId="77777777" w:rsidR="002C5FA9" w:rsidRPr="00996FAF" w:rsidRDefault="00C545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066837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6B7BF9" w:rsidRPr="00B952AA">
                  <w:rPr>
                    <w:rFonts w:ascii="Arial" w:hAnsi="Arial" w:cs="Arial"/>
                  </w:rPr>
                  <w:t>Compliant</w:t>
                </w:r>
              </w:sdtContent>
            </w:sdt>
          </w:p>
        </w:tc>
      </w:tr>
      <w:tr w:rsidR="00666AF5" w14:paraId="585CB8DE" w14:textId="77777777" w:rsidTr="00666A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3BAA41C" w14:textId="77777777" w:rsidR="002C5FA9" w:rsidRPr="00996FAF" w:rsidRDefault="006B7BF9"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A369A17" w14:textId="77777777" w:rsidR="002C5FA9" w:rsidRPr="00996FAF" w:rsidRDefault="006B7B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BC24EFB" w14:textId="77777777" w:rsidR="002C5FA9" w:rsidRPr="00996FAF" w:rsidRDefault="00C5450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4328186"/>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6B7BF9" w:rsidRPr="00B952AA">
                  <w:rPr>
                    <w:rFonts w:ascii="Arial" w:hAnsi="Arial" w:cs="Arial"/>
                  </w:rPr>
                  <w:t>Compliant</w:t>
                </w:r>
              </w:sdtContent>
            </w:sdt>
          </w:p>
        </w:tc>
      </w:tr>
      <w:tr w:rsidR="00666AF5" w14:paraId="5752CC69" w14:textId="77777777" w:rsidTr="00666AF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82CF3A3" w14:textId="77777777" w:rsidR="002C5FA9" w:rsidRPr="00996FAF" w:rsidRDefault="006B7BF9"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F8BAFFE" w14:textId="77777777" w:rsidR="002C5FA9" w:rsidRPr="00996FAF" w:rsidRDefault="006B7B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CEBA62C" w14:textId="77777777" w:rsidR="002C5FA9" w:rsidRPr="00996FAF" w:rsidRDefault="00C545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478298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6B7BF9" w:rsidRPr="00B952AA">
                  <w:rPr>
                    <w:rFonts w:ascii="Arial" w:hAnsi="Arial" w:cs="Arial"/>
                  </w:rPr>
                  <w:t>Compliant</w:t>
                </w:r>
              </w:sdtContent>
            </w:sdt>
          </w:p>
        </w:tc>
      </w:tr>
    </w:tbl>
    <w:p w14:paraId="1E78BD9A" w14:textId="77777777" w:rsidR="00D87E7C" w:rsidRDefault="006B7BF9" w:rsidP="00D87E7C">
      <w:pPr>
        <w:pStyle w:val="Heading20"/>
      </w:pPr>
      <w:r w:rsidRPr="00996FAF">
        <w:t>Findings</w:t>
      </w:r>
    </w:p>
    <w:p w14:paraId="0CB64C0E" w14:textId="219BD088" w:rsidR="007D6367" w:rsidRDefault="007D6367" w:rsidP="007D6367">
      <w:pPr>
        <w:rPr>
          <w:rFonts w:ascii="Arial" w:eastAsia="Arial" w:hAnsi="Arial" w:cs="Arial"/>
        </w:rPr>
      </w:pPr>
      <w:r>
        <w:rPr>
          <w:rFonts w:ascii="Arial" w:eastAsia="Arial" w:hAnsi="Arial" w:cs="Arial"/>
        </w:rPr>
        <w:t>Staff</w:t>
      </w:r>
      <w:r w:rsidRPr="007D6367">
        <w:rPr>
          <w:rFonts w:ascii="Arial" w:eastAsia="Arial" w:hAnsi="Arial" w:cs="Arial"/>
        </w:rPr>
        <w:t xml:space="preserve"> described </w:t>
      </w:r>
      <w:r>
        <w:rPr>
          <w:rFonts w:ascii="Arial" w:eastAsia="Arial" w:hAnsi="Arial" w:cs="Arial"/>
        </w:rPr>
        <w:t xml:space="preserve">consumers </w:t>
      </w:r>
      <w:r w:rsidR="00796FA7">
        <w:rPr>
          <w:rFonts w:ascii="Arial" w:eastAsia="Arial" w:hAnsi="Arial" w:cs="Arial"/>
        </w:rPr>
        <w:t>we</w:t>
      </w:r>
      <w:r>
        <w:rPr>
          <w:rFonts w:ascii="Arial" w:eastAsia="Arial" w:hAnsi="Arial" w:cs="Arial"/>
        </w:rPr>
        <w:t xml:space="preserve">re </w:t>
      </w:r>
      <w:r w:rsidR="00132946">
        <w:rPr>
          <w:rFonts w:ascii="Arial" w:eastAsia="Arial" w:hAnsi="Arial" w:cs="Arial"/>
        </w:rPr>
        <w:t xml:space="preserve">initially </w:t>
      </w:r>
      <w:r>
        <w:rPr>
          <w:rFonts w:ascii="Arial" w:eastAsia="Arial" w:hAnsi="Arial" w:cs="Arial"/>
        </w:rPr>
        <w:t>assessed</w:t>
      </w:r>
      <w:r w:rsidR="00796FA7">
        <w:rPr>
          <w:rFonts w:ascii="Arial" w:eastAsia="Arial" w:hAnsi="Arial" w:cs="Arial"/>
        </w:rPr>
        <w:t xml:space="preserve">, </w:t>
      </w:r>
      <w:r>
        <w:rPr>
          <w:rFonts w:ascii="Arial" w:eastAsia="Arial" w:hAnsi="Arial" w:cs="Arial"/>
        </w:rPr>
        <w:t xml:space="preserve">to identify any risks </w:t>
      </w:r>
      <w:r w:rsidR="00796FA7">
        <w:rPr>
          <w:rFonts w:ascii="Arial" w:eastAsia="Arial" w:hAnsi="Arial" w:cs="Arial"/>
        </w:rPr>
        <w:t xml:space="preserve">and assessment outcomes were used to develop consumers care plans. Care documentation evidenced risk of falls, pressure injury, malnutrition and pain </w:t>
      </w:r>
      <w:r w:rsidR="00132946">
        <w:rPr>
          <w:rFonts w:ascii="Arial" w:eastAsia="Arial" w:hAnsi="Arial" w:cs="Arial"/>
        </w:rPr>
        <w:t>were</w:t>
      </w:r>
      <w:r w:rsidR="00796FA7">
        <w:rPr>
          <w:rFonts w:ascii="Arial" w:eastAsia="Arial" w:hAnsi="Arial" w:cs="Arial"/>
        </w:rPr>
        <w:t xml:space="preserve"> determined using validated assessment tools; and strategies to minimise </w:t>
      </w:r>
      <w:r w:rsidR="00132946">
        <w:rPr>
          <w:rFonts w:ascii="Arial" w:eastAsia="Arial" w:hAnsi="Arial" w:cs="Arial"/>
        </w:rPr>
        <w:t>identified</w:t>
      </w:r>
      <w:r w:rsidR="00796FA7">
        <w:rPr>
          <w:rFonts w:ascii="Arial" w:eastAsia="Arial" w:hAnsi="Arial" w:cs="Arial"/>
        </w:rPr>
        <w:t xml:space="preserve"> risks and to manage consumer’s complex nursing needs were documented in care plans. </w:t>
      </w:r>
      <w:r w:rsidR="00132946">
        <w:rPr>
          <w:rFonts w:ascii="Arial" w:eastAsia="Arial" w:hAnsi="Arial" w:cs="Arial"/>
        </w:rPr>
        <w:t>Policies, procedures and flow charts guided staff in assessment and care planning processes.</w:t>
      </w:r>
    </w:p>
    <w:p w14:paraId="719BB211" w14:textId="51C83F6F" w:rsidR="00132946" w:rsidRDefault="00132946" w:rsidP="007D6367">
      <w:pPr>
        <w:rPr>
          <w:rFonts w:ascii="Arial" w:eastAsia="Arial" w:hAnsi="Arial" w:cs="Arial"/>
        </w:rPr>
      </w:pPr>
      <w:r>
        <w:rPr>
          <w:rFonts w:ascii="Arial" w:eastAsia="Arial" w:hAnsi="Arial" w:cs="Arial"/>
        </w:rPr>
        <w:t>Consumer r</w:t>
      </w:r>
      <w:r w:rsidRPr="00132946">
        <w:rPr>
          <w:rFonts w:ascii="Arial" w:eastAsia="Arial" w:hAnsi="Arial" w:cs="Arial"/>
        </w:rPr>
        <w:t>epresentatives</w:t>
      </w:r>
      <w:r>
        <w:rPr>
          <w:rFonts w:ascii="Arial" w:eastAsia="Arial" w:hAnsi="Arial" w:cs="Arial"/>
        </w:rPr>
        <w:t xml:space="preserve"> stated they had informed staff of the consumers </w:t>
      </w:r>
      <w:r w:rsidR="00EE5449">
        <w:rPr>
          <w:rFonts w:ascii="Arial" w:eastAsia="Arial" w:hAnsi="Arial" w:cs="Arial"/>
        </w:rPr>
        <w:t>care g</w:t>
      </w:r>
      <w:r>
        <w:rPr>
          <w:rFonts w:ascii="Arial" w:eastAsia="Arial" w:hAnsi="Arial" w:cs="Arial"/>
        </w:rPr>
        <w:t xml:space="preserve">oals and preferences; and had discussed the consumers wishes for advance and end of life care. </w:t>
      </w:r>
      <w:r w:rsidRPr="00132946">
        <w:rPr>
          <w:rFonts w:ascii="Arial" w:eastAsia="Arial" w:hAnsi="Arial" w:cs="Arial"/>
        </w:rPr>
        <w:t xml:space="preserve">Staff </w:t>
      </w:r>
      <w:r>
        <w:rPr>
          <w:rFonts w:ascii="Arial" w:eastAsia="Arial" w:hAnsi="Arial" w:cs="Arial"/>
        </w:rPr>
        <w:t>were knowledgeable of consumer</w:t>
      </w:r>
      <w:r w:rsidR="00EE5449">
        <w:rPr>
          <w:rFonts w:ascii="Arial" w:eastAsia="Arial" w:hAnsi="Arial" w:cs="Arial"/>
        </w:rPr>
        <w:t>’s care needs and advised end of life discussions were revisited when the consumers condition changed. Care documentation included an Advance Care Directive when these had been signed.</w:t>
      </w:r>
    </w:p>
    <w:p w14:paraId="29018E1B" w14:textId="77777777" w:rsidR="00C672F9" w:rsidRDefault="00EE5449" w:rsidP="007D6367">
      <w:pPr>
        <w:rPr>
          <w:rFonts w:ascii="Arial" w:eastAsia="Arial" w:hAnsi="Arial" w:cs="Arial"/>
        </w:rPr>
      </w:pPr>
      <w:r>
        <w:rPr>
          <w:rFonts w:ascii="Arial" w:eastAsia="Arial" w:hAnsi="Arial" w:cs="Arial"/>
        </w:rPr>
        <w:t>R</w:t>
      </w:r>
      <w:r w:rsidRPr="00EE5449">
        <w:rPr>
          <w:rFonts w:ascii="Arial" w:eastAsia="Arial" w:hAnsi="Arial" w:cs="Arial"/>
        </w:rPr>
        <w:t xml:space="preserve">epresentatives </w:t>
      </w:r>
      <w:r>
        <w:rPr>
          <w:rFonts w:ascii="Arial" w:eastAsia="Arial" w:hAnsi="Arial" w:cs="Arial"/>
        </w:rPr>
        <w:t>said</w:t>
      </w:r>
      <w:r w:rsidRPr="00EE5449">
        <w:rPr>
          <w:rFonts w:ascii="Arial" w:eastAsia="Arial" w:hAnsi="Arial" w:cs="Arial"/>
        </w:rPr>
        <w:t xml:space="preserve"> they </w:t>
      </w:r>
      <w:r>
        <w:rPr>
          <w:rFonts w:ascii="Arial" w:eastAsia="Arial" w:hAnsi="Arial" w:cs="Arial"/>
        </w:rPr>
        <w:t>were</w:t>
      </w:r>
      <w:r w:rsidRPr="00EE5449">
        <w:rPr>
          <w:rFonts w:ascii="Arial" w:eastAsia="Arial" w:hAnsi="Arial" w:cs="Arial"/>
        </w:rPr>
        <w:t xml:space="preserve"> partners in the planning of </w:t>
      </w:r>
      <w:r w:rsidR="00C672F9">
        <w:rPr>
          <w:rFonts w:ascii="Arial" w:eastAsia="Arial" w:hAnsi="Arial" w:cs="Arial"/>
        </w:rPr>
        <w:t xml:space="preserve">the consumers </w:t>
      </w:r>
      <w:r w:rsidRPr="00EE5449">
        <w:rPr>
          <w:rFonts w:ascii="Arial" w:eastAsia="Arial" w:hAnsi="Arial" w:cs="Arial"/>
        </w:rPr>
        <w:t>care and services</w:t>
      </w:r>
      <w:r w:rsidR="00C672F9">
        <w:rPr>
          <w:rFonts w:ascii="Arial" w:eastAsia="Arial" w:hAnsi="Arial" w:cs="Arial"/>
        </w:rPr>
        <w:t>, initially, and when care was reviewed. Staff explained case conferences were routinely scheduled with consumer’s, their representatives, and their chosen health professionals. C</w:t>
      </w:r>
      <w:r w:rsidRPr="00EE5449">
        <w:rPr>
          <w:rFonts w:ascii="Arial" w:eastAsia="Arial" w:hAnsi="Arial" w:cs="Arial"/>
        </w:rPr>
        <w:t xml:space="preserve">are documentation </w:t>
      </w:r>
      <w:r w:rsidR="00C672F9">
        <w:rPr>
          <w:rFonts w:ascii="Arial" w:eastAsia="Arial" w:hAnsi="Arial" w:cs="Arial"/>
        </w:rPr>
        <w:t xml:space="preserve">included nomination of the consumer’s representative and </w:t>
      </w:r>
      <w:r w:rsidRPr="00EE5449">
        <w:rPr>
          <w:rFonts w:ascii="Arial" w:eastAsia="Arial" w:hAnsi="Arial" w:cs="Arial"/>
        </w:rPr>
        <w:t>reflected the</w:t>
      </w:r>
      <w:r w:rsidR="00C672F9">
        <w:rPr>
          <w:rFonts w:ascii="Arial" w:eastAsia="Arial" w:hAnsi="Arial" w:cs="Arial"/>
        </w:rPr>
        <w:t xml:space="preserve">ir </w:t>
      </w:r>
      <w:r w:rsidRPr="00EE5449">
        <w:rPr>
          <w:rFonts w:ascii="Arial" w:eastAsia="Arial" w:hAnsi="Arial" w:cs="Arial"/>
        </w:rPr>
        <w:t xml:space="preserve">involvement in assessment and care planning. </w:t>
      </w:r>
    </w:p>
    <w:p w14:paraId="66C4B624" w14:textId="77777777" w:rsidR="00D70518" w:rsidRDefault="00C672F9" w:rsidP="007D6367">
      <w:pPr>
        <w:rPr>
          <w:rFonts w:ascii="Arial" w:eastAsia="Arial" w:hAnsi="Arial" w:cs="Arial"/>
        </w:rPr>
      </w:pPr>
      <w:r>
        <w:rPr>
          <w:rFonts w:ascii="Arial" w:eastAsia="Arial" w:hAnsi="Arial" w:cs="Arial"/>
        </w:rPr>
        <w:t>R</w:t>
      </w:r>
      <w:r w:rsidRPr="00C672F9">
        <w:rPr>
          <w:rFonts w:ascii="Arial" w:eastAsia="Arial" w:hAnsi="Arial" w:cs="Arial"/>
        </w:rPr>
        <w:t xml:space="preserve">epresentatives </w:t>
      </w:r>
      <w:r w:rsidR="00C22850">
        <w:rPr>
          <w:rFonts w:ascii="Arial" w:eastAsia="Arial" w:hAnsi="Arial" w:cs="Arial"/>
        </w:rPr>
        <w:t>felt they were informed of</w:t>
      </w:r>
      <w:r>
        <w:rPr>
          <w:rFonts w:ascii="Arial" w:eastAsia="Arial" w:hAnsi="Arial" w:cs="Arial"/>
        </w:rPr>
        <w:t xml:space="preserve"> </w:t>
      </w:r>
      <w:r w:rsidR="00C22850">
        <w:rPr>
          <w:rFonts w:ascii="Arial" w:eastAsia="Arial" w:hAnsi="Arial" w:cs="Arial"/>
        </w:rPr>
        <w:t xml:space="preserve">any changes to assessment outcomes and confirmed they </w:t>
      </w:r>
      <w:r>
        <w:rPr>
          <w:rFonts w:ascii="Arial" w:eastAsia="Arial" w:hAnsi="Arial" w:cs="Arial"/>
        </w:rPr>
        <w:t>had</w:t>
      </w:r>
      <w:r w:rsidR="00C22850">
        <w:rPr>
          <w:rFonts w:ascii="Arial" w:eastAsia="Arial" w:hAnsi="Arial" w:cs="Arial"/>
        </w:rPr>
        <w:t>,</w:t>
      </w:r>
      <w:r>
        <w:rPr>
          <w:rFonts w:ascii="Arial" w:eastAsia="Arial" w:hAnsi="Arial" w:cs="Arial"/>
        </w:rPr>
        <w:t xml:space="preserve"> or could easily access</w:t>
      </w:r>
      <w:r w:rsidR="00C22850">
        <w:rPr>
          <w:rFonts w:ascii="Arial" w:eastAsia="Arial" w:hAnsi="Arial" w:cs="Arial"/>
        </w:rPr>
        <w:t>,</w:t>
      </w:r>
      <w:r>
        <w:rPr>
          <w:rFonts w:ascii="Arial" w:eastAsia="Arial" w:hAnsi="Arial" w:cs="Arial"/>
        </w:rPr>
        <w:t xml:space="preserve"> </w:t>
      </w:r>
      <w:r w:rsidR="00C22850">
        <w:rPr>
          <w:rFonts w:ascii="Arial" w:eastAsia="Arial" w:hAnsi="Arial" w:cs="Arial"/>
        </w:rPr>
        <w:t xml:space="preserve">a copy of </w:t>
      </w:r>
      <w:r>
        <w:rPr>
          <w:rFonts w:ascii="Arial" w:eastAsia="Arial" w:hAnsi="Arial" w:cs="Arial"/>
        </w:rPr>
        <w:t>consumers care plan</w:t>
      </w:r>
      <w:r w:rsidR="00C22850">
        <w:rPr>
          <w:rFonts w:ascii="Arial" w:eastAsia="Arial" w:hAnsi="Arial" w:cs="Arial"/>
        </w:rPr>
        <w:t xml:space="preserve">s. Staff said and care </w:t>
      </w:r>
      <w:r w:rsidR="00C22850">
        <w:rPr>
          <w:rFonts w:ascii="Arial" w:eastAsia="Arial" w:hAnsi="Arial" w:cs="Arial"/>
        </w:rPr>
        <w:lastRenderedPageBreak/>
        <w:t>documentation evidenced, consumer</w:t>
      </w:r>
      <w:r w:rsidR="00797075">
        <w:rPr>
          <w:rFonts w:ascii="Arial" w:eastAsia="Arial" w:hAnsi="Arial" w:cs="Arial"/>
        </w:rPr>
        <w:t xml:space="preserve"> representatives </w:t>
      </w:r>
      <w:r w:rsidR="00D70518">
        <w:rPr>
          <w:rFonts w:ascii="Arial" w:eastAsia="Arial" w:hAnsi="Arial" w:cs="Arial"/>
        </w:rPr>
        <w:t xml:space="preserve">were </w:t>
      </w:r>
      <w:r w:rsidR="00797075">
        <w:rPr>
          <w:rFonts w:ascii="Arial" w:eastAsia="Arial" w:hAnsi="Arial" w:cs="Arial"/>
        </w:rPr>
        <w:t xml:space="preserve">advised of </w:t>
      </w:r>
      <w:r w:rsidR="00D70518">
        <w:rPr>
          <w:rFonts w:ascii="Arial" w:eastAsia="Arial" w:hAnsi="Arial" w:cs="Arial"/>
        </w:rPr>
        <w:t xml:space="preserve">changes to consumers care needs through scheduled and informal discussions </w:t>
      </w:r>
      <w:r w:rsidR="00C22850">
        <w:rPr>
          <w:rFonts w:ascii="Arial" w:eastAsia="Arial" w:hAnsi="Arial" w:cs="Arial"/>
        </w:rPr>
        <w:t>and an updated copy of the care plan was offered</w:t>
      </w:r>
      <w:r w:rsidR="00D70518">
        <w:rPr>
          <w:rFonts w:ascii="Arial" w:eastAsia="Arial" w:hAnsi="Arial" w:cs="Arial"/>
        </w:rPr>
        <w:t xml:space="preserve"> as required.</w:t>
      </w:r>
    </w:p>
    <w:p w14:paraId="0A366C34" w14:textId="059BE5F4" w:rsidR="00EE5449" w:rsidRDefault="00D70518" w:rsidP="007D6367">
      <w:pPr>
        <w:rPr>
          <w:rFonts w:ascii="Arial" w:eastAsia="Arial" w:hAnsi="Arial" w:cs="Arial"/>
        </w:rPr>
      </w:pPr>
      <w:r w:rsidRPr="00D70518">
        <w:rPr>
          <w:rFonts w:ascii="Arial" w:eastAsia="Arial" w:hAnsi="Arial" w:cs="Arial"/>
        </w:rPr>
        <w:t xml:space="preserve">Staff said care </w:t>
      </w:r>
      <w:r w:rsidR="0049274E">
        <w:rPr>
          <w:rFonts w:ascii="Arial" w:eastAsia="Arial" w:hAnsi="Arial" w:cs="Arial"/>
        </w:rPr>
        <w:t>strategies</w:t>
      </w:r>
      <w:r w:rsidRPr="00D70518">
        <w:rPr>
          <w:rFonts w:ascii="Arial" w:eastAsia="Arial" w:hAnsi="Arial" w:cs="Arial"/>
        </w:rPr>
        <w:t xml:space="preserve"> </w:t>
      </w:r>
      <w:r>
        <w:rPr>
          <w:rFonts w:ascii="Arial" w:eastAsia="Arial" w:hAnsi="Arial" w:cs="Arial"/>
        </w:rPr>
        <w:t>we</w:t>
      </w:r>
      <w:r w:rsidRPr="00D70518">
        <w:rPr>
          <w:rFonts w:ascii="Arial" w:eastAsia="Arial" w:hAnsi="Arial" w:cs="Arial"/>
        </w:rPr>
        <w:t xml:space="preserve">re reviewed </w:t>
      </w:r>
      <w:r>
        <w:rPr>
          <w:rFonts w:ascii="Arial" w:eastAsia="Arial" w:hAnsi="Arial" w:cs="Arial"/>
        </w:rPr>
        <w:t xml:space="preserve">routinely at 3 monthly intervals and following an incident or change in condition. </w:t>
      </w:r>
      <w:r w:rsidR="0049274E">
        <w:rPr>
          <w:rFonts w:ascii="Arial" w:eastAsia="Arial" w:hAnsi="Arial" w:cs="Arial"/>
        </w:rPr>
        <w:t xml:space="preserve">Care documentation evidenced reassessment occurred following an incident such as a fall and care plans were updated when required. Minutes of clinical meetings evidenced changes in consumers condition were monitored and </w:t>
      </w:r>
      <w:r w:rsidR="00A02A31">
        <w:rPr>
          <w:rFonts w:ascii="Arial" w:eastAsia="Arial" w:hAnsi="Arial" w:cs="Arial"/>
        </w:rPr>
        <w:t xml:space="preserve">discussions </w:t>
      </w:r>
      <w:r w:rsidR="0049274E">
        <w:rPr>
          <w:rFonts w:ascii="Arial" w:eastAsia="Arial" w:hAnsi="Arial" w:cs="Arial"/>
        </w:rPr>
        <w:t xml:space="preserve">prompted review of the consumers care plan. </w:t>
      </w:r>
    </w:p>
    <w:p w14:paraId="1A01CAA8" w14:textId="77777777" w:rsidR="00EE5449" w:rsidRDefault="00EE5449" w:rsidP="007D6367">
      <w:pPr>
        <w:rPr>
          <w:rFonts w:ascii="Arial" w:eastAsia="Arial" w:hAnsi="Arial" w:cs="Arial"/>
        </w:rPr>
      </w:pPr>
    </w:p>
    <w:p w14:paraId="71D55E9E" w14:textId="77777777" w:rsidR="00132946" w:rsidRPr="007D6367" w:rsidRDefault="00132946" w:rsidP="007D6367">
      <w:pPr>
        <w:rPr>
          <w:rFonts w:ascii="Arial" w:eastAsia="Arial" w:hAnsi="Arial" w:cs="Arial"/>
        </w:rPr>
      </w:pPr>
    </w:p>
    <w:p w14:paraId="59A574C9" w14:textId="77777777" w:rsidR="0087700C" w:rsidRPr="007D6367" w:rsidRDefault="006B7BF9" w:rsidP="0036130C">
      <w:pPr>
        <w:pStyle w:val="NormalArial"/>
        <w:rPr>
          <w:rFonts w:eastAsia="Arial"/>
        </w:rPr>
      </w:pPr>
      <w:r w:rsidRPr="007D6367">
        <w:rPr>
          <w:rFonts w:eastAsia="Arial"/>
        </w:rPr>
        <w:t xml:space="preserve"> </w:t>
      </w:r>
      <w:r w:rsidRPr="007D6367">
        <w:rPr>
          <w:rFonts w:eastAsia="Arial"/>
        </w:rPr>
        <w:br w:type="page"/>
      </w:r>
    </w:p>
    <w:p w14:paraId="3B7E24F4" w14:textId="77777777" w:rsidR="00FC045E" w:rsidRPr="00996FAF" w:rsidRDefault="006B7BF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66AF5" w14:paraId="03B581E0" w14:textId="77777777" w:rsidTr="00666A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15C67A0" w14:textId="77777777" w:rsidR="00FC045E" w:rsidRPr="00996FAF" w:rsidRDefault="006B7BF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1004DCE" w14:textId="77777777" w:rsidR="00FC045E" w:rsidRPr="00996FAF" w:rsidRDefault="00C545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6AF5" w14:paraId="5A30AA3F" w14:textId="77777777" w:rsidTr="00666A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441E07" w14:textId="77777777" w:rsidR="002C5FA9" w:rsidRPr="00996FAF" w:rsidRDefault="006B7BF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140EBF7" w14:textId="77777777" w:rsidR="002C5FA9" w:rsidRPr="00996FAF" w:rsidRDefault="006B7B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2A908CC" w14:textId="77777777" w:rsidR="002C5FA9" w:rsidRPr="00996FAF" w:rsidRDefault="006B7BF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9C33814" w14:textId="77777777" w:rsidR="002C5FA9" w:rsidRPr="00996FAF" w:rsidRDefault="006B7BF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14B1E8F" w14:textId="77777777" w:rsidR="002C5FA9" w:rsidRPr="00996FAF" w:rsidRDefault="006B7BF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9E03A7D" w14:textId="77777777" w:rsidR="002C5FA9" w:rsidRPr="00996FAF" w:rsidRDefault="00C545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312630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6B7BF9" w:rsidRPr="002C2F15">
                  <w:rPr>
                    <w:rFonts w:ascii="Arial" w:hAnsi="Arial" w:cs="Arial"/>
                  </w:rPr>
                  <w:t>Compliant</w:t>
                </w:r>
              </w:sdtContent>
            </w:sdt>
          </w:p>
        </w:tc>
      </w:tr>
      <w:tr w:rsidR="00666AF5" w14:paraId="667940B5" w14:textId="77777777" w:rsidTr="00666A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000EC0" w14:textId="77777777" w:rsidR="002C5FA9" w:rsidRPr="00996FAF" w:rsidRDefault="006B7BF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542A9C0" w14:textId="77777777" w:rsidR="002C5FA9" w:rsidRPr="00996FAF" w:rsidRDefault="006B7B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97707F5" w14:textId="77777777" w:rsidR="002C5FA9" w:rsidRPr="00996FAF" w:rsidRDefault="00C545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618577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6B7BF9" w:rsidRPr="002C2F15">
                  <w:rPr>
                    <w:rFonts w:ascii="Arial" w:hAnsi="Arial" w:cs="Arial"/>
                  </w:rPr>
                  <w:t>Compliant</w:t>
                </w:r>
              </w:sdtContent>
            </w:sdt>
          </w:p>
        </w:tc>
      </w:tr>
      <w:tr w:rsidR="00666AF5" w14:paraId="6AD22BCA" w14:textId="77777777" w:rsidTr="00666A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B43F96" w14:textId="77777777" w:rsidR="002C5FA9" w:rsidRPr="00996FAF" w:rsidRDefault="006B7BF9"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1F8438C" w14:textId="77777777" w:rsidR="002C5FA9" w:rsidRPr="00996FAF" w:rsidRDefault="006B7BF9"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C441478" w14:textId="77777777" w:rsidR="002C5FA9" w:rsidRPr="00996FAF" w:rsidRDefault="00C545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338012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6B7BF9" w:rsidRPr="002C2F15">
                  <w:rPr>
                    <w:rFonts w:ascii="Arial" w:hAnsi="Arial" w:cs="Arial"/>
                  </w:rPr>
                  <w:t>Compliant</w:t>
                </w:r>
              </w:sdtContent>
            </w:sdt>
          </w:p>
        </w:tc>
      </w:tr>
      <w:tr w:rsidR="00666AF5" w14:paraId="71AB42C3" w14:textId="77777777" w:rsidTr="00666A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E6C950" w14:textId="77777777" w:rsidR="002C5FA9" w:rsidRPr="00996FAF" w:rsidRDefault="006B7BF9"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FC5CF4F" w14:textId="77777777" w:rsidR="002C5FA9" w:rsidRPr="00996FAF" w:rsidRDefault="006B7B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2AF1451" w14:textId="77777777" w:rsidR="002C5FA9" w:rsidRPr="00996FAF" w:rsidRDefault="00C5450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541841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6B7BF9" w:rsidRPr="002C2F15">
                  <w:rPr>
                    <w:rFonts w:ascii="Arial" w:hAnsi="Arial" w:cs="Arial"/>
                  </w:rPr>
                  <w:t>Compliant</w:t>
                </w:r>
              </w:sdtContent>
            </w:sdt>
          </w:p>
        </w:tc>
      </w:tr>
      <w:tr w:rsidR="00666AF5" w14:paraId="60049A60" w14:textId="77777777" w:rsidTr="00666A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2D1CCA" w14:textId="77777777" w:rsidR="002C5FA9" w:rsidRPr="00996FAF" w:rsidRDefault="006B7BF9"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7B6453B" w14:textId="77777777" w:rsidR="002C5FA9" w:rsidRPr="00996FAF" w:rsidRDefault="006B7B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68AA5BA" w14:textId="77777777" w:rsidR="002C5FA9" w:rsidRPr="00996FAF" w:rsidRDefault="00C545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344556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6B7BF9" w:rsidRPr="002C2F15">
                  <w:rPr>
                    <w:rFonts w:ascii="Arial" w:hAnsi="Arial" w:cs="Arial"/>
                  </w:rPr>
                  <w:t>Compliant</w:t>
                </w:r>
              </w:sdtContent>
            </w:sdt>
          </w:p>
        </w:tc>
      </w:tr>
      <w:tr w:rsidR="00666AF5" w14:paraId="33DFA475" w14:textId="77777777" w:rsidTr="00666A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A32B7E" w14:textId="77777777" w:rsidR="002C5FA9" w:rsidRPr="00996FAF" w:rsidRDefault="006B7BF9"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DC859B7" w14:textId="77777777" w:rsidR="002C5FA9" w:rsidRPr="00996FAF" w:rsidRDefault="006B7B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A268C41" w14:textId="77777777" w:rsidR="002C5FA9" w:rsidRPr="00996FAF" w:rsidRDefault="00C545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158417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6B7BF9" w:rsidRPr="002C2F15">
                  <w:rPr>
                    <w:rFonts w:ascii="Arial" w:hAnsi="Arial" w:cs="Arial"/>
                  </w:rPr>
                  <w:t>Compliant</w:t>
                </w:r>
              </w:sdtContent>
            </w:sdt>
          </w:p>
        </w:tc>
      </w:tr>
      <w:tr w:rsidR="00666AF5" w14:paraId="6D20B67E" w14:textId="77777777" w:rsidTr="00666A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B4E64F" w14:textId="77777777" w:rsidR="002C5FA9" w:rsidRPr="00996FAF" w:rsidRDefault="006B7BF9"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7F43B51" w14:textId="77777777" w:rsidR="002C5FA9" w:rsidRPr="00996FAF" w:rsidRDefault="006B7B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F946B5D" w14:textId="77777777" w:rsidR="002C5FA9" w:rsidRPr="00996FAF" w:rsidRDefault="006B7BF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BE7BFED" w14:textId="77777777" w:rsidR="002C5FA9" w:rsidRPr="00996FAF" w:rsidRDefault="006B7BF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4BACB93" w14:textId="77777777" w:rsidR="002C5FA9" w:rsidRPr="00996FAF" w:rsidRDefault="00C545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9766820"/>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6B7BF9" w:rsidRPr="002C2F15">
                  <w:rPr>
                    <w:rFonts w:ascii="Arial" w:hAnsi="Arial" w:cs="Arial"/>
                  </w:rPr>
                  <w:t>Compliant</w:t>
                </w:r>
              </w:sdtContent>
            </w:sdt>
          </w:p>
        </w:tc>
      </w:tr>
    </w:tbl>
    <w:p w14:paraId="1B05F5CA" w14:textId="77777777" w:rsidR="00D87E7C" w:rsidRDefault="006B7BF9" w:rsidP="00D87E7C">
      <w:pPr>
        <w:pStyle w:val="Heading20"/>
      </w:pPr>
      <w:r w:rsidRPr="00996FAF">
        <w:t>Findings</w:t>
      </w:r>
    </w:p>
    <w:p w14:paraId="381F20EA" w14:textId="26F6BD94" w:rsidR="007876CA" w:rsidRPr="0070051D" w:rsidRDefault="00A02A31" w:rsidP="0036130C">
      <w:pPr>
        <w:pStyle w:val="NormalArial"/>
        <w:rPr>
          <w:color w:val="auto"/>
        </w:rPr>
      </w:pPr>
      <w:r w:rsidRPr="0070051D">
        <w:rPr>
          <w:color w:val="auto"/>
        </w:rPr>
        <w:t xml:space="preserve">Representatives said consumers received personal and clinical care </w:t>
      </w:r>
      <w:r w:rsidR="007876CA" w:rsidRPr="0070051D">
        <w:rPr>
          <w:color w:val="auto"/>
        </w:rPr>
        <w:t>in line with their preferences</w:t>
      </w:r>
      <w:r w:rsidRPr="0070051D">
        <w:rPr>
          <w:color w:val="auto"/>
        </w:rPr>
        <w:t xml:space="preserve">. Staff </w:t>
      </w:r>
      <w:r w:rsidR="007876CA" w:rsidRPr="0070051D">
        <w:rPr>
          <w:color w:val="auto"/>
        </w:rPr>
        <w:t xml:space="preserve">were knowledgeable of </w:t>
      </w:r>
      <w:r w:rsidRPr="0070051D">
        <w:rPr>
          <w:color w:val="auto"/>
        </w:rPr>
        <w:t xml:space="preserve">consumers' </w:t>
      </w:r>
      <w:r w:rsidR="007876CA" w:rsidRPr="0070051D">
        <w:rPr>
          <w:color w:val="auto"/>
        </w:rPr>
        <w:t xml:space="preserve">personal and clinical care needs </w:t>
      </w:r>
      <w:r w:rsidR="009E4844" w:rsidRPr="0070051D">
        <w:rPr>
          <w:color w:val="auto"/>
        </w:rPr>
        <w:t>t</w:t>
      </w:r>
      <w:r w:rsidR="007876CA" w:rsidRPr="0070051D">
        <w:rPr>
          <w:color w:val="auto"/>
        </w:rPr>
        <w:t xml:space="preserve">o maintain their skin integrity, manage pain and </w:t>
      </w:r>
      <w:r w:rsidR="0070051D" w:rsidRPr="0070051D">
        <w:rPr>
          <w:color w:val="auto"/>
        </w:rPr>
        <w:t xml:space="preserve">alternate </w:t>
      </w:r>
      <w:r w:rsidR="009D0B30" w:rsidRPr="0070051D">
        <w:rPr>
          <w:color w:val="auto"/>
        </w:rPr>
        <w:t xml:space="preserve">strategies to be used prior </w:t>
      </w:r>
      <w:r w:rsidR="009E4844" w:rsidRPr="0070051D">
        <w:rPr>
          <w:color w:val="auto"/>
        </w:rPr>
        <w:t>to</w:t>
      </w:r>
      <w:r w:rsidR="007876CA" w:rsidRPr="0070051D">
        <w:rPr>
          <w:color w:val="auto"/>
        </w:rPr>
        <w:t xml:space="preserve"> restrictive practices </w:t>
      </w:r>
      <w:r w:rsidR="009E4844" w:rsidRPr="0070051D">
        <w:rPr>
          <w:color w:val="auto"/>
        </w:rPr>
        <w:t>being</w:t>
      </w:r>
      <w:r w:rsidR="007876CA" w:rsidRPr="0070051D">
        <w:rPr>
          <w:color w:val="auto"/>
        </w:rPr>
        <w:t xml:space="preserve"> applied. Care documentation evidenced</w:t>
      </w:r>
      <w:r w:rsidR="009E4844" w:rsidRPr="0070051D">
        <w:rPr>
          <w:color w:val="auto"/>
        </w:rPr>
        <w:t>,</w:t>
      </w:r>
      <w:r w:rsidR="007876CA" w:rsidRPr="0070051D">
        <w:rPr>
          <w:color w:val="auto"/>
        </w:rPr>
        <w:t xml:space="preserve"> </w:t>
      </w:r>
      <w:r w:rsidR="009E4844" w:rsidRPr="0070051D">
        <w:rPr>
          <w:color w:val="auto"/>
        </w:rPr>
        <w:t>wound</w:t>
      </w:r>
      <w:r w:rsidR="007876CA" w:rsidRPr="0070051D">
        <w:rPr>
          <w:color w:val="auto"/>
        </w:rPr>
        <w:t xml:space="preserve"> care was </w:t>
      </w:r>
      <w:r w:rsidR="009E4844" w:rsidRPr="0070051D">
        <w:rPr>
          <w:color w:val="auto"/>
        </w:rPr>
        <w:t>undertaken per</w:t>
      </w:r>
      <w:r w:rsidR="00CE549E" w:rsidRPr="0070051D">
        <w:rPr>
          <w:color w:val="auto"/>
        </w:rPr>
        <w:t xml:space="preserve"> </w:t>
      </w:r>
      <w:r w:rsidR="009E4844" w:rsidRPr="0070051D">
        <w:rPr>
          <w:color w:val="auto"/>
        </w:rPr>
        <w:t>treatment</w:t>
      </w:r>
      <w:r w:rsidR="007876CA" w:rsidRPr="0070051D">
        <w:rPr>
          <w:color w:val="auto"/>
        </w:rPr>
        <w:t xml:space="preserve"> directives, and non-pharmacological supports were trialled prior to chemical restrictive practices being used. </w:t>
      </w:r>
      <w:r w:rsidR="0070051D" w:rsidRPr="0070051D">
        <w:rPr>
          <w:color w:val="auto"/>
        </w:rPr>
        <w:t xml:space="preserve">While staff were knowledgeable of managing consumers with restrictive practices applied, not all consumers whose free movement </w:t>
      </w:r>
      <w:r w:rsidR="004B3996">
        <w:rPr>
          <w:color w:val="auto"/>
        </w:rPr>
        <w:t>may have been</w:t>
      </w:r>
      <w:r w:rsidR="0025559B">
        <w:rPr>
          <w:color w:val="auto"/>
        </w:rPr>
        <w:t xml:space="preserve"> </w:t>
      </w:r>
      <w:r w:rsidR="0070051D" w:rsidRPr="0070051D">
        <w:rPr>
          <w:color w:val="auto"/>
        </w:rPr>
        <w:t>restricted</w:t>
      </w:r>
      <w:r w:rsidR="0025559B">
        <w:rPr>
          <w:color w:val="auto"/>
        </w:rPr>
        <w:t>,</w:t>
      </w:r>
      <w:r w:rsidR="004B3996">
        <w:rPr>
          <w:color w:val="auto"/>
        </w:rPr>
        <w:t xml:space="preserve"> by the secure living environment</w:t>
      </w:r>
      <w:r w:rsidR="0025559B">
        <w:rPr>
          <w:color w:val="auto"/>
        </w:rPr>
        <w:t>,</w:t>
      </w:r>
      <w:r w:rsidR="0070051D" w:rsidRPr="0070051D">
        <w:rPr>
          <w:color w:val="auto"/>
        </w:rPr>
        <w:t xml:space="preserve"> had been </w:t>
      </w:r>
      <w:r w:rsidR="00FA6686">
        <w:rPr>
          <w:color w:val="auto"/>
        </w:rPr>
        <w:t xml:space="preserve">assessed to determine if they were </w:t>
      </w:r>
      <w:r w:rsidR="0070051D" w:rsidRPr="0070051D">
        <w:rPr>
          <w:color w:val="auto"/>
        </w:rPr>
        <w:t>subject to an environmental restrictive practice. I have considered this</w:t>
      </w:r>
      <w:r w:rsidR="00107FAC">
        <w:rPr>
          <w:color w:val="auto"/>
        </w:rPr>
        <w:t xml:space="preserve"> information and evidence in</w:t>
      </w:r>
      <w:r w:rsidR="0070051D" w:rsidRPr="0070051D">
        <w:rPr>
          <w:color w:val="auto"/>
        </w:rPr>
        <w:t xml:space="preserve"> Requirement 8(3)(e)</w:t>
      </w:r>
      <w:r w:rsidR="0025559B">
        <w:rPr>
          <w:color w:val="auto"/>
        </w:rPr>
        <w:t>,</w:t>
      </w:r>
      <w:r w:rsidR="0070051D" w:rsidRPr="0070051D">
        <w:rPr>
          <w:color w:val="auto"/>
        </w:rPr>
        <w:t xml:space="preserve"> where it is more relevant.</w:t>
      </w:r>
      <w:r w:rsidR="007876CA" w:rsidRPr="0070051D">
        <w:rPr>
          <w:color w:val="auto"/>
        </w:rPr>
        <w:t xml:space="preserve"> </w:t>
      </w:r>
    </w:p>
    <w:p w14:paraId="0C0C3AA1" w14:textId="77777777" w:rsidR="00F723D2" w:rsidRDefault="00CE549E" w:rsidP="0036130C">
      <w:pPr>
        <w:pStyle w:val="NormalArial"/>
      </w:pPr>
      <w:r>
        <w:t>Staff were knowledgeable of the</w:t>
      </w:r>
      <w:r w:rsidR="007876CA" w:rsidRPr="007876CA">
        <w:t xml:space="preserve"> </w:t>
      </w:r>
      <w:r>
        <w:t xml:space="preserve">high impact </w:t>
      </w:r>
      <w:r w:rsidR="007876CA" w:rsidRPr="007876CA">
        <w:t xml:space="preserve">risks </w:t>
      </w:r>
      <w:r>
        <w:t>to individual consumers</w:t>
      </w:r>
      <w:r w:rsidR="009E4844">
        <w:t xml:space="preserve">. Care documentation </w:t>
      </w:r>
      <w:r>
        <w:t xml:space="preserve">described strategies used to minimise falls and effectively manage consumers with diabetes or who have a catheter. </w:t>
      </w:r>
      <w:r w:rsidR="009E4844">
        <w:t>P</w:t>
      </w:r>
      <w:r w:rsidR="007876CA" w:rsidRPr="007876CA">
        <w:t xml:space="preserve">olicies and procedures </w:t>
      </w:r>
      <w:r w:rsidR="009E4844">
        <w:t>guide staff practice on the management of high impact and high prevalent risks to consumers.</w:t>
      </w:r>
      <w:r w:rsidR="007876CA" w:rsidRPr="007876CA">
        <w:t xml:space="preserve"> </w:t>
      </w:r>
    </w:p>
    <w:p w14:paraId="59E44912" w14:textId="39BD70D9" w:rsidR="00F723D2" w:rsidRDefault="00F723D2" w:rsidP="00F723D2">
      <w:pPr>
        <w:pStyle w:val="NormalArial"/>
      </w:pPr>
      <w:r w:rsidRPr="00F723D2">
        <w:lastRenderedPageBreak/>
        <w:t xml:space="preserve">Staff </w:t>
      </w:r>
      <w:r>
        <w:t xml:space="preserve">were knowledgeable of care delivered to consumers who were nearing the end of life to ensure they were comfortable. </w:t>
      </w:r>
      <w:r w:rsidRPr="00F723D2">
        <w:t>Care document</w:t>
      </w:r>
      <w:r>
        <w:t xml:space="preserve">ation </w:t>
      </w:r>
      <w:r w:rsidRPr="00F723D2">
        <w:t xml:space="preserve">demonstrated consumers </w:t>
      </w:r>
      <w:r>
        <w:t>were</w:t>
      </w:r>
      <w:r w:rsidRPr="00F723D2">
        <w:t xml:space="preserve"> supported by external palliative care services to ensure </w:t>
      </w:r>
      <w:r>
        <w:t>they remained pain free</w:t>
      </w:r>
      <w:r w:rsidRPr="00F723D2">
        <w:t xml:space="preserve">. </w:t>
      </w:r>
      <w:r>
        <w:t>P</w:t>
      </w:r>
      <w:r w:rsidRPr="00F723D2">
        <w:t>olicies and procedures</w:t>
      </w:r>
      <w:r>
        <w:t>,</w:t>
      </w:r>
      <w:r w:rsidRPr="00F723D2">
        <w:t xml:space="preserve"> in relation to palliative </w:t>
      </w:r>
      <w:r>
        <w:t>and end of life</w:t>
      </w:r>
      <w:r w:rsidRPr="00F723D2">
        <w:t xml:space="preserve"> care, guide staff practice. </w:t>
      </w:r>
    </w:p>
    <w:p w14:paraId="339F175D" w14:textId="5B4FD4FC" w:rsidR="00F723D2" w:rsidRDefault="00D36D97" w:rsidP="00F723D2">
      <w:pPr>
        <w:pStyle w:val="NormalArial"/>
      </w:pPr>
      <w:r>
        <w:t xml:space="preserve">Representatives advised staff were prompt to detect when a consumer was unwell. Staff described the escalation pathways used in response to a consumer showing signs or symptoms which may indicate deterioration. Care documentation supports when acute and gradual deterioration were identified, they were transferred to hospital when needed. </w:t>
      </w:r>
    </w:p>
    <w:p w14:paraId="20AAB518" w14:textId="47733B66" w:rsidR="00D36D97" w:rsidRDefault="00D36D97" w:rsidP="00F723D2">
      <w:pPr>
        <w:pStyle w:val="NormalArial"/>
      </w:pPr>
      <w:r>
        <w:t>R</w:t>
      </w:r>
      <w:r w:rsidRPr="00D36D97">
        <w:t xml:space="preserve">epresentatives </w:t>
      </w:r>
      <w:r>
        <w:t>said</w:t>
      </w:r>
      <w:r w:rsidRPr="00D36D97">
        <w:t xml:space="preserve"> </w:t>
      </w:r>
      <w:r>
        <w:t xml:space="preserve">information about the </w:t>
      </w:r>
      <w:r w:rsidRPr="00D36D97">
        <w:t>consumer</w:t>
      </w:r>
      <w:r>
        <w:t xml:space="preserve"> needs</w:t>
      </w:r>
      <w:r w:rsidRPr="00D36D97">
        <w:t xml:space="preserve"> were </w:t>
      </w:r>
      <w:r>
        <w:t xml:space="preserve">effectively </w:t>
      </w:r>
      <w:r w:rsidRPr="00D36D97">
        <w:t>communicated</w:t>
      </w:r>
      <w:r>
        <w:t>. Staff stated</w:t>
      </w:r>
      <w:r w:rsidR="00D64F61">
        <w:t xml:space="preserve">, and were observed to use, </w:t>
      </w:r>
      <w:r>
        <w:t xml:space="preserve">a </w:t>
      </w:r>
      <w:r w:rsidRPr="00D36D97">
        <w:t>verbal handover process</w:t>
      </w:r>
      <w:r>
        <w:t xml:space="preserve"> </w:t>
      </w:r>
      <w:r w:rsidR="00D64F61">
        <w:t xml:space="preserve">to share information between themselves </w:t>
      </w:r>
      <w:r>
        <w:t xml:space="preserve">and </w:t>
      </w:r>
      <w:r w:rsidR="00D64F61">
        <w:t>other health professionals had access to consumer information via care documentation</w:t>
      </w:r>
      <w:r w:rsidRPr="00D36D97">
        <w:t>.</w:t>
      </w:r>
    </w:p>
    <w:p w14:paraId="4FC9D54C" w14:textId="1CA27630" w:rsidR="00D64F61" w:rsidRDefault="00D64F61" w:rsidP="00F723D2">
      <w:pPr>
        <w:pStyle w:val="NormalArial"/>
      </w:pPr>
      <w:r>
        <w:t xml:space="preserve">Staff demonstrated knowledge of </w:t>
      </w:r>
      <w:r w:rsidRPr="00D64F61">
        <w:t xml:space="preserve">referral processes </w:t>
      </w:r>
      <w:r>
        <w:t xml:space="preserve">and </w:t>
      </w:r>
      <w:r w:rsidR="006A1020">
        <w:t xml:space="preserve">a wide range of </w:t>
      </w:r>
      <w:r>
        <w:t xml:space="preserve">allied health professionals or specialists </w:t>
      </w:r>
      <w:r w:rsidR="006A1020">
        <w:t xml:space="preserve">were </w:t>
      </w:r>
      <w:r>
        <w:t xml:space="preserve">available to support consumers. </w:t>
      </w:r>
      <w:r w:rsidR="006A1020">
        <w:t>C</w:t>
      </w:r>
      <w:r w:rsidRPr="00D64F61">
        <w:t xml:space="preserve">are documentation </w:t>
      </w:r>
      <w:r w:rsidR="006A1020">
        <w:t xml:space="preserve">evidenced consumers had been referred to and promptly reviewed, by medical officers, dementia specialists and allied health professionals, as needed. </w:t>
      </w:r>
    </w:p>
    <w:p w14:paraId="1F9CCF0E" w14:textId="3509B9AA" w:rsidR="006A1020" w:rsidRPr="00F723D2" w:rsidRDefault="006A1020" w:rsidP="00F723D2">
      <w:pPr>
        <w:pStyle w:val="NormalArial"/>
      </w:pPr>
      <w:r>
        <w:t>R</w:t>
      </w:r>
      <w:r w:rsidRPr="006A1020">
        <w:t xml:space="preserve">epresentatives </w:t>
      </w:r>
      <w:r>
        <w:t xml:space="preserve">advised they observed staff wearing personal protective equipment and performing hand hygiene routinely. </w:t>
      </w:r>
      <w:r w:rsidRPr="006A1020">
        <w:t xml:space="preserve">Staff demonstrated an understanding of precautions to prevent and control infection and the steps they could take to minimise the need for antibiotics. </w:t>
      </w:r>
      <w:r>
        <w:t>Care documentation supported antibiotics were not commenced until pathology results were known. A</w:t>
      </w:r>
      <w:r w:rsidR="00416399">
        <w:t xml:space="preserve"> </w:t>
      </w:r>
      <w:r>
        <w:t>management plan was available to guide staff in the</w:t>
      </w:r>
      <w:r w:rsidR="00416399">
        <w:t xml:space="preserve"> event of an outbreak.</w:t>
      </w:r>
      <w:r>
        <w:t xml:space="preserve"> </w:t>
      </w:r>
    </w:p>
    <w:p w14:paraId="43A6B8E7" w14:textId="7855BBA2" w:rsidR="002B0C90" w:rsidRPr="00262C0B" w:rsidRDefault="006B7BF9" w:rsidP="0036130C">
      <w:pPr>
        <w:pStyle w:val="NormalArial"/>
      </w:pPr>
      <w:r>
        <w:br w:type="page"/>
      </w:r>
    </w:p>
    <w:p w14:paraId="6E1059CB" w14:textId="77777777" w:rsidR="00FC045E" w:rsidRPr="00996FAF" w:rsidRDefault="006B7BF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66AF5" w14:paraId="49A6558F" w14:textId="77777777" w:rsidTr="00666A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451C5D3" w14:textId="77777777" w:rsidR="00FC045E" w:rsidRPr="00996FAF" w:rsidRDefault="006B7BF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01ED38B" w14:textId="77777777" w:rsidR="00FC045E" w:rsidRPr="00996FAF" w:rsidRDefault="00C545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6AF5" w14:paraId="27181A05" w14:textId="77777777" w:rsidTr="00666A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2D3588" w14:textId="77777777" w:rsidR="002C5FA9" w:rsidRPr="00996FAF" w:rsidRDefault="006B7BF9"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A6B4912" w14:textId="77777777" w:rsidR="002C5FA9" w:rsidRPr="00996FAF" w:rsidRDefault="006B7B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0DF06E4" w14:textId="77777777" w:rsidR="002C5FA9" w:rsidRPr="00996FAF" w:rsidRDefault="00C545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08761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6B7BF9" w:rsidRPr="00ED7F2E">
                  <w:rPr>
                    <w:rFonts w:ascii="Arial" w:hAnsi="Arial" w:cs="Arial"/>
                  </w:rPr>
                  <w:t>Compliant</w:t>
                </w:r>
              </w:sdtContent>
            </w:sdt>
          </w:p>
        </w:tc>
      </w:tr>
      <w:tr w:rsidR="00666AF5" w14:paraId="75A3B0E7" w14:textId="77777777" w:rsidTr="00666A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AAE657" w14:textId="77777777" w:rsidR="002C5FA9" w:rsidRPr="00996FAF" w:rsidRDefault="006B7BF9"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1537E1B" w14:textId="77777777" w:rsidR="002C5FA9" w:rsidRPr="00996FAF" w:rsidRDefault="006B7B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B19BE3C" w14:textId="77777777" w:rsidR="002C5FA9" w:rsidRPr="00996FAF" w:rsidRDefault="00C545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942242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6B7BF9" w:rsidRPr="00ED7F2E">
                  <w:rPr>
                    <w:rFonts w:ascii="Arial" w:hAnsi="Arial" w:cs="Arial"/>
                  </w:rPr>
                  <w:t>Compliant</w:t>
                </w:r>
              </w:sdtContent>
            </w:sdt>
          </w:p>
        </w:tc>
      </w:tr>
      <w:tr w:rsidR="00666AF5" w14:paraId="3B1EA897" w14:textId="77777777" w:rsidTr="00666A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C67519" w14:textId="77777777" w:rsidR="002C5FA9" w:rsidRPr="00996FAF" w:rsidRDefault="006B7BF9"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F86F835" w14:textId="77777777" w:rsidR="002C5FA9" w:rsidRPr="00996FAF" w:rsidRDefault="006B7B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7ECBE9A" w14:textId="77777777" w:rsidR="002C5FA9" w:rsidRPr="00996FAF" w:rsidRDefault="006B7BF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059005F" w14:textId="77777777" w:rsidR="002C5FA9" w:rsidRPr="00996FAF" w:rsidRDefault="006B7BF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17021F7" w14:textId="77777777" w:rsidR="002C5FA9" w:rsidRPr="00996FAF" w:rsidRDefault="006B7BF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5D3D852" w14:textId="77777777" w:rsidR="002C5FA9" w:rsidRPr="00996FAF" w:rsidRDefault="00C545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885269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6B7BF9" w:rsidRPr="00ED7F2E">
                  <w:rPr>
                    <w:rFonts w:ascii="Arial" w:hAnsi="Arial" w:cs="Arial"/>
                  </w:rPr>
                  <w:t>Compliant</w:t>
                </w:r>
              </w:sdtContent>
            </w:sdt>
          </w:p>
        </w:tc>
      </w:tr>
      <w:tr w:rsidR="00666AF5" w14:paraId="0C40AEFB" w14:textId="77777777" w:rsidTr="00666A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368ACA" w14:textId="77777777" w:rsidR="002C5FA9" w:rsidRPr="00996FAF" w:rsidRDefault="006B7BF9"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1772A5F" w14:textId="77777777" w:rsidR="002C5FA9" w:rsidRPr="00996FAF" w:rsidRDefault="006B7B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3A140D2" w14:textId="77777777" w:rsidR="002C5FA9" w:rsidRPr="00996FAF" w:rsidRDefault="00C5450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533261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6B7BF9" w:rsidRPr="00ED7F2E">
                  <w:rPr>
                    <w:rFonts w:ascii="Arial" w:hAnsi="Arial" w:cs="Arial"/>
                  </w:rPr>
                  <w:t>Compliant</w:t>
                </w:r>
              </w:sdtContent>
            </w:sdt>
          </w:p>
        </w:tc>
      </w:tr>
      <w:tr w:rsidR="00666AF5" w14:paraId="005AC7B5" w14:textId="77777777" w:rsidTr="00666A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857BDF" w14:textId="77777777" w:rsidR="002C5FA9" w:rsidRPr="00996FAF" w:rsidRDefault="006B7BF9"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3EDE5B1" w14:textId="77777777" w:rsidR="002C5FA9" w:rsidRPr="00996FAF" w:rsidRDefault="006B7B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8917C4E" w14:textId="77777777" w:rsidR="002C5FA9" w:rsidRPr="00996FAF" w:rsidRDefault="00C5450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633402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6B7BF9" w:rsidRPr="00ED7F2E">
                  <w:rPr>
                    <w:rFonts w:ascii="Arial" w:hAnsi="Arial" w:cs="Arial"/>
                  </w:rPr>
                  <w:t>Compliant</w:t>
                </w:r>
              </w:sdtContent>
            </w:sdt>
          </w:p>
        </w:tc>
      </w:tr>
      <w:tr w:rsidR="00666AF5" w14:paraId="10490284" w14:textId="77777777" w:rsidTr="00666A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AC1889" w14:textId="77777777" w:rsidR="002C5FA9" w:rsidRPr="00996FAF" w:rsidRDefault="006B7BF9"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63618F0" w14:textId="77777777" w:rsidR="002C5FA9" w:rsidRPr="00996FAF" w:rsidRDefault="006B7B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46776E6" w14:textId="77777777" w:rsidR="002C5FA9" w:rsidRPr="00996FAF" w:rsidRDefault="00C545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250411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6B7BF9" w:rsidRPr="00ED7F2E">
                  <w:rPr>
                    <w:rFonts w:ascii="Arial" w:hAnsi="Arial" w:cs="Arial"/>
                  </w:rPr>
                  <w:t>Compliant</w:t>
                </w:r>
              </w:sdtContent>
            </w:sdt>
          </w:p>
        </w:tc>
      </w:tr>
      <w:tr w:rsidR="00666AF5" w14:paraId="72EDB533" w14:textId="77777777" w:rsidTr="00666A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F234D4" w14:textId="77777777" w:rsidR="002C5FA9" w:rsidRPr="00996FAF" w:rsidRDefault="006B7BF9"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5E18FAA" w14:textId="77777777" w:rsidR="002C5FA9" w:rsidRPr="00996FAF" w:rsidRDefault="006B7B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951671D" w14:textId="77777777" w:rsidR="002C5FA9" w:rsidRPr="00996FAF" w:rsidRDefault="00C545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983751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6B7BF9" w:rsidRPr="00ED7F2E">
                  <w:rPr>
                    <w:rFonts w:ascii="Arial" w:hAnsi="Arial" w:cs="Arial"/>
                  </w:rPr>
                  <w:t>Compliant</w:t>
                </w:r>
              </w:sdtContent>
            </w:sdt>
          </w:p>
        </w:tc>
      </w:tr>
    </w:tbl>
    <w:p w14:paraId="244D546C" w14:textId="77777777" w:rsidR="00D87E7C" w:rsidRDefault="006B7BF9" w:rsidP="00D87E7C">
      <w:pPr>
        <w:pStyle w:val="Heading20"/>
      </w:pPr>
      <w:r w:rsidRPr="00996FAF">
        <w:t>Findings</w:t>
      </w:r>
    </w:p>
    <w:p w14:paraId="2D59A7A2" w14:textId="77777777" w:rsidR="00B15356" w:rsidRDefault="00416399" w:rsidP="0036130C">
      <w:pPr>
        <w:pStyle w:val="NormalArial"/>
      </w:pPr>
      <w:r>
        <w:t>R</w:t>
      </w:r>
      <w:r w:rsidRPr="00416399">
        <w:t xml:space="preserve">epresentatives said the services and supports for daily living </w:t>
      </w:r>
      <w:r>
        <w:t>met the</w:t>
      </w:r>
      <w:r w:rsidRPr="00416399">
        <w:t xml:space="preserve"> </w:t>
      </w:r>
      <w:r>
        <w:t xml:space="preserve">consumer’s </w:t>
      </w:r>
      <w:r w:rsidRPr="00416399">
        <w:t xml:space="preserve">needs, goals, and preferences. Staff </w:t>
      </w:r>
      <w:r>
        <w:t xml:space="preserve">described consumer independence is promoted through the availability of a laundry for those who wish to wash their own clothing and consumer well-being is promoted through music therapy. </w:t>
      </w:r>
      <w:r w:rsidRPr="00416399">
        <w:t>Care documentation reflected</w:t>
      </w:r>
      <w:r>
        <w:t xml:space="preserve"> the supports required to ensure consumers were able to participate in activities of daily living as they chose.</w:t>
      </w:r>
    </w:p>
    <w:p w14:paraId="1B885FCE" w14:textId="424A801E" w:rsidR="00B15356" w:rsidRDefault="00B15356" w:rsidP="00B15356">
      <w:pPr>
        <w:pStyle w:val="NormalArial"/>
      </w:pPr>
      <w:r>
        <w:t>R</w:t>
      </w:r>
      <w:r w:rsidRPr="00B15356">
        <w:t xml:space="preserve">epresentatives </w:t>
      </w:r>
      <w:r>
        <w:t xml:space="preserve">advised the emotional health of consumers </w:t>
      </w:r>
      <w:r w:rsidR="00BA4B55">
        <w:t>wa</w:t>
      </w:r>
      <w:r>
        <w:t xml:space="preserve">s monitored by pastoral care staff. </w:t>
      </w:r>
      <w:r w:rsidR="00BA4B55">
        <w:t>S</w:t>
      </w:r>
      <w:r w:rsidRPr="00B15356">
        <w:t xml:space="preserve">taff </w:t>
      </w:r>
      <w:r w:rsidR="00BA4B55">
        <w:t>described</w:t>
      </w:r>
      <w:r w:rsidRPr="00B15356">
        <w:t xml:space="preserve"> </w:t>
      </w:r>
      <w:r w:rsidR="00BA4B55">
        <w:t xml:space="preserve">pet therapy and individual room visits are conducted to support consumers psychological wellbeing. An activities calendar prompts the availability of religious services for those consumers who wish to attend. </w:t>
      </w:r>
      <w:r w:rsidRPr="00B15356">
        <w:t xml:space="preserve"> </w:t>
      </w:r>
    </w:p>
    <w:p w14:paraId="3F21CC00" w14:textId="65B0AF1C" w:rsidR="00BA4B55" w:rsidRDefault="00BA4B55" w:rsidP="00B15356">
      <w:pPr>
        <w:pStyle w:val="NormalArial"/>
        <w:rPr>
          <w:rFonts w:eastAsia="Arial"/>
        </w:rPr>
      </w:pPr>
      <w:r>
        <w:rPr>
          <w:rFonts w:eastAsia="Arial"/>
        </w:rPr>
        <w:t>Representatives stated consumers are encouraged to participate in activities which aligned to their interests including playing the piano and going to the coffee shop</w:t>
      </w:r>
      <w:r w:rsidR="00872A7D">
        <w:rPr>
          <w:rFonts w:eastAsia="Arial"/>
        </w:rPr>
        <w:t xml:space="preserve">. </w:t>
      </w:r>
      <w:r>
        <w:rPr>
          <w:rFonts w:eastAsia="Arial"/>
        </w:rPr>
        <w:t xml:space="preserve">Staff said they support consumers to keep in touch with family and friends by phone </w:t>
      </w:r>
      <w:r w:rsidR="00872A7D">
        <w:rPr>
          <w:rFonts w:eastAsia="Arial"/>
        </w:rPr>
        <w:t>or</w:t>
      </w:r>
      <w:r>
        <w:rPr>
          <w:rFonts w:eastAsia="Arial"/>
        </w:rPr>
        <w:t xml:space="preserve"> electronic messaging</w:t>
      </w:r>
      <w:r w:rsidR="00872A7D">
        <w:rPr>
          <w:rFonts w:eastAsia="Arial"/>
        </w:rPr>
        <w:t xml:space="preserve"> and consumers were observed receiving visitors</w:t>
      </w:r>
      <w:r>
        <w:rPr>
          <w:rFonts w:eastAsia="Arial"/>
        </w:rPr>
        <w:t xml:space="preserve">. </w:t>
      </w:r>
      <w:r w:rsidR="009D0B30">
        <w:rPr>
          <w:rFonts w:eastAsia="Arial"/>
        </w:rPr>
        <w:t xml:space="preserve">Staff said students for the local high school </w:t>
      </w:r>
      <w:r w:rsidR="00E55DB2">
        <w:rPr>
          <w:rFonts w:eastAsia="Arial"/>
        </w:rPr>
        <w:t>regularly visit with consumers as part of an intergenerational program.</w:t>
      </w:r>
    </w:p>
    <w:p w14:paraId="6825A667" w14:textId="3AA48DF6" w:rsidR="00872A7D" w:rsidRDefault="00872A7D" w:rsidP="00B15356">
      <w:pPr>
        <w:pStyle w:val="NormalArial"/>
      </w:pPr>
      <w:r>
        <w:t>R</w:t>
      </w:r>
      <w:r w:rsidRPr="00872A7D">
        <w:t xml:space="preserve">epresentatives </w:t>
      </w:r>
      <w:r>
        <w:t>felt information was shared between staff and others who support the consumer</w:t>
      </w:r>
      <w:r w:rsidRPr="00872A7D">
        <w:t xml:space="preserve">. </w:t>
      </w:r>
      <w:r w:rsidR="009D0B30">
        <w:t xml:space="preserve">Staff </w:t>
      </w:r>
      <w:r w:rsidRPr="00872A7D">
        <w:t xml:space="preserve">said </w:t>
      </w:r>
      <w:r w:rsidR="009D0B30">
        <w:t>a</w:t>
      </w:r>
      <w:r w:rsidRPr="00872A7D">
        <w:t xml:space="preserve"> handover process </w:t>
      </w:r>
      <w:r w:rsidR="009D0B30">
        <w:t>communicates</w:t>
      </w:r>
      <w:r w:rsidRPr="00872A7D">
        <w:t xml:space="preserve"> any </w:t>
      </w:r>
      <w:r w:rsidR="009D0B30">
        <w:t xml:space="preserve">support </w:t>
      </w:r>
      <w:r w:rsidRPr="00872A7D">
        <w:t xml:space="preserve">updates </w:t>
      </w:r>
      <w:r w:rsidR="009D0B30">
        <w:t xml:space="preserve">identified for </w:t>
      </w:r>
      <w:r w:rsidR="009D0B30">
        <w:lastRenderedPageBreak/>
        <w:t>consumers</w:t>
      </w:r>
      <w:r w:rsidRPr="00872A7D">
        <w:t xml:space="preserve">. Care documentation provided adequate information to support the delivery of effective </w:t>
      </w:r>
      <w:r w:rsidR="009D0B30">
        <w:t>services such as meals</w:t>
      </w:r>
      <w:r w:rsidRPr="00872A7D">
        <w:t>.</w:t>
      </w:r>
    </w:p>
    <w:p w14:paraId="310EB9AC" w14:textId="0E9E8A4D" w:rsidR="009D0B30" w:rsidRDefault="009D0B30" w:rsidP="009D0B30">
      <w:pPr>
        <w:pStyle w:val="NormalArial"/>
      </w:pPr>
      <w:r>
        <w:t>R</w:t>
      </w:r>
      <w:r w:rsidRPr="009D0B30">
        <w:t xml:space="preserve">epresentatives described referrals </w:t>
      </w:r>
      <w:r>
        <w:t>processes had been timely and appropriate in gaining additional support for consumers. C</w:t>
      </w:r>
      <w:r w:rsidRPr="009D0B30">
        <w:t xml:space="preserve">are documentation </w:t>
      </w:r>
      <w:r>
        <w:t>evidenced</w:t>
      </w:r>
      <w:r w:rsidRPr="009D0B30">
        <w:t xml:space="preserve"> collaborat</w:t>
      </w:r>
      <w:r>
        <w:t>ion</w:t>
      </w:r>
      <w:r w:rsidRPr="009D0B30">
        <w:t xml:space="preserve"> with external providers </w:t>
      </w:r>
      <w:r>
        <w:t xml:space="preserve">such as community visitors, </w:t>
      </w:r>
      <w:r w:rsidR="00E55DB2">
        <w:t>pastoral care, pet and music therapists</w:t>
      </w:r>
      <w:r w:rsidRPr="009D0B30">
        <w:t xml:space="preserve">. Staff </w:t>
      </w:r>
      <w:r w:rsidR="00E55DB2">
        <w:t xml:space="preserve">advised, for some consumers, they had </w:t>
      </w:r>
      <w:r w:rsidRPr="009D0B30">
        <w:t>made referrals to external services.</w:t>
      </w:r>
    </w:p>
    <w:p w14:paraId="732C6AE4" w14:textId="1399753E" w:rsidR="00E55DB2" w:rsidRDefault="00E55DB2" w:rsidP="009D0B30">
      <w:pPr>
        <w:pStyle w:val="NormalArial"/>
      </w:pPr>
      <w:r w:rsidRPr="00E55DB2">
        <w:t>Consumers</w:t>
      </w:r>
      <w:r>
        <w:t xml:space="preserve">’ </w:t>
      </w:r>
      <w:r w:rsidRPr="00E55DB2">
        <w:t xml:space="preserve">representatives provided positive feedback about the </w:t>
      </w:r>
      <w:r>
        <w:t>quality, variety and quantity of the meals provided</w:t>
      </w:r>
      <w:r w:rsidRPr="00E55DB2">
        <w:t xml:space="preserve">. </w:t>
      </w:r>
      <w:r>
        <w:t xml:space="preserve">Staff, who operate under a household model, advised they </w:t>
      </w:r>
      <w:r w:rsidRPr="00E55DB2">
        <w:t>offer</w:t>
      </w:r>
      <w:r>
        <w:t>ed</w:t>
      </w:r>
      <w:r w:rsidRPr="00E55DB2">
        <w:t xml:space="preserve"> and cook</w:t>
      </w:r>
      <w:r>
        <w:t>ed</w:t>
      </w:r>
      <w:r w:rsidRPr="00E55DB2">
        <w:t xml:space="preserve"> alternative meals </w:t>
      </w:r>
      <w:r>
        <w:t>according to consumer’s preferences or individual</w:t>
      </w:r>
      <w:r w:rsidRPr="00E55DB2">
        <w:t xml:space="preserve"> tastes</w:t>
      </w:r>
      <w:r>
        <w:t>,</w:t>
      </w:r>
      <w:r w:rsidRPr="00E55DB2">
        <w:t xml:space="preserve"> </w:t>
      </w:r>
      <w:r>
        <w:t>and snacks are always available. Care documentation included consumers likes, dislikes</w:t>
      </w:r>
      <w:r w:rsidR="0088418B">
        <w:t xml:space="preserve"> and </w:t>
      </w:r>
      <w:r>
        <w:t>texture modifications</w:t>
      </w:r>
      <w:r w:rsidR="0088418B">
        <w:t xml:space="preserve">. The menu had been approved by a Dietician. </w:t>
      </w:r>
    </w:p>
    <w:p w14:paraId="78DD14AE" w14:textId="64CB0E5E" w:rsidR="0088418B" w:rsidRPr="0088418B" w:rsidRDefault="001F7E05" w:rsidP="0088418B">
      <w:pPr>
        <w:pStyle w:val="NormalArial"/>
      </w:pPr>
      <w:r>
        <w:t>R</w:t>
      </w:r>
      <w:r w:rsidR="0088418B" w:rsidRPr="0088418B">
        <w:t xml:space="preserve">epresentatives </w:t>
      </w:r>
      <w:r>
        <w:t>felt the</w:t>
      </w:r>
      <w:r w:rsidR="0088418B" w:rsidRPr="0088418B">
        <w:t xml:space="preserve"> equipment </w:t>
      </w:r>
      <w:r>
        <w:t xml:space="preserve">used by consumers was safe. </w:t>
      </w:r>
      <w:r w:rsidR="0088418B" w:rsidRPr="0088418B">
        <w:t>Care equipment</w:t>
      </w:r>
      <w:r>
        <w:t>, including wheelchairs and mobility aids</w:t>
      </w:r>
      <w:r w:rsidR="0088418B" w:rsidRPr="0088418B">
        <w:t xml:space="preserve"> </w:t>
      </w:r>
      <w:r>
        <w:t>were</w:t>
      </w:r>
      <w:r w:rsidR="0088418B" w:rsidRPr="0088418B">
        <w:t xml:space="preserve"> observed to be clean</w:t>
      </w:r>
      <w:r>
        <w:t xml:space="preserve"> </w:t>
      </w:r>
      <w:r w:rsidR="0088418B" w:rsidRPr="0088418B">
        <w:t xml:space="preserve">and </w:t>
      </w:r>
      <w:r>
        <w:t>in good condition</w:t>
      </w:r>
      <w:r w:rsidR="0088418B" w:rsidRPr="0088418B">
        <w:t xml:space="preserve">. </w:t>
      </w:r>
      <w:r>
        <w:t xml:space="preserve">Maintenance documentation evidenced, preventive maintenance of equipment was routinely scheduled and repairs to equipment was undertaken promptly. </w:t>
      </w:r>
    </w:p>
    <w:p w14:paraId="01339721" w14:textId="77777777" w:rsidR="0088418B" w:rsidRPr="009D0B30" w:rsidRDefault="0088418B" w:rsidP="009D0B30">
      <w:pPr>
        <w:pStyle w:val="NormalArial"/>
      </w:pPr>
    </w:p>
    <w:p w14:paraId="55E6DADA" w14:textId="77777777" w:rsidR="009D0B30" w:rsidRPr="00B15356" w:rsidRDefault="009D0B30" w:rsidP="00B15356">
      <w:pPr>
        <w:pStyle w:val="NormalArial"/>
      </w:pPr>
    </w:p>
    <w:p w14:paraId="06AFEEF5" w14:textId="5BE2F83A" w:rsidR="002B0C90" w:rsidRPr="00262C0B" w:rsidRDefault="006B7BF9" w:rsidP="0036130C">
      <w:pPr>
        <w:pStyle w:val="NormalArial"/>
      </w:pPr>
      <w:r>
        <w:br w:type="page"/>
      </w:r>
    </w:p>
    <w:p w14:paraId="266EF16A" w14:textId="77777777" w:rsidR="00FC045E" w:rsidRPr="00996FAF" w:rsidRDefault="006B7BF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666AF5" w14:paraId="687783D3" w14:textId="77777777" w:rsidTr="00666A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9304322" w14:textId="77777777" w:rsidR="00FC045E" w:rsidRPr="00996FAF" w:rsidRDefault="006B7BF9"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B8C17BE" w14:textId="77777777" w:rsidR="00FC045E" w:rsidRPr="00996FAF" w:rsidRDefault="00C545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6AF5" w14:paraId="6CA5351D" w14:textId="77777777" w:rsidTr="00666A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093182" w14:textId="77777777" w:rsidR="002C5FA9" w:rsidRPr="00996FAF" w:rsidRDefault="006B7BF9"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7BD2BBC" w14:textId="77777777" w:rsidR="002C5FA9" w:rsidRPr="00996FAF" w:rsidRDefault="006B7B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F43872A" w14:textId="77777777" w:rsidR="002C5FA9" w:rsidRPr="00996FAF" w:rsidRDefault="00C545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78762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6B7BF9" w:rsidRPr="00320639">
                  <w:rPr>
                    <w:rFonts w:ascii="Arial" w:hAnsi="Arial" w:cs="Arial"/>
                  </w:rPr>
                  <w:t>Compliant</w:t>
                </w:r>
              </w:sdtContent>
            </w:sdt>
          </w:p>
        </w:tc>
      </w:tr>
      <w:tr w:rsidR="00666AF5" w14:paraId="25152C68" w14:textId="77777777" w:rsidTr="00666A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F39817" w14:textId="77777777" w:rsidR="002C5FA9" w:rsidRPr="00996FAF" w:rsidRDefault="006B7BF9"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41E7C40" w14:textId="77777777" w:rsidR="002C5FA9" w:rsidRPr="00996FAF" w:rsidRDefault="006B7B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091918C" w14:textId="77777777" w:rsidR="002C5FA9" w:rsidRPr="00996FAF" w:rsidRDefault="006B7BF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B8969B8" w14:textId="77777777" w:rsidR="002C5FA9" w:rsidRPr="00996FAF" w:rsidRDefault="006B7BF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1A9AB15" w14:textId="77777777" w:rsidR="002C5FA9" w:rsidRPr="00996FAF" w:rsidRDefault="00C545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844961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6B7BF9" w:rsidRPr="00320639">
                  <w:rPr>
                    <w:rFonts w:ascii="Arial" w:hAnsi="Arial" w:cs="Arial"/>
                  </w:rPr>
                  <w:t>Compliant</w:t>
                </w:r>
              </w:sdtContent>
            </w:sdt>
          </w:p>
        </w:tc>
      </w:tr>
      <w:tr w:rsidR="00666AF5" w14:paraId="01B0F14E" w14:textId="77777777" w:rsidTr="00666A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555B36" w14:textId="77777777" w:rsidR="002C5FA9" w:rsidRPr="00996FAF" w:rsidRDefault="006B7BF9"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D9900C2" w14:textId="77777777" w:rsidR="002C5FA9" w:rsidRPr="00996FAF" w:rsidRDefault="006B7B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1BED9A9" w14:textId="77777777" w:rsidR="002C5FA9" w:rsidRPr="00996FAF" w:rsidRDefault="00C5450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106719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6B7BF9" w:rsidRPr="00320639">
                  <w:rPr>
                    <w:rFonts w:ascii="Arial" w:hAnsi="Arial" w:cs="Arial"/>
                  </w:rPr>
                  <w:t>Compliant</w:t>
                </w:r>
              </w:sdtContent>
            </w:sdt>
          </w:p>
        </w:tc>
      </w:tr>
    </w:tbl>
    <w:p w14:paraId="7C25E6B1" w14:textId="77777777" w:rsidR="002B0C90" w:rsidRDefault="006B7BF9" w:rsidP="002B0C90">
      <w:pPr>
        <w:pStyle w:val="Heading20"/>
      </w:pPr>
      <w:r>
        <w:t>Findings</w:t>
      </w:r>
    </w:p>
    <w:p w14:paraId="764C388C" w14:textId="77777777" w:rsidR="001D4335" w:rsidRDefault="001F7E05" w:rsidP="0036130C">
      <w:pPr>
        <w:pStyle w:val="NormalArial"/>
      </w:pPr>
      <w:r>
        <w:t>Representatives gave positive feedback regarding the service environment and confirmed consumer can navigate around without getting lost. T</w:t>
      </w:r>
      <w:r w:rsidRPr="001F7E05">
        <w:t>he service</w:t>
      </w:r>
      <w:r>
        <w:t xml:space="preserve"> environment was observed</w:t>
      </w:r>
      <w:r w:rsidRPr="001F7E05">
        <w:t xml:space="preserve"> to be quiet, easy to navigate with </w:t>
      </w:r>
      <w:r>
        <w:t xml:space="preserve">internal and external </w:t>
      </w:r>
      <w:r w:rsidRPr="001F7E05">
        <w:t xml:space="preserve">walking loops and </w:t>
      </w:r>
      <w:r>
        <w:t xml:space="preserve">it was </w:t>
      </w:r>
      <w:r w:rsidRPr="001F7E05">
        <w:t xml:space="preserve">maintained at a comfortable temperature. </w:t>
      </w:r>
      <w:r>
        <w:t xml:space="preserve">Consumers rooms were </w:t>
      </w:r>
      <w:r w:rsidRPr="001F7E05">
        <w:t>personalised with photos</w:t>
      </w:r>
      <w:r>
        <w:t xml:space="preserve">, </w:t>
      </w:r>
      <w:r w:rsidRPr="001F7E05">
        <w:t xml:space="preserve">personal belongings and memory boxes </w:t>
      </w:r>
      <w:r>
        <w:t xml:space="preserve">were </w:t>
      </w:r>
      <w:r w:rsidRPr="001F7E05">
        <w:t>outside each consumer’s room</w:t>
      </w:r>
      <w:r>
        <w:t xml:space="preserve"> to assist with wayfinding.</w:t>
      </w:r>
      <w:r w:rsidRPr="001F7E05">
        <w:t xml:space="preserve"> </w:t>
      </w:r>
    </w:p>
    <w:p w14:paraId="5D6ED569" w14:textId="56C0F5EC" w:rsidR="001D4335" w:rsidRPr="0070051D" w:rsidRDefault="001D4335" w:rsidP="001D4335">
      <w:pPr>
        <w:pStyle w:val="NormalArial"/>
        <w:rPr>
          <w:color w:val="auto"/>
        </w:rPr>
      </w:pPr>
      <w:r w:rsidRPr="0070051D">
        <w:rPr>
          <w:color w:val="auto"/>
        </w:rPr>
        <w:t>Representatives provided positive feedback on the cleanliness and maintenance of consumers rooms and communal areas. Staff advised, both routine and deep cleaning; and preventative inspections and maintenance, were scheduled and monitored for completion. Consumers were observed using unobstructed walkways to move between internal and external environments</w:t>
      </w:r>
      <w:r w:rsidR="0070051D" w:rsidRPr="0070051D">
        <w:rPr>
          <w:color w:val="auto"/>
        </w:rPr>
        <w:t>. However, management advised consumers were only able to exit the locked cottage environment, move around the grounds of the service or exit the service grounds to enter the community with staff support, or intervention to unlock, doors or secure perimeter fencing</w:t>
      </w:r>
      <w:r w:rsidRPr="0070051D">
        <w:rPr>
          <w:color w:val="auto"/>
        </w:rPr>
        <w:t xml:space="preserve">. </w:t>
      </w:r>
      <w:r w:rsidR="0070051D" w:rsidRPr="0070051D">
        <w:rPr>
          <w:color w:val="auto"/>
        </w:rPr>
        <w:t xml:space="preserve">I have considered this </w:t>
      </w:r>
      <w:r w:rsidR="00283F63">
        <w:rPr>
          <w:color w:val="auto"/>
        </w:rPr>
        <w:t>practice in</w:t>
      </w:r>
      <w:r w:rsidR="0070051D" w:rsidRPr="0070051D">
        <w:rPr>
          <w:color w:val="auto"/>
        </w:rPr>
        <w:t xml:space="preserve"> Requirement 8(3)(</w:t>
      </w:r>
      <w:r w:rsidR="00283F63">
        <w:rPr>
          <w:color w:val="auto"/>
        </w:rPr>
        <w:t>e</w:t>
      </w:r>
      <w:r w:rsidR="0070051D" w:rsidRPr="0070051D">
        <w:rPr>
          <w:color w:val="auto"/>
        </w:rPr>
        <w:t>)</w:t>
      </w:r>
      <w:r w:rsidR="0070051D">
        <w:rPr>
          <w:color w:val="auto"/>
        </w:rPr>
        <w:t xml:space="preserve"> where it is more relevant</w:t>
      </w:r>
      <w:r w:rsidR="0025559B">
        <w:rPr>
          <w:color w:val="auto"/>
        </w:rPr>
        <w:t>.</w:t>
      </w:r>
      <w:r w:rsidRPr="0070051D">
        <w:rPr>
          <w:color w:val="auto"/>
        </w:rPr>
        <w:t xml:space="preserve"> </w:t>
      </w:r>
    </w:p>
    <w:p w14:paraId="05B63C93" w14:textId="17F4E957" w:rsidR="001D4335" w:rsidRPr="001D4335" w:rsidRDefault="001D4335" w:rsidP="001D4335">
      <w:pPr>
        <w:pStyle w:val="NormalArial"/>
      </w:pPr>
      <w:r w:rsidRPr="001D4335">
        <w:t xml:space="preserve">Consumers said </w:t>
      </w:r>
      <w:r w:rsidR="00EE28A7">
        <w:t xml:space="preserve">if there are issues with the </w:t>
      </w:r>
      <w:r w:rsidRPr="001D4335">
        <w:t xml:space="preserve">furniture, fittings </w:t>
      </w:r>
      <w:r w:rsidR="00EE28A7">
        <w:t>or</w:t>
      </w:r>
      <w:r w:rsidRPr="001D4335">
        <w:t xml:space="preserve"> equipment </w:t>
      </w:r>
      <w:r w:rsidR="00EE28A7">
        <w:t xml:space="preserve">they talk to staff. </w:t>
      </w:r>
      <w:r w:rsidRPr="001D4335">
        <w:t xml:space="preserve">Maintenance staff </w:t>
      </w:r>
      <w:r w:rsidR="00EE28A7">
        <w:t xml:space="preserve">advised they conduct daily visual inspections to monitor the safety of furniture, fittings and equipment used in the care and support of consumers. </w:t>
      </w:r>
      <w:r w:rsidRPr="001D4335">
        <w:t xml:space="preserve">Consumers were observed using furniture that </w:t>
      </w:r>
      <w:r w:rsidR="00EE28A7">
        <w:t>was</w:t>
      </w:r>
      <w:r w:rsidRPr="001D4335">
        <w:t xml:space="preserve"> safe, </w:t>
      </w:r>
      <w:r w:rsidR="00EE28A7">
        <w:t>clean</w:t>
      </w:r>
      <w:r w:rsidRPr="001D4335">
        <w:t xml:space="preserve"> and comfortable. </w:t>
      </w:r>
    </w:p>
    <w:p w14:paraId="66766FF3" w14:textId="2D9CE00E" w:rsidR="002B0C90" w:rsidRPr="00262C0B" w:rsidRDefault="006B7BF9" w:rsidP="0036130C">
      <w:pPr>
        <w:pStyle w:val="NormalArial"/>
      </w:pPr>
      <w:r>
        <w:br w:type="page"/>
      </w:r>
    </w:p>
    <w:p w14:paraId="68B19C95" w14:textId="77777777" w:rsidR="00FC045E" w:rsidRPr="00996FAF" w:rsidRDefault="006B7BF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666AF5" w14:paraId="06317DFE" w14:textId="77777777" w:rsidTr="00666A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0D10222" w14:textId="77777777" w:rsidR="00FC045E" w:rsidRPr="00996FAF" w:rsidRDefault="006B7BF9"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D4B8B72" w14:textId="77777777" w:rsidR="00FC045E" w:rsidRPr="00996FAF" w:rsidRDefault="00C545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6AF5" w14:paraId="01D0B3B0" w14:textId="77777777" w:rsidTr="00666A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BB35BE" w14:textId="77777777" w:rsidR="002C5FA9" w:rsidRPr="00996FAF" w:rsidRDefault="006B7BF9"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00983E7" w14:textId="77777777" w:rsidR="002C5FA9" w:rsidRPr="00996FAF" w:rsidRDefault="006B7B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8161280" w14:textId="77777777" w:rsidR="002C5FA9" w:rsidRPr="00996FAF" w:rsidRDefault="00C545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918904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6B7BF9" w:rsidRPr="0058411F">
                  <w:rPr>
                    <w:rFonts w:ascii="Arial" w:hAnsi="Arial" w:cs="Arial"/>
                  </w:rPr>
                  <w:t>Compliant</w:t>
                </w:r>
              </w:sdtContent>
            </w:sdt>
          </w:p>
        </w:tc>
      </w:tr>
      <w:tr w:rsidR="00666AF5" w14:paraId="2DE5A03A" w14:textId="77777777" w:rsidTr="00666A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8A0BBA" w14:textId="77777777" w:rsidR="002C5FA9" w:rsidRPr="00996FAF" w:rsidRDefault="006B7BF9"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0F0BF87" w14:textId="77777777" w:rsidR="002C5FA9" w:rsidRPr="00996FAF" w:rsidRDefault="006B7B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EF09089" w14:textId="77777777" w:rsidR="002C5FA9" w:rsidRPr="00996FAF" w:rsidRDefault="00C545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0492341"/>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6B7BF9" w:rsidRPr="0058411F">
                  <w:rPr>
                    <w:rFonts w:ascii="Arial" w:hAnsi="Arial" w:cs="Arial"/>
                  </w:rPr>
                  <w:t>Compliant</w:t>
                </w:r>
              </w:sdtContent>
            </w:sdt>
          </w:p>
        </w:tc>
      </w:tr>
      <w:tr w:rsidR="00666AF5" w14:paraId="230CE574" w14:textId="77777777" w:rsidTr="00666A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409D59" w14:textId="77777777" w:rsidR="002C5FA9" w:rsidRPr="00996FAF" w:rsidRDefault="006B7BF9"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2E135BA" w14:textId="77777777" w:rsidR="002C5FA9" w:rsidRPr="00996FAF" w:rsidRDefault="006B7B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4D6E49A" w14:textId="77777777" w:rsidR="002C5FA9" w:rsidRPr="00996FAF" w:rsidRDefault="00C545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320691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6B7BF9" w:rsidRPr="0058411F">
                  <w:rPr>
                    <w:rFonts w:ascii="Arial" w:hAnsi="Arial" w:cs="Arial"/>
                  </w:rPr>
                  <w:t>Compliant</w:t>
                </w:r>
              </w:sdtContent>
            </w:sdt>
          </w:p>
        </w:tc>
      </w:tr>
      <w:tr w:rsidR="00666AF5" w14:paraId="2866D670" w14:textId="77777777" w:rsidTr="00666AF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CB5022" w14:textId="77777777" w:rsidR="002C5FA9" w:rsidRPr="00996FAF" w:rsidRDefault="006B7BF9"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2CDFCA5" w14:textId="77777777" w:rsidR="002C5FA9" w:rsidRPr="00996FAF" w:rsidRDefault="006B7B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3622D0B" w14:textId="77777777" w:rsidR="002C5FA9" w:rsidRPr="00996FAF" w:rsidRDefault="00C5450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409942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6B7BF9" w:rsidRPr="0058411F">
                  <w:rPr>
                    <w:rFonts w:ascii="Arial" w:hAnsi="Arial" w:cs="Arial"/>
                  </w:rPr>
                  <w:t>Compliant</w:t>
                </w:r>
              </w:sdtContent>
            </w:sdt>
          </w:p>
        </w:tc>
      </w:tr>
    </w:tbl>
    <w:p w14:paraId="0C3D5F8E" w14:textId="77777777" w:rsidR="00D87E7C" w:rsidRDefault="006B7BF9" w:rsidP="00D87E7C">
      <w:pPr>
        <w:pStyle w:val="Heading20"/>
      </w:pPr>
      <w:r w:rsidRPr="00996FAF">
        <w:t>Findings</w:t>
      </w:r>
    </w:p>
    <w:p w14:paraId="3FBD1068" w14:textId="1AA63217" w:rsidR="00EE28A7" w:rsidRDefault="00230FB4" w:rsidP="00EE28A7">
      <w:pPr>
        <w:pStyle w:val="NormalArial"/>
      </w:pPr>
      <w:r>
        <w:t>C</w:t>
      </w:r>
      <w:r w:rsidR="00EE28A7" w:rsidRPr="00EE28A7">
        <w:t>onsumers</w:t>
      </w:r>
      <w:r>
        <w:t xml:space="preserve"> and </w:t>
      </w:r>
      <w:r w:rsidR="00EE28A7" w:rsidRPr="00EE28A7">
        <w:t xml:space="preserve">representatives </w:t>
      </w:r>
      <w:r>
        <w:t>advised they knew how to and to whom they could provide feedback or lodge a complaint. Staff were knowledgeable of the various avenues in which feedback and complaints could be lodged. Feedback forms and the consumer handbook encouraged consumers to lodge complaints.</w:t>
      </w:r>
    </w:p>
    <w:p w14:paraId="08D081C0" w14:textId="6F02B590" w:rsidR="001815E1" w:rsidRDefault="001815E1" w:rsidP="001815E1">
      <w:pPr>
        <w:pStyle w:val="NormalArial"/>
        <w:rPr>
          <w:lang w:val="en-GB"/>
        </w:rPr>
      </w:pPr>
      <w:r>
        <w:rPr>
          <w:lang w:val="en-GB"/>
        </w:rPr>
        <w:t>R</w:t>
      </w:r>
      <w:r w:rsidRPr="001815E1">
        <w:rPr>
          <w:lang w:val="en-GB"/>
        </w:rPr>
        <w:t xml:space="preserve">epresentatives </w:t>
      </w:r>
      <w:r>
        <w:rPr>
          <w:lang w:val="en-GB"/>
        </w:rPr>
        <w:t>said</w:t>
      </w:r>
      <w:r w:rsidRPr="001815E1">
        <w:rPr>
          <w:lang w:val="en-GB"/>
        </w:rPr>
        <w:t xml:space="preserve"> they </w:t>
      </w:r>
      <w:r>
        <w:rPr>
          <w:lang w:val="en-GB"/>
        </w:rPr>
        <w:t>were</w:t>
      </w:r>
      <w:r w:rsidRPr="001815E1">
        <w:rPr>
          <w:lang w:val="en-GB"/>
        </w:rPr>
        <w:t xml:space="preserve"> aware of </w:t>
      </w:r>
      <w:r w:rsidR="00C81FC5">
        <w:rPr>
          <w:lang w:val="en-GB"/>
        </w:rPr>
        <w:t>the availability of advocacy and interpreter services. Staff described how they assist consumers, who speak English as a second language, lodge complaints and access translation support services. Brochures which promoted the availability of senior rights, advocacy and complaints agencies were translated into various languages and displayed in the foyer.</w:t>
      </w:r>
    </w:p>
    <w:p w14:paraId="6DB37BAD" w14:textId="77777777" w:rsidR="00126168" w:rsidRDefault="00C81FC5" w:rsidP="001815E1">
      <w:pPr>
        <w:pStyle w:val="NormalArial"/>
      </w:pPr>
      <w:r>
        <w:t>R</w:t>
      </w:r>
      <w:r w:rsidRPr="00C81FC5">
        <w:t xml:space="preserve">epresentatives </w:t>
      </w:r>
      <w:r>
        <w:t xml:space="preserve">gave practical examples on the use of open disclosure and the prompt actions taken in response to their complaints. </w:t>
      </w:r>
      <w:r w:rsidRPr="00C81FC5">
        <w:t>Staff describe</w:t>
      </w:r>
      <w:r>
        <w:t>d</w:t>
      </w:r>
      <w:r w:rsidRPr="00C81FC5">
        <w:t xml:space="preserve"> complaints are escalated to management</w:t>
      </w:r>
      <w:r>
        <w:t xml:space="preserve">, who advised </w:t>
      </w:r>
      <w:r w:rsidR="00126168">
        <w:t>open disclosure principles are applied in response to complaints. Complaints documentation evidenced an</w:t>
      </w:r>
      <w:r>
        <w:t xml:space="preserve"> outcome letter</w:t>
      </w:r>
      <w:r w:rsidR="00126168">
        <w:t xml:space="preserve"> is sent to the complainant, giving an apology, and describing the actions taken in response to the complaint.</w:t>
      </w:r>
    </w:p>
    <w:p w14:paraId="488DF70F" w14:textId="3AD5EDEB" w:rsidR="00126168" w:rsidRPr="00126168" w:rsidRDefault="00126168" w:rsidP="00126168">
      <w:pPr>
        <w:pStyle w:val="NormalArial"/>
      </w:pPr>
      <w:bookmarkStart w:id="1" w:name="_Hlk140787077"/>
      <w:r>
        <w:t>R</w:t>
      </w:r>
      <w:r w:rsidRPr="00126168">
        <w:t xml:space="preserve">epresentatives </w:t>
      </w:r>
      <w:r>
        <w:t xml:space="preserve">gave practical examples of how their complaints had led to improvements, in </w:t>
      </w:r>
      <w:r w:rsidR="000A4207">
        <w:t xml:space="preserve">monitoring </w:t>
      </w:r>
      <w:r>
        <w:t>the cleaning of consumer</w:t>
      </w:r>
      <w:r w:rsidR="000A4207">
        <w:t>’</w:t>
      </w:r>
      <w:r>
        <w:t xml:space="preserve">s hearing aids and the application of narcotic pain relief patches. </w:t>
      </w:r>
      <w:r w:rsidR="000A4207">
        <w:t xml:space="preserve">Staff were knowledgeable of the monitoring forms implemented and were observed completing them. The plan for continuous improvement evidenced the responsive actions taken by management.  </w:t>
      </w:r>
      <w:bookmarkEnd w:id="1"/>
    </w:p>
    <w:p w14:paraId="55FC46E7" w14:textId="339EC9E1" w:rsidR="00C81FC5" w:rsidRPr="001815E1" w:rsidRDefault="00126168" w:rsidP="001815E1">
      <w:pPr>
        <w:pStyle w:val="NormalArial"/>
      </w:pPr>
      <w:r>
        <w:t xml:space="preserve"> </w:t>
      </w:r>
      <w:r w:rsidR="00C81FC5">
        <w:t xml:space="preserve"> </w:t>
      </w:r>
    </w:p>
    <w:p w14:paraId="74DC52E6" w14:textId="77777777" w:rsidR="001815E1" w:rsidRPr="00EE28A7" w:rsidRDefault="001815E1" w:rsidP="00EE28A7">
      <w:pPr>
        <w:pStyle w:val="NormalArial"/>
      </w:pPr>
    </w:p>
    <w:p w14:paraId="506EA14A" w14:textId="77777777" w:rsidR="002B0C90" w:rsidRPr="00712752" w:rsidRDefault="006B7BF9" w:rsidP="0036130C">
      <w:pPr>
        <w:pStyle w:val="NormalArial"/>
      </w:pPr>
      <w:r w:rsidRPr="00712752">
        <w:br w:type="page"/>
      </w:r>
    </w:p>
    <w:p w14:paraId="3F2E839A" w14:textId="77777777" w:rsidR="00FC045E" w:rsidRPr="00996FAF" w:rsidRDefault="006B7BF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66AF5" w14:paraId="3654637F" w14:textId="77777777" w:rsidTr="00666A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67B7E1D" w14:textId="77777777" w:rsidR="00FC045E" w:rsidRPr="00996FAF" w:rsidRDefault="006B7BF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AA21033" w14:textId="77777777" w:rsidR="00FC045E" w:rsidRPr="00996FAF" w:rsidRDefault="00C545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6AF5" w14:paraId="01E9A9B4" w14:textId="77777777" w:rsidTr="00666A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79D96C" w14:textId="77777777" w:rsidR="002C5FA9" w:rsidRPr="00996FAF" w:rsidRDefault="006B7BF9"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396FFB8" w14:textId="77777777" w:rsidR="002C5FA9" w:rsidRPr="00996FAF" w:rsidRDefault="006B7B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2DCF682" w14:textId="77777777" w:rsidR="002C5FA9" w:rsidRPr="00996FAF" w:rsidRDefault="00C545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610015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6B7BF9" w:rsidRPr="002F768C">
                  <w:rPr>
                    <w:rFonts w:ascii="Arial" w:hAnsi="Arial" w:cs="Arial"/>
                  </w:rPr>
                  <w:t>Compliant</w:t>
                </w:r>
              </w:sdtContent>
            </w:sdt>
          </w:p>
        </w:tc>
      </w:tr>
      <w:tr w:rsidR="00666AF5" w14:paraId="00B785B3" w14:textId="77777777" w:rsidTr="00666A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201503" w14:textId="77777777" w:rsidR="002C5FA9" w:rsidRPr="00996FAF" w:rsidRDefault="006B7BF9"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5D2FDE3" w14:textId="77777777" w:rsidR="002C5FA9" w:rsidRPr="00996FAF" w:rsidRDefault="006B7B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A62F0AA" w14:textId="77777777" w:rsidR="002C5FA9" w:rsidRPr="00996FAF" w:rsidRDefault="00C545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589988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6B7BF9" w:rsidRPr="002F768C">
                  <w:rPr>
                    <w:rFonts w:ascii="Arial" w:hAnsi="Arial" w:cs="Arial"/>
                  </w:rPr>
                  <w:t>Compliant</w:t>
                </w:r>
              </w:sdtContent>
            </w:sdt>
          </w:p>
        </w:tc>
      </w:tr>
      <w:tr w:rsidR="00666AF5" w14:paraId="5F0A1816" w14:textId="77777777" w:rsidTr="00666A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90D2A3" w14:textId="77777777" w:rsidR="002C5FA9" w:rsidRPr="00996FAF" w:rsidRDefault="006B7BF9"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DED69F2" w14:textId="77777777" w:rsidR="002C5FA9" w:rsidRPr="00996FAF" w:rsidRDefault="006B7B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80626C5" w14:textId="77777777" w:rsidR="002C5FA9" w:rsidRPr="00996FAF" w:rsidRDefault="00C545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53805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6B7BF9" w:rsidRPr="002F768C">
                  <w:rPr>
                    <w:rFonts w:ascii="Arial" w:hAnsi="Arial" w:cs="Arial"/>
                  </w:rPr>
                  <w:t>Compliant</w:t>
                </w:r>
              </w:sdtContent>
            </w:sdt>
          </w:p>
        </w:tc>
      </w:tr>
      <w:tr w:rsidR="00666AF5" w14:paraId="54CF083A" w14:textId="77777777" w:rsidTr="00666A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4AF549" w14:textId="77777777" w:rsidR="002C5FA9" w:rsidRPr="00996FAF" w:rsidRDefault="006B7BF9"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3B0BD92" w14:textId="77777777" w:rsidR="002C5FA9" w:rsidRPr="00996FAF" w:rsidRDefault="006B7B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E6571E4" w14:textId="77777777" w:rsidR="002C5FA9" w:rsidRPr="00996FAF" w:rsidRDefault="00C5450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348361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6B7BF9" w:rsidRPr="002F768C">
                  <w:rPr>
                    <w:rFonts w:ascii="Arial" w:hAnsi="Arial" w:cs="Arial"/>
                  </w:rPr>
                  <w:t>Compliant</w:t>
                </w:r>
              </w:sdtContent>
            </w:sdt>
          </w:p>
        </w:tc>
      </w:tr>
      <w:tr w:rsidR="00666AF5" w14:paraId="7D3387CE" w14:textId="77777777" w:rsidTr="00666A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7B6F17" w14:textId="77777777" w:rsidR="002C5FA9" w:rsidRPr="00996FAF" w:rsidRDefault="006B7BF9"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B618CEA" w14:textId="77777777" w:rsidR="002C5FA9" w:rsidRPr="00996FAF" w:rsidRDefault="006B7B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867B264" w14:textId="77777777" w:rsidR="002C5FA9" w:rsidRPr="00996FAF" w:rsidRDefault="00C5450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177408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6B7BF9" w:rsidRPr="002F768C">
                  <w:rPr>
                    <w:rFonts w:ascii="Arial" w:hAnsi="Arial" w:cs="Arial"/>
                  </w:rPr>
                  <w:t>Compliant</w:t>
                </w:r>
              </w:sdtContent>
            </w:sdt>
          </w:p>
        </w:tc>
      </w:tr>
    </w:tbl>
    <w:p w14:paraId="3CEDF61A" w14:textId="77777777" w:rsidR="002B0C90" w:rsidRDefault="006B7BF9" w:rsidP="002B0C90">
      <w:pPr>
        <w:pStyle w:val="Heading20"/>
      </w:pPr>
      <w:r>
        <w:t>Findings</w:t>
      </w:r>
    </w:p>
    <w:p w14:paraId="2A70A8D3" w14:textId="3FD408B5" w:rsidR="000A4207" w:rsidRDefault="000A4207" w:rsidP="000A4207">
      <w:pPr>
        <w:pStyle w:val="NormalArial"/>
      </w:pPr>
      <w:r>
        <w:t>R</w:t>
      </w:r>
      <w:r w:rsidRPr="000A4207">
        <w:t xml:space="preserve">epresentatives </w:t>
      </w:r>
      <w:r>
        <w:t>advised management allocat</w:t>
      </w:r>
      <w:r w:rsidR="00FA18AE">
        <w:t>ed</w:t>
      </w:r>
      <w:r>
        <w:t xml:space="preserve"> additional staff when they requested them to do so, staff are always on hand </w:t>
      </w:r>
      <w:r w:rsidR="00FA18AE">
        <w:t xml:space="preserve">and respond quickly </w:t>
      </w:r>
      <w:r>
        <w:t xml:space="preserve">to assist consumers. </w:t>
      </w:r>
      <w:r w:rsidRPr="000A4207">
        <w:t xml:space="preserve">Staff </w:t>
      </w:r>
      <w:r w:rsidR="00BC532D">
        <w:t>s</w:t>
      </w:r>
      <w:r w:rsidRPr="000A4207">
        <w:t>aid the</w:t>
      </w:r>
      <w:r w:rsidR="00BC532D">
        <w:t>re</w:t>
      </w:r>
      <w:r w:rsidRPr="000A4207">
        <w:t xml:space="preserve"> are </w:t>
      </w:r>
      <w:r w:rsidR="00FA18AE">
        <w:t>enough</w:t>
      </w:r>
      <w:r w:rsidRPr="000A4207">
        <w:t xml:space="preserve"> </w:t>
      </w:r>
      <w:r w:rsidR="00BC532D">
        <w:t>staff</w:t>
      </w:r>
      <w:r w:rsidRPr="000A4207">
        <w:t xml:space="preserve"> to </w:t>
      </w:r>
      <w:r w:rsidR="007D3513">
        <w:t>meet</w:t>
      </w:r>
      <w:r w:rsidRPr="000A4207">
        <w:t xml:space="preserve"> each consumer</w:t>
      </w:r>
      <w:r w:rsidR="007D3513">
        <w:t>’s care needs</w:t>
      </w:r>
      <w:r w:rsidRPr="000A4207">
        <w:t xml:space="preserve">. </w:t>
      </w:r>
      <w:r w:rsidR="00BC532D">
        <w:t>Rostering documentation evidenced a registered nurse is assigned continuously, and a casual pool is used to fill vacant shifts.</w:t>
      </w:r>
    </w:p>
    <w:p w14:paraId="04EBD7A0" w14:textId="6CCE38E2" w:rsidR="00BC532D" w:rsidRDefault="00BC532D" w:rsidP="00BC532D">
      <w:pPr>
        <w:pStyle w:val="NormalArial"/>
      </w:pPr>
      <w:r>
        <w:t>Co</w:t>
      </w:r>
      <w:r w:rsidRPr="00BC532D">
        <w:t>nsumers</w:t>
      </w:r>
      <w:r>
        <w:t xml:space="preserve"> and </w:t>
      </w:r>
      <w:r w:rsidRPr="00BC532D">
        <w:t xml:space="preserve">representatives said staff engaged with them in a kind and respectful manner. Staff </w:t>
      </w:r>
      <w:r>
        <w:t>d</w:t>
      </w:r>
      <w:r w:rsidRPr="00BC532D">
        <w:t>emonstrated an in depth understanding of the consumer</w:t>
      </w:r>
      <w:r>
        <w:t>’</w:t>
      </w:r>
      <w:r w:rsidRPr="00BC532D">
        <w:t>s needs</w:t>
      </w:r>
      <w:r>
        <w:t xml:space="preserve">, </w:t>
      </w:r>
      <w:r w:rsidRPr="00BC532D">
        <w:t>preferences</w:t>
      </w:r>
      <w:r>
        <w:t xml:space="preserve"> and cultural identity</w:t>
      </w:r>
      <w:r w:rsidRPr="00BC532D">
        <w:t xml:space="preserve">. </w:t>
      </w:r>
      <w:r>
        <w:t>S</w:t>
      </w:r>
      <w:r w:rsidRPr="00BC532D">
        <w:t xml:space="preserve">taff </w:t>
      </w:r>
      <w:r>
        <w:t xml:space="preserve">were observed </w:t>
      </w:r>
      <w:r w:rsidRPr="00BC532D">
        <w:t>taking time to speak and interact with consumers and address</w:t>
      </w:r>
      <w:r>
        <w:t>ed</w:t>
      </w:r>
      <w:r w:rsidRPr="00BC532D">
        <w:t xml:space="preserve"> them by their preferred names</w:t>
      </w:r>
      <w:r>
        <w:t>.</w:t>
      </w:r>
    </w:p>
    <w:p w14:paraId="3E69224C" w14:textId="445EE5A4" w:rsidR="00BC532D" w:rsidRDefault="00BC532D" w:rsidP="00BC532D">
      <w:pPr>
        <w:pStyle w:val="NormalArial"/>
      </w:pPr>
      <w:r w:rsidRPr="00BC532D">
        <w:rPr>
          <w:bCs/>
        </w:rPr>
        <w:t>C</w:t>
      </w:r>
      <w:r w:rsidRPr="00BC532D">
        <w:t>onsumers</w:t>
      </w:r>
      <w:r>
        <w:t xml:space="preserve"> and </w:t>
      </w:r>
      <w:r w:rsidRPr="00BC532D">
        <w:t xml:space="preserve">representatives </w:t>
      </w:r>
      <w:r>
        <w:t xml:space="preserve">said </w:t>
      </w:r>
      <w:r w:rsidRPr="00BC532D">
        <w:t xml:space="preserve">staff </w:t>
      </w:r>
      <w:r>
        <w:t>knew what they were doing</w:t>
      </w:r>
      <w:r w:rsidR="00F11824">
        <w:t>,</w:t>
      </w:r>
      <w:r>
        <w:t xml:space="preserve"> they were sufficiently skilled and competent</w:t>
      </w:r>
      <w:r w:rsidRPr="00BC532D">
        <w:t xml:space="preserve">. Management </w:t>
      </w:r>
      <w:r w:rsidR="00F11824">
        <w:t>described the orientation, written and practical assessment processes undertaken to ensure staff were competent, when they commenced, and during their employment. Personnel records evidenced staff qualifications</w:t>
      </w:r>
      <w:r w:rsidRPr="00BC532D">
        <w:t xml:space="preserve">, </w:t>
      </w:r>
      <w:r w:rsidR="00F11824">
        <w:t xml:space="preserve">security vetting and vaccination requirements were monitored for compliance. </w:t>
      </w:r>
    </w:p>
    <w:p w14:paraId="5D7B2C98" w14:textId="437C11B8" w:rsidR="00F11824" w:rsidRDefault="00FA18AE" w:rsidP="00BC532D">
      <w:pPr>
        <w:pStyle w:val="NormalArial"/>
      </w:pPr>
      <w:r w:rsidRPr="00F11824">
        <w:t xml:space="preserve">Management </w:t>
      </w:r>
      <w:r>
        <w:t xml:space="preserve">described processes used to </w:t>
      </w:r>
      <w:r w:rsidRPr="00F11824">
        <w:t>recruit</w:t>
      </w:r>
      <w:r>
        <w:t xml:space="preserve"> </w:t>
      </w:r>
      <w:r w:rsidRPr="00F11824">
        <w:t>staff</w:t>
      </w:r>
      <w:r>
        <w:t xml:space="preserve"> against set position descriptions. </w:t>
      </w:r>
      <w:r w:rsidR="00F11824" w:rsidRPr="00F11824">
        <w:t>Staff describe</w:t>
      </w:r>
      <w:r>
        <w:t>d</w:t>
      </w:r>
      <w:r w:rsidR="00F11824" w:rsidRPr="00F11824">
        <w:t xml:space="preserve"> </w:t>
      </w:r>
      <w:r>
        <w:t xml:space="preserve">training is scheduled, delivered via various means and they are sent reminders when training attendance is overdue. Education records evidenced all staff had completed training in food safety, hand hygiene, personal protective equipment, manual handling and the management of serious incidents. </w:t>
      </w:r>
      <w:r w:rsidR="00F11824" w:rsidRPr="00F11824">
        <w:t xml:space="preserve"> </w:t>
      </w:r>
    </w:p>
    <w:p w14:paraId="1C233B51" w14:textId="213CC86E" w:rsidR="007D3513" w:rsidRDefault="007D3513" w:rsidP="00BC532D">
      <w:pPr>
        <w:pStyle w:val="NormalArial"/>
      </w:pPr>
      <w:r w:rsidRPr="007D3513">
        <w:rPr>
          <w:lang w:val="en-GB"/>
        </w:rPr>
        <w:t xml:space="preserve">Staff said </w:t>
      </w:r>
      <w:r>
        <w:rPr>
          <w:lang w:val="en-GB"/>
        </w:rPr>
        <w:t>their</w:t>
      </w:r>
      <w:r w:rsidRPr="007D3513">
        <w:rPr>
          <w:lang w:val="en-GB"/>
        </w:rPr>
        <w:t xml:space="preserve"> performance </w:t>
      </w:r>
      <w:r w:rsidR="00463473">
        <w:rPr>
          <w:lang w:val="en-GB"/>
        </w:rPr>
        <w:t>wa</w:t>
      </w:r>
      <w:r>
        <w:rPr>
          <w:lang w:val="en-GB"/>
        </w:rPr>
        <w:t xml:space="preserve">s </w:t>
      </w:r>
      <w:r w:rsidRPr="007D3513">
        <w:rPr>
          <w:lang w:val="en-GB"/>
        </w:rPr>
        <w:t>review</w:t>
      </w:r>
      <w:r>
        <w:rPr>
          <w:lang w:val="en-GB"/>
        </w:rPr>
        <w:t>ed</w:t>
      </w:r>
      <w:r w:rsidRPr="007D3513">
        <w:rPr>
          <w:lang w:val="en-GB"/>
        </w:rPr>
        <w:t xml:space="preserve"> against their role description. Management </w:t>
      </w:r>
      <w:r>
        <w:rPr>
          <w:lang w:val="en-GB"/>
        </w:rPr>
        <w:t>advised, and personnel records</w:t>
      </w:r>
      <w:r w:rsidR="00463473">
        <w:rPr>
          <w:lang w:val="en-GB"/>
        </w:rPr>
        <w:t xml:space="preserve">, evidenced </w:t>
      </w:r>
      <w:r>
        <w:rPr>
          <w:lang w:val="en-GB"/>
        </w:rPr>
        <w:t xml:space="preserve">staff performance was </w:t>
      </w:r>
      <w:r w:rsidRPr="007D3513">
        <w:rPr>
          <w:lang w:val="en-GB"/>
        </w:rPr>
        <w:t>review</w:t>
      </w:r>
      <w:r>
        <w:rPr>
          <w:lang w:val="en-GB"/>
        </w:rPr>
        <w:t>ed annually</w:t>
      </w:r>
      <w:r w:rsidR="00463473">
        <w:rPr>
          <w:lang w:val="en-GB"/>
        </w:rPr>
        <w:t xml:space="preserve">, with staff having the opportunity to identify any additional training needs. </w:t>
      </w:r>
    </w:p>
    <w:p w14:paraId="66C69EFD" w14:textId="77777777" w:rsidR="00BC532D" w:rsidRPr="00BC532D" w:rsidRDefault="00BC532D" w:rsidP="00BC532D">
      <w:pPr>
        <w:pStyle w:val="NormalArial"/>
      </w:pPr>
    </w:p>
    <w:p w14:paraId="1DC1CCB1" w14:textId="77777777" w:rsidR="00BC532D" w:rsidRPr="000A4207" w:rsidRDefault="00BC532D" w:rsidP="000A4207">
      <w:pPr>
        <w:pStyle w:val="NormalArial"/>
      </w:pPr>
    </w:p>
    <w:p w14:paraId="7C29491E" w14:textId="77777777" w:rsidR="002B0C90" w:rsidRPr="00262C0B" w:rsidRDefault="006B7BF9" w:rsidP="0036130C">
      <w:pPr>
        <w:pStyle w:val="NormalArial"/>
      </w:pPr>
      <w:r>
        <w:br w:type="page"/>
      </w:r>
    </w:p>
    <w:p w14:paraId="56E70E71" w14:textId="77777777" w:rsidR="00FC045E" w:rsidRPr="00996FAF" w:rsidRDefault="006B7BF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66AF5" w14:paraId="52BC45FB" w14:textId="77777777" w:rsidTr="00666A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921D958" w14:textId="77777777" w:rsidR="00FC045E" w:rsidRPr="00996FAF" w:rsidRDefault="006B7BF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29BEC12" w14:textId="77777777" w:rsidR="00FC045E" w:rsidRPr="00996FAF" w:rsidRDefault="00C545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6AF5" w14:paraId="6DAF8114" w14:textId="77777777" w:rsidTr="00666AF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BD5870D" w14:textId="77777777" w:rsidR="002C5FA9" w:rsidRPr="00996FAF" w:rsidRDefault="006B7BF9"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9AAC188" w14:textId="77777777" w:rsidR="002C5FA9" w:rsidRPr="00996FAF" w:rsidRDefault="006B7B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6CF6701" w14:textId="77777777" w:rsidR="002C5FA9" w:rsidRPr="00996FAF" w:rsidRDefault="00C545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2475845"/>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6B7BF9" w:rsidRPr="00384E73">
                  <w:rPr>
                    <w:rFonts w:ascii="Arial" w:hAnsi="Arial" w:cs="Arial"/>
                  </w:rPr>
                  <w:t>Compliant</w:t>
                </w:r>
              </w:sdtContent>
            </w:sdt>
          </w:p>
        </w:tc>
      </w:tr>
      <w:tr w:rsidR="00666AF5" w14:paraId="0D2F4725" w14:textId="77777777" w:rsidTr="00666A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0F7D5CE" w14:textId="77777777" w:rsidR="002C5FA9" w:rsidRPr="00996FAF" w:rsidRDefault="006B7BF9"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ED1E4ED" w14:textId="77777777" w:rsidR="002C5FA9" w:rsidRPr="00996FAF" w:rsidRDefault="006B7B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15482E92" w14:textId="77777777" w:rsidR="002C5FA9" w:rsidRPr="00996FAF" w:rsidRDefault="00C5450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027542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6B7BF9" w:rsidRPr="00384E73">
                  <w:rPr>
                    <w:rFonts w:ascii="Arial" w:hAnsi="Arial" w:cs="Arial"/>
                  </w:rPr>
                  <w:t>Compliant</w:t>
                </w:r>
              </w:sdtContent>
            </w:sdt>
          </w:p>
        </w:tc>
      </w:tr>
      <w:tr w:rsidR="00666AF5" w14:paraId="5F1D81B3" w14:textId="77777777" w:rsidTr="00666AF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9C92171" w14:textId="77777777" w:rsidR="002C5FA9" w:rsidRPr="00996FAF" w:rsidRDefault="006B7BF9"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414E56F" w14:textId="77777777" w:rsidR="002C5FA9" w:rsidRPr="00996FAF" w:rsidRDefault="006B7B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0B2B70F" w14:textId="77777777" w:rsidR="002C5FA9" w:rsidRPr="00996FAF" w:rsidRDefault="006B7BF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32564DC" w14:textId="77777777" w:rsidR="002C5FA9" w:rsidRPr="00996FAF" w:rsidRDefault="006B7BF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C9B1E6B" w14:textId="77777777" w:rsidR="002C5FA9" w:rsidRPr="00996FAF" w:rsidRDefault="006B7BF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5EAC830" w14:textId="77777777" w:rsidR="002C5FA9" w:rsidRPr="00996FAF" w:rsidRDefault="006B7BF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B0EA0B2" w14:textId="77777777" w:rsidR="002C5FA9" w:rsidRPr="00996FAF" w:rsidRDefault="006B7BF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B379C8A" w14:textId="77777777" w:rsidR="002C5FA9" w:rsidRPr="00996FAF" w:rsidRDefault="006B7BF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F7D25BC" w14:textId="77777777" w:rsidR="002C5FA9" w:rsidRPr="00996FAF" w:rsidRDefault="00C545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48590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6B7BF9" w:rsidRPr="00384E73">
                  <w:rPr>
                    <w:rFonts w:ascii="Arial" w:hAnsi="Arial" w:cs="Arial"/>
                  </w:rPr>
                  <w:t>Compliant</w:t>
                </w:r>
              </w:sdtContent>
            </w:sdt>
          </w:p>
        </w:tc>
      </w:tr>
      <w:tr w:rsidR="00666AF5" w14:paraId="2F6DCB02" w14:textId="77777777" w:rsidTr="00666A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A059928" w14:textId="77777777" w:rsidR="002C5FA9" w:rsidRPr="00996FAF" w:rsidRDefault="006B7BF9"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3D140F1" w14:textId="77777777" w:rsidR="002C5FA9" w:rsidRPr="00996FAF" w:rsidRDefault="006B7B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DB513DF" w14:textId="77777777" w:rsidR="002C5FA9" w:rsidRPr="00996FAF" w:rsidRDefault="006B7BF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6C8464E" w14:textId="77777777" w:rsidR="002C5FA9" w:rsidRPr="00996FAF" w:rsidRDefault="006B7BF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C3DCE37" w14:textId="77777777" w:rsidR="002C5FA9" w:rsidRPr="00996FAF" w:rsidRDefault="006B7BF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A1CF070" w14:textId="77777777" w:rsidR="002C5FA9" w:rsidRPr="00996FAF" w:rsidRDefault="006B7BF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340FE6F" w14:textId="77777777" w:rsidR="002C5FA9" w:rsidRPr="00996FAF" w:rsidRDefault="00C5450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647957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6B7BF9" w:rsidRPr="00384E73">
                  <w:rPr>
                    <w:rFonts w:ascii="Arial" w:hAnsi="Arial" w:cs="Arial"/>
                  </w:rPr>
                  <w:t>Compliant</w:t>
                </w:r>
              </w:sdtContent>
            </w:sdt>
          </w:p>
        </w:tc>
      </w:tr>
      <w:tr w:rsidR="00666AF5" w14:paraId="0515C5C8" w14:textId="77777777" w:rsidTr="00666AF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211C7AC" w14:textId="77777777" w:rsidR="002C5FA9" w:rsidRPr="00996FAF" w:rsidRDefault="006B7BF9"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F25D0F3" w14:textId="77777777" w:rsidR="002C5FA9" w:rsidRPr="00996FAF" w:rsidRDefault="006B7B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8CDCE5A" w14:textId="77777777" w:rsidR="002C5FA9" w:rsidRPr="00996FAF" w:rsidRDefault="006B7BF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A71FE87" w14:textId="77777777" w:rsidR="002C5FA9" w:rsidRPr="00996FAF" w:rsidRDefault="006B7BF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23E64D8" w14:textId="77777777" w:rsidR="002C5FA9" w:rsidRPr="00996FAF" w:rsidRDefault="006B7BF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EAFB094" w14:textId="0E5628E2" w:rsidR="002C5FA9" w:rsidRPr="00996FAF" w:rsidRDefault="00C5450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736882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E75044">
                  <w:rPr>
                    <w:rFonts w:ascii="Arial" w:hAnsi="Arial" w:cs="Arial"/>
                    <w:color w:val="auto"/>
                  </w:rPr>
                  <w:t>Not Compliant</w:t>
                </w:r>
              </w:sdtContent>
            </w:sdt>
          </w:p>
        </w:tc>
      </w:tr>
    </w:tbl>
    <w:p w14:paraId="2F513CFC" w14:textId="77777777" w:rsidR="00D87E7C" w:rsidRDefault="006B7BF9" w:rsidP="00D87E7C">
      <w:pPr>
        <w:pStyle w:val="Heading20"/>
      </w:pPr>
      <w:bookmarkStart w:id="2" w:name="_Hlk152845197"/>
      <w:r w:rsidRPr="00996FAF">
        <w:t>Findings</w:t>
      </w:r>
    </w:p>
    <w:p w14:paraId="6614AEC4" w14:textId="5732619F" w:rsidR="00060F60" w:rsidRPr="0025559B" w:rsidRDefault="00590B85" w:rsidP="00463473">
      <w:pPr>
        <w:pStyle w:val="NormalArial"/>
        <w:rPr>
          <w:color w:val="auto"/>
        </w:rPr>
      </w:pPr>
      <w:r w:rsidRPr="00E93D76">
        <w:rPr>
          <w:color w:val="auto"/>
        </w:rPr>
        <w:t xml:space="preserve">The Quality Standard is assessed as </w:t>
      </w:r>
      <w:r>
        <w:rPr>
          <w:color w:val="auto"/>
        </w:rPr>
        <w:t>non-c</w:t>
      </w:r>
      <w:r w:rsidRPr="00E93D76">
        <w:rPr>
          <w:color w:val="auto"/>
        </w:rPr>
        <w:t xml:space="preserve">ompliant as </w:t>
      </w:r>
      <w:r>
        <w:rPr>
          <w:color w:val="auto"/>
        </w:rPr>
        <w:t>one</w:t>
      </w:r>
      <w:r w:rsidRPr="00E93D76">
        <w:rPr>
          <w:color w:val="auto"/>
        </w:rPr>
        <w:t xml:space="preserve"> of the </w:t>
      </w:r>
      <w:r>
        <w:rPr>
          <w:color w:val="auto"/>
        </w:rPr>
        <w:t>5</w:t>
      </w:r>
      <w:r w:rsidRPr="00E93D76">
        <w:rPr>
          <w:color w:val="auto"/>
        </w:rPr>
        <w:t xml:space="preserve"> specific </w:t>
      </w:r>
      <w:r w:rsidR="00D74DFD">
        <w:rPr>
          <w:color w:val="auto"/>
        </w:rPr>
        <w:t>R</w:t>
      </w:r>
      <w:r w:rsidRPr="00E93D76">
        <w:rPr>
          <w:color w:val="auto"/>
        </w:rPr>
        <w:t>equirements ha</w:t>
      </w:r>
      <w:r>
        <w:rPr>
          <w:color w:val="auto"/>
        </w:rPr>
        <w:t>s</w:t>
      </w:r>
      <w:r w:rsidRPr="00E93D76">
        <w:rPr>
          <w:color w:val="auto"/>
        </w:rPr>
        <w:t xml:space="preserve"> been assessed as </w:t>
      </w:r>
      <w:r>
        <w:rPr>
          <w:color w:val="auto"/>
        </w:rPr>
        <w:t>non-compliant</w:t>
      </w:r>
      <w:r w:rsidRPr="00E93D76">
        <w:rPr>
          <w:color w:val="auto"/>
        </w:rPr>
        <w:t>.</w:t>
      </w:r>
      <w:r w:rsidR="00A745FE">
        <w:rPr>
          <w:color w:val="auto"/>
        </w:rPr>
        <w:t xml:space="preserve"> </w:t>
      </w:r>
      <w:r w:rsidR="00A4342B">
        <w:rPr>
          <w:color w:val="auto"/>
        </w:rPr>
        <w:t xml:space="preserve">While the Assessment Team recommended all Requirements in this Standard </w:t>
      </w:r>
      <w:r w:rsidR="00DA5DD6">
        <w:rPr>
          <w:color w:val="auto"/>
        </w:rPr>
        <w:t>were</w:t>
      </w:r>
      <w:r w:rsidR="00A4342B">
        <w:rPr>
          <w:color w:val="auto"/>
        </w:rPr>
        <w:t xml:space="preserve"> met, I have come to a different view from the Assessment Team and have found Requirement 8(3)(e) no</w:t>
      </w:r>
      <w:r w:rsidR="00DA5DD6">
        <w:rPr>
          <w:color w:val="auto"/>
        </w:rPr>
        <w:t>n-</w:t>
      </w:r>
      <w:r w:rsidR="00A4342B">
        <w:rPr>
          <w:color w:val="auto"/>
        </w:rPr>
        <w:t xml:space="preserve">compliant. </w:t>
      </w:r>
      <w:r w:rsidR="00A745FE">
        <w:rPr>
          <w:color w:val="auto"/>
        </w:rPr>
        <w:t xml:space="preserve">In coming to </w:t>
      </w:r>
      <w:r w:rsidR="00B4339C">
        <w:rPr>
          <w:color w:val="auto"/>
        </w:rPr>
        <w:t>my</w:t>
      </w:r>
      <w:r w:rsidR="00A745FE">
        <w:rPr>
          <w:color w:val="auto"/>
        </w:rPr>
        <w:t xml:space="preserve"> </w:t>
      </w:r>
      <w:r w:rsidR="00A4342B">
        <w:rPr>
          <w:color w:val="auto"/>
        </w:rPr>
        <w:t>finding</w:t>
      </w:r>
      <w:r w:rsidR="006D380D">
        <w:rPr>
          <w:color w:val="auto"/>
        </w:rPr>
        <w:t>,</w:t>
      </w:r>
      <w:r w:rsidR="00A745FE">
        <w:rPr>
          <w:color w:val="auto"/>
        </w:rPr>
        <w:t xml:space="preserve"> I have considered </w:t>
      </w:r>
      <w:r w:rsidR="00B4339C">
        <w:rPr>
          <w:color w:val="auto"/>
        </w:rPr>
        <w:t xml:space="preserve">the </w:t>
      </w:r>
      <w:r w:rsidR="00A745FE">
        <w:rPr>
          <w:color w:val="auto"/>
        </w:rPr>
        <w:t>information contained within the Site Audit report and the approved provider</w:t>
      </w:r>
      <w:r w:rsidR="00F27EB4">
        <w:rPr>
          <w:color w:val="auto"/>
        </w:rPr>
        <w:t>’</w:t>
      </w:r>
      <w:r w:rsidR="00A745FE">
        <w:rPr>
          <w:color w:val="auto"/>
        </w:rPr>
        <w:t>s response</w:t>
      </w:r>
      <w:r w:rsidR="00A4342B">
        <w:rPr>
          <w:color w:val="auto"/>
        </w:rPr>
        <w:t xml:space="preserve"> </w:t>
      </w:r>
      <w:r w:rsidR="00D74DFD">
        <w:rPr>
          <w:color w:val="auto"/>
        </w:rPr>
        <w:t>submitted on 1 December 2023</w:t>
      </w:r>
      <w:r w:rsidR="0025559B">
        <w:rPr>
          <w:color w:val="auto"/>
        </w:rPr>
        <w:t>.</w:t>
      </w:r>
    </w:p>
    <w:p w14:paraId="3741F090" w14:textId="2EAFD957" w:rsidR="00AB2611" w:rsidRDefault="00580073" w:rsidP="006077F1">
      <w:pPr>
        <w:pStyle w:val="NormalArial"/>
      </w:pPr>
      <w:r>
        <w:t>T</w:t>
      </w:r>
      <w:r w:rsidR="00A745FE">
        <w:t>he</w:t>
      </w:r>
      <w:r w:rsidR="00E75044">
        <w:t xml:space="preserve"> </w:t>
      </w:r>
      <w:r w:rsidR="00DA5DD6">
        <w:t>A</w:t>
      </w:r>
      <w:r w:rsidR="00E75044">
        <w:t xml:space="preserve">ssessment </w:t>
      </w:r>
      <w:r w:rsidR="00590B85">
        <w:t>t</w:t>
      </w:r>
      <w:r w:rsidR="00E75044">
        <w:t>eam recommended Requirement 8(3)(</w:t>
      </w:r>
      <w:r w:rsidR="00590B85">
        <w:t>e</w:t>
      </w:r>
      <w:r w:rsidR="00E75044">
        <w:t xml:space="preserve">) </w:t>
      </w:r>
      <w:r w:rsidR="00590B85">
        <w:t>w</w:t>
      </w:r>
      <w:r w:rsidR="00E75044">
        <w:t>as met</w:t>
      </w:r>
      <w:r w:rsidR="0003452B">
        <w:t xml:space="preserve"> and found the service was able to </w:t>
      </w:r>
      <w:r w:rsidR="0003452B" w:rsidRPr="009A6ED0">
        <w:t>demonstrate a</w:t>
      </w:r>
      <w:r w:rsidR="0003452B">
        <w:t xml:space="preserve"> robust</w:t>
      </w:r>
      <w:r w:rsidR="0003452B" w:rsidRPr="009A6ED0">
        <w:t xml:space="preserve"> clinical governance framework and systems to ensure the quality and safety of clinical care</w:t>
      </w:r>
      <w:r w:rsidR="0003452B">
        <w:t>.</w:t>
      </w:r>
      <w:r w:rsidR="00390E2D">
        <w:t xml:space="preserve"> </w:t>
      </w:r>
      <w:r w:rsidR="0003452B">
        <w:t>The Site Audit report included</w:t>
      </w:r>
      <w:r w:rsidR="00390E2D">
        <w:t xml:space="preserve"> supporting evidence regarding systems and processes to promote antimicrobial stewardship</w:t>
      </w:r>
      <w:r w:rsidR="0003452B">
        <w:t>,</w:t>
      </w:r>
      <w:r w:rsidR="00390E2D">
        <w:t xml:space="preserve"> open disclos</w:t>
      </w:r>
      <w:r w:rsidR="003C2E5A">
        <w:t>ur</w:t>
      </w:r>
      <w:r w:rsidR="00390E2D">
        <w:t xml:space="preserve">e </w:t>
      </w:r>
      <w:r w:rsidR="00A4342B">
        <w:t xml:space="preserve">and </w:t>
      </w:r>
      <w:r w:rsidR="00D549B7">
        <w:t xml:space="preserve">minimising </w:t>
      </w:r>
      <w:r w:rsidR="00A4342B">
        <w:lastRenderedPageBreak/>
        <w:t xml:space="preserve">restrictive </w:t>
      </w:r>
      <w:r w:rsidR="00390E2D">
        <w:t>practices</w:t>
      </w:r>
      <w:r w:rsidR="00AB2611">
        <w:t xml:space="preserve">. </w:t>
      </w:r>
      <w:r w:rsidR="00E367A0">
        <w:t>I</w:t>
      </w:r>
      <w:r w:rsidR="00AB2611">
        <w:t xml:space="preserve">n relation to restrictive practices, clinical governance procedures and practices </w:t>
      </w:r>
      <w:r w:rsidR="00A64C14">
        <w:t xml:space="preserve">were found effective </w:t>
      </w:r>
      <w:r w:rsidR="00AB2611">
        <w:t xml:space="preserve">in relation to </w:t>
      </w:r>
      <w:r w:rsidR="001A1534">
        <w:t xml:space="preserve">the use of </w:t>
      </w:r>
      <w:r w:rsidR="00AB2611">
        <w:t>chemical restraint, mechanical restraint and</w:t>
      </w:r>
      <w:r w:rsidR="00C812B6">
        <w:t xml:space="preserve"> environmental restraint for</w:t>
      </w:r>
      <w:r w:rsidR="00AB2611">
        <w:t xml:space="preserve"> two consumers residing in a secure living environment who demonstrated exit seeking behaviours. However, it was unclear if the service’s policies, procedures or understanding of environmental restrain</w:t>
      </w:r>
      <w:r w:rsidR="00A64C14">
        <w:t>t</w:t>
      </w:r>
      <w:r w:rsidR="00AB2611">
        <w:t xml:space="preserve"> aligned with the </w:t>
      </w:r>
      <w:r w:rsidR="00AB2611" w:rsidRPr="00500637">
        <w:rPr>
          <w:i/>
          <w:iCs/>
        </w:rPr>
        <w:t>Quality of Care Principles 2014</w:t>
      </w:r>
      <w:r w:rsidR="00182509">
        <w:rPr>
          <w:i/>
          <w:iCs/>
        </w:rPr>
        <w:t xml:space="preserve"> </w:t>
      </w:r>
      <w:r w:rsidR="00182509">
        <w:t>(the Principles)</w:t>
      </w:r>
      <w:r w:rsidR="00AB2611">
        <w:t xml:space="preserve"> because the service </w:t>
      </w:r>
      <w:r w:rsidR="00A64C14">
        <w:t xml:space="preserve">only considered </w:t>
      </w:r>
      <w:r w:rsidR="00AB2611">
        <w:t xml:space="preserve">consumers </w:t>
      </w:r>
      <w:r w:rsidR="00A64C14">
        <w:t>who were repeatedly seeking to exit a secure environment as</w:t>
      </w:r>
      <w:r w:rsidR="00AB2611">
        <w:t xml:space="preserve"> potentially subject to an environmental restraint</w:t>
      </w:r>
      <w:r w:rsidR="00A64C14">
        <w:t>.</w:t>
      </w:r>
      <w:r w:rsidR="00AB2611">
        <w:t xml:space="preserve"> </w:t>
      </w:r>
      <w:r w:rsidR="00CB6AAB">
        <w:t>Specifically:</w:t>
      </w:r>
    </w:p>
    <w:p w14:paraId="5AA90E29" w14:textId="44E4A6A9" w:rsidR="00CB6AAB" w:rsidRDefault="00CB6AAB" w:rsidP="00CB6AAB">
      <w:pPr>
        <w:pStyle w:val="NormalArial"/>
        <w:numPr>
          <w:ilvl w:val="0"/>
          <w:numId w:val="17"/>
        </w:numPr>
      </w:pPr>
      <w:r>
        <w:t xml:space="preserve">Management said the service uses a ‘consent to live in a secure environment’ form which stipulates all consumers living at the service are residing in a secure environment and makes a clear distinction between secure environments and environmental restraint. </w:t>
      </w:r>
      <w:r w:rsidR="00DA5DD6">
        <w:t>The</w:t>
      </w:r>
      <w:r>
        <w:t xml:space="preserve"> distinction on the form being ‘where the resident expresses regular exit-seeking behaviour that cannot be support</w:t>
      </w:r>
      <w:r w:rsidR="00DA5DD6">
        <w:t>ed</w:t>
      </w:r>
      <w:r>
        <w:t xml:space="preserve"> by staff aiding their exit, the secure door acts as an environmental restraint’. </w:t>
      </w:r>
    </w:p>
    <w:p w14:paraId="6E23BA6E" w14:textId="3B876B9D" w:rsidR="00CB6AAB" w:rsidRDefault="00CB6AAB" w:rsidP="00CB6AAB">
      <w:pPr>
        <w:pStyle w:val="NormalArial"/>
        <w:numPr>
          <w:ilvl w:val="0"/>
          <w:numId w:val="17"/>
        </w:numPr>
      </w:pPr>
      <w:r>
        <w:t xml:space="preserve">Management </w:t>
      </w:r>
      <w:r w:rsidR="00DA5DD6">
        <w:t>advised</w:t>
      </w:r>
      <w:r>
        <w:t xml:space="preserve"> consumer</w:t>
      </w:r>
      <w:r w:rsidR="00D549B7">
        <w:t>s</w:t>
      </w:r>
      <w:r>
        <w:t xml:space="preserve"> rely upon staff to swipe them in and out of their cottages and escort them anywhere they choose to go, within the service grounds. </w:t>
      </w:r>
    </w:p>
    <w:p w14:paraId="119D4AE5" w14:textId="6030257D" w:rsidR="00CB6AAB" w:rsidRDefault="00CB6AAB" w:rsidP="00CB6AAB">
      <w:pPr>
        <w:pStyle w:val="NormalArial"/>
        <w:numPr>
          <w:ilvl w:val="0"/>
          <w:numId w:val="17"/>
        </w:numPr>
      </w:pPr>
      <w:r>
        <w:t>Staff advised</w:t>
      </w:r>
      <w:r w:rsidRPr="006077F1">
        <w:t xml:space="preserve">, </w:t>
      </w:r>
      <w:r>
        <w:t>consumers</w:t>
      </w:r>
      <w:r w:rsidR="00D549B7">
        <w:t>’</w:t>
      </w:r>
      <w:r>
        <w:t xml:space="preserve"> </w:t>
      </w:r>
      <w:r w:rsidRPr="006077F1">
        <w:t xml:space="preserve">entry and exit to the cottages, the service perimeter and the main entrance </w:t>
      </w:r>
      <w:r>
        <w:t>is facilitated through their assistance in operating the</w:t>
      </w:r>
      <w:r w:rsidRPr="006077F1">
        <w:t xml:space="preserve"> keycard</w:t>
      </w:r>
      <w:r>
        <w:t xml:space="preserve">-controlled </w:t>
      </w:r>
      <w:r w:rsidRPr="006077F1">
        <w:t>access.</w:t>
      </w:r>
    </w:p>
    <w:p w14:paraId="3222BD34" w14:textId="200A87FA" w:rsidR="00AB2611" w:rsidRDefault="00CB6AAB" w:rsidP="006077F1">
      <w:pPr>
        <w:pStyle w:val="NormalArial"/>
      </w:pPr>
      <w:r>
        <w:t xml:space="preserve">Based on the above practice and procedure, it was unclear if the service had assessed and considered how the intervention of a secure/locked environment may restrict each consumer’s free access to their environment (including the community) regardless of their propensity to look to exit the secure environment and/or the availability of staff assistance to exit the secure area. </w:t>
      </w:r>
    </w:p>
    <w:p w14:paraId="602B3548" w14:textId="4F0F3CB7" w:rsidR="00143A46" w:rsidRDefault="00143A46" w:rsidP="00143A46">
      <w:pPr>
        <w:pStyle w:val="NormalArial"/>
      </w:pPr>
      <w:r>
        <w:t xml:space="preserve">The approved provider submitted a response to the </w:t>
      </w:r>
      <w:r w:rsidR="00A64C14">
        <w:t xml:space="preserve">Site Audit </w:t>
      </w:r>
      <w:r>
        <w:t>report which contained clarifying information and a copy of the organisation’s Restrictive practices guide, last reviewed 31 July 2022. Specifically</w:t>
      </w:r>
      <w:r w:rsidR="00184356">
        <w:t>,</w:t>
      </w:r>
      <w:r>
        <w:t xml:space="preserve"> the approved provider asserts:</w:t>
      </w:r>
    </w:p>
    <w:p w14:paraId="641F15C4" w14:textId="6D50984C" w:rsidR="00143A46" w:rsidRDefault="00143A46" w:rsidP="00143A46">
      <w:pPr>
        <w:pStyle w:val="NormalArial"/>
        <w:numPr>
          <w:ilvl w:val="0"/>
          <w:numId w:val="18"/>
        </w:numPr>
      </w:pPr>
      <w:r>
        <w:t xml:space="preserve">They build dementia specific homes for consumers to support people living with dementia in a best practice environment which is not done by many providers across the nation. </w:t>
      </w:r>
    </w:p>
    <w:p w14:paraId="74A7FA0C" w14:textId="12DA8760" w:rsidR="00143A46" w:rsidRDefault="00143A46" w:rsidP="00143A46">
      <w:pPr>
        <w:pStyle w:val="NormalArial"/>
        <w:numPr>
          <w:ilvl w:val="0"/>
          <w:numId w:val="18"/>
        </w:numPr>
      </w:pPr>
      <w:r>
        <w:t>All consumers who reside at the service, live within a purpose-built cottage environment with a locked front door, to promote consumer security and safety and the service is secured by perimeter fencing. However, refutes this practice of a locked/secure environment</w:t>
      </w:r>
      <w:r w:rsidR="00D549B7">
        <w:t xml:space="preserve"> and locked perimeter fencing</w:t>
      </w:r>
      <w:r>
        <w:t xml:space="preserve"> prevents consumers from freely accessing their </w:t>
      </w:r>
      <w:r w:rsidR="00C331F7">
        <w:t>home/</w:t>
      </w:r>
      <w:r>
        <w:t xml:space="preserve">living environment or having access to outdoor spaces. </w:t>
      </w:r>
    </w:p>
    <w:p w14:paraId="0AAFADAC" w14:textId="79A22B18" w:rsidR="00C331F7" w:rsidRDefault="00C331F7" w:rsidP="00143A46">
      <w:pPr>
        <w:pStyle w:val="NormalArial"/>
        <w:numPr>
          <w:ilvl w:val="0"/>
          <w:numId w:val="18"/>
        </w:numPr>
      </w:pPr>
      <w:r>
        <w:t xml:space="preserve">On entry, the secure nature of the service is explained to consumers and/or their decision-makers </w:t>
      </w:r>
      <w:r w:rsidR="00DA5DD6">
        <w:t xml:space="preserve">with their </w:t>
      </w:r>
      <w:r>
        <w:t>consent to live in a secure environment</w:t>
      </w:r>
      <w:r w:rsidR="00DA5DD6">
        <w:t xml:space="preserve"> obtained</w:t>
      </w:r>
      <w:r>
        <w:t xml:space="preserve">. </w:t>
      </w:r>
    </w:p>
    <w:p w14:paraId="248194BD" w14:textId="2A150B36" w:rsidR="00143A46" w:rsidRDefault="00143A46" w:rsidP="00C331F7">
      <w:pPr>
        <w:pStyle w:val="NormalArial"/>
        <w:numPr>
          <w:ilvl w:val="0"/>
          <w:numId w:val="18"/>
        </w:numPr>
      </w:pPr>
      <w:r>
        <w:t xml:space="preserve">Only when a consumer is seeking to exit the secure environment would the service </w:t>
      </w:r>
      <w:r w:rsidR="00DF4540">
        <w:t xml:space="preserve">potentially </w:t>
      </w:r>
      <w:r>
        <w:t>recognise the locked door/secure environment as an environmental restraint.</w:t>
      </w:r>
    </w:p>
    <w:p w14:paraId="5B3A545A" w14:textId="4B6B8272" w:rsidR="00C331F7" w:rsidRDefault="00C331F7" w:rsidP="00C331F7">
      <w:pPr>
        <w:pStyle w:val="NormalArial"/>
        <w:numPr>
          <w:ilvl w:val="0"/>
          <w:numId w:val="18"/>
        </w:numPr>
      </w:pPr>
      <w:r>
        <w:t xml:space="preserve">In accordance with the Perimeter Restraint Self-Assessment tool, </w:t>
      </w:r>
      <w:r w:rsidR="00DF4540">
        <w:t>most</w:t>
      </w:r>
      <w:r>
        <w:t xml:space="preserve"> consumers are not restrain</w:t>
      </w:r>
      <w:r w:rsidR="00D549B7">
        <w:t>ed</w:t>
      </w:r>
      <w:r>
        <w:t xml:space="preserve"> by living in the secure environment because </w:t>
      </w:r>
      <w:r w:rsidR="00D549B7">
        <w:t>it is</w:t>
      </w:r>
      <w:r>
        <w:t xml:space="preserve"> their clinical condition of dementia which prevents them from leaving their bed, room or the service, much like a consumer who is bed bound </w:t>
      </w:r>
      <w:r w:rsidR="00C812B6">
        <w:t>through</w:t>
      </w:r>
      <w:r>
        <w:t xml:space="preserve"> a physical condition which prevent</w:t>
      </w:r>
      <w:r w:rsidR="00D549B7">
        <w:t>s</w:t>
      </w:r>
      <w:r>
        <w:t xml:space="preserve"> their free access</w:t>
      </w:r>
      <w:r w:rsidR="00D549B7">
        <w:t xml:space="preserve"> to their environment.</w:t>
      </w:r>
    </w:p>
    <w:p w14:paraId="4B409BCA" w14:textId="1699097B" w:rsidR="00C331F7" w:rsidRDefault="00C331F7" w:rsidP="00C331F7">
      <w:pPr>
        <w:pStyle w:val="NormalArial"/>
        <w:numPr>
          <w:ilvl w:val="0"/>
          <w:numId w:val="18"/>
        </w:numPr>
      </w:pPr>
      <w:r>
        <w:t xml:space="preserve">The majority of consumers </w:t>
      </w:r>
      <w:r w:rsidR="00D549B7">
        <w:t>do not</w:t>
      </w:r>
      <w:r>
        <w:t xml:space="preserve"> try to access the front door or even consider leaving the service due to their clinical condition of dementia. Therefore, the purpose of the locked front door is not to influence behaviour but rather for security of the </w:t>
      </w:r>
      <w:r w:rsidR="00A64C14">
        <w:t>consumers against intruders</w:t>
      </w:r>
      <w:r>
        <w:t xml:space="preserve">. </w:t>
      </w:r>
    </w:p>
    <w:p w14:paraId="1AF02513" w14:textId="191F4BF6" w:rsidR="00182509" w:rsidRPr="00474234" w:rsidRDefault="00D549B7" w:rsidP="006077F1">
      <w:pPr>
        <w:pStyle w:val="NormalArial"/>
      </w:pPr>
      <w:r w:rsidRPr="00A64C14">
        <w:lastRenderedPageBreak/>
        <w:t xml:space="preserve">Based on the </w:t>
      </w:r>
      <w:r w:rsidR="00485FA9">
        <w:t xml:space="preserve">evidence in the Site Audit </w:t>
      </w:r>
      <w:r w:rsidRPr="00A64C14">
        <w:t xml:space="preserve">report and the </w:t>
      </w:r>
      <w:r w:rsidR="004820BB">
        <w:t>a</w:t>
      </w:r>
      <w:r w:rsidRPr="00A64C14">
        <w:t xml:space="preserve">pproved </w:t>
      </w:r>
      <w:r w:rsidR="004820BB">
        <w:t>p</w:t>
      </w:r>
      <w:r w:rsidRPr="00A64C14">
        <w:t xml:space="preserve">rovider’s response, I find the clinical governance framework </w:t>
      </w:r>
      <w:r w:rsidR="00182509" w:rsidRPr="00A64C14">
        <w:t>does not support staff to</w:t>
      </w:r>
      <w:r w:rsidR="00C812B6">
        <w:t xml:space="preserve"> </w:t>
      </w:r>
      <w:r w:rsidR="00485FA9">
        <w:t xml:space="preserve">comprehensively assess </w:t>
      </w:r>
      <w:r w:rsidR="00C812B6">
        <w:t>each consumer to</w:t>
      </w:r>
      <w:r w:rsidR="00182509" w:rsidRPr="00A64C14">
        <w:t xml:space="preserve"> </w:t>
      </w:r>
      <w:r w:rsidR="00485FA9">
        <w:t>determine if, the</w:t>
      </w:r>
      <w:r w:rsidR="00182509" w:rsidRPr="00A64C14">
        <w:t xml:space="preserve"> practices and interventions of locking/securing living environments constitute</w:t>
      </w:r>
      <w:r w:rsidR="00485FA9">
        <w:t>s</w:t>
      </w:r>
      <w:r w:rsidR="00182509" w:rsidRPr="00A64C14">
        <w:t xml:space="preserve"> environmental restraint, consistent with legislative requirements and responsibilities</w:t>
      </w:r>
      <w:r w:rsidR="00C812B6">
        <w:t>.</w:t>
      </w:r>
    </w:p>
    <w:p w14:paraId="64DAA35F" w14:textId="62F41676" w:rsidR="00474234" w:rsidRDefault="00182509" w:rsidP="00182509">
      <w:pPr>
        <w:pStyle w:val="NormalArial"/>
      </w:pPr>
      <w:r>
        <w:t>It is acknowledged the approved provider builds dementia specific homes to support consumers living with dementia to live in a best practice environment, including</w:t>
      </w:r>
      <w:r w:rsidR="00C812B6">
        <w:t xml:space="preserve"> each cottage</w:t>
      </w:r>
      <w:r>
        <w:t xml:space="preserve"> having access to outdoor garden areas</w:t>
      </w:r>
      <w:r w:rsidR="00C812B6">
        <w:t xml:space="preserve">, </w:t>
      </w:r>
      <w:r w:rsidR="009D4CA3">
        <w:t xml:space="preserve">consumers having </w:t>
      </w:r>
      <w:r w:rsidR="00C812B6">
        <w:t>free access to their immediate living environment</w:t>
      </w:r>
      <w:r>
        <w:t xml:space="preserve"> and the doors between the internal living environment and the outdoor area </w:t>
      </w:r>
      <w:r w:rsidR="00474234">
        <w:t>remaining</w:t>
      </w:r>
      <w:r>
        <w:t xml:space="preserve"> unlocked</w:t>
      </w:r>
      <w:r w:rsidR="00474234">
        <w:t xml:space="preserve">. It is also acknowledged that the security of the living environment and safety of consumers is paramount in any decisions about the living environment. However, even </w:t>
      </w:r>
      <w:r w:rsidR="00C812B6">
        <w:t>if securing/locking consumers’ living environment is</w:t>
      </w:r>
      <w:r w:rsidR="00474234">
        <w:t xml:space="preserve"> </w:t>
      </w:r>
      <w:r w:rsidR="00C812B6">
        <w:t>necessary</w:t>
      </w:r>
      <w:r w:rsidR="00474234">
        <w:t xml:space="preserve"> and reasonable for the purposes of safety and security, it is still incumbent on the approved provider to understand how a secure or locked living environment may impact each individual consumer</w:t>
      </w:r>
      <w:r w:rsidR="003035DC">
        <w:t>’s rights</w:t>
      </w:r>
      <w:r w:rsidR="00C812B6">
        <w:t xml:space="preserve">, that is, whether this practice invokes the use </w:t>
      </w:r>
      <w:r w:rsidR="005611E2">
        <w:t xml:space="preserve">of </w:t>
      </w:r>
      <w:r w:rsidR="00C812B6">
        <w:t>environmental restraint</w:t>
      </w:r>
      <w:r w:rsidR="00474234">
        <w:t xml:space="preserve">. </w:t>
      </w:r>
    </w:p>
    <w:p w14:paraId="1FD9A8B9" w14:textId="55D4E90A" w:rsidR="00182509" w:rsidRDefault="00C812B6" w:rsidP="00182509">
      <w:pPr>
        <w:pStyle w:val="NormalArial"/>
      </w:pPr>
      <w:r>
        <w:t>Based on information and evidence in</w:t>
      </w:r>
      <w:r w:rsidR="00474234">
        <w:t xml:space="preserve"> the Site Audit report and the </w:t>
      </w:r>
      <w:r w:rsidR="00145BE0">
        <w:t xml:space="preserve">provider’s </w:t>
      </w:r>
      <w:r w:rsidR="00474234">
        <w:t xml:space="preserve">response, it is </w:t>
      </w:r>
      <w:r>
        <w:t>apparent</w:t>
      </w:r>
      <w:r w:rsidR="00474234">
        <w:t xml:space="preserve"> consumers </w:t>
      </w:r>
      <w:r w:rsidR="009D4CA3">
        <w:t xml:space="preserve">at this service </w:t>
      </w:r>
      <w:r w:rsidR="00474234">
        <w:t xml:space="preserve">are </w:t>
      </w:r>
      <w:r w:rsidR="00182509">
        <w:t>only able to exit the locked cottage</w:t>
      </w:r>
      <w:r w:rsidR="006D1002">
        <w:t>s</w:t>
      </w:r>
      <w:r w:rsidR="00182509">
        <w:t xml:space="preserve"> to access common grounds, with the assistance of staff, which is consistent with </w:t>
      </w:r>
      <w:r w:rsidR="00474234">
        <w:t xml:space="preserve">a practice or intervention that </w:t>
      </w:r>
      <w:r w:rsidR="006D1002">
        <w:t xml:space="preserve">may </w:t>
      </w:r>
      <w:r w:rsidR="00474234">
        <w:t xml:space="preserve">restrict, or that </w:t>
      </w:r>
      <w:r w:rsidR="006D1002">
        <w:t xml:space="preserve">may </w:t>
      </w:r>
      <w:r w:rsidR="00474234">
        <w:t xml:space="preserve">involve restricting, a consumer’s free access </w:t>
      </w:r>
      <w:r w:rsidR="00C41E52">
        <w:t xml:space="preserve">or movement </w:t>
      </w:r>
      <w:r w:rsidR="00474234">
        <w:t>to all parts of the consumer’s living environment for the primary purpose of influencing their behaviour</w:t>
      </w:r>
      <w:r>
        <w:t>.</w:t>
      </w:r>
      <w:r w:rsidR="009D4CA3">
        <w:t xml:space="preserve"> As such, I find it reasonable to expect the approved provider </w:t>
      </w:r>
      <w:r w:rsidR="00145BE0">
        <w:t xml:space="preserve">to </w:t>
      </w:r>
      <w:r w:rsidR="009D4CA3">
        <w:t xml:space="preserve">consider how </w:t>
      </w:r>
      <w:r w:rsidR="006D1002">
        <w:t xml:space="preserve">the </w:t>
      </w:r>
      <w:r w:rsidR="009D4CA3">
        <w:t xml:space="preserve">secure environment/locked doors is impacting each consumer </w:t>
      </w:r>
      <w:r w:rsidR="00145BE0">
        <w:t xml:space="preserve">and </w:t>
      </w:r>
      <w:r w:rsidR="009D4CA3">
        <w:t xml:space="preserve">determining if </w:t>
      </w:r>
      <w:r w:rsidR="00123FA5">
        <w:t>it is a restrictive practice.</w:t>
      </w:r>
    </w:p>
    <w:p w14:paraId="069546E0" w14:textId="3F7CDB3B" w:rsidR="00123FA5" w:rsidRDefault="00123FA5" w:rsidP="00182509">
      <w:pPr>
        <w:pStyle w:val="NormalArial"/>
      </w:pPr>
      <w:r>
        <w:t xml:space="preserve">I note the service has assessed all consumers using the perimeter restraint assessment tool, which assists with identifying whether each consumer is prevented from leaving, their bed, their room or service. However, these assessments have not considered that each consumer may be prevented from leaving the service, if they are unable to independently release the locked door, main entrance or perimeter fencing.  </w:t>
      </w:r>
    </w:p>
    <w:p w14:paraId="7B92A19F" w14:textId="3A98B800" w:rsidR="00123FA5" w:rsidRDefault="009D4CA3" w:rsidP="00182509">
      <w:pPr>
        <w:pStyle w:val="NormalArial"/>
      </w:pPr>
      <w:r>
        <w:t xml:space="preserve">The approved provider asserts that </w:t>
      </w:r>
      <w:r w:rsidR="00AE3C08">
        <w:t>most</w:t>
      </w:r>
      <w:r>
        <w:t xml:space="preserve"> consumers are not environmentally restrained because their clinical condition of dementia prevents them from trying to access the front door or even consider leaving the service. However, this approach and application does not appear to </w:t>
      </w:r>
      <w:r w:rsidR="004D25C9">
        <w:t>consider</w:t>
      </w:r>
      <w:r>
        <w:t xml:space="preserve"> that dementia is condition on a continuum which presents differently in each consumer, that is, the service needs to understand how the secure environment (including the secure perimeter) impacts </w:t>
      </w:r>
      <w:r w:rsidR="006D1002">
        <w:t xml:space="preserve">on each consumer rather than the current blanket approach of </w:t>
      </w:r>
      <w:r w:rsidR="004220BB">
        <w:t>having all consumers and/or relevant decision makers consent</w:t>
      </w:r>
      <w:r w:rsidR="006D1002">
        <w:t xml:space="preserve"> to live in a secure environment. </w:t>
      </w:r>
      <w:r w:rsidR="00123FA5">
        <w:t>Additionally, regardless of a consumer’s cognitive status or propensity to seek to exit the secure environment, it is the practice or intervention’s impact to consumers’ free access to all parts of their living environment which</w:t>
      </w:r>
      <w:r w:rsidR="009469AF">
        <w:t xml:space="preserve"> should be</w:t>
      </w:r>
      <w:r w:rsidR="00123FA5">
        <w:t xml:space="preserve"> determinative in assessing restrictive practice.</w:t>
      </w:r>
    </w:p>
    <w:p w14:paraId="6B638321" w14:textId="72B0F5E0" w:rsidR="00123FA5" w:rsidRDefault="00123FA5" w:rsidP="00182509">
      <w:pPr>
        <w:pStyle w:val="NormalArial"/>
      </w:pPr>
      <w:r>
        <w:t xml:space="preserve">The approved provider also asserts that the secure environment/locked doors is for the primary purpose of security </w:t>
      </w:r>
      <w:r w:rsidR="009469AF">
        <w:t xml:space="preserve">rather than influencing behaviour </w:t>
      </w:r>
      <w:r>
        <w:t xml:space="preserve">because </w:t>
      </w:r>
      <w:r w:rsidR="008B0D88">
        <w:t xml:space="preserve">most </w:t>
      </w:r>
      <w:r>
        <w:t>consumers do not try to exit the secure environment. However, the locking or securing of any part of an environment, even for the purpose of security or safety, may be considered an environmental restraint because removing a consumer’s free access to their environment invariably influence</w:t>
      </w:r>
      <w:r w:rsidR="003B0502">
        <w:t>s their behaviour as to</w:t>
      </w:r>
      <w:r>
        <w:t xml:space="preserve"> what environment they </w:t>
      </w:r>
      <w:r w:rsidR="003B0502">
        <w:t>may seek to</w:t>
      </w:r>
      <w:r>
        <w:t xml:space="preserve"> access. </w:t>
      </w:r>
    </w:p>
    <w:p w14:paraId="034F4812" w14:textId="72BB50D8" w:rsidR="00182509" w:rsidRDefault="00337091" w:rsidP="00182509">
      <w:pPr>
        <w:pStyle w:val="NormalArial"/>
      </w:pPr>
      <w:r>
        <w:t>In coming to my finding, I have also considered that the</w:t>
      </w:r>
      <w:r w:rsidR="00182509">
        <w:t xml:space="preserve"> </w:t>
      </w:r>
      <w:r w:rsidR="002B6992">
        <w:t xml:space="preserve">approved provider’s </w:t>
      </w:r>
      <w:r w:rsidR="00182509">
        <w:t xml:space="preserve">Restrictive practices guide, submitted as part of </w:t>
      </w:r>
      <w:r>
        <w:t>the</w:t>
      </w:r>
      <w:r w:rsidR="00182509">
        <w:t xml:space="preserve"> response,</w:t>
      </w:r>
      <w:r>
        <w:t xml:space="preserve"> </w:t>
      </w:r>
      <w:r w:rsidR="00182509">
        <w:t>identifies</w:t>
      </w:r>
      <w:r>
        <w:t xml:space="preserve"> that</w:t>
      </w:r>
      <w:r w:rsidR="00182509">
        <w:t xml:space="preserve"> restricting access to areas such as the common grounds outside of the cottage </w:t>
      </w:r>
      <w:r w:rsidR="00145BE0">
        <w:t>is given as</w:t>
      </w:r>
      <w:r w:rsidR="00182509">
        <w:t xml:space="preserve"> an example of an environmental restrictive practice, and therefore must be managed as such. </w:t>
      </w:r>
    </w:p>
    <w:p w14:paraId="2EE7643C" w14:textId="44FDA083" w:rsidR="00337091" w:rsidRDefault="00D549B7" w:rsidP="00337091">
      <w:pPr>
        <w:pStyle w:val="NormalArial"/>
      </w:pPr>
      <w:r>
        <w:lastRenderedPageBreak/>
        <w:t>Based on the detailed evidence above, I find that</w:t>
      </w:r>
      <w:r w:rsidR="00337091">
        <w:t xml:space="preserve"> evidence and information </w:t>
      </w:r>
      <w:r w:rsidR="00771EC6">
        <w:t xml:space="preserve">in the Site Audit report </w:t>
      </w:r>
      <w:r w:rsidR="00337091">
        <w:t>support</w:t>
      </w:r>
      <w:r w:rsidR="00771EC6">
        <w:t>s</w:t>
      </w:r>
      <w:r w:rsidR="00337091">
        <w:t xml:space="preserve"> effective clinical governance in relation to antimicrobial stewardship and open disclosure</w:t>
      </w:r>
      <w:r w:rsidR="00771EC6">
        <w:t>. However,</w:t>
      </w:r>
      <w:r w:rsidR="00337091">
        <w:t xml:space="preserve"> in relation to restrictive practices the current practices and procedures relating to secure living environments do not support the recognition of potential use of environmental restraint to ensure safe and quality care consistent with legislative requirements. </w:t>
      </w:r>
      <w:r>
        <w:t xml:space="preserve"> </w:t>
      </w:r>
      <w:r w:rsidR="00337091">
        <w:t xml:space="preserve"> I find that the clinical governance framework does not support staff to</w:t>
      </w:r>
      <w:r w:rsidR="00337091" w:rsidRPr="00337091">
        <w:t xml:space="preserve"> </w:t>
      </w:r>
      <w:r w:rsidR="00337091">
        <w:t>undertake individual assessments for each consumer to</w:t>
      </w:r>
      <w:r w:rsidR="00337091" w:rsidRPr="00C66FB5">
        <w:t xml:space="preserve"> recognise that practices and interventions of locking/securing living environments of consumers may constitute environmental restraint, consistent with legislative requirements and responsibilities</w:t>
      </w:r>
      <w:r w:rsidR="00337091">
        <w:t xml:space="preserve"> associated with the use of restrictive practices to ensure safe and quality care.</w:t>
      </w:r>
    </w:p>
    <w:p w14:paraId="062CDC62" w14:textId="11B62474" w:rsidR="00337091" w:rsidRDefault="00337091" w:rsidP="00337091">
      <w:pPr>
        <w:pStyle w:val="NormalArial"/>
      </w:pPr>
      <w:r>
        <w:t>Therefore, I find Requirement 8(3)(e) no</w:t>
      </w:r>
      <w:r w:rsidR="00485FA9">
        <w:t>n-</w:t>
      </w:r>
      <w:r>
        <w:t xml:space="preserve">compliant. </w:t>
      </w:r>
    </w:p>
    <w:bookmarkEnd w:id="2"/>
    <w:p w14:paraId="4851BAF0" w14:textId="0E0193D0" w:rsidR="00C33C43" w:rsidRDefault="00390E2D" w:rsidP="00463473">
      <w:pPr>
        <w:pStyle w:val="NormalArial"/>
      </w:pPr>
      <w:r>
        <w:t>In relation to the remaining 4 requirements of this Quality Standard, I find them complaint as:</w:t>
      </w:r>
    </w:p>
    <w:p w14:paraId="5A9D5348" w14:textId="0CA8F1D2" w:rsidR="00117022" w:rsidRDefault="0013376C" w:rsidP="00463473">
      <w:pPr>
        <w:pStyle w:val="NormalArial"/>
      </w:pPr>
      <w:r>
        <w:t>Re</w:t>
      </w:r>
      <w:r w:rsidR="00463473" w:rsidRPr="00463473">
        <w:t xml:space="preserve">presentatives </w:t>
      </w:r>
      <w:r>
        <w:t>felt</w:t>
      </w:r>
      <w:r w:rsidR="00463473" w:rsidRPr="00463473">
        <w:t xml:space="preserve"> the service </w:t>
      </w:r>
      <w:r>
        <w:t>wa</w:t>
      </w:r>
      <w:r w:rsidR="00463473" w:rsidRPr="00463473">
        <w:t xml:space="preserve">s well-run and </w:t>
      </w:r>
      <w:r>
        <w:t xml:space="preserve">advised </w:t>
      </w:r>
      <w:r w:rsidR="00463473" w:rsidRPr="00463473">
        <w:t xml:space="preserve">they </w:t>
      </w:r>
      <w:r>
        <w:t>contributed to the way care or services were delivered</w:t>
      </w:r>
      <w:r w:rsidR="00463473" w:rsidRPr="00463473">
        <w:t>. Management advised consumers</w:t>
      </w:r>
      <w:r>
        <w:t xml:space="preserve"> and </w:t>
      </w:r>
      <w:r w:rsidR="00463473" w:rsidRPr="00463473">
        <w:t>representatives actively evaluat</w:t>
      </w:r>
      <w:r>
        <w:t>ed</w:t>
      </w:r>
      <w:r w:rsidR="00463473" w:rsidRPr="00463473">
        <w:t xml:space="preserve"> care and services </w:t>
      </w:r>
      <w:r>
        <w:t xml:space="preserve">by providing feedback at meetings and through completing surveys. Care consultations and meeting minutes evidenced </w:t>
      </w:r>
      <w:r w:rsidR="00463473" w:rsidRPr="00463473">
        <w:t>consumers</w:t>
      </w:r>
      <w:r>
        <w:t xml:space="preserve"> and </w:t>
      </w:r>
      <w:r w:rsidR="00463473" w:rsidRPr="00463473">
        <w:t xml:space="preserve">representatives </w:t>
      </w:r>
      <w:r>
        <w:t>were involved</w:t>
      </w:r>
      <w:r w:rsidR="00463473" w:rsidRPr="00463473">
        <w:t xml:space="preserve"> </w:t>
      </w:r>
      <w:r>
        <w:t xml:space="preserve">in care and service development. </w:t>
      </w:r>
    </w:p>
    <w:p w14:paraId="65AEA927" w14:textId="77777777" w:rsidR="00346F40" w:rsidRDefault="0013376C" w:rsidP="00463473">
      <w:pPr>
        <w:pStyle w:val="NormalArial"/>
      </w:pPr>
      <w:r>
        <w:t>R</w:t>
      </w:r>
      <w:r w:rsidRPr="0013376C">
        <w:t xml:space="preserve">epresentatives </w:t>
      </w:r>
      <w:r w:rsidR="00103D10">
        <w:t>felt consumers lived in a</w:t>
      </w:r>
      <w:r w:rsidR="00346F40">
        <w:t xml:space="preserve"> safe, </w:t>
      </w:r>
      <w:r w:rsidRPr="0013376C">
        <w:t>inclusive environment</w:t>
      </w:r>
      <w:r w:rsidR="00103D10">
        <w:t>, which provided them</w:t>
      </w:r>
      <w:r w:rsidRPr="0013376C">
        <w:t xml:space="preserve"> with access to quality care and services. Staff described how </w:t>
      </w:r>
      <w:r w:rsidR="00103D10">
        <w:t>clinical</w:t>
      </w:r>
      <w:r w:rsidRPr="0013376C">
        <w:t xml:space="preserve"> indicators, quality initiatives, and incidents </w:t>
      </w:r>
      <w:r w:rsidR="00103D10">
        <w:t>we</w:t>
      </w:r>
      <w:r w:rsidRPr="0013376C">
        <w:t xml:space="preserve">re discussed </w:t>
      </w:r>
      <w:r w:rsidR="00103D10">
        <w:t>and escalated to the Board, who monitors this data to identify and address wider trends and initiate</w:t>
      </w:r>
      <w:r w:rsidR="00346F40">
        <w:t>s</w:t>
      </w:r>
      <w:r w:rsidR="00103D10">
        <w:t xml:space="preserve"> change. The </w:t>
      </w:r>
      <w:r w:rsidR="00346F40">
        <w:t>B</w:t>
      </w:r>
      <w:r w:rsidR="00103D10">
        <w:t xml:space="preserve">oard uses a variety of means to communicate their </w:t>
      </w:r>
      <w:r w:rsidR="00346F40">
        <w:t xml:space="preserve">policy </w:t>
      </w:r>
      <w:r w:rsidR="00103D10">
        <w:t>decisions to all staff, consumers and representatives.</w:t>
      </w:r>
    </w:p>
    <w:p w14:paraId="6A13C20B" w14:textId="2F55B748" w:rsidR="00346F40" w:rsidRPr="00AB5A1A" w:rsidRDefault="00346F40" w:rsidP="00346F40">
      <w:pPr>
        <w:pStyle w:val="NormalArial"/>
        <w:rPr>
          <w:color w:val="auto"/>
        </w:rPr>
      </w:pPr>
      <w:r w:rsidRPr="00E75044">
        <w:rPr>
          <w:color w:val="auto"/>
        </w:rPr>
        <w:t>Organisational wide governance systems were evidenced to be effective as policies and procedures guided staff practice in the management of feedback, complaints and information. A plan for continuous improvement recorded actions required from a variety of sources including surveys, audits and clinical data.</w:t>
      </w:r>
      <w:r w:rsidR="00FC67C6" w:rsidRPr="00E75044">
        <w:rPr>
          <w:color w:val="auto"/>
        </w:rPr>
        <w:t xml:space="preserve"> The workforce was governed through a suite of resources defining expectations, roles, responsibilities and training requirements. Financial systems have ensured funding is available to support the care needs of consumers including when additional equipment or staff were required; and processes were in place to identify and adapt organisational policies and processes when changes to legislation were made</w:t>
      </w:r>
      <w:r w:rsidR="00FC67C6" w:rsidRPr="009A77C7">
        <w:rPr>
          <w:color w:val="0070C0"/>
        </w:rPr>
        <w:t>.</w:t>
      </w:r>
      <w:r w:rsidR="00E75044">
        <w:rPr>
          <w:color w:val="0070C0"/>
        </w:rPr>
        <w:t xml:space="preserve"> </w:t>
      </w:r>
      <w:r w:rsidR="00E75044" w:rsidRPr="00AB5A1A">
        <w:rPr>
          <w:color w:val="auto"/>
        </w:rPr>
        <w:t xml:space="preserve">However, </w:t>
      </w:r>
      <w:r w:rsidR="00AB5A1A" w:rsidRPr="00AB5A1A">
        <w:rPr>
          <w:color w:val="auto"/>
        </w:rPr>
        <w:t>regulatory compliance</w:t>
      </w:r>
      <w:r w:rsidR="00E75044" w:rsidRPr="00AB5A1A">
        <w:rPr>
          <w:color w:val="auto"/>
        </w:rPr>
        <w:t xml:space="preserve"> processes have not accurately</w:t>
      </w:r>
      <w:r w:rsidR="00AB5A1A" w:rsidRPr="00AB5A1A">
        <w:rPr>
          <w:color w:val="auto"/>
        </w:rPr>
        <w:t xml:space="preserve"> identified when environmental restrictive practices has been applied to individual consumers. I have considered this under Requirement 8(3)(e). </w:t>
      </w:r>
      <w:r w:rsidR="00E75044" w:rsidRPr="00AB5A1A">
        <w:rPr>
          <w:color w:val="auto"/>
        </w:rPr>
        <w:t xml:space="preserve"> </w:t>
      </w:r>
      <w:r w:rsidR="00FC67C6" w:rsidRPr="00AB5A1A">
        <w:rPr>
          <w:color w:val="auto"/>
        </w:rPr>
        <w:t xml:space="preserve"> </w:t>
      </w:r>
    </w:p>
    <w:p w14:paraId="6FEA7EC0" w14:textId="766276B2" w:rsidR="00FC67C6" w:rsidRDefault="00FC67C6" w:rsidP="00FC67C6">
      <w:pPr>
        <w:pStyle w:val="NormalArial"/>
      </w:pPr>
      <w:r>
        <w:t>A</w:t>
      </w:r>
      <w:r w:rsidR="009A77C7">
        <w:t>n effective</w:t>
      </w:r>
      <w:r w:rsidRPr="00FC67C6">
        <w:t xml:space="preserve"> risk management system </w:t>
      </w:r>
      <w:r>
        <w:t xml:space="preserve">was </w:t>
      </w:r>
      <w:r w:rsidRPr="00FC67C6">
        <w:t xml:space="preserve">in place </w:t>
      </w:r>
      <w:r w:rsidR="009A77C7">
        <w:t>which</w:t>
      </w:r>
      <w:r w:rsidRPr="00FC67C6">
        <w:t xml:space="preserve"> </w:t>
      </w:r>
      <w:r w:rsidR="009A77C7">
        <w:t xml:space="preserve">identified, managed and monitored the impact and prevalence of risks to consumers </w:t>
      </w:r>
      <w:r>
        <w:t>and</w:t>
      </w:r>
      <w:r w:rsidRPr="00FC67C6">
        <w:t xml:space="preserve"> </w:t>
      </w:r>
      <w:r w:rsidR="009A77C7">
        <w:t>was used to report and investigate, serious incidents when required</w:t>
      </w:r>
      <w:r w:rsidRPr="00FC67C6">
        <w:t xml:space="preserve">. </w:t>
      </w:r>
      <w:r w:rsidR="009A77C7">
        <w:t>R</w:t>
      </w:r>
      <w:r w:rsidRPr="00FC67C6">
        <w:t xml:space="preserve">epresentatives said consumers </w:t>
      </w:r>
      <w:r w:rsidR="009A77C7">
        <w:t>we</w:t>
      </w:r>
      <w:r w:rsidRPr="00FC67C6">
        <w:t xml:space="preserve">re supported to take risks, </w:t>
      </w:r>
      <w:r w:rsidR="009A77C7">
        <w:t xml:space="preserve">enabling them to live their best life and staff were guided by risk management policies and procedures. </w:t>
      </w:r>
      <w:r w:rsidRPr="00FC67C6">
        <w:t>Management analyse</w:t>
      </w:r>
      <w:r w:rsidR="009A77C7">
        <w:t>d</w:t>
      </w:r>
      <w:r w:rsidRPr="00FC67C6">
        <w:t xml:space="preserve"> incident</w:t>
      </w:r>
      <w:r w:rsidR="009A77C7">
        <w:t xml:space="preserve"> data to identify</w:t>
      </w:r>
      <w:r w:rsidRPr="00FC67C6">
        <w:t xml:space="preserve"> trends, and these </w:t>
      </w:r>
      <w:r w:rsidR="009A77C7">
        <w:t>we</w:t>
      </w:r>
      <w:r w:rsidRPr="00FC67C6">
        <w:t xml:space="preserve">re reported to various committees </w:t>
      </w:r>
      <w:r w:rsidR="009A77C7">
        <w:t>and</w:t>
      </w:r>
      <w:r w:rsidRPr="00FC67C6">
        <w:t xml:space="preserve"> the Board.</w:t>
      </w:r>
    </w:p>
    <w:p w14:paraId="3A707E47" w14:textId="77777777" w:rsidR="009A77C7" w:rsidRDefault="009A77C7" w:rsidP="00FC67C6">
      <w:pPr>
        <w:pStyle w:val="NormalArial"/>
      </w:pPr>
    </w:p>
    <w:p w14:paraId="742CAFA6" w14:textId="77777777" w:rsidR="009A77C7" w:rsidRPr="00FC67C6" w:rsidRDefault="009A77C7" w:rsidP="00FC67C6">
      <w:pPr>
        <w:pStyle w:val="NormalArial"/>
      </w:pPr>
    </w:p>
    <w:p w14:paraId="4E991019" w14:textId="77777777" w:rsidR="00FC67C6" w:rsidRDefault="00FC67C6" w:rsidP="00346F40">
      <w:pPr>
        <w:pStyle w:val="NormalArial"/>
      </w:pPr>
    </w:p>
    <w:p w14:paraId="3954FC33" w14:textId="77777777" w:rsidR="00FC67C6" w:rsidRPr="00346F40" w:rsidRDefault="00FC67C6" w:rsidP="00346F40">
      <w:pPr>
        <w:pStyle w:val="NormalArial"/>
      </w:pPr>
    </w:p>
    <w:p w14:paraId="2BED262D" w14:textId="77327490" w:rsidR="0013376C" w:rsidRPr="00712752" w:rsidRDefault="00103D10" w:rsidP="00463473">
      <w:pPr>
        <w:pStyle w:val="NormalArial"/>
      </w:pPr>
      <w:r>
        <w:t xml:space="preserve"> </w:t>
      </w:r>
      <w:r w:rsidR="0013376C" w:rsidRPr="0013376C">
        <w:t xml:space="preserve"> </w:t>
      </w:r>
    </w:p>
    <w:sectPr w:rsidR="0013376C"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403A0" w14:textId="77777777" w:rsidR="000E216A" w:rsidRDefault="000E216A">
      <w:pPr>
        <w:spacing w:after="0"/>
      </w:pPr>
      <w:r>
        <w:separator/>
      </w:r>
    </w:p>
  </w:endnote>
  <w:endnote w:type="continuationSeparator" w:id="0">
    <w:p w14:paraId="306AD430" w14:textId="77777777" w:rsidR="000E216A" w:rsidRDefault="000E21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7B73C" w14:textId="77777777" w:rsidR="00DF37F2" w:rsidRPr="00DF37F2" w:rsidRDefault="006B7BF9"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HammondCare Scarborough</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2CD7360" w14:textId="77777777" w:rsidR="00DF37F2" w:rsidRPr="00DF37F2" w:rsidRDefault="006B7BF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1006</w:t>
    </w:r>
    <w:bookmarkEnd w:id="3"/>
    <w:r w:rsidRPr="00DF37F2">
      <w:rPr>
        <w:rStyle w:val="FooterBold"/>
        <w:rFonts w:ascii="Arial" w:hAnsi="Arial"/>
        <w:b w:val="0"/>
      </w:rPr>
      <w:tab/>
      <w:t xml:space="preserve">OFFICIAL: Sensitive </w:t>
    </w:r>
  </w:p>
  <w:p w14:paraId="4ED0305F" w14:textId="77777777" w:rsidR="00DF37F2" w:rsidRPr="00DF37F2" w:rsidRDefault="006B7BF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B03A" w14:textId="77777777" w:rsidR="00E2364A" w:rsidRDefault="00C5450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745AC" w14:textId="77777777" w:rsidR="000E216A" w:rsidRDefault="000E216A" w:rsidP="00D71F88">
      <w:pPr>
        <w:spacing w:after="0"/>
      </w:pPr>
      <w:r>
        <w:separator/>
      </w:r>
    </w:p>
  </w:footnote>
  <w:footnote w:type="continuationSeparator" w:id="0">
    <w:p w14:paraId="14591044" w14:textId="77777777" w:rsidR="000E216A" w:rsidRDefault="000E216A" w:rsidP="00D71F88">
      <w:pPr>
        <w:spacing w:after="0"/>
      </w:pPr>
      <w:r>
        <w:continuationSeparator/>
      </w:r>
    </w:p>
  </w:footnote>
  <w:footnote w:id="1">
    <w:p w14:paraId="312A7C2D" w14:textId="3A97459A" w:rsidR="000078F8" w:rsidRDefault="006B7BF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6387B">
        <w:rPr>
          <w:rFonts w:ascii="Arial" w:hAnsi="Arial" w:cs="Arial"/>
          <w:color w:val="auto"/>
          <w:sz w:val="20"/>
          <w:szCs w:val="20"/>
        </w:rPr>
        <w:t xml:space="preserve">section </w:t>
      </w:r>
      <w:r w:rsidR="0076387B" w:rsidRPr="0076387B">
        <w:rPr>
          <w:rFonts w:ascii="Arial" w:hAnsi="Arial" w:cs="Arial"/>
          <w:color w:val="auto"/>
          <w:sz w:val="20"/>
          <w:szCs w:val="20"/>
        </w:rPr>
        <w:t>4</w:t>
      </w:r>
      <w:r w:rsidRPr="0076387B">
        <w:rPr>
          <w:rFonts w:ascii="Arial" w:hAnsi="Arial" w:cs="Arial"/>
          <w:color w:val="auto"/>
          <w:sz w:val="20"/>
          <w:szCs w:val="20"/>
        </w:rPr>
        <w:t>0A</w:t>
      </w:r>
      <w:r w:rsidR="0076387B" w:rsidRPr="0076387B">
        <w:rPr>
          <w:rFonts w:ascii="Arial" w:hAnsi="Arial" w:cs="Arial"/>
          <w:color w:val="auto"/>
          <w:sz w:val="20"/>
          <w:szCs w:val="20"/>
        </w:rPr>
        <w:t xml:space="preserve"> </w:t>
      </w:r>
      <w:r w:rsidRPr="0076387B">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45EAA34A" w14:textId="77777777" w:rsidR="002B0884" w:rsidRDefault="00C5450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105F8" w14:textId="77777777" w:rsidR="00D71F88" w:rsidRDefault="006B7BF9">
    <w:pPr>
      <w:pStyle w:val="Header"/>
    </w:pPr>
    <w:r>
      <w:rPr>
        <w:noProof/>
        <w:color w:val="2B579A"/>
        <w:shd w:val="clear" w:color="auto" w:fill="E6E6E6"/>
        <w:lang w:val="en-US"/>
      </w:rPr>
      <w:drawing>
        <wp:anchor distT="0" distB="0" distL="114300" distR="114300" simplePos="0" relativeHeight="251658241" behindDoc="1" locked="0" layoutInCell="1" allowOverlap="1" wp14:anchorId="68394ABD" wp14:editId="78F52F0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FF943" w14:textId="77777777" w:rsidR="00FA0A5B" w:rsidRDefault="006B7BF9">
    <w:pPr>
      <w:pStyle w:val="Header"/>
    </w:pPr>
    <w:r>
      <w:rPr>
        <w:noProof/>
      </w:rPr>
      <w:drawing>
        <wp:anchor distT="0" distB="0" distL="114300" distR="114300" simplePos="0" relativeHeight="251658240" behindDoc="0" locked="0" layoutInCell="1" allowOverlap="1" wp14:anchorId="71199E0B" wp14:editId="7ED0F3E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F0E66C2">
      <w:start w:val="1"/>
      <w:numFmt w:val="lowerRoman"/>
      <w:lvlText w:val="(%1)"/>
      <w:lvlJc w:val="left"/>
      <w:pPr>
        <w:ind w:left="1080" w:hanging="720"/>
      </w:pPr>
      <w:rPr>
        <w:rFonts w:hint="default"/>
      </w:rPr>
    </w:lvl>
    <w:lvl w:ilvl="1" w:tplc="AA0AD89C" w:tentative="1">
      <w:start w:val="1"/>
      <w:numFmt w:val="lowerLetter"/>
      <w:lvlText w:val="%2."/>
      <w:lvlJc w:val="left"/>
      <w:pPr>
        <w:ind w:left="1440" w:hanging="360"/>
      </w:pPr>
    </w:lvl>
    <w:lvl w:ilvl="2" w:tplc="5B88F69C" w:tentative="1">
      <w:start w:val="1"/>
      <w:numFmt w:val="lowerRoman"/>
      <w:lvlText w:val="%3."/>
      <w:lvlJc w:val="right"/>
      <w:pPr>
        <w:ind w:left="2160" w:hanging="180"/>
      </w:pPr>
    </w:lvl>
    <w:lvl w:ilvl="3" w:tplc="43FA6010" w:tentative="1">
      <w:start w:val="1"/>
      <w:numFmt w:val="decimal"/>
      <w:lvlText w:val="%4."/>
      <w:lvlJc w:val="left"/>
      <w:pPr>
        <w:ind w:left="2880" w:hanging="360"/>
      </w:pPr>
    </w:lvl>
    <w:lvl w:ilvl="4" w:tplc="CA8E28F4" w:tentative="1">
      <w:start w:val="1"/>
      <w:numFmt w:val="lowerLetter"/>
      <w:lvlText w:val="%5."/>
      <w:lvlJc w:val="left"/>
      <w:pPr>
        <w:ind w:left="3600" w:hanging="360"/>
      </w:pPr>
    </w:lvl>
    <w:lvl w:ilvl="5" w:tplc="5FAE2086" w:tentative="1">
      <w:start w:val="1"/>
      <w:numFmt w:val="lowerRoman"/>
      <w:lvlText w:val="%6."/>
      <w:lvlJc w:val="right"/>
      <w:pPr>
        <w:ind w:left="4320" w:hanging="180"/>
      </w:pPr>
    </w:lvl>
    <w:lvl w:ilvl="6" w:tplc="1B8A00E8" w:tentative="1">
      <w:start w:val="1"/>
      <w:numFmt w:val="decimal"/>
      <w:lvlText w:val="%7."/>
      <w:lvlJc w:val="left"/>
      <w:pPr>
        <w:ind w:left="5040" w:hanging="360"/>
      </w:pPr>
    </w:lvl>
    <w:lvl w:ilvl="7" w:tplc="24DEB9D6" w:tentative="1">
      <w:start w:val="1"/>
      <w:numFmt w:val="lowerLetter"/>
      <w:lvlText w:val="%8."/>
      <w:lvlJc w:val="left"/>
      <w:pPr>
        <w:ind w:left="5760" w:hanging="360"/>
      </w:pPr>
    </w:lvl>
    <w:lvl w:ilvl="8" w:tplc="CDDACB2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3F6B85E">
      <w:start w:val="1"/>
      <w:numFmt w:val="lowerRoman"/>
      <w:lvlText w:val="(%1)"/>
      <w:lvlJc w:val="left"/>
      <w:pPr>
        <w:ind w:left="1080" w:hanging="720"/>
      </w:pPr>
      <w:rPr>
        <w:rFonts w:hint="default"/>
      </w:rPr>
    </w:lvl>
    <w:lvl w:ilvl="1" w:tplc="93DABA9C" w:tentative="1">
      <w:start w:val="1"/>
      <w:numFmt w:val="lowerLetter"/>
      <w:lvlText w:val="%2."/>
      <w:lvlJc w:val="left"/>
      <w:pPr>
        <w:ind w:left="1440" w:hanging="360"/>
      </w:pPr>
    </w:lvl>
    <w:lvl w:ilvl="2" w:tplc="84B0F5F2" w:tentative="1">
      <w:start w:val="1"/>
      <w:numFmt w:val="lowerRoman"/>
      <w:lvlText w:val="%3."/>
      <w:lvlJc w:val="right"/>
      <w:pPr>
        <w:ind w:left="2160" w:hanging="180"/>
      </w:pPr>
    </w:lvl>
    <w:lvl w:ilvl="3" w:tplc="F5CA04F0" w:tentative="1">
      <w:start w:val="1"/>
      <w:numFmt w:val="decimal"/>
      <w:lvlText w:val="%4."/>
      <w:lvlJc w:val="left"/>
      <w:pPr>
        <w:ind w:left="2880" w:hanging="360"/>
      </w:pPr>
    </w:lvl>
    <w:lvl w:ilvl="4" w:tplc="A35EE970" w:tentative="1">
      <w:start w:val="1"/>
      <w:numFmt w:val="lowerLetter"/>
      <w:lvlText w:val="%5."/>
      <w:lvlJc w:val="left"/>
      <w:pPr>
        <w:ind w:left="3600" w:hanging="360"/>
      </w:pPr>
    </w:lvl>
    <w:lvl w:ilvl="5" w:tplc="2626F924" w:tentative="1">
      <w:start w:val="1"/>
      <w:numFmt w:val="lowerRoman"/>
      <w:lvlText w:val="%6."/>
      <w:lvlJc w:val="right"/>
      <w:pPr>
        <w:ind w:left="4320" w:hanging="180"/>
      </w:pPr>
    </w:lvl>
    <w:lvl w:ilvl="6" w:tplc="5E3CA21A" w:tentative="1">
      <w:start w:val="1"/>
      <w:numFmt w:val="decimal"/>
      <w:lvlText w:val="%7."/>
      <w:lvlJc w:val="left"/>
      <w:pPr>
        <w:ind w:left="5040" w:hanging="360"/>
      </w:pPr>
    </w:lvl>
    <w:lvl w:ilvl="7" w:tplc="51382648" w:tentative="1">
      <w:start w:val="1"/>
      <w:numFmt w:val="lowerLetter"/>
      <w:lvlText w:val="%8."/>
      <w:lvlJc w:val="left"/>
      <w:pPr>
        <w:ind w:left="5760" w:hanging="360"/>
      </w:pPr>
    </w:lvl>
    <w:lvl w:ilvl="8" w:tplc="DEC23A6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9164560">
      <w:start w:val="1"/>
      <w:numFmt w:val="lowerRoman"/>
      <w:lvlText w:val="(%1)"/>
      <w:lvlJc w:val="left"/>
      <w:pPr>
        <w:ind w:left="1080" w:hanging="720"/>
      </w:pPr>
      <w:rPr>
        <w:rFonts w:hint="default"/>
      </w:rPr>
    </w:lvl>
    <w:lvl w:ilvl="1" w:tplc="C18ED6FE" w:tentative="1">
      <w:start w:val="1"/>
      <w:numFmt w:val="lowerLetter"/>
      <w:lvlText w:val="%2."/>
      <w:lvlJc w:val="left"/>
      <w:pPr>
        <w:ind w:left="1440" w:hanging="360"/>
      </w:pPr>
    </w:lvl>
    <w:lvl w:ilvl="2" w:tplc="6A34B21E" w:tentative="1">
      <w:start w:val="1"/>
      <w:numFmt w:val="lowerRoman"/>
      <w:lvlText w:val="%3."/>
      <w:lvlJc w:val="right"/>
      <w:pPr>
        <w:ind w:left="2160" w:hanging="180"/>
      </w:pPr>
    </w:lvl>
    <w:lvl w:ilvl="3" w:tplc="9CBC5CAC" w:tentative="1">
      <w:start w:val="1"/>
      <w:numFmt w:val="decimal"/>
      <w:lvlText w:val="%4."/>
      <w:lvlJc w:val="left"/>
      <w:pPr>
        <w:ind w:left="2880" w:hanging="360"/>
      </w:pPr>
    </w:lvl>
    <w:lvl w:ilvl="4" w:tplc="9B5E0C48" w:tentative="1">
      <w:start w:val="1"/>
      <w:numFmt w:val="lowerLetter"/>
      <w:lvlText w:val="%5."/>
      <w:lvlJc w:val="left"/>
      <w:pPr>
        <w:ind w:left="3600" w:hanging="360"/>
      </w:pPr>
    </w:lvl>
    <w:lvl w:ilvl="5" w:tplc="80BE5C86" w:tentative="1">
      <w:start w:val="1"/>
      <w:numFmt w:val="lowerRoman"/>
      <w:lvlText w:val="%6."/>
      <w:lvlJc w:val="right"/>
      <w:pPr>
        <w:ind w:left="4320" w:hanging="180"/>
      </w:pPr>
    </w:lvl>
    <w:lvl w:ilvl="6" w:tplc="1BECA26A" w:tentative="1">
      <w:start w:val="1"/>
      <w:numFmt w:val="decimal"/>
      <w:lvlText w:val="%7."/>
      <w:lvlJc w:val="left"/>
      <w:pPr>
        <w:ind w:left="5040" w:hanging="360"/>
      </w:pPr>
    </w:lvl>
    <w:lvl w:ilvl="7" w:tplc="580A085A" w:tentative="1">
      <w:start w:val="1"/>
      <w:numFmt w:val="lowerLetter"/>
      <w:lvlText w:val="%8."/>
      <w:lvlJc w:val="left"/>
      <w:pPr>
        <w:ind w:left="5760" w:hanging="360"/>
      </w:pPr>
    </w:lvl>
    <w:lvl w:ilvl="8" w:tplc="C8FC150A" w:tentative="1">
      <w:start w:val="1"/>
      <w:numFmt w:val="lowerRoman"/>
      <w:lvlText w:val="%9."/>
      <w:lvlJc w:val="right"/>
      <w:pPr>
        <w:ind w:left="6480" w:hanging="180"/>
      </w:pPr>
    </w:lvl>
  </w:abstractNum>
  <w:abstractNum w:abstractNumId="4" w15:restartNumberingAfterBreak="0">
    <w:nsid w:val="15F45A2D"/>
    <w:multiLevelType w:val="hybridMultilevel"/>
    <w:tmpl w:val="87122E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6795C6E"/>
    <w:multiLevelType w:val="hybridMultilevel"/>
    <w:tmpl w:val="4F9A46CC"/>
    <w:lvl w:ilvl="0" w:tplc="16AAE788">
      <w:start w:val="1"/>
      <w:numFmt w:val="bullet"/>
      <w:lvlText w:val=""/>
      <w:lvlJc w:val="left"/>
      <w:pPr>
        <w:ind w:left="360" w:hanging="360"/>
      </w:pPr>
      <w:rPr>
        <w:rFonts w:ascii="Symbol" w:hAnsi="Symbol" w:hint="default"/>
        <w:color w:val="auto"/>
      </w:rPr>
    </w:lvl>
    <w:lvl w:ilvl="1" w:tplc="144AD6DE" w:tentative="1">
      <w:start w:val="1"/>
      <w:numFmt w:val="bullet"/>
      <w:lvlText w:val="o"/>
      <w:lvlJc w:val="left"/>
      <w:pPr>
        <w:ind w:left="1080" w:hanging="360"/>
      </w:pPr>
      <w:rPr>
        <w:rFonts w:ascii="Courier New" w:hAnsi="Courier New" w:cs="Courier New" w:hint="default"/>
      </w:rPr>
    </w:lvl>
    <w:lvl w:ilvl="2" w:tplc="830AB92C" w:tentative="1">
      <w:start w:val="1"/>
      <w:numFmt w:val="bullet"/>
      <w:lvlText w:val=""/>
      <w:lvlJc w:val="left"/>
      <w:pPr>
        <w:ind w:left="1800" w:hanging="360"/>
      </w:pPr>
      <w:rPr>
        <w:rFonts w:ascii="Wingdings" w:hAnsi="Wingdings" w:hint="default"/>
      </w:rPr>
    </w:lvl>
    <w:lvl w:ilvl="3" w:tplc="41327000" w:tentative="1">
      <w:start w:val="1"/>
      <w:numFmt w:val="bullet"/>
      <w:lvlText w:val=""/>
      <w:lvlJc w:val="left"/>
      <w:pPr>
        <w:ind w:left="2520" w:hanging="360"/>
      </w:pPr>
      <w:rPr>
        <w:rFonts w:ascii="Symbol" w:hAnsi="Symbol" w:hint="default"/>
      </w:rPr>
    </w:lvl>
    <w:lvl w:ilvl="4" w:tplc="29E4812C" w:tentative="1">
      <w:start w:val="1"/>
      <w:numFmt w:val="bullet"/>
      <w:lvlText w:val="o"/>
      <w:lvlJc w:val="left"/>
      <w:pPr>
        <w:ind w:left="3240" w:hanging="360"/>
      </w:pPr>
      <w:rPr>
        <w:rFonts w:ascii="Courier New" w:hAnsi="Courier New" w:cs="Courier New" w:hint="default"/>
      </w:rPr>
    </w:lvl>
    <w:lvl w:ilvl="5" w:tplc="06AA1D8E" w:tentative="1">
      <w:start w:val="1"/>
      <w:numFmt w:val="bullet"/>
      <w:lvlText w:val=""/>
      <w:lvlJc w:val="left"/>
      <w:pPr>
        <w:ind w:left="3960" w:hanging="360"/>
      </w:pPr>
      <w:rPr>
        <w:rFonts w:ascii="Wingdings" w:hAnsi="Wingdings" w:hint="default"/>
      </w:rPr>
    </w:lvl>
    <w:lvl w:ilvl="6" w:tplc="151AE2CE" w:tentative="1">
      <w:start w:val="1"/>
      <w:numFmt w:val="bullet"/>
      <w:lvlText w:val=""/>
      <w:lvlJc w:val="left"/>
      <w:pPr>
        <w:ind w:left="4680" w:hanging="360"/>
      </w:pPr>
      <w:rPr>
        <w:rFonts w:ascii="Symbol" w:hAnsi="Symbol" w:hint="default"/>
      </w:rPr>
    </w:lvl>
    <w:lvl w:ilvl="7" w:tplc="885E1FCE" w:tentative="1">
      <w:start w:val="1"/>
      <w:numFmt w:val="bullet"/>
      <w:lvlText w:val="o"/>
      <w:lvlJc w:val="left"/>
      <w:pPr>
        <w:ind w:left="5400" w:hanging="360"/>
      </w:pPr>
      <w:rPr>
        <w:rFonts w:ascii="Courier New" w:hAnsi="Courier New" w:cs="Courier New" w:hint="default"/>
      </w:rPr>
    </w:lvl>
    <w:lvl w:ilvl="8" w:tplc="72D49D24" w:tentative="1">
      <w:start w:val="1"/>
      <w:numFmt w:val="bullet"/>
      <w:lvlText w:val=""/>
      <w:lvlJc w:val="left"/>
      <w:pPr>
        <w:ind w:left="6120" w:hanging="360"/>
      </w:pPr>
      <w:rPr>
        <w:rFonts w:ascii="Wingdings" w:hAnsi="Wingdings" w:hint="default"/>
      </w:rPr>
    </w:lvl>
  </w:abstractNum>
  <w:abstractNum w:abstractNumId="6" w15:restartNumberingAfterBreak="0">
    <w:nsid w:val="172342AC"/>
    <w:multiLevelType w:val="hybridMultilevel"/>
    <w:tmpl w:val="12548ADC"/>
    <w:lvl w:ilvl="0" w:tplc="EF74C2D8">
      <w:start w:val="1"/>
      <w:numFmt w:val="bullet"/>
      <w:lvlText w:val=""/>
      <w:lvlJc w:val="left"/>
      <w:pPr>
        <w:ind w:left="720" w:hanging="360"/>
      </w:pPr>
      <w:rPr>
        <w:rFonts w:ascii="Symbol" w:hAnsi="Symbol" w:hint="default"/>
        <w:color w:val="auto"/>
        <w:sz w:val="24"/>
        <w:szCs w:val="24"/>
      </w:rPr>
    </w:lvl>
    <w:lvl w:ilvl="1" w:tplc="4BDA3EEA" w:tentative="1">
      <w:start w:val="1"/>
      <w:numFmt w:val="bullet"/>
      <w:lvlText w:val="o"/>
      <w:lvlJc w:val="left"/>
      <w:pPr>
        <w:ind w:left="1440" w:hanging="360"/>
      </w:pPr>
      <w:rPr>
        <w:rFonts w:ascii="Courier New" w:hAnsi="Courier New" w:cs="Courier New" w:hint="default"/>
      </w:rPr>
    </w:lvl>
    <w:lvl w:ilvl="2" w:tplc="F0EAEAB0" w:tentative="1">
      <w:start w:val="1"/>
      <w:numFmt w:val="bullet"/>
      <w:lvlText w:val=""/>
      <w:lvlJc w:val="left"/>
      <w:pPr>
        <w:ind w:left="2160" w:hanging="360"/>
      </w:pPr>
      <w:rPr>
        <w:rFonts w:ascii="Wingdings" w:hAnsi="Wingdings" w:hint="default"/>
      </w:rPr>
    </w:lvl>
    <w:lvl w:ilvl="3" w:tplc="204EC3AE" w:tentative="1">
      <w:start w:val="1"/>
      <w:numFmt w:val="bullet"/>
      <w:lvlText w:val=""/>
      <w:lvlJc w:val="left"/>
      <w:pPr>
        <w:ind w:left="2880" w:hanging="360"/>
      </w:pPr>
      <w:rPr>
        <w:rFonts w:ascii="Symbol" w:hAnsi="Symbol" w:hint="default"/>
      </w:rPr>
    </w:lvl>
    <w:lvl w:ilvl="4" w:tplc="6748B34A" w:tentative="1">
      <w:start w:val="1"/>
      <w:numFmt w:val="bullet"/>
      <w:lvlText w:val="o"/>
      <w:lvlJc w:val="left"/>
      <w:pPr>
        <w:ind w:left="3600" w:hanging="360"/>
      </w:pPr>
      <w:rPr>
        <w:rFonts w:ascii="Courier New" w:hAnsi="Courier New" w:cs="Courier New" w:hint="default"/>
      </w:rPr>
    </w:lvl>
    <w:lvl w:ilvl="5" w:tplc="D48CBE94" w:tentative="1">
      <w:start w:val="1"/>
      <w:numFmt w:val="bullet"/>
      <w:lvlText w:val=""/>
      <w:lvlJc w:val="left"/>
      <w:pPr>
        <w:ind w:left="4320" w:hanging="360"/>
      </w:pPr>
      <w:rPr>
        <w:rFonts w:ascii="Wingdings" w:hAnsi="Wingdings" w:hint="default"/>
      </w:rPr>
    </w:lvl>
    <w:lvl w:ilvl="6" w:tplc="AFEA30C4" w:tentative="1">
      <w:start w:val="1"/>
      <w:numFmt w:val="bullet"/>
      <w:lvlText w:val=""/>
      <w:lvlJc w:val="left"/>
      <w:pPr>
        <w:ind w:left="5040" w:hanging="360"/>
      </w:pPr>
      <w:rPr>
        <w:rFonts w:ascii="Symbol" w:hAnsi="Symbol" w:hint="default"/>
      </w:rPr>
    </w:lvl>
    <w:lvl w:ilvl="7" w:tplc="2CC6F00C" w:tentative="1">
      <w:start w:val="1"/>
      <w:numFmt w:val="bullet"/>
      <w:lvlText w:val="o"/>
      <w:lvlJc w:val="left"/>
      <w:pPr>
        <w:ind w:left="5760" w:hanging="360"/>
      </w:pPr>
      <w:rPr>
        <w:rFonts w:ascii="Courier New" w:hAnsi="Courier New" w:cs="Courier New" w:hint="default"/>
      </w:rPr>
    </w:lvl>
    <w:lvl w:ilvl="8" w:tplc="9A58AED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2AAA94A">
      <w:start w:val="1"/>
      <w:numFmt w:val="lowerRoman"/>
      <w:lvlText w:val="(%1)"/>
      <w:lvlJc w:val="left"/>
      <w:pPr>
        <w:ind w:left="1080" w:hanging="720"/>
      </w:pPr>
      <w:rPr>
        <w:rFonts w:hint="default"/>
      </w:rPr>
    </w:lvl>
    <w:lvl w:ilvl="1" w:tplc="2618BB1C" w:tentative="1">
      <w:start w:val="1"/>
      <w:numFmt w:val="lowerLetter"/>
      <w:lvlText w:val="%2."/>
      <w:lvlJc w:val="left"/>
      <w:pPr>
        <w:ind w:left="1440" w:hanging="360"/>
      </w:pPr>
    </w:lvl>
    <w:lvl w:ilvl="2" w:tplc="D2B0553C" w:tentative="1">
      <w:start w:val="1"/>
      <w:numFmt w:val="lowerRoman"/>
      <w:lvlText w:val="%3."/>
      <w:lvlJc w:val="right"/>
      <w:pPr>
        <w:ind w:left="2160" w:hanging="180"/>
      </w:pPr>
    </w:lvl>
    <w:lvl w:ilvl="3" w:tplc="5C209288" w:tentative="1">
      <w:start w:val="1"/>
      <w:numFmt w:val="decimal"/>
      <w:lvlText w:val="%4."/>
      <w:lvlJc w:val="left"/>
      <w:pPr>
        <w:ind w:left="2880" w:hanging="360"/>
      </w:pPr>
    </w:lvl>
    <w:lvl w:ilvl="4" w:tplc="F89E642A" w:tentative="1">
      <w:start w:val="1"/>
      <w:numFmt w:val="lowerLetter"/>
      <w:lvlText w:val="%5."/>
      <w:lvlJc w:val="left"/>
      <w:pPr>
        <w:ind w:left="3600" w:hanging="360"/>
      </w:pPr>
    </w:lvl>
    <w:lvl w:ilvl="5" w:tplc="F4DAEE72" w:tentative="1">
      <w:start w:val="1"/>
      <w:numFmt w:val="lowerRoman"/>
      <w:lvlText w:val="%6."/>
      <w:lvlJc w:val="right"/>
      <w:pPr>
        <w:ind w:left="4320" w:hanging="180"/>
      </w:pPr>
    </w:lvl>
    <w:lvl w:ilvl="6" w:tplc="22347918" w:tentative="1">
      <w:start w:val="1"/>
      <w:numFmt w:val="decimal"/>
      <w:lvlText w:val="%7."/>
      <w:lvlJc w:val="left"/>
      <w:pPr>
        <w:ind w:left="5040" w:hanging="360"/>
      </w:pPr>
    </w:lvl>
    <w:lvl w:ilvl="7" w:tplc="11EA7B7C" w:tentative="1">
      <w:start w:val="1"/>
      <w:numFmt w:val="lowerLetter"/>
      <w:lvlText w:val="%8."/>
      <w:lvlJc w:val="left"/>
      <w:pPr>
        <w:ind w:left="5760" w:hanging="360"/>
      </w:pPr>
    </w:lvl>
    <w:lvl w:ilvl="8" w:tplc="A23ED700"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7BAAB4AE">
      <w:start w:val="1"/>
      <w:numFmt w:val="lowerRoman"/>
      <w:lvlText w:val="(%1)"/>
      <w:lvlJc w:val="left"/>
      <w:pPr>
        <w:ind w:left="1080" w:hanging="720"/>
      </w:pPr>
      <w:rPr>
        <w:rFonts w:hint="default"/>
      </w:rPr>
    </w:lvl>
    <w:lvl w:ilvl="1" w:tplc="0F0A4858" w:tentative="1">
      <w:start w:val="1"/>
      <w:numFmt w:val="lowerLetter"/>
      <w:lvlText w:val="%2."/>
      <w:lvlJc w:val="left"/>
      <w:pPr>
        <w:ind w:left="1440" w:hanging="360"/>
      </w:pPr>
    </w:lvl>
    <w:lvl w:ilvl="2" w:tplc="DEB8C8D0" w:tentative="1">
      <w:start w:val="1"/>
      <w:numFmt w:val="lowerRoman"/>
      <w:lvlText w:val="%3."/>
      <w:lvlJc w:val="right"/>
      <w:pPr>
        <w:ind w:left="2160" w:hanging="180"/>
      </w:pPr>
    </w:lvl>
    <w:lvl w:ilvl="3" w:tplc="7E00655A" w:tentative="1">
      <w:start w:val="1"/>
      <w:numFmt w:val="decimal"/>
      <w:lvlText w:val="%4."/>
      <w:lvlJc w:val="left"/>
      <w:pPr>
        <w:ind w:left="2880" w:hanging="360"/>
      </w:pPr>
    </w:lvl>
    <w:lvl w:ilvl="4" w:tplc="863C236E" w:tentative="1">
      <w:start w:val="1"/>
      <w:numFmt w:val="lowerLetter"/>
      <w:lvlText w:val="%5."/>
      <w:lvlJc w:val="left"/>
      <w:pPr>
        <w:ind w:left="3600" w:hanging="360"/>
      </w:pPr>
    </w:lvl>
    <w:lvl w:ilvl="5" w:tplc="9EDCEAA0" w:tentative="1">
      <w:start w:val="1"/>
      <w:numFmt w:val="lowerRoman"/>
      <w:lvlText w:val="%6."/>
      <w:lvlJc w:val="right"/>
      <w:pPr>
        <w:ind w:left="4320" w:hanging="180"/>
      </w:pPr>
    </w:lvl>
    <w:lvl w:ilvl="6" w:tplc="7BF04958" w:tentative="1">
      <w:start w:val="1"/>
      <w:numFmt w:val="decimal"/>
      <w:lvlText w:val="%7."/>
      <w:lvlJc w:val="left"/>
      <w:pPr>
        <w:ind w:left="5040" w:hanging="360"/>
      </w:pPr>
    </w:lvl>
    <w:lvl w:ilvl="7" w:tplc="1C7AFD7A" w:tentative="1">
      <w:start w:val="1"/>
      <w:numFmt w:val="lowerLetter"/>
      <w:lvlText w:val="%8."/>
      <w:lvlJc w:val="left"/>
      <w:pPr>
        <w:ind w:left="5760" w:hanging="360"/>
      </w:pPr>
    </w:lvl>
    <w:lvl w:ilvl="8" w:tplc="FB1882E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D794C284">
      <w:start w:val="1"/>
      <w:numFmt w:val="lowerRoman"/>
      <w:lvlText w:val="(%1)"/>
      <w:lvlJc w:val="left"/>
      <w:pPr>
        <w:ind w:left="1080" w:hanging="720"/>
      </w:pPr>
      <w:rPr>
        <w:rFonts w:hint="default"/>
      </w:rPr>
    </w:lvl>
    <w:lvl w:ilvl="1" w:tplc="C668F9B0" w:tentative="1">
      <w:start w:val="1"/>
      <w:numFmt w:val="lowerLetter"/>
      <w:lvlText w:val="%2."/>
      <w:lvlJc w:val="left"/>
      <w:pPr>
        <w:ind w:left="1440" w:hanging="360"/>
      </w:pPr>
    </w:lvl>
    <w:lvl w:ilvl="2" w:tplc="8B301882" w:tentative="1">
      <w:start w:val="1"/>
      <w:numFmt w:val="lowerRoman"/>
      <w:lvlText w:val="%3."/>
      <w:lvlJc w:val="right"/>
      <w:pPr>
        <w:ind w:left="2160" w:hanging="180"/>
      </w:pPr>
    </w:lvl>
    <w:lvl w:ilvl="3" w:tplc="7B94382C" w:tentative="1">
      <w:start w:val="1"/>
      <w:numFmt w:val="decimal"/>
      <w:lvlText w:val="%4."/>
      <w:lvlJc w:val="left"/>
      <w:pPr>
        <w:ind w:left="2880" w:hanging="360"/>
      </w:pPr>
    </w:lvl>
    <w:lvl w:ilvl="4" w:tplc="373C833C" w:tentative="1">
      <w:start w:val="1"/>
      <w:numFmt w:val="lowerLetter"/>
      <w:lvlText w:val="%5."/>
      <w:lvlJc w:val="left"/>
      <w:pPr>
        <w:ind w:left="3600" w:hanging="360"/>
      </w:pPr>
    </w:lvl>
    <w:lvl w:ilvl="5" w:tplc="2D2A033C" w:tentative="1">
      <w:start w:val="1"/>
      <w:numFmt w:val="lowerRoman"/>
      <w:lvlText w:val="%6."/>
      <w:lvlJc w:val="right"/>
      <w:pPr>
        <w:ind w:left="4320" w:hanging="180"/>
      </w:pPr>
    </w:lvl>
    <w:lvl w:ilvl="6" w:tplc="978C7D94" w:tentative="1">
      <w:start w:val="1"/>
      <w:numFmt w:val="decimal"/>
      <w:lvlText w:val="%7."/>
      <w:lvlJc w:val="left"/>
      <w:pPr>
        <w:ind w:left="5040" w:hanging="360"/>
      </w:pPr>
    </w:lvl>
    <w:lvl w:ilvl="7" w:tplc="1520D33A" w:tentative="1">
      <w:start w:val="1"/>
      <w:numFmt w:val="lowerLetter"/>
      <w:lvlText w:val="%8."/>
      <w:lvlJc w:val="left"/>
      <w:pPr>
        <w:ind w:left="5760" w:hanging="360"/>
      </w:pPr>
    </w:lvl>
    <w:lvl w:ilvl="8" w:tplc="DE08925E"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D66C70AC">
      <w:start w:val="1"/>
      <w:numFmt w:val="lowerRoman"/>
      <w:lvlText w:val="(%1)"/>
      <w:lvlJc w:val="left"/>
      <w:pPr>
        <w:ind w:left="1080" w:hanging="720"/>
      </w:pPr>
      <w:rPr>
        <w:rFonts w:hint="default"/>
      </w:rPr>
    </w:lvl>
    <w:lvl w:ilvl="1" w:tplc="FA2E724A" w:tentative="1">
      <w:start w:val="1"/>
      <w:numFmt w:val="lowerLetter"/>
      <w:lvlText w:val="%2."/>
      <w:lvlJc w:val="left"/>
      <w:pPr>
        <w:ind w:left="1440" w:hanging="360"/>
      </w:pPr>
    </w:lvl>
    <w:lvl w:ilvl="2" w:tplc="05980EC4" w:tentative="1">
      <w:start w:val="1"/>
      <w:numFmt w:val="lowerRoman"/>
      <w:lvlText w:val="%3."/>
      <w:lvlJc w:val="right"/>
      <w:pPr>
        <w:ind w:left="2160" w:hanging="180"/>
      </w:pPr>
    </w:lvl>
    <w:lvl w:ilvl="3" w:tplc="E0DC17F0" w:tentative="1">
      <w:start w:val="1"/>
      <w:numFmt w:val="decimal"/>
      <w:lvlText w:val="%4."/>
      <w:lvlJc w:val="left"/>
      <w:pPr>
        <w:ind w:left="2880" w:hanging="360"/>
      </w:pPr>
    </w:lvl>
    <w:lvl w:ilvl="4" w:tplc="93F839EC" w:tentative="1">
      <w:start w:val="1"/>
      <w:numFmt w:val="lowerLetter"/>
      <w:lvlText w:val="%5."/>
      <w:lvlJc w:val="left"/>
      <w:pPr>
        <w:ind w:left="3600" w:hanging="360"/>
      </w:pPr>
    </w:lvl>
    <w:lvl w:ilvl="5" w:tplc="A282FCD0" w:tentative="1">
      <w:start w:val="1"/>
      <w:numFmt w:val="lowerRoman"/>
      <w:lvlText w:val="%6."/>
      <w:lvlJc w:val="right"/>
      <w:pPr>
        <w:ind w:left="4320" w:hanging="180"/>
      </w:pPr>
    </w:lvl>
    <w:lvl w:ilvl="6" w:tplc="5422EF32" w:tentative="1">
      <w:start w:val="1"/>
      <w:numFmt w:val="decimal"/>
      <w:lvlText w:val="%7."/>
      <w:lvlJc w:val="left"/>
      <w:pPr>
        <w:ind w:left="5040" w:hanging="360"/>
      </w:pPr>
    </w:lvl>
    <w:lvl w:ilvl="7" w:tplc="1244414A" w:tentative="1">
      <w:start w:val="1"/>
      <w:numFmt w:val="lowerLetter"/>
      <w:lvlText w:val="%8."/>
      <w:lvlJc w:val="left"/>
      <w:pPr>
        <w:ind w:left="5760" w:hanging="360"/>
      </w:pPr>
    </w:lvl>
    <w:lvl w:ilvl="8" w:tplc="382C57F8" w:tentative="1">
      <w:start w:val="1"/>
      <w:numFmt w:val="lowerRoman"/>
      <w:lvlText w:val="%9."/>
      <w:lvlJc w:val="right"/>
      <w:pPr>
        <w:ind w:left="6480" w:hanging="180"/>
      </w:pPr>
    </w:lvl>
  </w:abstractNum>
  <w:abstractNum w:abstractNumId="11" w15:restartNumberingAfterBreak="0">
    <w:nsid w:val="560E1165"/>
    <w:multiLevelType w:val="hybridMultilevel"/>
    <w:tmpl w:val="F8F68A74"/>
    <w:lvl w:ilvl="0" w:tplc="0C090001">
      <w:start w:val="1"/>
      <w:numFmt w:val="bullet"/>
      <w:lvlText w:val=""/>
      <w:lvlJc w:val="left"/>
      <w:pPr>
        <w:ind w:left="624" w:hanging="267"/>
      </w:pPr>
      <w:rPr>
        <w:rFonts w:ascii="Symbol" w:hAnsi="Symbol" w:hint="default"/>
      </w:rPr>
    </w:lvl>
    <w:lvl w:ilvl="1" w:tplc="84308B58">
      <w:start w:val="1"/>
      <w:numFmt w:val="bullet"/>
      <w:lvlText w:val="o"/>
      <w:lvlJc w:val="left"/>
      <w:pPr>
        <w:ind w:left="1080" w:hanging="360"/>
      </w:pPr>
      <w:rPr>
        <w:rFonts w:ascii="Courier New" w:hAnsi="Courier New" w:cs="Courier New" w:hint="default"/>
      </w:rPr>
    </w:lvl>
    <w:lvl w:ilvl="2" w:tplc="55E481F2" w:tentative="1">
      <w:start w:val="1"/>
      <w:numFmt w:val="bullet"/>
      <w:lvlText w:val=""/>
      <w:lvlJc w:val="left"/>
      <w:pPr>
        <w:ind w:left="1800" w:hanging="360"/>
      </w:pPr>
      <w:rPr>
        <w:rFonts w:ascii="Wingdings" w:hAnsi="Wingdings" w:hint="default"/>
      </w:rPr>
    </w:lvl>
    <w:lvl w:ilvl="3" w:tplc="BC9C4DEE" w:tentative="1">
      <w:start w:val="1"/>
      <w:numFmt w:val="bullet"/>
      <w:lvlText w:val=""/>
      <w:lvlJc w:val="left"/>
      <w:pPr>
        <w:ind w:left="2520" w:hanging="360"/>
      </w:pPr>
      <w:rPr>
        <w:rFonts w:ascii="Symbol" w:hAnsi="Symbol" w:hint="default"/>
      </w:rPr>
    </w:lvl>
    <w:lvl w:ilvl="4" w:tplc="F51CF872" w:tentative="1">
      <w:start w:val="1"/>
      <w:numFmt w:val="bullet"/>
      <w:lvlText w:val="o"/>
      <w:lvlJc w:val="left"/>
      <w:pPr>
        <w:ind w:left="3240" w:hanging="360"/>
      </w:pPr>
      <w:rPr>
        <w:rFonts w:ascii="Courier New" w:hAnsi="Courier New" w:cs="Courier New" w:hint="default"/>
      </w:rPr>
    </w:lvl>
    <w:lvl w:ilvl="5" w:tplc="C5E8E63A" w:tentative="1">
      <w:start w:val="1"/>
      <w:numFmt w:val="bullet"/>
      <w:lvlText w:val=""/>
      <w:lvlJc w:val="left"/>
      <w:pPr>
        <w:ind w:left="3960" w:hanging="360"/>
      </w:pPr>
      <w:rPr>
        <w:rFonts w:ascii="Wingdings" w:hAnsi="Wingdings" w:hint="default"/>
      </w:rPr>
    </w:lvl>
    <w:lvl w:ilvl="6" w:tplc="05BEA57E" w:tentative="1">
      <w:start w:val="1"/>
      <w:numFmt w:val="bullet"/>
      <w:lvlText w:val=""/>
      <w:lvlJc w:val="left"/>
      <w:pPr>
        <w:ind w:left="4680" w:hanging="360"/>
      </w:pPr>
      <w:rPr>
        <w:rFonts w:ascii="Symbol" w:hAnsi="Symbol" w:hint="default"/>
      </w:rPr>
    </w:lvl>
    <w:lvl w:ilvl="7" w:tplc="4A6CA39A" w:tentative="1">
      <w:start w:val="1"/>
      <w:numFmt w:val="bullet"/>
      <w:lvlText w:val="o"/>
      <w:lvlJc w:val="left"/>
      <w:pPr>
        <w:ind w:left="5400" w:hanging="360"/>
      </w:pPr>
      <w:rPr>
        <w:rFonts w:ascii="Courier New" w:hAnsi="Courier New" w:cs="Courier New" w:hint="default"/>
      </w:rPr>
    </w:lvl>
    <w:lvl w:ilvl="8" w:tplc="B3043ED0"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C6D8EBDA">
      <w:start w:val="1"/>
      <w:numFmt w:val="lowerRoman"/>
      <w:lvlText w:val="(%1)"/>
      <w:lvlJc w:val="left"/>
      <w:pPr>
        <w:ind w:left="1080" w:hanging="720"/>
      </w:pPr>
      <w:rPr>
        <w:rFonts w:hint="default"/>
      </w:rPr>
    </w:lvl>
    <w:lvl w:ilvl="1" w:tplc="B84E29DC" w:tentative="1">
      <w:start w:val="1"/>
      <w:numFmt w:val="lowerLetter"/>
      <w:lvlText w:val="%2."/>
      <w:lvlJc w:val="left"/>
      <w:pPr>
        <w:ind w:left="1440" w:hanging="360"/>
      </w:pPr>
    </w:lvl>
    <w:lvl w:ilvl="2" w:tplc="50FEB8D0" w:tentative="1">
      <w:start w:val="1"/>
      <w:numFmt w:val="lowerRoman"/>
      <w:lvlText w:val="%3."/>
      <w:lvlJc w:val="right"/>
      <w:pPr>
        <w:ind w:left="2160" w:hanging="180"/>
      </w:pPr>
    </w:lvl>
    <w:lvl w:ilvl="3" w:tplc="80E664D8" w:tentative="1">
      <w:start w:val="1"/>
      <w:numFmt w:val="decimal"/>
      <w:lvlText w:val="%4."/>
      <w:lvlJc w:val="left"/>
      <w:pPr>
        <w:ind w:left="2880" w:hanging="360"/>
      </w:pPr>
    </w:lvl>
    <w:lvl w:ilvl="4" w:tplc="18385AE2" w:tentative="1">
      <w:start w:val="1"/>
      <w:numFmt w:val="lowerLetter"/>
      <w:lvlText w:val="%5."/>
      <w:lvlJc w:val="left"/>
      <w:pPr>
        <w:ind w:left="3600" w:hanging="360"/>
      </w:pPr>
    </w:lvl>
    <w:lvl w:ilvl="5" w:tplc="22764F46" w:tentative="1">
      <w:start w:val="1"/>
      <w:numFmt w:val="lowerRoman"/>
      <w:lvlText w:val="%6."/>
      <w:lvlJc w:val="right"/>
      <w:pPr>
        <w:ind w:left="4320" w:hanging="180"/>
      </w:pPr>
    </w:lvl>
    <w:lvl w:ilvl="6" w:tplc="80CA6492" w:tentative="1">
      <w:start w:val="1"/>
      <w:numFmt w:val="decimal"/>
      <w:lvlText w:val="%7."/>
      <w:lvlJc w:val="left"/>
      <w:pPr>
        <w:ind w:left="5040" w:hanging="360"/>
      </w:pPr>
    </w:lvl>
    <w:lvl w:ilvl="7" w:tplc="CF242E18" w:tentative="1">
      <w:start w:val="1"/>
      <w:numFmt w:val="lowerLetter"/>
      <w:lvlText w:val="%8."/>
      <w:lvlJc w:val="left"/>
      <w:pPr>
        <w:ind w:left="5760" w:hanging="360"/>
      </w:pPr>
    </w:lvl>
    <w:lvl w:ilvl="8" w:tplc="B216A300"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B9C8C2F0">
      <w:start w:val="1"/>
      <w:numFmt w:val="lowerRoman"/>
      <w:lvlText w:val="(%1)"/>
      <w:lvlJc w:val="left"/>
      <w:pPr>
        <w:ind w:left="1080" w:hanging="720"/>
      </w:pPr>
      <w:rPr>
        <w:rFonts w:hint="default"/>
      </w:rPr>
    </w:lvl>
    <w:lvl w:ilvl="1" w:tplc="0F80FB78" w:tentative="1">
      <w:start w:val="1"/>
      <w:numFmt w:val="lowerLetter"/>
      <w:lvlText w:val="%2."/>
      <w:lvlJc w:val="left"/>
      <w:pPr>
        <w:ind w:left="1440" w:hanging="360"/>
      </w:pPr>
    </w:lvl>
    <w:lvl w:ilvl="2" w:tplc="CA84A800" w:tentative="1">
      <w:start w:val="1"/>
      <w:numFmt w:val="lowerRoman"/>
      <w:lvlText w:val="%3."/>
      <w:lvlJc w:val="right"/>
      <w:pPr>
        <w:ind w:left="2160" w:hanging="180"/>
      </w:pPr>
    </w:lvl>
    <w:lvl w:ilvl="3" w:tplc="789ED050" w:tentative="1">
      <w:start w:val="1"/>
      <w:numFmt w:val="decimal"/>
      <w:lvlText w:val="%4."/>
      <w:lvlJc w:val="left"/>
      <w:pPr>
        <w:ind w:left="2880" w:hanging="360"/>
      </w:pPr>
    </w:lvl>
    <w:lvl w:ilvl="4" w:tplc="19786E4C" w:tentative="1">
      <w:start w:val="1"/>
      <w:numFmt w:val="lowerLetter"/>
      <w:lvlText w:val="%5."/>
      <w:lvlJc w:val="left"/>
      <w:pPr>
        <w:ind w:left="3600" w:hanging="360"/>
      </w:pPr>
    </w:lvl>
    <w:lvl w:ilvl="5" w:tplc="B81CBD9A" w:tentative="1">
      <w:start w:val="1"/>
      <w:numFmt w:val="lowerRoman"/>
      <w:lvlText w:val="%6."/>
      <w:lvlJc w:val="right"/>
      <w:pPr>
        <w:ind w:left="4320" w:hanging="180"/>
      </w:pPr>
    </w:lvl>
    <w:lvl w:ilvl="6" w:tplc="5686BF1A" w:tentative="1">
      <w:start w:val="1"/>
      <w:numFmt w:val="decimal"/>
      <w:lvlText w:val="%7."/>
      <w:lvlJc w:val="left"/>
      <w:pPr>
        <w:ind w:left="5040" w:hanging="360"/>
      </w:pPr>
    </w:lvl>
    <w:lvl w:ilvl="7" w:tplc="FE769598" w:tentative="1">
      <w:start w:val="1"/>
      <w:numFmt w:val="lowerLetter"/>
      <w:lvlText w:val="%8."/>
      <w:lvlJc w:val="left"/>
      <w:pPr>
        <w:ind w:left="5760" w:hanging="360"/>
      </w:pPr>
    </w:lvl>
    <w:lvl w:ilvl="8" w:tplc="4DBA2E54" w:tentative="1">
      <w:start w:val="1"/>
      <w:numFmt w:val="lowerRoman"/>
      <w:lvlText w:val="%9."/>
      <w:lvlJc w:val="right"/>
      <w:pPr>
        <w:ind w:left="6480" w:hanging="180"/>
      </w:pPr>
    </w:lvl>
  </w:abstractNum>
  <w:abstractNum w:abstractNumId="14" w15:restartNumberingAfterBreak="0">
    <w:nsid w:val="744542C6"/>
    <w:multiLevelType w:val="hybridMultilevel"/>
    <w:tmpl w:val="DA8E16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144928475">
    <w:abstractNumId w:val="15"/>
  </w:num>
  <w:num w:numId="2" w16cid:durableId="1257010086">
    <w:abstractNumId w:val="6"/>
  </w:num>
  <w:num w:numId="3" w16cid:durableId="1003777125">
    <w:abstractNumId w:val="2"/>
  </w:num>
  <w:num w:numId="4" w16cid:durableId="1964068157">
    <w:abstractNumId w:val="9"/>
  </w:num>
  <w:num w:numId="5" w16cid:durableId="171721676">
    <w:abstractNumId w:val="8"/>
  </w:num>
  <w:num w:numId="6" w16cid:durableId="35400871">
    <w:abstractNumId w:val="1"/>
  </w:num>
  <w:num w:numId="7" w16cid:durableId="1664892043">
    <w:abstractNumId w:val="12"/>
  </w:num>
  <w:num w:numId="8" w16cid:durableId="1277786584">
    <w:abstractNumId w:val="7"/>
  </w:num>
  <w:num w:numId="9" w16cid:durableId="635377957">
    <w:abstractNumId w:val="10"/>
  </w:num>
  <w:num w:numId="10" w16cid:durableId="1215776925">
    <w:abstractNumId w:val="3"/>
  </w:num>
  <w:num w:numId="11" w16cid:durableId="295063639">
    <w:abstractNumId w:val="13"/>
  </w:num>
  <w:num w:numId="12" w16cid:durableId="931936458">
    <w:abstractNumId w:val="0"/>
  </w:num>
  <w:num w:numId="13" w16cid:durableId="1526092831">
    <w:abstractNumId w:val="15"/>
  </w:num>
  <w:num w:numId="14" w16cid:durableId="378743761">
    <w:abstractNumId w:val="15"/>
  </w:num>
  <w:num w:numId="15" w16cid:durableId="1607231771">
    <w:abstractNumId w:val="5"/>
  </w:num>
  <w:num w:numId="16" w16cid:durableId="1840928735">
    <w:abstractNumId w:val="11"/>
  </w:num>
  <w:num w:numId="17" w16cid:durableId="938148219">
    <w:abstractNumId w:val="14"/>
  </w:num>
  <w:num w:numId="18" w16cid:durableId="85333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AF5"/>
    <w:rsid w:val="00032F77"/>
    <w:rsid w:val="0003452B"/>
    <w:rsid w:val="00060F60"/>
    <w:rsid w:val="000A29F0"/>
    <w:rsid w:val="000A4207"/>
    <w:rsid w:val="000E216A"/>
    <w:rsid w:val="000E3359"/>
    <w:rsid w:val="000E41F6"/>
    <w:rsid w:val="000E5AA4"/>
    <w:rsid w:val="00103D10"/>
    <w:rsid w:val="00107FAC"/>
    <w:rsid w:val="00123FA5"/>
    <w:rsid w:val="00126168"/>
    <w:rsid w:val="00132946"/>
    <w:rsid w:val="0013376C"/>
    <w:rsid w:val="00143A46"/>
    <w:rsid w:val="00145BE0"/>
    <w:rsid w:val="001815E1"/>
    <w:rsid w:val="00182509"/>
    <w:rsid w:val="00184356"/>
    <w:rsid w:val="001A1534"/>
    <w:rsid w:val="001D4335"/>
    <w:rsid w:val="001F6591"/>
    <w:rsid w:val="001F79DE"/>
    <w:rsid w:val="001F7E05"/>
    <w:rsid w:val="00230FB4"/>
    <w:rsid w:val="0025559B"/>
    <w:rsid w:val="00283F63"/>
    <w:rsid w:val="002B6992"/>
    <w:rsid w:val="003035DC"/>
    <w:rsid w:val="00310AEC"/>
    <w:rsid w:val="00337091"/>
    <w:rsid w:val="00346F40"/>
    <w:rsid w:val="00347542"/>
    <w:rsid w:val="00390E2D"/>
    <w:rsid w:val="003B0502"/>
    <w:rsid w:val="003B62A1"/>
    <w:rsid w:val="003C2E5A"/>
    <w:rsid w:val="003F428C"/>
    <w:rsid w:val="00416399"/>
    <w:rsid w:val="004220BB"/>
    <w:rsid w:val="00463473"/>
    <w:rsid w:val="00474234"/>
    <w:rsid w:val="004820BB"/>
    <w:rsid w:val="00485FA9"/>
    <w:rsid w:val="0049274E"/>
    <w:rsid w:val="004B3996"/>
    <w:rsid w:val="004D25C9"/>
    <w:rsid w:val="00500637"/>
    <w:rsid w:val="00513FC3"/>
    <w:rsid w:val="00531830"/>
    <w:rsid w:val="005611E2"/>
    <w:rsid w:val="00580073"/>
    <w:rsid w:val="005875DC"/>
    <w:rsid w:val="00590B85"/>
    <w:rsid w:val="006077F1"/>
    <w:rsid w:val="00654FC2"/>
    <w:rsid w:val="00666AF5"/>
    <w:rsid w:val="006A1020"/>
    <w:rsid w:val="006B7BF9"/>
    <w:rsid w:val="006D1002"/>
    <w:rsid w:val="006D380D"/>
    <w:rsid w:val="006F4F6C"/>
    <w:rsid w:val="0070051D"/>
    <w:rsid w:val="00714F29"/>
    <w:rsid w:val="007409D2"/>
    <w:rsid w:val="0076387B"/>
    <w:rsid w:val="00767ED2"/>
    <w:rsid w:val="00771EC6"/>
    <w:rsid w:val="007876CA"/>
    <w:rsid w:val="00796FA7"/>
    <w:rsid w:val="00797075"/>
    <w:rsid w:val="007D16B6"/>
    <w:rsid w:val="007D3513"/>
    <w:rsid w:val="007D6367"/>
    <w:rsid w:val="00872A7D"/>
    <w:rsid w:val="0088418B"/>
    <w:rsid w:val="00885FD6"/>
    <w:rsid w:val="0089676C"/>
    <w:rsid w:val="008A7B75"/>
    <w:rsid w:val="008B0D88"/>
    <w:rsid w:val="009469AF"/>
    <w:rsid w:val="009A77C7"/>
    <w:rsid w:val="009B6379"/>
    <w:rsid w:val="009C29CD"/>
    <w:rsid w:val="009D0B30"/>
    <w:rsid w:val="009D0D82"/>
    <w:rsid w:val="009D4CA3"/>
    <w:rsid w:val="009E4844"/>
    <w:rsid w:val="00A02A31"/>
    <w:rsid w:val="00A4342B"/>
    <w:rsid w:val="00A4721B"/>
    <w:rsid w:val="00A64C14"/>
    <w:rsid w:val="00A745FE"/>
    <w:rsid w:val="00AB2611"/>
    <w:rsid w:val="00AB5A1A"/>
    <w:rsid w:val="00AE2B9B"/>
    <w:rsid w:val="00AE3C08"/>
    <w:rsid w:val="00B15356"/>
    <w:rsid w:val="00B4339C"/>
    <w:rsid w:val="00B44183"/>
    <w:rsid w:val="00BA4B55"/>
    <w:rsid w:val="00BC532D"/>
    <w:rsid w:val="00BD260C"/>
    <w:rsid w:val="00C22850"/>
    <w:rsid w:val="00C331F7"/>
    <w:rsid w:val="00C33C43"/>
    <w:rsid w:val="00C41E52"/>
    <w:rsid w:val="00C4221D"/>
    <w:rsid w:val="00C672F9"/>
    <w:rsid w:val="00C812B6"/>
    <w:rsid w:val="00C81FC5"/>
    <w:rsid w:val="00C83912"/>
    <w:rsid w:val="00CB6AAB"/>
    <w:rsid w:val="00CE549E"/>
    <w:rsid w:val="00D36D97"/>
    <w:rsid w:val="00D43FFC"/>
    <w:rsid w:val="00D549B7"/>
    <w:rsid w:val="00D64F61"/>
    <w:rsid w:val="00D70518"/>
    <w:rsid w:val="00D74DFD"/>
    <w:rsid w:val="00DA5DD6"/>
    <w:rsid w:val="00DD7892"/>
    <w:rsid w:val="00DF4540"/>
    <w:rsid w:val="00E05D12"/>
    <w:rsid w:val="00E367A0"/>
    <w:rsid w:val="00E55DB2"/>
    <w:rsid w:val="00E75044"/>
    <w:rsid w:val="00EE28A7"/>
    <w:rsid w:val="00EE5449"/>
    <w:rsid w:val="00F11824"/>
    <w:rsid w:val="00F12812"/>
    <w:rsid w:val="00F27EB4"/>
    <w:rsid w:val="00F723D2"/>
    <w:rsid w:val="00FA18AE"/>
    <w:rsid w:val="00FA6686"/>
    <w:rsid w:val="00FC67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42E1A"/>
  <w15:docId w15:val="{53E12A01-4B79-421A-A66E-D1098CEBA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077F1"/>
    <w:rPr>
      <w:rFonts w:ascii="Fira Sans Light" w:hAnsi="Fira Sans Light"/>
      <w:color w:val="000000" w:themeColor="text1"/>
      <w:sz w:val="24"/>
      <w:szCs w:val="24"/>
    </w:rPr>
  </w:style>
  <w:style w:type="paragraph" w:styleId="Revision">
    <w:name w:val="Revision"/>
    <w:hidden/>
    <w:uiPriority w:val="99"/>
    <w:semiHidden/>
    <w:rsid w:val="00F27EB4"/>
    <w:pPr>
      <w:spacing w:after="0" w:line="240" w:lineRule="auto"/>
    </w:pPr>
    <w:rPr>
      <w:rFonts w:ascii="Fira Sans Light" w:hAnsi="Fira Sans Light"/>
      <w:color w:val="000000" w:themeColor="text1"/>
      <w:sz w:val="24"/>
      <w:szCs w:val="24"/>
    </w:rPr>
  </w:style>
  <w:style w:type="paragraph" w:customStyle="1" w:styleId="Default">
    <w:name w:val="Default"/>
    <w:rsid w:val="00143A46"/>
    <w:pPr>
      <w:autoSpaceDE w:val="0"/>
      <w:autoSpaceDN w:val="0"/>
      <w:adjustRightInd w:val="0"/>
      <w:spacing w:after="0" w:line="240" w:lineRule="auto"/>
    </w:pPr>
    <w:rPr>
      <w:rFonts w:ascii="Segoe UI" w:hAnsi="Segoe UI" w:cs="Segoe U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832788">
      <w:bodyDiv w:val="1"/>
      <w:marLeft w:val="0"/>
      <w:marRight w:val="0"/>
      <w:marTop w:val="0"/>
      <w:marBottom w:val="0"/>
      <w:divBdr>
        <w:top w:val="none" w:sz="0" w:space="0" w:color="auto"/>
        <w:left w:val="none" w:sz="0" w:space="0" w:color="auto"/>
        <w:bottom w:val="none" w:sz="0" w:space="0" w:color="auto"/>
        <w:right w:val="none" w:sz="0" w:space="0" w:color="auto"/>
      </w:divBdr>
    </w:div>
    <w:div w:id="212010874">
      <w:bodyDiv w:val="1"/>
      <w:marLeft w:val="0"/>
      <w:marRight w:val="0"/>
      <w:marTop w:val="0"/>
      <w:marBottom w:val="0"/>
      <w:divBdr>
        <w:top w:val="none" w:sz="0" w:space="0" w:color="auto"/>
        <w:left w:val="none" w:sz="0" w:space="0" w:color="auto"/>
        <w:bottom w:val="none" w:sz="0" w:space="0" w:color="auto"/>
        <w:right w:val="none" w:sz="0" w:space="0" w:color="auto"/>
      </w:divBdr>
    </w:div>
    <w:div w:id="606618125">
      <w:bodyDiv w:val="1"/>
      <w:marLeft w:val="0"/>
      <w:marRight w:val="0"/>
      <w:marTop w:val="0"/>
      <w:marBottom w:val="0"/>
      <w:divBdr>
        <w:top w:val="none" w:sz="0" w:space="0" w:color="auto"/>
        <w:left w:val="none" w:sz="0" w:space="0" w:color="auto"/>
        <w:bottom w:val="none" w:sz="0" w:space="0" w:color="auto"/>
        <w:right w:val="none" w:sz="0" w:space="0" w:color="auto"/>
      </w:divBdr>
    </w:div>
    <w:div w:id="877400257">
      <w:bodyDiv w:val="1"/>
      <w:marLeft w:val="0"/>
      <w:marRight w:val="0"/>
      <w:marTop w:val="0"/>
      <w:marBottom w:val="0"/>
      <w:divBdr>
        <w:top w:val="none" w:sz="0" w:space="0" w:color="auto"/>
        <w:left w:val="none" w:sz="0" w:space="0" w:color="auto"/>
        <w:bottom w:val="none" w:sz="0" w:space="0" w:color="auto"/>
        <w:right w:val="none" w:sz="0" w:space="0" w:color="auto"/>
      </w:divBdr>
    </w:div>
    <w:div w:id="892498889">
      <w:bodyDiv w:val="1"/>
      <w:marLeft w:val="0"/>
      <w:marRight w:val="0"/>
      <w:marTop w:val="0"/>
      <w:marBottom w:val="0"/>
      <w:divBdr>
        <w:top w:val="none" w:sz="0" w:space="0" w:color="auto"/>
        <w:left w:val="none" w:sz="0" w:space="0" w:color="auto"/>
        <w:bottom w:val="none" w:sz="0" w:space="0" w:color="auto"/>
        <w:right w:val="none" w:sz="0" w:space="0" w:color="auto"/>
      </w:divBdr>
    </w:div>
    <w:div w:id="910772468">
      <w:bodyDiv w:val="1"/>
      <w:marLeft w:val="0"/>
      <w:marRight w:val="0"/>
      <w:marTop w:val="0"/>
      <w:marBottom w:val="0"/>
      <w:divBdr>
        <w:top w:val="none" w:sz="0" w:space="0" w:color="auto"/>
        <w:left w:val="none" w:sz="0" w:space="0" w:color="auto"/>
        <w:bottom w:val="none" w:sz="0" w:space="0" w:color="auto"/>
        <w:right w:val="none" w:sz="0" w:space="0" w:color="auto"/>
      </w:divBdr>
    </w:div>
    <w:div w:id="944340855">
      <w:bodyDiv w:val="1"/>
      <w:marLeft w:val="0"/>
      <w:marRight w:val="0"/>
      <w:marTop w:val="0"/>
      <w:marBottom w:val="0"/>
      <w:divBdr>
        <w:top w:val="none" w:sz="0" w:space="0" w:color="auto"/>
        <w:left w:val="none" w:sz="0" w:space="0" w:color="auto"/>
        <w:bottom w:val="none" w:sz="0" w:space="0" w:color="auto"/>
        <w:right w:val="none" w:sz="0" w:space="0" w:color="auto"/>
      </w:divBdr>
    </w:div>
    <w:div w:id="991061140">
      <w:bodyDiv w:val="1"/>
      <w:marLeft w:val="0"/>
      <w:marRight w:val="0"/>
      <w:marTop w:val="0"/>
      <w:marBottom w:val="0"/>
      <w:divBdr>
        <w:top w:val="none" w:sz="0" w:space="0" w:color="auto"/>
        <w:left w:val="none" w:sz="0" w:space="0" w:color="auto"/>
        <w:bottom w:val="none" w:sz="0" w:space="0" w:color="auto"/>
        <w:right w:val="none" w:sz="0" w:space="0" w:color="auto"/>
      </w:divBdr>
    </w:div>
    <w:div w:id="1148402985">
      <w:bodyDiv w:val="1"/>
      <w:marLeft w:val="0"/>
      <w:marRight w:val="0"/>
      <w:marTop w:val="0"/>
      <w:marBottom w:val="0"/>
      <w:divBdr>
        <w:top w:val="none" w:sz="0" w:space="0" w:color="auto"/>
        <w:left w:val="none" w:sz="0" w:space="0" w:color="auto"/>
        <w:bottom w:val="none" w:sz="0" w:space="0" w:color="auto"/>
        <w:right w:val="none" w:sz="0" w:space="0" w:color="auto"/>
      </w:divBdr>
    </w:div>
    <w:div w:id="1267613271">
      <w:bodyDiv w:val="1"/>
      <w:marLeft w:val="0"/>
      <w:marRight w:val="0"/>
      <w:marTop w:val="0"/>
      <w:marBottom w:val="0"/>
      <w:divBdr>
        <w:top w:val="none" w:sz="0" w:space="0" w:color="auto"/>
        <w:left w:val="none" w:sz="0" w:space="0" w:color="auto"/>
        <w:bottom w:val="none" w:sz="0" w:space="0" w:color="auto"/>
        <w:right w:val="none" w:sz="0" w:space="0" w:color="auto"/>
      </w:divBdr>
    </w:div>
    <w:div w:id="1341545573">
      <w:bodyDiv w:val="1"/>
      <w:marLeft w:val="0"/>
      <w:marRight w:val="0"/>
      <w:marTop w:val="0"/>
      <w:marBottom w:val="0"/>
      <w:divBdr>
        <w:top w:val="none" w:sz="0" w:space="0" w:color="auto"/>
        <w:left w:val="none" w:sz="0" w:space="0" w:color="auto"/>
        <w:bottom w:val="none" w:sz="0" w:space="0" w:color="auto"/>
        <w:right w:val="none" w:sz="0" w:space="0" w:color="auto"/>
      </w:divBdr>
    </w:div>
    <w:div w:id="1341741704">
      <w:bodyDiv w:val="1"/>
      <w:marLeft w:val="0"/>
      <w:marRight w:val="0"/>
      <w:marTop w:val="0"/>
      <w:marBottom w:val="0"/>
      <w:divBdr>
        <w:top w:val="none" w:sz="0" w:space="0" w:color="auto"/>
        <w:left w:val="none" w:sz="0" w:space="0" w:color="auto"/>
        <w:bottom w:val="none" w:sz="0" w:space="0" w:color="auto"/>
        <w:right w:val="none" w:sz="0" w:space="0" w:color="auto"/>
      </w:divBdr>
    </w:div>
    <w:div w:id="1784810369">
      <w:bodyDiv w:val="1"/>
      <w:marLeft w:val="0"/>
      <w:marRight w:val="0"/>
      <w:marTop w:val="0"/>
      <w:marBottom w:val="0"/>
      <w:divBdr>
        <w:top w:val="none" w:sz="0" w:space="0" w:color="auto"/>
        <w:left w:val="none" w:sz="0" w:space="0" w:color="auto"/>
        <w:bottom w:val="none" w:sz="0" w:space="0" w:color="auto"/>
        <w:right w:val="none" w:sz="0" w:space="0" w:color="auto"/>
      </w:divBdr>
    </w:div>
    <w:div w:id="1907646060">
      <w:bodyDiv w:val="1"/>
      <w:marLeft w:val="0"/>
      <w:marRight w:val="0"/>
      <w:marTop w:val="0"/>
      <w:marBottom w:val="0"/>
      <w:divBdr>
        <w:top w:val="none" w:sz="0" w:space="0" w:color="auto"/>
        <w:left w:val="none" w:sz="0" w:space="0" w:color="auto"/>
        <w:bottom w:val="none" w:sz="0" w:space="0" w:color="auto"/>
        <w:right w:val="none" w:sz="0" w:space="0" w:color="auto"/>
      </w:divBdr>
    </w:div>
    <w:div w:id="1963149207">
      <w:bodyDiv w:val="1"/>
      <w:marLeft w:val="0"/>
      <w:marRight w:val="0"/>
      <w:marTop w:val="0"/>
      <w:marBottom w:val="0"/>
      <w:divBdr>
        <w:top w:val="none" w:sz="0" w:space="0" w:color="auto"/>
        <w:left w:val="none" w:sz="0" w:space="0" w:color="auto"/>
        <w:bottom w:val="none" w:sz="0" w:space="0" w:color="auto"/>
        <w:right w:val="none" w:sz="0" w:space="0" w:color="auto"/>
      </w:divBdr>
    </w:div>
    <w:div w:id="1971204682">
      <w:bodyDiv w:val="1"/>
      <w:marLeft w:val="0"/>
      <w:marRight w:val="0"/>
      <w:marTop w:val="0"/>
      <w:marBottom w:val="0"/>
      <w:divBdr>
        <w:top w:val="none" w:sz="0" w:space="0" w:color="auto"/>
        <w:left w:val="none" w:sz="0" w:space="0" w:color="auto"/>
        <w:bottom w:val="none" w:sz="0" w:space="0" w:color="auto"/>
        <w:right w:val="none" w:sz="0" w:space="0" w:color="auto"/>
      </w:divBdr>
    </w:div>
    <w:div w:id="2028749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D7345"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ED7345" w:rsidP="00BF58F7">
          <w:pPr>
            <w:pStyle w:val="CB816ECE02F54F73806BE3C3BB463508"/>
          </w:pPr>
          <w:r w:rsidRPr="00D858FE">
            <w:rPr>
              <w:rStyle w:val="PlaceholderText"/>
            </w:rPr>
            <w:t>Choose an item.</w:t>
          </w:r>
        </w:p>
      </w:docPartBody>
    </w:docPart>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30667D" w:rsidRDefault="00ED7345"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ED7345">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D50AB6" w:rsidRDefault="00ED7345"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D50AB6" w:rsidRDefault="00ED7345"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D50AB6" w:rsidRDefault="00ED7345"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D50AB6" w:rsidRDefault="00ED7345"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D50AB6" w:rsidRDefault="00ED7345"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D50AB6" w:rsidRDefault="00ED7345"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D50AB6" w:rsidRDefault="00ED7345"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D50AB6" w:rsidRDefault="00ED7345"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D50AB6" w:rsidRDefault="00ED7345"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D50AB6" w:rsidRDefault="00ED7345"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D50AB6" w:rsidRDefault="00ED7345"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D50AB6" w:rsidRDefault="00ED7345"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D50AB6" w:rsidRDefault="00ED7345"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D50AB6" w:rsidRDefault="00ED7345"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D50AB6" w:rsidRDefault="00ED7345"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D50AB6" w:rsidRDefault="00ED7345"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D50AB6" w:rsidRDefault="00ED7345"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D50AB6" w:rsidRDefault="00ED7345"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D50AB6" w:rsidRDefault="00ED7345"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D50AB6" w:rsidRDefault="00ED7345"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D50AB6" w:rsidRDefault="00ED7345"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D50AB6" w:rsidRDefault="00ED7345"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D50AB6" w:rsidRDefault="00ED7345"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D50AB6" w:rsidRDefault="00ED7345"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D50AB6" w:rsidRDefault="00ED7345"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D50AB6" w:rsidRDefault="00ED7345"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D50AB6" w:rsidRDefault="00ED7345"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D50AB6" w:rsidRDefault="00ED7345"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D50AB6" w:rsidRDefault="00ED7345"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D50AB6" w:rsidRDefault="00ED7345"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D50AB6" w:rsidRDefault="00ED7345"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D50AB6" w:rsidRDefault="00ED7345"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D50AB6" w:rsidRDefault="00ED7345"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D50AB6" w:rsidRDefault="00ED7345"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D50AB6" w:rsidRDefault="00ED7345"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D50AB6" w:rsidRDefault="00ED7345"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D50AB6" w:rsidRDefault="00ED7345"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D50AB6" w:rsidRDefault="00ED7345"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D50AB6" w:rsidRDefault="00ED7345"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D50AB6" w:rsidRDefault="00ED7345"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D50AB6" w:rsidRDefault="00ED7345"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D50AB6" w:rsidRDefault="00ED7345"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D50AB6" w:rsidRDefault="00ED7345"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D50AB6" w:rsidRDefault="00ED7345"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D50AB6" w:rsidRDefault="00ED7345"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D50AB6" w:rsidRDefault="00ED7345"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D50AB6" w:rsidRDefault="00ED7345"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D50AB6" w:rsidRDefault="00ED7345"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50AB6"/>
    <w:rsid w:val="00160ABB"/>
    <w:rsid w:val="00266C85"/>
    <w:rsid w:val="006263DC"/>
    <w:rsid w:val="00770A74"/>
    <w:rsid w:val="007A1431"/>
    <w:rsid w:val="00913D87"/>
    <w:rsid w:val="00D50AB6"/>
    <w:rsid w:val="00E90893"/>
    <w:rsid w:val="00ED73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31A6E85FD01B4416BCA5D6257A7AFB1E">
    <w:name w:val="31A6E85FD01B4416BCA5D6257A7AFB1E"/>
    <w:rsid w:val="0076019D"/>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5678</Words>
  <Characters>32367</Characters>
  <Application>Microsoft Office Word</Application>
  <DocSecurity>8</DocSecurity>
  <Lines>269</Lines>
  <Paragraphs>75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2023-12-13T04:02:00Z</dcterms:created>
  <dcterms:modified xsi:type="dcterms:W3CDTF">2023-12-13T04:02:00Z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