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A0724" w14:textId="77777777" w:rsidR="00D2559D" w:rsidRPr="002C3EBF" w:rsidRDefault="00B54A9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EA0860" wp14:editId="17EA086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569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7EA0725" w14:textId="77777777" w:rsidR="00D2559D" w:rsidRDefault="00B54A9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EA0726" w14:textId="77777777" w:rsidR="00D2559D" w:rsidRDefault="00B54A9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EA0727" w14:textId="77777777" w:rsidR="00D2559D" w:rsidRPr="002C3EBF" w:rsidRDefault="00B54A9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B5869" w14:paraId="17EA072A" w14:textId="77777777" w:rsidTr="000B5869">
        <w:tc>
          <w:tcPr>
            <w:cnfStyle w:val="001000000000" w:firstRow="0" w:lastRow="0" w:firstColumn="1" w:lastColumn="0" w:oddVBand="0" w:evenVBand="0" w:oddHBand="0" w:evenHBand="0" w:firstRowFirstColumn="0" w:firstRowLastColumn="0" w:lastRowFirstColumn="0" w:lastRowLastColumn="0"/>
            <w:tcW w:w="3227" w:type="dxa"/>
          </w:tcPr>
          <w:p w14:paraId="17EA0728" w14:textId="77777777" w:rsidR="00D2559D" w:rsidRPr="00996FAF" w:rsidRDefault="00B54A9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EA0729" w14:textId="77777777" w:rsidR="00D2559D" w:rsidRPr="00996FAF" w:rsidRDefault="00B54A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Hill View House - Merrimac</w:t>
            </w:r>
          </w:p>
        </w:tc>
      </w:tr>
      <w:tr w:rsidR="000B5869" w14:paraId="17EA072D" w14:textId="77777777" w:rsidTr="000B58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A072B" w14:textId="77777777" w:rsidR="00CA37CB" w:rsidRPr="00996FAF" w:rsidRDefault="00B54A9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7EA072C" w14:textId="77777777" w:rsidR="00CA37CB" w:rsidRPr="00996FAF" w:rsidRDefault="00B54A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239 Gooding Drive</w:t>
            </w:r>
            <w:r w:rsidRPr="00602258">
              <w:rPr>
                <w:rFonts w:ascii="Arial" w:hAnsi="Arial" w:cs="Arial"/>
                <w:color w:val="auto"/>
              </w:rPr>
              <w:t xml:space="preserve"> MERRIMAC QLD 4226</w:t>
            </w:r>
          </w:p>
        </w:tc>
      </w:tr>
      <w:tr w:rsidR="000B5869" w14:paraId="17EA0730" w14:textId="77777777" w:rsidTr="000B58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A072E" w14:textId="77777777" w:rsidR="00CA37CB" w:rsidRPr="00996FAF" w:rsidRDefault="00B54A9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EA072F" w14:textId="77777777" w:rsidR="00CA37CB" w:rsidRPr="00996FAF" w:rsidRDefault="00B54A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5503</w:t>
            </w:r>
          </w:p>
        </w:tc>
      </w:tr>
      <w:tr w:rsidR="000B5869" w14:paraId="17EA0733" w14:textId="77777777" w:rsidTr="000B58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A0731" w14:textId="77777777" w:rsidR="00D2559D" w:rsidRPr="00996FAF" w:rsidRDefault="00B54A9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7EA0732" w14:textId="77777777" w:rsidR="00D2559D" w:rsidRPr="00996FAF" w:rsidRDefault="00B54A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East Coast Care No.7 Pty Ltd</w:t>
            </w:r>
          </w:p>
        </w:tc>
      </w:tr>
      <w:tr w:rsidR="000B5869" w14:paraId="17EA0736" w14:textId="77777777" w:rsidTr="000B58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A0734" w14:textId="77777777" w:rsidR="00D2559D" w:rsidRPr="00996FAF" w:rsidRDefault="00B54A9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EA0735" w14:textId="77777777" w:rsidR="00D2559D" w:rsidRPr="00996FAF" w:rsidRDefault="00B54A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B5869" w14:paraId="17EA0739" w14:textId="77777777" w:rsidTr="000B58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EA0737" w14:textId="77777777" w:rsidR="00D2559D" w:rsidRPr="00996FAF" w:rsidRDefault="00B54A9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EA0738" w14:textId="77777777" w:rsidR="00D2559D" w:rsidRPr="00996FAF" w:rsidRDefault="00B54A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August 2023</w:t>
            </w:r>
          </w:p>
        </w:tc>
      </w:tr>
      <w:tr w:rsidR="000B5869" w14:paraId="17EA073C" w14:textId="77777777" w:rsidTr="000B58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EA073A" w14:textId="77777777" w:rsidR="00D2559D" w:rsidRPr="00996FAF" w:rsidRDefault="00B54A9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EA073B" w14:textId="75C8A75A" w:rsidR="00D2559D" w:rsidRPr="00996FAF" w:rsidRDefault="00753F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3F03">
              <w:rPr>
                <w:rFonts w:ascii="Arial" w:hAnsi="Arial" w:cs="Arial"/>
                <w:color w:val="auto"/>
              </w:rPr>
              <w:t>19 September 2023</w:t>
            </w:r>
          </w:p>
        </w:tc>
      </w:tr>
    </w:tbl>
    <w:bookmarkEnd w:id="0"/>
    <w:p w14:paraId="17EA073D" w14:textId="77777777" w:rsidR="00FA0A5B" w:rsidRPr="00996FAF" w:rsidRDefault="00B54A9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EA073E" w14:textId="77777777" w:rsidR="000078F8" w:rsidRPr="00996FAF" w:rsidRDefault="00B54A9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7EA073F" w14:textId="529D3758" w:rsidR="000078F8" w:rsidRPr="00753F03" w:rsidRDefault="00B54A93" w:rsidP="0036130C">
      <w:pPr>
        <w:pStyle w:val="NormalArial"/>
        <w:rPr>
          <w:color w:val="auto"/>
        </w:rPr>
      </w:pPr>
      <w:r w:rsidRPr="00996FAF">
        <w:t xml:space="preserve">This performance report for </w:t>
      </w:r>
      <w:r w:rsidRPr="00996FAF">
        <w:rPr>
          <w:color w:val="auto"/>
        </w:rPr>
        <w:t>Hill View House - Merrimac (</w:t>
      </w:r>
      <w:r w:rsidRPr="00996FAF">
        <w:rPr>
          <w:b/>
          <w:color w:val="auto"/>
        </w:rPr>
        <w:t>the service</w:t>
      </w:r>
      <w:r w:rsidRPr="00996FAF">
        <w:rPr>
          <w:color w:val="auto"/>
        </w:rPr>
        <w:t>) has been prepared by</w:t>
      </w:r>
      <w:r w:rsidRPr="00996FAF">
        <w:rPr>
          <w:color w:val="0000FF"/>
        </w:rPr>
        <w:t xml:space="preserve"> </w:t>
      </w:r>
      <w:r w:rsidR="00753F03" w:rsidRPr="00753F03">
        <w:rPr>
          <w:color w:val="auto"/>
        </w:rPr>
        <w:t>B Bassett</w:t>
      </w:r>
      <w:r w:rsidRPr="00753F03">
        <w:rPr>
          <w:color w:val="auto"/>
        </w:rPr>
        <w:t>, delegate of the Aged Care Quality and Safety Commissioner (Commissioner)</w:t>
      </w:r>
      <w:r w:rsidRPr="00753F03">
        <w:rPr>
          <w:rStyle w:val="FootnoteReference"/>
          <w:color w:val="auto"/>
        </w:rPr>
        <w:footnoteReference w:id="1"/>
      </w:r>
      <w:r w:rsidRPr="00753F03">
        <w:rPr>
          <w:color w:val="auto"/>
        </w:rPr>
        <w:t xml:space="preserve">. </w:t>
      </w:r>
    </w:p>
    <w:p w14:paraId="17EA0740" w14:textId="77777777" w:rsidR="000078F8" w:rsidRPr="00996FAF" w:rsidRDefault="00B54A9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EA0741" w14:textId="77777777" w:rsidR="000078F8" w:rsidRPr="00996FAF" w:rsidRDefault="00B54A93" w:rsidP="0036130C">
      <w:pPr>
        <w:pStyle w:val="NormalArial"/>
      </w:pPr>
      <w:r w:rsidRPr="00996FAF">
        <w:t>The report also specifies any areas in which improvements must be made to ensure the Quality Standards are complied with.</w:t>
      </w:r>
    </w:p>
    <w:p w14:paraId="17EA0742" w14:textId="77777777" w:rsidR="00DF37F2" w:rsidRPr="00996FAF" w:rsidRDefault="00B54A93" w:rsidP="00712752">
      <w:pPr>
        <w:pStyle w:val="Heading1"/>
        <w:spacing w:before="240" w:after="240" w:line="22" w:lineRule="atLeast"/>
        <w:rPr>
          <w:rFonts w:ascii="Arial" w:hAnsi="Arial" w:cs="Arial"/>
        </w:rPr>
      </w:pPr>
      <w:r w:rsidRPr="00996FAF">
        <w:rPr>
          <w:rFonts w:ascii="Arial" w:hAnsi="Arial" w:cs="Arial"/>
        </w:rPr>
        <w:t>Material relied on</w:t>
      </w:r>
    </w:p>
    <w:p w14:paraId="17EA0743" w14:textId="77777777" w:rsidR="00DF37F2" w:rsidRPr="00996FAF" w:rsidRDefault="00B54A93" w:rsidP="0036130C">
      <w:pPr>
        <w:pStyle w:val="NormalArial"/>
      </w:pPr>
      <w:r w:rsidRPr="00996FAF">
        <w:t>The following information has been considered in preparing the performance report:</w:t>
      </w:r>
    </w:p>
    <w:p w14:paraId="17EA0744" w14:textId="2C883C00" w:rsidR="00DF37F2" w:rsidRPr="00753F03" w:rsidRDefault="00B54A9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753F03">
        <w:rPr>
          <w:rFonts w:ascii="Arial" w:hAnsi="Arial" w:cs="Arial"/>
          <w:color w:val="auto"/>
        </w:rPr>
        <w:t>by a site assessment, observations at the service, review of documents and interviews with staff, consumers/representatives and others</w:t>
      </w:r>
      <w:r w:rsidR="00753F03" w:rsidRPr="00753F03">
        <w:rPr>
          <w:rFonts w:ascii="Arial" w:hAnsi="Arial" w:cs="Arial"/>
          <w:color w:val="auto"/>
        </w:rPr>
        <w:t>.</w:t>
      </w:r>
    </w:p>
    <w:p w14:paraId="17EA0748" w14:textId="0E89C32B" w:rsidR="003B1763" w:rsidRPr="00753F03" w:rsidRDefault="00B54A93" w:rsidP="008E1713">
      <w:pPr>
        <w:pStyle w:val="ListParagraph"/>
        <w:numPr>
          <w:ilvl w:val="0"/>
          <w:numId w:val="2"/>
        </w:numPr>
        <w:spacing w:line="22" w:lineRule="atLeast"/>
        <w:ind w:left="714" w:hanging="357"/>
        <w:contextualSpacing w:val="0"/>
        <w:rPr>
          <w:rFonts w:ascii="Arial" w:hAnsi="Arial" w:cs="Arial"/>
          <w:color w:val="auto"/>
        </w:rPr>
      </w:pPr>
      <w:r w:rsidRPr="00753F03">
        <w:rPr>
          <w:rFonts w:ascii="Arial" w:hAnsi="Arial" w:cs="Arial"/>
          <w:color w:val="auto"/>
        </w:rPr>
        <w:br w:type="page"/>
      </w:r>
    </w:p>
    <w:p w14:paraId="17EA0749" w14:textId="77777777" w:rsidR="00FC045E" w:rsidRPr="00996FAF" w:rsidRDefault="00B54A9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B5869" w14:paraId="17EA074C" w14:textId="77777777" w:rsidTr="000B58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EA074A" w14:textId="77777777" w:rsidR="00FC045E" w:rsidRPr="00996FAF" w:rsidRDefault="00B54A9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7EA074B" w14:textId="4FC9CF38" w:rsidR="00FC045E" w:rsidRPr="00996FAF" w:rsidRDefault="000D6B8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93">
                  <w:rPr>
                    <w:rFonts w:ascii="Arial" w:hAnsi="Arial" w:cs="Arial"/>
                  </w:rPr>
                  <w:t>Not applicable as not all requirements have been assessed</w:t>
                </w:r>
              </w:sdtContent>
            </w:sdt>
          </w:p>
        </w:tc>
      </w:tr>
      <w:tr w:rsidR="000B5869" w14:paraId="17EA075B" w14:textId="77777777" w:rsidTr="000B58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EA0759" w14:textId="77777777" w:rsidR="00FC045E" w:rsidRPr="00996FAF" w:rsidRDefault="00B54A9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7EA075A" w14:textId="2F487299" w:rsidR="00FC045E" w:rsidRPr="00996FAF" w:rsidRDefault="000D6B8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93">
                  <w:rPr>
                    <w:rFonts w:ascii="Arial" w:hAnsi="Arial" w:cs="Arial"/>
                    <w:b/>
                  </w:rPr>
                  <w:t>Not applicable as not all requirements have been assessed</w:t>
                </w:r>
              </w:sdtContent>
            </w:sdt>
            <w:r w:rsidR="00B54A93" w:rsidRPr="00996FAF">
              <w:rPr>
                <w:rFonts w:ascii="Arial" w:hAnsi="Arial" w:cs="Arial"/>
                <w:b/>
              </w:rPr>
              <w:t xml:space="preserve"> </w:t>
            </w:r>
          </w:p>
        </w:tc>
      </w:tr>
      <w:tr w:rsidR="000B5869" w14:paraId="17EA075E" w14:textId="77777777" w:rsidTr="000B58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EA075C" w14:textId="77777777" w:rsidR="00FC045E" w:rsidRPr="00996FAF" w:rsidRDefault="00B54A9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7EA075D" w14:textId="6F503DD0" w:rsidR="00FC045E" w:rsidRPr="00996FAF" w:rsidRDefault="000D6B8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4A93">
                  <w:rPr>
                    <w:rFonts w:ascii="Arial" w:hAnsi="Arial" w:cs="Arial"/>
                    <w:b/>
                  </w:rPr>
                  <w:t>Not applicable as not all requirements have been assessed</w:t>
                </w:r>
              </w:sdtContent>
            </w:sdt>
            <w:r w:rsidR="00B54A93" w:rsidRPr="00996FAF">
              <w:rPr>
                <w:rFonts w:ascii="Arial" w:hAnsi="Arial" w:cs="Arial"/>
                <w:b/>
              </w:rPr>
              <w:t xml:space="preserve"> </w:t>
            </w:r>
          </w:p>
        </w:tc>
      </w:tr>
    </w:tbl>
    <w:p w14:paraId="17EA0762" w14:textId="77777777" w:rsidR="00FC045E" w:rsidRPr="00996FAF" w:rsidRDefault="00B54A9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EA0763" w14:textId="77777777" w:rsidR="00FC045E" w:rsidRPr="00996FAF" w:rsidRDefault="00B54A93" w:rsidP="00712752">
      <w:pPr>
        <w:pStyle w:val="Heading1"/>
        <w:spacing w:before="0" w:after="240" w:line="22" w:lineRule="atLeast"/>
        <w:rPr>
          <w:rFonts w:ascii="Arial" w:hAnsi="Arial" w:cs="Arial"/>
        </w:rPr>
      </w:pPr>
      <w:r w:rsidRPr="00996FAF">
        <w:rPr>
          <w:rFonts w:ascii="Arial" w:hAnsi="Arial" w:cs="Arial"/>
        </w:rPr>
        <w:t>Areas for improvement</w:t>
      </w:r>
    </w:p>
    <w:p w14:paraId="17EA0765" w14:textId="77777777" w:rsidR="00FC045E" w:rsidRPr="00996FAF" w:rsidRDefault="00B54A9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EA076A" w14:textId="3D3FB2D0" w:rsidR="00FC045E" w:rsidRPr="00996FAF" w:rsidRDefault="00B54A93" w:rsidP="0036130C">
      <w:pPr>
        <w:pStyle w:val="NormalArial"/>
      </w:pPr>
      <w:r w:rsidRPr="00996FAF">
        <w:br w:type="page"/>
      </w:r>
    </w:p>
    <w:p w14:paraId="17EA076B" w14:textId="77777777" w:rsidR="00FC045E" w:rsidRPr="00996FAF" w:rsidRDefault="00B54A9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B5869" w14:paraId="17EA076E" w14:textId="77777777" w:rsidTr="00B5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7EA076C" w14:textId="77777777" w:rsidR="00FC045E" w:rsidRPr="00550022" w:rsidRDefault="00B54A9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7EA076D" w14:textId="77777777" w:rsidR="00FC045E" w:rsidRPr="00996FAF" w:rsidRDefault="000D6B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869" w14:paraId="17EA0786" w14:textId="77777777" w:rsidTr="000B58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EA0783" w14:textId="77777777" w:rsidR="00FC045E" w:rsidRPr="00996FAF" w:rsidRDefault="00B54A9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7EA0784" w14:textId="77777777" w:rsidR="00FC045E" w:rsidRPr="00996FAF" w:rsidRDefault="00B54A93"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7EA0785" w14:textId="5DB1F141" w:rsidR="00FC045E" w:rsidRPr="00996FAF" w:rsidRDefault="000D6B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54A93">
                  <w:rPr>
                    <w:rFonts w:ascii="Arial" w:hAnsi="Arial" w:cs="Arial"/>
                    <w:color w:val="auto"/>
                  </w:rPr>
                  <w:t>Compliant</w:t>
                </w:r>
              </w:sdtContent>
            </w:sdt>
            <w:r w:rsidR="00B54A93" w:rsidRPr="00996FAF">
              <w:rPr>
                <w:rFonts w:ascii="Arial" w:hAnsi="Arial" w:cs="Arial"/>
                <w:color w:val="0000FF"/>
              </w:rPr>
              <w:t xml:space="preserve"> </w:t>
            </w:r>
          </w:p>
        </w:tc>
      </w:tr>
    </w:tbl>
    <w:p w14:paraId="17EA078B" w14:textId="77777777" w:rsidR="001A5684" w:rsidRDefault="00B54A93" w:rsidP="001A5684">
      <w:pPr>
        <w:pStyle w:val="Heading20"/>
      </w:pPr>
      <w:r w:rsidRPr="00996FAF">
        <w:t>Findings</w:t>
      </w:r>
    </w:p>
    <w:p w14:paraId="46DED559" w14:textId="31E8D56E" w:rsidR="00753F03" w:rsidRDefault="00753F03" w:rsidP="00753F03">
      <w:pPr>
        <w:pStyle w:val="NormalArial"/>
      </w:pPr>
      <w:r>
        <w:t xml:space="preserve">Consumers said they </w:t>
      </w:r>
      <w:r w:rsidR="00905F2F">
        <w:t>were</w:t>
      </w:r>
      <w:r>
        <w:t xml:space="preserve"> provided information to enable them to make informed decisions about care and services relate</w:t>
      </w:r>
      <w:r w:rsidR="00905F2F">
        <w:t>d</w:t>
      </w:r>
      <w:r>
        <w:t xml:space="preserve"> to their needs, goals and preferences. A range of information was observed </w:t>
      </w:r>
      <w:r w:rsidR="00CD0957">
        <w:t xml:space="preserve">to be </w:t>
      </w:r>
      <w:r>
        <w:t>available and accessible to consumers around the service. For example</w:t>
      </w:r>
      <w:r w:rsidR="00905F2F">
        <w:t xml:space="preserve">, </w:t>
      </w:r>
    </w:p>
    <w:p w14:paraId="4CE84DB8" w14:textId="4C50B321" w:rsidR="00905F2F" w:rsidRDefault="00905F2F" w:rsidP="00753F03">
      <w:pPr>
        <w:pStyle w:val="NormalArial"/>
        <w:numPr>
          <w:ilvl w:val="0"/>
          <w:numId w:val="12"/>
        </w:numPr>
      </w:pPr>
      <w:r>
        <w:t>C</w:t>
      </w:r>
      <w:r w:rsidR="00753F03">
        <w:t xml:space="preserve">onsumers said they are kept informed through the service’s newsletter, activities schedule, menus and notice boards. Consumers reported they had been kept informed of the new ownership of the service through letters, meetings and a morning tea that was held to meet the new directors and ask questions. </w:t>
      </w:r>
    </w:p>
    <w:p w14:paraId="5FCC18E4" w14:textId="6D0ED180" w:rsidR="00905F2F" w:rsidRDefault="00753F03" w:rsidP="00753F03">
      <w:pPr>
        <w:pStyle w:val="NormalArial"/>
        <w:numPr>
          <w:ilvl w:val="0"/>
          <w:numId w:val="12"/>
        </w:numPr>
      </w:pPr>
      <w:r>
        <w:t xml:space="preserve">Staff were able to </w:t>
      </w:r>
      <w:r w:rsidR="00837616">
        <w:t xml:space="preserve">describe </w:t>
      </w:r>
      <w:r>
        <w:t>how they provide information to consumers in a way that the consumer understands. This included consumers who do not speak or understand English</w:t>
      </w:r>
      <w:r w:rsidR="00905F2F">
        <w:t xml:space="preserve">. </w:t>
      </w:r>
      <w:r w:rsidR="00837616">
        <w:t>For example, c</w:t>
      </w:r>
      <w:r>
        <w:t>onsumers at the service who only speak Japanese have dedicated Japanese speaking staff members able to communicate with the</w:t>
      </w:r>
      <w:r w:rsidR="00837616">
        <w:t>m</w:t>
      </w:r>
      <w:r>
        <w:t xml:space="preserve">. Staff </w:t>
      </w:r>
      <w:r w:rsidR="00905F2F">
        <w:t>said</w:t>
      </w:r>
      <w:r>
        <w:t xml:space="preserve"> consumers who are non-verbal can be communicated with through picture boards and hand gestures, including care documentation which identifie</w:t>
      </w:r>
      <w:r w:rsidR="00905F2F">
        <w:t>d</w:t>
      </w:r>
      <w:r>
        <w:t xml:space="preserve"> communication preferences and assessment</w:t>
      </w:r>
      <w:r w:rsidR="00837616">
        <w:t>s</w:t>
      </w:r>
      <w:r>
        <w:t xml:space="preserve"> to guide staff.  </w:t>
      </w:r>
    </w:p>
    <w:p w14:paraId="2765664A" w14:textId="77777777" w:rsidR="00905F2F" w:rsidRDefault="00753F03" w:rsidP="00753F03">
      <w:pPr>
        <w:pStyle w:val="NormalArial"/>
        <w:numPr>
          <w:ilvl w:val="0"/>
          <w:numId w:val="12"/>
        </w:numPr>
      </w:pPr>
      <w:r>
        <w:t xml:space="preserve">Management </w:t>
      </w:r>
      <w:r w:rsidR="00905F2F">
        <w:t xml:space="preserve">conducts </w:t>
      </w:r>
      <w:r>
        <w:t xml:space="preserve">regular audits and information reviews to ensure information provided to consumers is current and </w:t>
      </w:r>
      <w:r w:rsidR="00905F2F">
        <w:t xml:space="preserve">accurate. </w:t>
      </w:r>
      <w:r>
        <w:t xml:space="preserve"> </w:t>
      </w:r>
    </w:p>
    <w:p w14:paraId="65601123" w14:textId="77777777" w:rsidR="00905F2F" w:rsidRDefault="00753F03" w:rsidP="00753F03">
      <w:pPr>
        <w:pStyle w:val="NormalArial"/>
        <w:numPr>
          <w:ilvl w:val="0"/>
          <w:numId w:val="12"/>
        </w:numPr>
      </w:pPr>
      <w:r>
        <w:t xml:space="preserve">The Assessment Team observed the Charter of Aged Care Rights displayed throughout the service as well as pamphlets from various government departments, agencies and local services available for consumers and representatives to access. </w:t>
      </w:r>
    </w:p>
    <w:p w14:paraId="17EA07A8" w14:textId="37ECD7D4" w:rsidR="0087700C" w:rsidRPr="00334B7D" w:rsidRDefault="00905F2F" w:rsidP="00905F2F">
      <w:pPr>
        <w:pStyle w:val="NormalArial"/>
      </w:pPr>
      <w:r>
        <w:t xml:space="preserve">Following consideration of the above information, I have decided that Requirement 1(3)(e) is Compliant. </w:t>
      </w:r>
      <w:r w:rsidR="00B54A93" w:rsidRPr="00996FAF">
        <w:br w:type="page"/>
      </w:r>
    </w:p>
    <w:p w14:paraId="17EA0809" w14:textId="77777777" w:rsidR="00FC045E" w:rsidRPr="00996FAF" w:rsidRDefault="00B54A9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B5869" w14:paraId="17EA080C" w14:textId="77777777" w:rsidTr="00B5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7EA080A" w14:textId="77777777" w:rsidR="00FC045E" w:rsidRPr="00996FAF" w:rsidRDefault="00B54A9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7EA080B" w14:textId="77777777" w:rsidR="00FC045E" w:rsidRPr="00996FAF" w:rsidRDefault="000D6B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869" w14:paraId="17EA0818" w14:textId="77777777" w:rsidTr="000B58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EA0815" w14:textId="77777777" w:rsidR="00FC045E" w:rsidRPr="00996FAF" w:rsidRDefault="00B54A93"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7EA0816" w14:textId="77777777" w:rsidR="00FC045E" w:rsidRPr="00996FAF" w:rsidRDefault="00B54A9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7EA0817" w14:textId="322BF024" w:rsidR="00FC045E" w:rsidRPr="00996FAF" w:rsidRDefault="000D6B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54A93">
                  <w:rPr>
                    <w:rFonts w:ascii="Arial" w:hAnsi="Arial" w:cs="Arial"/>
                    <w:color w:val="auto"/>
                  </w:rPr>
                  <w:t>Compliant</w:t>
                </w:r>
              </w:sdtContent>
            </w:sdt>
            <w:r w:rsidR="00B54A93" w:rsidRPr="00996FAF">
              <w:rPr>
                <w:rFonts w:ascii="Arial" w:hAnsi="Arial" w:cs="Arial"/>
                <w:color w:val="0000FF"/>
              </w:rPr>
              <w:t xml:space="preserve"> </w:t>
            </w:r>
          </w:p>
        </w:tc>
      </w:tr>
    </w:tbl>
    <w:p w14:paraId="17EA081D" w14:textId="77777777" w:rsidR="00D87E7C" w:rsidRDefault="00B54A93" w:rsidP="00D87E7C">
      <w:pPr>
        <w:pStyle w:val="Heading20"/>
      </w:pPr>
      <w:r w:rsidRPr="00996FAF">
        <w:t>Findings</w:t>
      </w:r>
    </w:p>
    <w:p w14:paraId="525C9DFF" w14:textId="34879532" w:rsidR="00753F03" w:rsidRDefault="00753F03" w:rsidP="00753F03">
      <w:pPr>
        <w:pStyle w:val="NormalArial"/>
      </w:pPr>
      <w:r>
        <w:t>Consumers</w:t>
      </w:r>
      <w:r w:rsidR="001679C2">
        <w:t xml:space="preserve"> and </w:t>
      </w:r>
      <w:r>
        <w:t xml:space="preserve">representatives expressed confidence management would address complaints and attempt to resolve any concerns promptly. Management and staff demonstrated a shared understanding of processes to follow when a complaint is received. Staff advised they initially try to resolve any issues </w:t>
      </w:r>
      <w:r w:rsidR="001679C2">
        <w:t xml:space="preserve">immediately </w:t>
      </w:r>
      <w:r>
        <w:t xml:space="preserve">and report it to the registered staff or management. The service evidenced policies, procedures and training material addressing feedback, complaint management, and the open disclosure process. </w:t>
      </w:r>
    </w:p>
    <w:p w14:paraId="46262F5B" w14:textId="6C880200" w:rsidR="00753F03" w:rsidRDefault="00753F03" w:rsidP="00753F03">
      <w:pPr>
        <w:pStyle w:val="NormalArial"/>
      </w:pPr>
      <w:r>
        <w:t xml:space="preserve">All consumers interviewed were aware of the </w:t>
      </w:r>
      <w:r w:rsidR="001679C2">
        <w:t xml:space="preserve">service’s </w:t>
      </w:r>
      <w:r>
        <w:t xml:space="preserve">complaints procedure and </w:t>
      </w:r>
      <w:r w:rsidR="001679C2">
        <w:t xml:space="preserve">said </w:t>
      </w:r>
      <w:r>
        <w:t xml:space="preserve">staff will </w:t>
      </w:r>
      <w:r w:rsidR="001679C2">
        <w:t>normally</w:t>
      </w:r>
      <w:r>
        <w:t xml:space="preserve"> be able to resolve their concerns</w:t>
      </w:r>
      <w:r w:rsidR="001679C2">
        <w:t xml:space="preserve">. </w:t>
      </w:r>
      <w:r>
        <w:t>Consumers provide</w:t>
      </w:r>
      <w:r w:rsidR="001679C2">
        <w:t>d</w:t>
      </w:r>
      <w:r>
        <w:t xml:space="preserve"> examples of raising concerns and having those concerns resolved in a timely manner. </w:t>
      </w:r>
      <w:r w:rsidR="001679C2">
        <w:t xml:space="preserve">These included issues such as </w:t>
      </w:r>
      <w:r>
        <w:t xml:space="preserve">staff not making a consumer’s bed properly </w:t>
      </w:r>
      <w:r w:rsidR="001679C2">
        <w:t>and</w:t>
      </w:r>
      <w:r>
        <w:t xml:space="preserve"> consumers not liking their meals. </w:t>
      </w:r>
    </w:p>
    <w:p w14:paraId="41F3893B" w14:textId="3BDE3320" w:rsidR="00753F03" w:rsidRDefault="00753F03" w:rsidP="00753F03">
      <w:pPr>
        <w:pStyle w:val="NormalArial"/>
      </w:pPr>
      <w:r>
        <w:t>The Assessment Team reviewed the service’s feedback and complaints procedure and the complaints handling processes and found complaints received over the past 3 months were actioned and resolved in a timely manner to the consumer’s satisfaction. Staff are guided on how to document, investigate, resolve, and evaluate feedback and complaints and</w:t>
      </w:r>
      <w:r w:rsidR="00837616">
        <w:t xml:space="preserve"> the</w:t>
      </w:r>
      <w:r>
        <w:t xml:space="preserve"> use of open disclosure.</w:t>
      </w:r>
    </w:p>
    <w:p w14:paraId="736C8630" w14:textId="545A2AC7" w:rsidR="00753F03" w:rsidRDefault="00753F03" w:rsidP="00753F03">
      <w:pPr>
        <w:pStyle w:val="NormalArial"/>
      </w:pPr>
      <w:r>
        <w:t>Staff said</w:t>
      </w:r>
      <w:r w:rsidR="00602BEC">
        <w:t xml:space="preserve"> </w:t>
      </w:r>
      <w:r>
        <w:t>they ha</w:t>
      </w:r>
      <w:r w:rsidR="001679C2">
        <w:t>d</w:t>
      </w:r>
      <w:r>
        <w:t xml:space="preserve"> received training on open disclosure and were able to demonstrate an understanding of the principles</w:t>
      </w:r>
      <w:r w:rsidR="00602BEC">
        <w:t xml:space="preserve"> </w:t>
      </w:r>
      <w:r>
        <w:t>of open disclosure and the complaint handling process when feedback or a complaint is received from consumers</w:t>
      </w:r>
      <w:r w:rsidR="00602BEC">
        <w:t xml:space="preserve"> or </w:t>
      </w:r>
      <w:r>
        <w:t>representatives.</w:t>
      </w:r>
    </w:p>
    <w:p w14:paraId="2564D90C" w14:textId="1C250C6B" w:rsidR="00753F03" w:rsidRDefault="00753F03" w:rsidP="00753F03">
      <w:pPr>
        <w:pStyle w:val="NormalArial"/>
      </w:pPr>
      <w:r>
        <w:t xml:space="preserve">The Assessment Team observed complaint forms and brochures explaining how to make a complaint located throughout the service and within easy access for all consumers. </w:t>
      </w:r>
    </w:p>
    <w:p w14:paraId="2BDCF348" w14:textId="77777777" w:rsidR="00602BEC" w:rsidRDefault="00753F03" w:rsidP="00753F03">
      <w:pPr>
        <w:pStyle w:val="NormalArial"/>
      </w:pPr>
      <w:r>
        <w:t xml:space="preserve">The Assessment Team reviewed relevant policies and guidelines which support staff in managing the complaints process including the 7 steps for ensuring an open disclosure process is used when managing complaints. </w:t>
      </w:r>
    </w:p>
    <w:p w14:paraId="17EA081E" w14:textId="1DB0CBCD" w:rsidR="002B0C90" w:rsidRPr="00712752" w:rsidRDefault="00602BEC" w:rsidP="00753F03">
      <w:pPr>
        <w:pStyle w:val="NormalArial"/>
      </w:pPr>
      <w:r>
        <w:t xml:space="preserve">Following consideration of the above information, I have decided that Requirement 6(3)(c) is Compliant. </w:t>
      </w:r>
      <w:r w:rsidR="00B54A93" w:rsidRPr="00712752">
        <w:br w:type="page"/>
      </w:r>
    </w:p>
    <w:p w14:paraId="17EA081F" w14:textId="77777777" w:rsidR="00FC045E" w:rsidRPr="00996FAF" w:rsidRDefault="00B54A9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B5869" w14:paraId="17EA0822" w14:textId="77777777" w:rsidTr="00B5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7EA0820" w14:textId="77777777" w:rsidR="00FC045E" w:rsidRPr="00996FAF" w:rsidRDefault="00B54A9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7EA0821" w14:textId="77777777" w:rsidR="00FC045E" w:rsidRPr="00996FAF" w:rsidRDefault="000D6B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B5869" w14:paraId="17EA0826" w14:textId="77777777" w:rsidTr="000B58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EA0823" w14:textId="77777777" w:rsidR="00FC045E" w:rsidRPr="00996FAF" w:rsidRDefault="00B54A9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7EA0824" w14:textId="77777777" w:rsidR="00FC045E" w:rsidRPr="00996FAF" w:rsidRDefault="00B54A9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7EA0825" w14:textId="09FC0753" w:rsidR="00FC045E" w:rsidRPr="00996FAF" w:rsidRDefault="000D6B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54A93">
                  <w:rPr>
                    <w:rFonts w:ascii="Arial" w:hAnsi="Arial" w:cs="Arial"/>
                    <w:color w:val="auto"/>
                  </w:rPr>
                  <w:t>Compliant</w:t>
                </w:r>
              </w:sdtContent>
            </w:sdt>
            <w:r w:rsidR="00B54A93" w:rsidRPr="00996FAF">
              <w:rPr>
                <w:rFonts w:ascii="Arial" w:hAnsi="Arial" w:cs="Arial"/>
                <w:color w:val="0000FF"/>
              </w:rPr>
              <w:t xml:space="preserve"> </w:t>
            </w:r>
          </w:p>
        </w:tc>
      </w:tr>
    </w:tbl>
    <w:p w14:paraId="17EA0837" w14:textId="77777777" w:rsidR="002B0C90" w:rsidRDefault="00B54A93" w:rsidP="002B0C90">
      <w:pPr>
        <w:pStyle w:val="Heading20"/>
      </w:pPr>
      <w:r>
        <w:t>Findings</w:t>
      </w:r>
    </w:p>
    <w:p w14:paraId="68CC0945" w14:textId="145EA1F0" w:rsidR="00753F03" w:rsidRDefault="00237DA9" w:rsidP="00753F03">
      <w:pPr>
        <w:pStyle w:val="NormalArial"/>
      </w:pPr>
      <w:r>
        <w:t>C</w:t>
      </w:r>
      <w:r w:rsidR="00753F03">
        <w:t>onsumers reported satisfaction with the availability of clinical and support staff and with the quality of care and services provided. Staffing levels support</w:t>
      </w:r>
      <w:r>
        <w:t>ed</w:t>
      </w:r>
      <w:r w:rsidR="00753F03">
        <w:t xml:space="preserve"> the ability to replace staff on leave with short notice due to illness. </w:t>
      </w:r>
      <w:r>
        <w:t>S</w:t>
      </w:r>
      <w:r w:rsidR="00753F03">
        <w:t>taff response</w:t>
      </w:r>
      <w:r>
        <w:t xml:space="preserve">s to calls </w:t>
      </w:r>
      <w:r w:rsidR="00753F03">
        <w:t xml:space="preserve">for assistance </w:t>
      </w:r>
      <w:r>
        <w:t>were monitored and</w:t>
      </w:r>
      <w:r w:rsidR="00753F03">
        <w:t xml:space="preserve"> the service had a range of policies and procedures to guide workforce planning and rostering. </w:t>
      </w:r>
    </w:p>
    <w:p w14:paraId="768C7C0C" w14:textId="2A8432FF" w:rsidR="00753F03" w:rsidRDefault="00753F03" w:rsidP="00753F03">
      <w:pPr>
        <w:pStyle w:val="NormalArial"/>
      </w:pPr>
      <w:r>
        <w:t>Consumers said staff provide the care and services they need and respond to their requests in a timely manner. Consumers were able to provide examples of staff coming to their assistance when needed, including if they had a fall and require</w:t>
      </w:r>
      <w:r w:rsidR="00837616">
        <w:t>d</w:t>
      </w:r>
      <w:r>
        <w:t xml:space="preserve"> urgent attention. </w:t>
      </w:r>
    </w:p>
    <w:p w14:paraId="067FCC5A" w14:textId="2CA531DC" w:rsidR="00753F03" w:rsidRDefault="00753F03" w:rsidP="00753F03">
      <w:pPr>
        <w:pStyle w:val="NormalArial"/>
      </w:pPr>
      <w:r>
        <w:t>The service ensure</w:t>
      </w:r>
      <w:r w:rsidR="00237DA9">
        <w:t>d</w:t>
      </w:r>
      <w:r>
        <w:t xml:space="preserve"> registered nurses </w:t>
      </w:r>
      <w:r w:rsidR="00237DA9">
        <w:t>were</w:t>
      </w:r>
      <w:r>
        <w:t xml:space="preserve"> rostered on 24 hours per day, 7 days per week with allocation ensuring additional staff are made available to ensure continuity of services</w:t>
      </w:r>
      <w:r w:rsidR="00237DA9">
        <w:t xml:space="preserve"> when workloads increase</w:t>
      </w:r>
      <w:r w:rsidR="00837616">
        <w:t>d</w:t>
      </w:r>
      <w:r>
        <w:t xml:space="preserve">. </w:t>
      </w:r>
    </w:p>
    <w:p w14:paraId="6FCF5310" w14:textId="3A5CA8AA" w:rsidR="00753F03" w:rsidRDefault="00237DA9" w:rsidP="00753F03">
      <w:pPr>
        <w:pStyle w:val="NormalArial"/>
      </w:pPr>
      <w:r>
        <w:t>C</w:t>
      </w:r>
      <w:r w:rsidR="00753F03">
        <w:t xml:space="preserve">linical and </w:t>
      </w:r>
      <w:r>
        <w:t xml:space="preserve">care </w:t>
      </w:r>
      <w:r w:rsidR="00753F03">
        <w:t xml:space="preserve">staff </w:t>
      </w:r>
      <w:r>
        <w:t>said</w:t>
      </w:r>
      <w:r w:rsidR="00753F03">
        <w:t xml:space="preserve"> they ha</w:t>
      </w:r>
      <w:r w:rsidR="00837616">
        <w:t>d</w:t>
      </w:r>
      <w:r w:rsidR="00753F03">
        <w:t xml:space="preserve"> enough time to complete their work, are generally replaced when staff fail to turn up for an allocated shift and fe</w:t>
      </w:r>
      <w:r w:rsidR="00F14098">
        <w:t>lt</w:t>
      </w:r>
      <w:r w:rsidR="00753F03">
        <w:t xml:space="preserve"> they c</w:t>
      </w:r>
      <w:r w:rsidR="00F14098">
        <w:t>ould</w:t>
      </w:r>
      <w:r w:rsidR="00753F03">
        <w:t xml:space="preserve"> approach the human resource team for any shift need requirements. </w:t>
      </w:r>
    </w:p>
    <w:p w14:paraId="7FB279C1" w14:textId="0A5B85E9" w:rsidR="00753F03" w:rsidRDefault="00F14098" w:rsidP="00753F03">
      <w:pPr>
        <w:pStyle w:val="NormalArial"/>
      </w:pPr>
      <w:r>
        <w:t>T</w:t>
      </w:r>
      <w:r w:rsidR="00753F03">
        <w:t xml:space="preserve">he Assessment Team </w:t>
      </w:r>
      <w:r>
        <w:t>observed</w:t>
      </w:r>
      <w:r w:rsidR="00753F03">
        <w:t xml:space="preserve"> staff were not rushed </w:t>
      </w:r>
      <w:r>
        <w:t xml:space="preserve">in providing services </w:t>
      </w:r>
      <w:r w:rsidR="00753F03">
        <w:t xml:space="preserve">and consumers were engaging with staff in a relaxed manner. </w:t>
      </w:r>
    </w:p>
    <w:p w14:paraId="17EA0838" w14:textId="0B86CB74" w:rsidR="002B0C90" w:rsidRDefault="00753F03" w:rsidP="00753F03">
      <w:pPr>
        <w:pStyle w:val="NormalArial"/>
      </w:pPr>
      <w:r>
        <w:t xml:space="preserve">Management </w:t>
      </w:r>
      <w:r w:rsidR="00F14098">
        <w:t>utilised consumer meetings, incident reports, clinical indicator reports and audits to m</w:t>
      </w:r>
      <w:r>
        <w:t>onitor</w:t>
      </w:r>
      <w:r w:rsidR="00F14098">
        <w:t xml:space="preserve"> staffing levels</w:t>
      </w:r>
      <w:r>
        <w:t xml:space="preserve"> and </w:t>
      </w:r>
      <w:r w:rsidR="00F14098">
        <w:t>ensure</w:t>
      </w:r>
      <w:r>
        <w:t xml:space="preserve"> the service is adequately staffed.</w:t>
      </w:r>
    </w:p>
    <w:p w14:paraId="4D37CCC0" w14:textId="03E2479B" w:rsidR="00F14098" w:rsidRPr="00262C0B" w:rsidRDefault="00F14098" w:rsidP="00753F03">
      <w:pPr>
        <w:pStyle w:val="NormalArial"/>
      </w:pPr>
      <w:r>
        <w:t xml:space="preserve">Following consideration of the above information, I have decided that Requirement 7(3)(a) is Compliant. </w:t>
      </w:r>
    </w:p>
    <w:sectPr w:rsidR="00F14098"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A086C" w14:textId="77777777" w:rsidR="00F5485C" w:rsidRDefault="00B54A93">
      <w:pPr>
        <w:spacing w:after="0"/>
      </w:pPr>
      <w:r>
        <w:separator/>
      </w:r>
    </w:p>
  </w:endnote>
  <w:endnote w:type="continuationSeparator" w:id="0">
    <w:p w14:paraId="17EA086E" w14:textId="77777777" w:rsidR="00F5485C" w:rsidRDefault="00B54A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0865" w14:textId="77777777" w:rsidR="00DF37F2" w:rsidRPr="00DF37F2" w:rsidRDefault="00B54A93" w:rsidP="00DF37F2">
    <w:pPr>
      <w:pStyle w:val="FooterArial9"/>
      <w:rPr>
        <w:rStyle w:val="FooterBold"/>
        <w:rFonts w:ascii="Arial" w:hAnsi="Arial"/>
        <w:b w:val="0"/>
      </w:rPr>
    </w:pPr>
    <w:r w:rsidRPr="00DF37F2">
      <w:rPr>
        <w:rStyle w:val="FooterBold"/>
        <w:rFonts w:ascii="Arial" w:hAnsi="Arial"/>
        <w:b w:val="0"/>
      </w:rPr>
      <w:t>Name of service: Hill View House - Merrimac</w:t>
    </w:r>
    <w:r w:rsidRPr="00DF37F2">
      <w:rPr>
        <w:rStyle w:val="FooterBold"/>
        <w:rFonts w:ascii="Arial" w:hAnsi="Arial"/>
        <w:b w:val="0"/>
      </w:rPr>
      <w:tab/>
      <w:t xml:space="preserve">RPT-ACC-0122 v3.0 </w:t>
    </w:r>
  </w:p>
  <w:p w14:paraId="17EA0866" w14:textId="77777777" w:rsidR="00DF37F2" w:rsidRPr="00DF37F2" w:rsidRDefault="00B54A93" w:rsidP="00DF37F2">
    <w:pPr>
      <w:pStyle w:val="FooterArial9"/>
      <w:rPr>
        <w:rStyle w:val="FooterBold"/>
        <w:rFonts w:ascii="Arial" w:hAnsi="Arial"/>
        <w:b w:val="0"/>
      </w:rPr>
    </w:pPr>
    <w:r w:rsidRPr="00DF37F2">
      <w:rPr>
        <w:rStyle w:val="FooterBold"/>
        <w:rFonts w:ascii="Arial" w:hAnsi="Arial"/>
        <w:b w:val="0"/>
      </w:rPr>
      <w:t>Commission ID: 5503</w:t>
    </w:r>
    <w:r w:rsidRPr="00DF37F2">
      <w:rPr>
        <w:rStyle w:val="FooterBold"/>
        <w:rFonts w:ascii="Arial" w:hAnsi="Arial"/>
        <w:b w:val="0"/>
      </w:rPr>
      <w:tab/>
      <w:t xml:space="preserve">OFFICIAL: Sensitive </w:t>
    </w:r>
  </w:p>
  <w:p w14:paraId="17EA0867" w14:textId="77777777" w:rsidR="00DF37F2" w:rsidRPr="00DF37F2" w:rsidRDefault="00B54A9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0869" w14:textId="77777777" w:rsidR="00E2364A" w:rsidRDefault="000D6B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A0862" w14:textId="77777777" w:rsidR="00D3157C" w:rsidRDefault="00B54A93" w:rsidP="00D71F88">
      <w:pPr>
        <w:spacing w:after="0"/>
      </w:pPr>
      <w:r>
        <w:separator/>
      </w:r>
    </w:p>
  </w:footnote>
  <w:footnote w:type="continuationSeparator" w:id="0">
    <w:p w14:paraId="17EA0863" w14:textId="77777777" w:rsidR="00D3157C" w:rsidRDefault="00B54A93" w:rsidP="00D71F88">
      <w:pPr>
        <w:spacing w:after="0"/>
      </w:pPr>
      <w:r>
        <w:continuationSeparator/>
      </w:r>
    </w:p>
  </w:footnote>
  <w:footnote w:id="1">
    <w:p w14:paraId="17EA086E" w14:textId="4EB97EBB" w:rsidR="000078F8" w:rsidRPr="00753F03" w:rsidRDefault="00B54A93"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53F03">
        <w:rPr>
          <w:rFonts w:ascii="Arial" w:hAnsi="Arial" w:cs="Arial"/>
          <w:color w:val="auto"/>
          <w:sz w:val="20"/>
          <w:szCs w:val="20"/>
        </w:rPr>
        <w:t>68A</w:t>
      </w:r>
      <w:r w:rsidRPr="00753F03">
        <w:rPr>
          <w:rFonts w:ascii="Arial" w:hAnsi="Arial" w:cs="Arial"/>
          <w:b/>
          <w:color w:val="auto"/>
          <w:sz w:val="20"/>
          <w:szCs w:val="20"/>
        </w:rPr>
        <w:t xml:space="preserve"> </w:t>
      </w:r>
      <w:r w:rsidRPr="00753F03">
        <w:rPr>
          <w:rFonts w:ascii="Arial" w:hAnsi="Arial" w:cs="Arial"/>
          <w:color w:val="auto"/>
          <w:sz w:val="20"/>
          <w:szCs w:val="20"/>
        </w:rPr>
        <w:t>of the Aged Care Quality and Safety Commission Rules 2018.</w:t>
      </w:r>
    </w:p>
    <w:p w14:paraId="17EA086F" w14:textId="77777777" w:rsidR="002B0884" w:rsidRDefault="000D6B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0864" w14:textId="77777777" w:rsidR="00D71F88" w:rsidRDefault="00B54A93">
    <w:pPr>
      <w:pStyle w:val="Header"/>
    </w:pPr>
    <w:r>
      <w:rPr>
        <w:noProof/>
        <w:color w:val="2B579A"/>
        <w:shd w:val="clear" w:color="auto" w:fill="E6E6E6"/>
        <w:lang w:val="en-US"/>
      </w:rPr>
      <w:drawing>
        <wp:anchor distT="0" distB="0" distL="114300" distR="114300" simplePos="0" relativeHeight="251659264" behindDoc="1" locked="0" layoutInCell="1" allowOverlap="1" wp14:anchorId="17EA086A" wp14:editId="17EA086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135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0868" w14:textId="77777777" w:rsidR="00FA0A5B" w:rsidRDefault="00B54A93">
    <w:pPr>
      <w:pStyle w:val="Header"/>
    </w:pPr>
    <w:r>
      <w:rPr>
        <w:noProof/>
      </w:rPr>
      <w:drawing>
        <wp:anchor distT="0" distB="0" distL="114300" distR="114300" simplePos="0" relativeHeight="251658240" behindDoc="0" locked="0" layoutInCell="1" allowOverlap="1" wp14:anchorId="17EA086C" wp14:editId="17EA08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9A03FEC">
      <w:start w:val="1"/>
      <w:numFmt w:val="lowerRoman"/>
      <w:lvlText w:val="(%1)"/>
      <w:lvlJc w:val="left"/>
      <w:pPr>
        <w:ind w:left="1080" w:hanging="720"/>
      </w:pPr>
      <w:rPr>
        <w:rFonts w:hint="default"/>
      </w:rPr>
    </w:lvl>
    <w:lvl w:ilvl="1" w:tplc="982C4CEE" w:tentative="1">
      <w:start w:val="1"/>
      <w:numFmt w:val="lowerLetter"/>
      <w:lvlText w:val="%2."/>
      <w:lvlJc w:val="left"/>
      <w:pPr>
        <w:ind w:left="1440" w:hanging="360"/>
      </w:pPr>
    </w:lvl>
    <w:lvl w:ilvl="2" w:tplc="C5387A4C" w:tentative="1">
      <w:start w:val="1"/>
      <w:numFmt w:val="lowerRoman"/>
      <w:lvlText w:val="%3."/>
      <w:lvlJc w:val="right"/>
      <w:pPr>
        <w:ind w:left="2160" w:hanging="180"/>
      </w:pPr>
    </w:lvl>
    <w:lvl w:ilvl="3" w:tplc="186897F4" w:tentative="1">
      <w:start w:val="1"/>
      <w:numFmt w:val="decimal"/>
      <w:lvlText w:val="%4."/>
      <w:lvlJc w:val="left"/>
      <w:pPr>
        <w:ind w:left="2880" w:hanging="360"/>
      </w:pPr>
    </w:lvl>
    <w:lvl w:ilvl="4" w:tplc="EDD82F84" w:tentative="1">
      <w:start w:val="1"/>
      <w:numFmt w:val="lowerLetter"/>
      <w:lvlText w:val="%5."/>
      <w:lvlJc w:val="left"/>
      <w:pPr>
        <w:ind w:left="3600" w:hanging="360"/>
      </w:pPr>
    </w:lvl>
    <w:lvl w:ilvl="5" w:tplc="4C12A5AE" w:tentative="1">
      <w:start w:val="1"/>
      <w:numFmt w:val="lowerRoman"/>
      <w:lvlText w:val="%6."/>
      <w:lvlJc w:val="right"/>
      <w:pPr>
        <w:ind w:left="4320" w:hanging="180"/>
      </w:pPr>
    </w:lvl>
    <w:lvl w:ilvl="6" w:tplc="9670EA94" w:tentative="1">
      <w:start w:val="1"/>
      <w:numFmt w:val="decimal"/>
      <w:lvlText w:val="%7."/>
      <w:lvlJc w:val="left"/>
      <w:pPr>
        <w:ind w:left="5040" w:hanging="360"/>
      </w:pPr>
    </w:lvl>
    <w:lvl w:ilvl="7" w:tplc="D5943CBE" w:tentative="1">
      <w:start w:val="1"/>
      <w:numFmt w:val="lowerLetter"/>
      <w:lvlText w:val="%8."/>
      <w:lvlJc w:val="left"/>
      <w:pPr>
        <w:ind w:left="5760" w:hanging="360"/>
      </w:pPr>
    </w:lvl>
    <w:lvl w:ilvl="8" w:tplc="C0E463C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C4897E4">
      <w:start w:val="1"/>
      <w:numFmt w:val="lowerRoman"/>
      <w:lvlText w:val="(%1)"/>
      <w:lvlJc w:val="left"/>
      <w:pPr>
        <w:ind w:left="1080" w:hanging="720"/>
      </w:pPr>
      <w:rPr>
        <w:rFonts w:hint="default"/>
      </w:rPr>
    </w:lvl>
    <w:lvl w:ilvl="1" w:tplc="B25ABDD6" w:tentative="1">
      <w:start w:val="1"/>
      <w:numFmt w:val="lowerLetter"/>
      <w:lvlText w:val="%2."/>
      <w:lvlJc w:val="left"/>
      <w:pPr>
        <w:ind w:left="1440" w:hanging="360"/>
      </w:pPr>
    </w:lvl>
    <w:lvl w:ilvl="2" w:tplc="5D9CC5AA" w:tentative="1">
      <w:start w:val="1"/>
      <w:numFmt w:val="lowerRoman"/>
      <w:lvlText w:val="%3."/>
      <w:lvlJc w:val="right"/>
      <w:pPr>
        <w:ind w:left="2160" w:hanging="180"/>
      </w:pPr>
    </w:lvl>
    <w:lvl w:ilvl="3" w:tplc="AB684D78" w:tentative="1">
      <w:start w:val="1"/>
      <w:numFmt w:val="decimal"/>
      <w:lvlText w:val="%4."/>
      <w:lvlJc w:val="left"/>
      <w:pPr>
        <w:ind w:left="2880" w:hanging="360"/>
      </w:pPr>
    </w:lvl>
    <w:lvl w:ilvl="4" w:tplc="4912AE6E" w:tentative="1">
      <w:start w:val="1"/>
      <w:numFmt w:val="lowerLetter"/>
      <w:lvlText w:val="%5."/>
      <w:lvlJc w:val="left"/>
      <w:pPr>
        <w:ind w:left="3600" w:hanging="360"/>
      </w:pPr>
    </w:lvl>
    <w:lvl w:ilvl="5" w:tplc="50703BB8" w:tentative="1">
      <w:start w:val="1"/>
      <w:numFmt w:val="lowerRoman"/>
      <w:lvlText w:val="%6."/>
      <w:lvlJc w:val="right"/>
      <w:pPr>
        <w:ind w:left="4320" w:hanging="180"/>
      </w:pPr>
    </w:lvl>
    <w:lvl w:ilvl="6" w:tplc="7F44B4B6" w:tentative="1">
      <w:start w:val="1"/>
      <w:numFmt w:val="decimal"/>
      <w:lvlText w:val="%7."/>
      <w:lvlJc w:val="left"/>
      <w:pPr>
        <w:ind w:left="5040" w:hanging="360"/>
      </w:pPr>
    </w:lvl>
    <w:lvl w:ilvl="7" w:tplc="4C7EDB10" w:tentative="1">
      <w:start w:val="1"/>
      <w:numFmt w:val="lowerLetter"/>
      <w:lvlText w:val="%8."/>
      <w:lvlJc w:val="left"/>
      <w:pPr>
        <w:ind w:left="5760" w:hanging="360"/>
      </w:pPr>
    </w:lvl>
    <w:lvl w:ilvl="8" w:tplc="8DA8EC9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9D245BC">
      <w:start w:val="1"/>
      <w:numFmt w:val="lowerRoman"/>
      <w:lvlText w:val="(%1)"/>
      <w:lvlJc w:val="left"/>
      <w:pPr>
        <w:ind w:left="1080" w:hanging="720"/>
      </w:pPr>
      <w:rPr>
        <w:rFonts w:hint="default"/>
      </w:rPr>
    </w:lvl>
    <w:lvl w:ilvl="1" w:tplc="D3FC1C3C" w:tentative="1">
      <w:start w:val="1"/>
      <w:numFmt w:val="lowerLetter"/>
      <w:lvlText w:val="%2."/>
      <w:lvlJc w:val="left"/>
      <w:pPr>
        <w:ind w:left="1440" w:hanging="360"/>
      </w:pPr>
    </w:lvl>
    <w:lvl w:ilvl="2" w:tplc="AAE47B9A" w:tentative="1">
      <w:start w:val="1"/>
      <w:numFmt w:val="lowerRoman"/>
      <w:lvlText w:val="%3."/>
      <w:lvlJc w:val="right"/>
      <w:pPr>
        <w:ind w:left="2160" w:hanging="180"/>
      </w:pPr>
    </w:lvl>
    <w:lvl w:ilvl="3" w:tplc="5258812C" w:tentative="1">
      <w:start w:val="1"/>
      <w:numFmt w:val="decimal"/>
      <w:lvlText w:val="%4."/>
      <w:lvlJc w:val="left"/>
      <w:pPr>
        <w:ind w:left="2880" w:hanging="360"/>
      </w:pPr>
    </w:lvl>
    <w:lvl w:ilvl="4" w:tplc="E774CBEC" w:tentative="1">
      <w:start w:val="1"/>
      <w:numFmt w:val="lowerLetter"/>
      <w:lvlText w:val="%5."/>
      <w:lvlJc w:val="left"/>
      <w:pPr>
        <w:ind w:left="3600" w:hanging="360"/>
      </w:pPr>
    </w:lvl>
    <w:lvl w:ilvl="5" w:tplc="A63A72C2" w:tentative="1">
      <w:start w:val="1"/>
      <w:numFmt w:val="lowerRoman"/>
      <w:lvlText w:val="%6."/>
      <w:lvlJc w:val="right"/>
      <w:pPr>
        <w:ind w:left="4320" w:hanging="180"/>
      </w:pPr>
    </w:lvl>
    <w:lvl w:ilvl="6" w:tplc="D55CA832" w:tentative="1">
      <w:start w:val="1"/>
      <w:numFmt w:val="decimal"/>
      <w:lvlText w:val="%7."/>
      <w:lvlJc w:val="left"/>
      <w:pPr>
        <w:ind w:left="5040" w:hanging="360"/>
      </w:pPr>
    </w:lvl>
    <w:lvl w:ilvl="7" w:tplc="12243A46" w:tentative="1">
      <w:start w:val="1"/>
      <w:numFmt w:val="lowerLetter"/>
      <w:lvlText w:val="%8."/>
      <w:lvlJc w:val="left"/>
      <w:pPr>
        <w:ind w:left="5760" w:hanging="360"/>
      </w:pPr>
    </w:lvl>
    <w:lvl w:ilvl="8" w:tplc="1214D89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71A87A8">
      <w:start w:val="1"/>
      <w:numFmt w:val="bullet"/>
      <w:lvlText w:val=""/>
      <w:lvlJc w:val="left"/>
      <w:pPr>
        <w:ind w:left="720" w:hanging="360"/>
      </w:pPr>
      <w:rPr>
        <w:rFonts w:ascii="Symbol" w:hAnsi="Symbol" w:hint="default"/>
        <w:color w:val="auto"/>
        <w:sz w:val="24"/>
        <w:szCs w:val="24"/>
      </w:rPr>
    </w:lvl>
    <w:lvl w:ilvl="1" w:tplc="AB684168" w:tentative="1">
      <w:start w:val="1"/>
      <w:numFmt w:val="bullet"/>
      <w:lvlText w:val="o"/>
      <w:lvlJc w:val="left"/>
      <w:pPr>
        <w:ind w:left="1440" w:hanging="360"/>
      </w:pPr>
      <w:rPr>
        <w:rFonts w:ascii="Courier New" w:hAnsi="Courier New" w:cs="Courier New" w:hint="default"/>
      </w:rPr>
    </w:lvl>
    <w:lvl w:ilvl="2" w:tplc="A70865D4" w:tentative="1">
      <w:start w:val="1"/>
      <w:numFmt w:val="bullet"/>
      <w:lvlText w:val=""/>
      <w:lvlJc w:val="left"/>
      <w:pPr>
        <w:ind w:left="2160" w:hanging="360"/>
      </w:pPr>
      <w:rPr>
        <w:rFonts w:ascii="Wingdings" w:hAnsi="Wingdings" w:hint="default"/>
      </w:rPr>
    </w:lvl>
    <w:lvl w:ilvl="3" w:tplc="1406A75A" w:tentative="1">
      <w:start w:val="1"/>
      <w:numFmt w:val="bullet"/>
      <w:lvlText w:val=""/>
      <w:lvlJc w:val="left"/>
      <w:pPr>
        <w:ind w:left="2880" w:hanging="360"/>
      </w:pPr>
      <w:rPr>
        <w:rFonts w:ascii="Symbol" w:hAnsi="Symbol" w:hint="default"/>
      </w:rPr>
    </w:lvl>
    <w:lvl w:ilvl="4" w:tplc="A2F074D8" w:tentative="1">
      <w:start w:val="1"/>
      <w:numFmt w:val="bullet"/>
      <w:lvlText w:val="o"/>
      <w:lvlJc w:val="left"/>
      <w:pPr>
        <w:ind w:left="3600" w:hanging="360"/>
      </w:pPr>
      <w:rPr>
        <w:rFonts w:ascii="Courier New" w:hAnsi="Courier New" w:cs="Courier New" w:hint="default"/>
      </w:rPr>
    </w:lvl>
    <w:lvl w:ilvl="5" w:tplc="DC380738" w:tentative="1">
      <w:start w:val="1"/>
      <w:numFmt w:val="bullet"/>
      <w:lvlText w:val=""/>
      <w:lvlJc w:val="left"/>
      <w:pPr>
        <w:ind w:left="4320" w:hanging="360"/>
      </w:pPr>
      <w:rPr>
        <w:rFonts w:ascii="Wingdings" w:hAnsi="Wingdings" w:hint="default"/>
      </w:rPr>
    </w:lvl>
    <w:lvl w:ilvl="6" w:tplc="2EFC0190" w:tentative="1">
      <w:start w:val="1"/>
      <w:numFmt w:val="bullet"/>
      <w:lvlText w:val=""/>
      <w:lvlJc w:val="left"/>
      <w:pPr>
        <w:ind w:left="5040" w:hanging="360"/>
      </w:pPr>
      <w:rPr>
        <w:rFonts w:ascii="Symbol" w:hAnsi="Symbol" w:hint="default"/>
      </w:rPr>
    </w:lvl>
    <w:lvl w:ilvl="7" w:tplc="2D8A79C6" w:tentative="1">
      <w:start w:val="1"/>
      <w:numFmt w:val="bullet"/>
      <w:lvlText w:val="o"/>
      <w:lvlJc w:val="left"/>
      <w:pPr>
        <w:ind w:left="5760" w:hanging="360"/>
      </w:pPr>
      <w:rPr>
        <w:rFonts w:ascii="Courier New" w:hAnsi="Courier New" w:cs="Courier New" w:hint="default"/>
      </w:rPr>
    </w:lvl>
    <w:lvl w:ilvl="8" w:tplc="02D02048" w:tentative="1">
      <w:start w:val="1"/>
      <w:numFmt w:val="bullet"/>
      <w:lvlText w:val=""/>
      <w:lvlJc w:val="left"/>
      <w:pPr>
        <w:ind w:left="6480" w:hanging="360"/>
      </w:pPr>
      <w:rPr>
        <w:rFonts w:ascii="Wingdings" w:hAnsi="Wingdings" w:hint="default"/>
      </w:rPr>
    </w:lvl>
  </w:abstractNum>
  <w:abstractNum w:abstractNumId="4" w15:restartNumberingAfterBreak="0">
    <w:nsid w:val="18A649A1"/>
    <w:multiLevelType w:val="hybridMultilevel"/>
    <w:tmpl w:val="DB2CE9EA"/>
    <w:lvl w:ilvl="0" w:tplc="771A87A8">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ECA2EF2">
      <w:start w:val="1"/>
      <w:numFmt w:val="lowerRoman"/>
      <w:lvlText w:val="(%1)"/>
      <w:lvlJc w:val="left"/>
      <w:pPr>
        <w:ind w:left="1080" w:hanging="720"/>
      </w:pPr>
      <w:rPr>
        <w:rFonts w:hint="default"/>
      </w:rPr>
    </w:lvl>
    <w:lvl w:ilvl="1" w:tplc="84901630" w:tentative="1">
      <w:start w:val="1"/>
      <w:numFmt w:val="lowerLetter"/>
      <w:lvlText w:val="%2."/>
      <w:lvlJc w:val="left"/>
      <w:pPr>
        <w:ind w:left="1440" w:hanging="360"/>
      </w:pPr>
    </w:lvl>
    <w:lvl w:ilvl="2" w:tplc="8F1EEABE" w:tentative="1">
      <w:start w:val="1"/>
      <w:numFmt w:val="lowerRoman"/>
      <w:lvlText w:val="%3."/>
      <w:lvlJc w:val="right"/>
      <w:pPr>
        <w:ind w:left="2160" w:hanging="180"/>
      </w:pPr>
    </w:lvl>
    <w:lvl w:ilvl="3" w:tplc="368E6348" w:tentative="1">
      <w:start w:val="1"/>
      <w:numFmt w:val="decimal"/>
      <w:lvlText w:val="%4."/>
      <w:lvlJc w:val="left"/>
      <w:pPr>
        <w:ind w:left="2880" w:hanging="360"/>
      </w:pPr>
    </w:lvl>
    <w:lvl w:ilvl="4" w:tplc="38C2F65C" w:tentative="1">
      <w:start w:val="1"/>
      <w:numFmt w:val="lowerLetter"/>
      <w:lvlText w:val="%5."/>
      <w:lvlJc w:val="left"/>
      <w:pPr>
        <w:ind w:left="3600" w:hanging="360"/>
      </w:pPr>
    </w:lvl>
    <w:lvl w:ilvl="5" w:tplc="D5745816" w:tentative="1">
      <w:start w:val="1"/>
      <w:numFmt w:val="lowerRoman"/>
      <w:lvlText w:val="%6."/>
      <w:lvlJc w:val="right"/>
      <w:pPr>
        <w:ind w:left="4320" w:hanging="180"/>
      </w:pPr>
    </w:lvl>
    <w:lvl w:ilvl="6" w:tplc="CE7C1E4A" w:tentative="1">
      <w:start w:val="1"/>
      <w:numFmt w:val="decimal"/>
      <w:lvlText w:val="%7."/>
      <w:lvlJc w:val="left"/>
      <w:pPr>
        <w:ind w:left="5040" w:hanging="360"/>
      </w:pPr>
    </w:lvl>
    <w:lvl w:ilvl="7" w:tplc="6A5231D6" w:tentative="1">
      <w:start w:val="1"/>
      <w:numFmt w:val="lowerLetter"/>
      <w:lvlText w:val="%8."/>
      <w:lvlJc w:val="left"/>
      <w:pPr>
        <w:ind w:left="5760" w:hanging="360"/>
      </w:pPr>
    </w:lvl>
    <w:lvl w:ilvl="8" w:tplc="6FB4D99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DAE908A">
      <w:start w:val="1"/>
      <w:numFmt w:val="lowerRoman"/>
      <w:lvlText w:val="(%1)"/>
      <w:lvlJc w:val="left"/>
      <w:pPr>
        <w:ind w:left="1080" w:hanging="720"/>
      </w:pPr>
      <w:rPr>
        <w:rFonts w:hint="default"/>
      </w:rPr>
    </w:lvl>
    <w:lvl w:ilvl="1" w:tplc="AAFAB8C0" w:tentative="1">
      <w:start w:val="1"/>
      <w:numFmt w:val="lowerLetter"/>
      <w:lvlText w:val="%2."/>
      <w:lvlJc w:val="left"/>
      <w:pPr>
        <w:ind w:left="1440" w:hanging="360"/>
      </w:pPr>
    </w:lvl>
    <w:lvl w:ilvl="2" w:tplc="37844CAE" w:tentative="1">
      <w:start w:val="1"/>
      <w:numFmt w:val="lowerRoman"/>
      <w:lvlText w:val="%3."/>
      <w:lvlJc w:val="right"/>
      <w:pPr>
        <w:ind w:left="2160" w:hanging="180"/>
      </w:pPr>
    </w:lvl>
    <w:lvl w:ilvl="3" w:tplc="1BBC54AA" w:tentative="1">
      <w:start w:val="1"/>
      <w:numFmt w:val="decimal"/>
      <w:lvlText w:val="%4."/>
      <w:lvlJc w:val="left"/>
      <w:pPr>
        <w:ind w:left="2880" w:hanging="360"/>
      </w:pPr>
    </w:lvl>
    <w:lvl w:ilvl="4" w:tplc="702A7D2E" w:tentative="1">
      <w:start w:val="1"/>
      <w:numFmt w:val="lowerLetter"/>
      <w:lvlText w:val="%5."/>
      <w:lvlJc w:val="left"/>
      <w:pPr>
        <w:ind w:left="3600" w:hanging="360"/>
      </w:pPr>
    </w:lvl>
    <w:lvl w:ilvl="5" w:tplc="CCA42434" w:tentative="1">
      <w:start w:val="1"/>
      <w:numFmt w:val="lowerRoman"/>
      <w:lvlText w:val="%6."/>
      <w:lvlJc w:val="right"/>
      <w:pPr>
        <w:ind w:left="4320" w:hanging="180"/>
      </w:pPr>
    </w:lvl>
    <w:lvl w:ilvl="6" w:tplc="267CBBF6" w:tentative="1">
      <w:start w:val="1"/>
      <w:numFmt w:val="decimal"/>
      <w:lvlText w:val="%7."/>
      <w:lvlJc w:val="left"/>
      <w:pPr>
        <w:ind w:left="5040" w:hanging="360"/>
      </w:pPr>
    </w:lvl>
    <w:lvl w:ilvl="7" w:tplc="41DA9388" w:tentative="1">
      <w:start w:val="1"/>
      <w:numFmt w:val="lowerLetter"/>
      <w:lvlText w:val="%8."/>
      <w:lvlJc w:val="left"/>
      <w:pPr>
        <w:ind w:left="5760" w:hanging="360"/>
      </w:pPr>
    </w:lvl>
    <w:lvl w:ilvl="8" w:tplc="68C49DE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D688B5E">
      <w:start w:val="1"/>
      <w:numFmt w:val="lowerRoman"/>
      <w:lvlText w:val="(%1)"/>
      <w:lvlJc w:val="left"/>
      <w:pPr>
        <w:ind w:left="1080" w:hanging="720"/>
      </w:pPr>
      <w:rPr>
        <w:rFonts w:hint="default"/>
      </w:rPr>
    </w:lvl>
    <w:lvl w:ilvl="1" w:tplc="07BAED56" w:tentative="1">
      <w:start w:val="1"/>
      <w:numFmt w:val="lowerLetter"/>
      <w:lvlText w:val="%2."/>
      <w:lvlJc w:val="left"/>
      <w:pPr>
        <w:ind w:left="1440" w:hanging="360"/>
      </w:pPr>
    </w:lvl>
    <w:lvl w:ilvl="2" w:tplc="ABD0EEFE" w:tentative="1">
      <w:start w:val="1"/>
      <w:numFmt w:val="lowerRoman"/>
      <w:lvlText w:val="%3."/>
      <w:lvlJc w:val="right"/>
      <w:pPr>
        <w:ind w:left="2160" w:hanging="180"/>
      </w:pPr>
    </w:lvl>
    <w:lvl w:ilvl="3" w:tplc="4126B47A" w:tentative="1">
      <w:start w:val="1"/>
      <w:numFmt w:val="decimal"/>
      <w:lvlText w:val="%4."/>
      <w:lvlJc w:val="left"/>
      <w:pPr>
        <w:ind w:left="2880" w:hanging="360"/>
      </w:pPr>
    </w:lvl>
    <w:lvl w:ilvl="4" w:tplc="4C20CF8C" w:tentative="1">
      <w:start w:val="1"/>
      <w:numFmt w:val="lowerLetter"/>
      <w:lvlText w:val="%5."/>
      <w:lvlJc w:val="left"/>
      <w:pPr>
        <w:ind w:left="3600" w:hanging="360"/>
      </w:pPr>
    </w:lvl>
    <w:lvl w:ilvl="5" w:tplc="CF64C728" w:tentative="1">
      <w:start w:val="1"/>
      <w:numFmt w:val="lowerRoman"/>
      <w:lvlText w:val="%6."/>
      <w:lvlJc w:val="right"/>
      <w:pPr>
        <w:ind w:left="4320" w:hanging="180"/>
      </w:pPr>
    </w:lvl>
    <w:lvl w:ilvl="6" w:tplc="FC807CDE" w:tentative="1">
      <w:start w:val="1"/>
      <w:numFmt w:val="decimal"/>
      <w:lvlText w:val="%7."/>
      <w:lvlJc w:val="left"/>
      <w:pPr>
        <w:ind w:left="5040" w:hanging="360"/>
      </w:pPr>
    </w:lvl>
    <w:lvl w:ilvl="7" w:tplc="D368EF10" w:tentative="1">
      <w:start w:val="1"/>
      <w:numFmt w:val="lowerLetter"/>
      <w:lvlText w:val="%8."/>
      <w:lvlJc w:val="left"/>
      <w:pPr>
        <w:ind w:left="5760" w:hanging="360"/>
      </w:pPr>
    </w:lvl>
    <w:lvl w:ilvl="8" w:tplc="C38C727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EAC077A">
      <w:start w:val="1"/>
      <w:numFmt w:val="lowerRoman"/>
      <w:lvlText w:val="(%1)"/>
      <w:lvlJc w:val="left"/>
      <w:pPr>
        <w:ind w:left="1080" w:hanging="720"/>
      </w:pPr>
      <w:rPr>
        <w:rFonts w:hint="default"/>
      </w:rPr>
    </w:lvl>
    <w:lvl w:ilvl="1" w:tplc="5476B39E" w:tentative="1">
      <w:start w:val="1"/>
      <w:numFmt w:val="lowerLetter"/>
      <w:lvlText w:val="%2."/>
      <w:lvlJc w:val="left"/>
      <w:pPr>
        <w:ind w:left="1440" w:hanging="360"/>
      </w:pPr>
    </w:lvl>
    <w:lvl w:ilvl="2" w:tplc="23EC9C36" w:tentative="1">
      <w:start w:val="1"/>
      <w:numFmt w:val="lowerRoman"/>
      <w:lvlText w:val="%3."/>
      <w:lvlJc w:val="right"/>
      <w:pPr>
        <w:ind w:left="2160" w:hanging="180"/>
      </w:pPr>
    </w:lvl>
    <w:lvl w:ilvl="3" w:tplc="6A3CDB72" w:tentative="1">
      <w:start w:val="1"/>
      <w:numFmt w:val="decimal"/>
      <w:lvlText w:val="%4."/>
      <w:lvlJc w:val="left"/>
      <w:pPr>
        <w:ind w:left="2880" w:hanging="360"/>
      </w:pPr>
    </w:lvl>
    <w:lvl w:ilvl="4" w:tplc="4C54B8B6" w:tentative="1">
      <w:start w:val="1"/>
      <w:numFmt w:val="lowerLetter"/>
      <w:lvlText w:val="%5."/>
      <w:lvlJc w:val="left"/>
      <w:pPr>
        <w:ind w:left="3600" w:hanging="360"/>
      </w:pPr>
    </w:lvl>
    <w:lvl w:ilvl="5" w:tplc="8EA4B77C" w:tentative="1">
      <w:start w:val="1"/>
      <w:numFmt w:val="lowerRoman"/>
      <w:lvlText w:val="%6."/>
      <w:lvlJc w:val="right"/>
      <w:pPr>
        <w:ind w:left="4320" w:hanging="180"/>
      </w:pPr>
    </w:lvl>
    <w:lvl w:ilvl="6" w:tplc="945E54AC" w:tentative="1">
      <w:start w:val="1"/>
      <w:numFmt w:val="decimal"/>
      <w:lvlText w:val="%7."/>
      <w:lvlJc w:val="left"/>
      <w:pPr>
        <w:ind w:left="5040" w:hanging="360"/>
      </w:pPr>
    </w:lvl>
    <w:lvl w:ilvl="7" w:tplc="A98496D8" w:tentative="1">
      <w:start w:val="1"/>
      <w:numFmt w:val="lowerLetter"/>
      <w:lvlText w:val="%8."/>
      <w:lvlJc w:val="left"/>
      <w:pPr>
        <w:ind w:left="5760" w:hanging="360"/>
      </w:pPr>
    </w:lvl>
    <w:lvl w:ilvl="8" w:tplc="528058E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47AF7B8">
      <w:start w:val="1"/>
      <w:numFmt w:val="lowerRoman"/>
      <w:lvlText w:val="(%1)"/>
      <w:lvlJc w:val="left"/>
      <w:pPr>
        <w:ind w:left="1080" w:hanging="720"/>
      </w:pPr>
      <w:rPr>
        <w:rFonts w:hint="default"/>
      </w:rPr>
    </w:lvl>
    <w:lvl w:ilvl="1" w:tplc="1640F3FC" w:tentative="1">
      <w:start w:val="1"/>
      <w:numFmt w:val="lowerLetter"/>
      <w:lvlText w:val="%2."/>
      <w:lvlJc w:val="left"/>
      <w:pPr>
        <w:ind w:left="1440" w:hanging="360"/>
      </w:pPr>
    </w:lvl>
    <w:lvl w:ilvl="2" w:tplc="C5BAF0E4" w:tentative="1">
      <w:start w:val="1"/>
      <w:numFmt w:val="lowerRoman"/>
      <w:lvlText w:val="%3."/>
      <w:lvlJc w:val="right"/>
      <w:pPr>
        <w:ind w:left="2160" w:hanging="180"/>
      </w:pPr>
    </w:lvl>
    <w:lvl w:ilvl="3" w:tplc="EE0E3D0C" w:tentative="1">
      <w:start w:val="1"/>
      <w:numFmt w:val="decimal"/>
      <w:lvlText w:val="%4."/>
      <w:lvlJc w:val="left"/>
      <w:pPr>
        <w:ind w:left="2880" w:hanging="360"/>
      </w:pPr>
    </w:lvl>
    <w:lvl w:ilvl="4" w:tplc="5F78EC28" w:tentative="1">
      <w:start w:val="1"/>
      <w:numFmt w:val="lowerLetter"/>
      <w:lvlText w:val="%5."/>
      <w:lvlJc w:val="left"/>
      <w:pPr>
        <w:ind w:left="3600" w:hanging="360"/>
      </w:pPr>
    </w:lvl>
    <w:lvl w:ilvl="5" w:tplc="5D2260D0" w:tentative="1">
      <w:start w:val="1"/>
      <w:numFmt w:val="lowerRoman"/>
      <w:lvlText w:val="%6."/>
      <w:lvlJc w:val="right"/>
      <w:pPr>
        <w:ind w:left="4320" w:hanging="180"/>
      </w:pPr>
    </w:lvl>
    <w:lvl w:ilvl="6" w:tplc="95461880" w:tentative="1">
      <w:start w:val="1"/>
      <w:numFmt w:val="decimal"/>
      <w:lvlText w:val="%7."/>
      <w:lvlJc w:val="left"/>
      <w:pPr>
        <w:ind w:left="5040" w:hanging="360"/>
      </w:pPr>
    </w:lvl>
    <w:lvl w:ilvl="7" w:tplc="37FC34E6" w:tentative="1">
      <w:start w:val="1"/>
      <w:numFmt w:val="lowerLetter"/>
      <w:lvlText w:val="%8."/>
      <w:lvlJc w:val="left"/>
      <w:pPr>
        <w:ind w:left="5760" w:hanging="360"/>
      </w:pPr>
    </w:lvl>
    <w:lvl w:ilvl="8" w:tplc="EC16C3C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91E0E9A">
      <w:start w:val="1"/>
      <w:numFmt w:val="lowerRoman"/>
      <w:lvlText w:val="(%1)"/>
      <w:lvlJc w:val="left"/>
      <w:pPr>
        <w:ind w:left="1080" w:hanging="720"/>
      </w:pPr>
      <w:rPr>
        <w:rFonts w:hint="default"/>
      </w:rPr>
    </w:lvl>
    <w:lvl w:ilvl="1" w:tplc="859C388C" w:tentative="1">
      <w:start w:val="1"/>
      <w:numFmt w:val="lowerLetter"/>
      <w:lvlText w:val="%2."/>
      <w:lvlJc w:val="left"/>
      <w:pPr>
        <w:ind w:left="1440" w:hanging="360"/>
      </w:pPr>
    </w:lvl>
    <w:lvl w:ilvl="2" w:tplc="DC36BA2C" w:tentative="1">
      <w:start w:val="1"/>
      <w:numFmt w:val="lowerRoman"/>
      <w:lvlText w:val="%3."/>
      <w:lvlJc w:val="right"/>
      <w:pPr>
        <w:ind w:left="2160" w:hanging="180"/>
      </w:pPr>
    </w:lvl>
    <w:lvl w:ilvl="3" w:tplc="B7B2D6C2" w:tentative="1">
      <w:start w:val="1"/>
      <w:numFmt w:val="decimal"/>
      <w:lvlText w:val="%4."/>
      <w:lvlJc w:val="left"/>
      <w:pPr>
        <w:ind w:left="2880" w:hanging="360"/>
      </w:pPr>
    </w:lvl>
    <w:lvl w:ilvl="4" w:tplc="92EE2B16" w:tentative="1">
      <w:start w:val="1"/>
      <w:numFmt w:val="lowerLetter"/>
      <w:lvlText w:val="%5."/>
      <w:lvlJc w:val="left"/>
      <w:pPr>
        <w:ind w:left="3600" w:hanging="360"/>
      </w:pPr>
    </w:lvl>
    <w:lvl w:ilvl="5" w:tplc="5366F1C8" w:tentative="1">
      <w:start w:val="1"/>
      <w:numFmt w:val="lowerRoman"/>
      <w:lvlText w:val="%6."/>
      <w:lvlJc w:val="right"/>
      <w:pPr>
        <w:ind w:left="4320" w:hanging="180"/>
      </w:pPr>
    </w:lvl>
    <w:lvl w:ilvl="6" w:tplc="23889310" w:tentative="1">
      <w:start w:val="1"/>
      <w:numFmt w:val="decimal"/>
      <w:lvlText w:val="%7."/>
      <w:lvlJc w:val="left"/>
      <w:pPr>
        <w:ind w:left="5040" w:hanging="360"/>
      </w:pPr>
    </w:lvl>
    <w:lvl w:ilvl="7" w:tplc="79CE6FEC" w:tentative="1">
      <w:start w:val="1"/>
      <w:numFmt w:val="lowerLetter"/>
      <w:lvlText w:val="%8."/>
      <w:lvlJc w:val="left"/>
      <w:pPr>
        <w:ind w:left="5760" w:hanging="360"/>
      </w:pPr>
    </w:lvl>
    <w:lvl w:ilvl="8" w:tplc="202235E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869"/>
    <w:rsid w:val="000B5869"/>
    <w:rsid w:val="000D6B88"/>
    <w:rsid w:val="001679C2"/>
    <w:rsid w:val="00237DA9"/>
    <w:rsid w:val="00602BEC"/>
    <w:rsid w:val="00753F03"/>
    <w:rsid w:val="00837616"/>
    <w:rsid w:val="00905F2F"/>
    <w:rsid w:val="00AB19FC"/>
    <w:rsid w:val="00B54A93"/>
    <w:rsid w:val="00CD0957"/>
    <w:rsid w:val="00F14098"/>
    <w:rsid w:val="00F54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A0724"/>
  <w15:docId w15:val="{2CB561CA-A657-46CF-BFA2-455D1EDD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27167" w:rsidP="00BF58F7">
          <w:pPr>
            <w:pStyle w:val="1805C672E64441C5BC1543D934A8726C"/>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2716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27167" w:rsidP="00BF58F7">
          <w:pPr>
            <w:pStyle w:val="8F35DD72676C4968804A78859020A7E8"/>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27167" w:rsidP="00BF58F7">
          <w:pPr>
            <w:pStyle w:val="A5C8CC2705EA421EA3E7F3A97EF40C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27167" w:rsidP="00BF58F7">
          <w:pPr>
            <w:pStyle w:val="A15873AD7EBD4AF4B09EBD6D7A2E10E1"/>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27167"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167"/>
    <w:rsid w:val="00027167"/>
    <w:rsid w:val="00204A3F"/>
    <w:rsid w:val="00D43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2716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5C8CC2705EA421EA3E7F3A97EF40C4D">
    <w:name w:val="A5C8CC2705EA421EA3E7F3A97EF40C4D"/>
    <w:rsid w:val="00BF58F7"/>
  </w:style>
  <w:style w:type="paragraph" w:customStyle="1" w:styleId="A15873AD7EBD4AF4B09EBD6D7A2E10E1">
    <w:name w:val="A15873AD7EBD4AF4B09EBD6D7A2E10E1"/>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5503</RACS_x0020_ID>
    <Approved_x0020_Provider xmlns="a8338b6e-77a6-4851-82b6-98166143ffdd">East Coast Care No.7 Pty Ltd</Approved_x0020_Provider>
    <Management_x0020_Company_x0020_ID xmlns="a8338b6e-77a6-4851-82b6-98166143ffdd" xsi:nil="true"/>
    <Home xmlns="a8338b6e-77a6-4851-82b6-98166143ffdd">Hill View House - Merrimac</Home>
    <Signed xmlns="a8338b6e-77a6-4851-82b6-98166143ffdd" xsi:nil="true"/>
    <Uploaded xmlns="a8338b6e-77a6-4851-82b6-98166143ffdd">False</Uploaded>
    <Management_x0020_Company xmlns="a8338b6e-77a6-4851-82b6-98166143ffdd" xsi:nil="true"/>
    <Doc_x0020_Date xmlns="a8338b6e-77a6-4851-82b6-98166143ffdd">2023-08-25T06:15:00+00:00</Doc_x0020_Date>
    <CSI_x0020_ID xmlns="a8338b6e-77a6-4851-82b6-98166143ffdd" xsi:nil="true"/>
    <Case_x0020_ID xmlns="a8338b6e-77a6-4851-82b6-98166143ffdd" xsi:nil="true"/>
    <Approved_x0020_Provider_x0020_ID xmlns="a8338b6e-77a6-4851-82b6-98166143ffdd">2C3D0B34-9D1F-EE11-8390-005056922186</Approved_x0020_Provider_x0020_ID>
    <Location xmlns="a8338b6e-77a6-4851-82b6-98166143ffdd" xsi:nil="true"/>
    <Home_x0020_ID xmlns="a8338b6e-77a6-4851-82b6-98166143ffdd">3FD14F4B-7CF4-DC11-AD41-005056922186</Home_x0020_ID>
    <State xmlns="a8338b6e-77a6-4851-82b6-98166143ffdd">QLD</State>
    <Doc_x0020_Sent_Received_x0020_Date xmlns="a8338b6e-77a6-4851-82b6-98166143ffdd">2023-08-25T00:00:00+00:00</Doc_x0020_Sent_Received_x0020_Date>
    <Activity_x0020_ID xmlns="a8338b6e-77a6-4851-82b6-98166143ffdd">87410144-FF0E-EE11-B19A-005056922186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terms/"/>
    <ds:schemaRef ds:uri="http://schemas.openxmlformats.org/package/2006/metadata/core-properties"/>
    <ds:schemaRef ds:uri="a8338b6e-77a6-4851-82b6-98166143ffdd"/>
    <ds:schemaRef ds:uri="http://schemas.microsoft.com/office/2006/documentManagement/types"/>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6B33D37-9D77-450B-9092-069C500A8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1182</Words>
  <Characters>6739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2023-09-19T04:36:00Z</dcterms:created>
  <dcterms:modified xsi:type="dcterms:W3CDTF">2023-09-19T04:36:00Z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