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35848" w14:textId="77777777" w:rsidR="00D2559D" w:rsidRPr="002C3EBF" w:rsidRDefault="00AD167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7335984" wp14:editId="4733598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126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7335849" w14:textId="77777777" w:rsidR="00D2559D" w:rsidRDefault="00AD167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733584A" w14:textId="77777777" w:rsidR="00D2559D" w:rsidRDefault="00AD167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733584B" w14:textId="77777777" w:rsidR="00D2559D" w:rsidRPr="002C3EBF" w:rsidRDefault="00AD167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42E77" w14:paraId="4733584E" w14:textId="77777777" w:rsidTr="00542E77">
        <w:tc>
          <w:tcPr>
            <w:cnfStyle w:val="001000000000" w:firstRow="0" w:lastRow="0" w:firstColumn="1" w:lastColumn="0" w:oddVBand="0" w:evenVBand="0" w:oddHBand="0" w:evenHBand="0" w:firstRowFirstColumn="0" w:firstRowLastColumn="0" w:lastRowFirstColumn="0" w:lastRowLastColumn="0"/>
            <w:tcW w:w="3227" w:type="dxa"/>
          </w:tcPr>
          <w:p w14:paraId="4733584C" w14:textId="77777777" w:rsidR="00D2559D" w:rsidRPr="00996FAF" w:rsidRDefault="00AD167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733584D" w14:textId="77777777" w:rsidR="00D2559D" w:rsidRPr="00996FAF" w:rsidRDefault="00AD16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Hixson Gardens Aged Care Facility</w:t>
            </w:r>
          </w:p>
        </w:tc>
      </w:tr>
      <w:tr w:rsidR="00542E77" w14:paraId="47335851" w14:textId="77777777" w:rsidTr="00542E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33584F" w14:textId="77777777" w:rsidR="00CA37CB" w:rsidRPr="00996FAF" w:rsidRDefault="00AD167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7335850" w14:textId="77777777" w:rsidR="00CA37CB" w:rsidRPr="00996FAF" w:rsidRDefault="00AD167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1A Hixson Street</w:t>
            </w:r>
            <w:r w:rsidRPr="00602258">
              <w:rPr>
                <w:rFonts w:ascii="Arial" w:hAnsi="Arial" w:cs="Arial"/>
                <w:color w:val="auto"/>
              </w:rPr>
              <w:t xml:space="preserve"> BANKSTOWN NSW 2200</w:t>
            </w:r>
          </w:p>
        </w:tc>
      </w:tr>
      <w:tr w:rsidR="00542E77" w14:paraId="47335854" w14:textId="77777777" w:rsidTr="00542E7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335852" w14:textId="77777777" w:rsidR="00CA37CB" w:rsidRPr="00996FAF" w:rsidRDefault="00AD167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7335853" w14:textId="77777777" w:rsidR="00CA37CB" w:rsidRPr="00996FAF" w:rsidRDefault="00AD16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1018</w:t>
            </w:r>
          </w:p>
        </w:tc>
      </w:tr>
      <w:tr w:rsidR="00542E77" w14:paraId="47335857" w14:textId="77777777" w:rsidTr="00542E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335855" w14:textId="77777777" w:rsidR="00D2559D" w:rsidRPr="00996FAF" w:rsidRDefault="00AD167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7335856" w14:textId="77777777" w:rsidR="00D2559D" w:rsidRPr="00996FAF" w:rsidRDefault="00AD167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Arete Health Care (Bankstown) Pty Ltd</w:t>
            </w:r>
          </w:p>
        </w:tc>
      </w:tr>
      <w:tr w:rsidR="00542E77" w14:paraId="4733585A" w14:textId="77777777" w:rsidTr="00542E7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335858" w14:textId="77777777" w:rsidR="00D2559D" w:rsidRPr="00996FAF" w:rsidRDefault="00AD167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335859" w14:textId="77777777" w:rsidR="00D2559D" w:rsidRPr="00996FAF" w:rsidRDefault="00AD16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42E77" w14:paraId="4733585D" w14:textId="77777777" w:rsidTr="00542E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33585B" w14:textId="77777777" w:rsidR="00D2559D" w:rsidRPr="00996FAF" w:rsidRDefault="00AD167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733585C" w14:textId="77777777" w:rsidR="00D2559D" w:rsidRPr="00FC6B85" w:rsidRDefault="00AD167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C6B85">
              <w:rPr>
                <w:rFonts w:ascii="Arial" w:hAnsi="Arial" w:cs="Arial"/>
                <w:color w:val="auto"/>
              </w:rPr>
              <w:t>10 January 2023</w:t>
            </w:r>
          </w:p>
        </w:tc>
      </w:tr>
      <w:tr w:rsidR="00542E77" w14:paraId="47335860" w14:textId="77777777" w:rsidTr="00542E7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33585E" w14:textId="77777777" w:rsidR="00D2559D" w:rsidRPr="00996FAF" w:rsidRDefault="00AD167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733585F" w14:textId="2229114B" w:rsidR="00D2559D" w:rsidRPr="00FC6B85" w:rsidRDefault="00FC6B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C6B85">
              <w:rPr>
                <w:rFonts w:ascii="Arial" w:hAnsi="Arial" w:cs="Arial"/>
                <w:color w:val="auto"/>
              </w:rPr>
              <w:t>0</w:t>
            </w:r>
            <w:r w:rsidR="00186655">
              <w:rPr>
                <w:rFonts w:ascii="Arial" w:hAnsi="Arial" w:cs="Arial"/>
                <w:color w:val="auto"/>
              </w:rPr>
              <w:t>8</w:t>
            </w:r>
            <w:r w:rsidRPr="00FC6B85">
              <w:rPr>
                <w:rFonts w:ascii="Arial" w:hAnsi="Arial" w:cs="Arial"/>
                <w:color w:val="auto"/>
              </w:rPr>
              <w:t xml:space="preserve"> February 2023</w:t>
            </w:r>
          </w:p>
        </w:tc>
      </w:tr>
    </w:tbl>
    <w:bookmarkEnd w:id="0"/>
    <w:p w14:paraId="47335861" w14:textId="77777777" w:rsidR="00FA0A5B" w:rsidRPr="00996FAF" w:rsidRDefault="00AD167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C77C0E9" w14:textId="77777777" w:rsidR="00FC6B85" w:rsidRPr="00996FAF" w:rsidRDefault="00FC6B85" w:rsidP="00FC6B85">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9307113" w14:textId="77777777" w:rsidR="00FC6B85" w:rsidRPr="00996FAF" w:rsidRDefault="00FC6B85" w:rsidP="00FC6B85">
      <w:pPr>
        <w:pStyle w:val="NormalArial"/>
      </w:pPr>
      <w:r w:rsidRPr="00996FAF">
        <w:t xml:space="preserve">This Performance Report for </w:t>
      </w:r>
      <w:r w:rsidRPr="00996FAF">
        <w:rPr>
          <w:color w:val="auto"/>
        </w:rPr>
        <w:t>Hixson Gardens Aged Care Facility (</w:t>
      </w:r>
      <w:r w:rsidRPr="00996FAF">
        <w:rPr>
          <w:b/>
          <w:color w:val="auto"/>
        </w:rPr>
        <w:t>the service</w:t>
      </w:r>
      <w:r w:rsidRPr="00996FAF">
        <w:rPr>
          <w:color w:val="auto"/>
        </w:rPr>
        <w:t xml:space="preserve">) has been prepared </w:t>
      </w:r>
      <w:r w:rsidRPr="00835334">
        <w:rPr>
          <w:color w:val="auto"/>
        </w:rPr>
        <w:t>by M Buhagiar, dele</w:t>
      </w:r>
      <w:r w:rsidRPr="00996FAF">
        <w:t>gate of the Aged Care Quality and Safety Commissioner (Commissioner)</w:t>
      </w:r>
      <w:r>
        <w:rPr>
          <w:rStyle w:val="FootnoteReference"/>
        </w:rPr>
        <w:footnoteReference w:id="1"/>
      </w:r>
      <w:r w:rsidRPr="00996FAF">
        <w:t xml:space="preserve">. </w:t>
      </w:r>
    </w:p>
    <w:p w14:paraId="026EDC38" w14:textId="77777777" w:rsidR="00FC6B85" w:rsidRPr="00996FAF" w:rsidRDefault="00FC6B85" w:rsidP="00FC6B8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02FC8C" w14:textId="77777777" w:rsidR="00FC6B85" w:rsidRPr="00996FAF" w:rsidRDefault="00FC6B85" w:rsidP="00FC6B85">
      <w:pPr>
        <w:pStyle w:val="NormalArial"/>
      </w:pPr>
      <w:r w:rsidRPr="00996FAF">
        <w:t>The report also specifies any areas in which improvements must be made to ensure the Quality Standards are complied with.</w:t>
      </w:r>
    </w:p>
    <w:p w14:paraId="779F8D81" w14:textId="77777777" w:rsidR="00FC6B85" w:rsidRPr="00996FAF" w:rsidRDefault="00FC6B85" w:rsidP="00FC6B85">
      <w:pPr>
        <w:pStyle w:val="Heading1"/>
        <w:spacing w:before="240" w:after="240" w:line="22" w:lineRule="atLeast"/>
        <w:rPr>
          <w:rFonts w:ascii="Arial" w:hAnsi="Arial" w:cs="Arial"/>
        </w:rPr>
      </w:pPr>
      <w:r w:rsidRPr="00996FAF">
        <w:rPr>
          <w:rFonts w:ascii="Arial" w:hAnsi="Arial" w:cs="Arial"/>
        </w:rPr>
        <w:t>Material relied on</w:t>
      </w:r>
    </w:p>
    <w:p w14:paraId="3F048E5E" w14:textId="77777777" w:rsidR="00FC6B85" w:rsidRPr="00996FAF" w:rsidRDefault="00FC6B85" w:rsidP="00FC6B85">
      <w:pPr>
        <w:pStyle w:val="NormalArial"/>
      </w:pPr>
      <w:r w:rsidRPr="00996FAF">
        <w:t>The following information has been considered in preparing the Performance Report:</w:t>
      </w:r>
    </w:p>
    <w:p w14:paraId="2CD67368" w14:textId="77777777" w:rsidR="00FC6B85" w:rsidRPr="000619A0" w:rsidRDefault="00FC6B85" w:rsidP="00FC6B85">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Assessment Contact - Site; </w:t>
      </w:r>
      <w:r w:rsidRPr="000619A0">
        <w:rPr>
          <w:rFonts w:ascii="Arial" w:hAnsi="Arial" w:cs="Arial"/>
        </w:rPr>
        <w:t>the Assessment Contact - Site report was informed by a site assessment conducted 10 January 202</w:t>
      </w:r>
      <w:r>
        <w:rPr>
          <w:rFonts w:ascii="Arial" w:hAnsi="Arial" w:cs="Arial"/>
        </w:rPr>
        <w:t>3</w:t>
      </w:r>
      <w:r w:rsidRPr="000619A0">
        <w:rPr>
          <w:rFonts w:ascii="Arial" w:hAnsi="Arial" w:cs="Arial"/>
        </w:rPr>
        <w:t>, observations at the service, review of documents and interviews with staff, consumers/</w:t>
      </w:r>
      <w:proofErr w:type="gramStart"/>
      <w:r w:rsidRPr="000619A0">
        <w:rPr>
          <w:rFonts w:ascii="Arial" w:hAnsi="Arial" w:cs="Arial"/>
        </w:rPr>
        <w:t>representatives</w:t>
      </w:r>
      <w:proofErr w:type="gramEnd"/>
      <w:r w:rsidRPr="000619A0">
        <w:rPr>
          <w:rFonts w:ascii="Arial" w:hAnsi="Arial" w:cs="Arial"/>
        </w:rPr>
        <w:t xml:space="preserve"> and others</w:t>
      </w:r>
      <w:r>
        <w:rPr>
          <w:rFonts w:ascii="Arial" w:hAnsi="Arial" w:cs="Arial"/>
        </w:rPr>
        <w:t>.</w:t>
      </w:r>
    </w:p>
    <w:p w14:paraId="3A162CA8" w14:textId="77777777" w:rsidR="00FC6B85" w:rsidRPr="00996FAF" w:rsidRDefault="00FC6B85" w:rsidP="00FC6B85">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Pr="005C3C83">
        <w:rPr>
          <w:rFonts w:ascii="Arial" w:hAnsi="Arial" w:cs="Arial"/>
          <w:color w:val="auto"/>
        </w:rPr>
        <w:t>31 January 2023</w:t>
      </w:r>
      <w:r>
        <w:rPr>
          <w:rFonts w:ascii="Arial" w:hAnsi="Arial" w:cs="Arial"/>
          <w:color w:val="auto"/>
        </w:rPr>
        <w:t>.</w:t>
      </w:r>
    </w:p>
    <w:p w14:paraId="5ADDC4A1" w14:textId="02B1F42E" w:rsidR="00FC6B85" w:rsidRPr="00AD1672" w:rsidRDefault="00FC6B85" w:rsidP="00FC6B85">
      <w:pPr>
        <w:pStyle w:val="ListParagraph"/>
        <w:numPr>
          <w:ilvl w:val="0"/>
          <w:numId w:val="2"/>
        </w:numPr>
        <w:spacing w:line="240" w:lineRule="atLeast"/>
        <w:ind w:left="714" w:hanging="357"/>
        <w:contextualSpacing w:val="0"/>
        <w:rPr>
          <w:rFonts w:ascii="Arial" w:hAnsi="Arial" w:cs="Arial"/>
        </w:rPr>
      </w:pPr>
      <w:r w:rsidRPr="00AD1672">
        <w:rPr>
          <w:rFonts w:ascii="Arial" w:hAnsi="Arial" w:cs="Arial"/>
        </w:rPr>
        <w:t xml:space="preserve">the following information given to the Commission, or to the Assessment Team for the </w:t>
      </w:r>
      <w:r w:rsidRPr="00AD1672">
        <w:rPr>
          <w:rFonts w:ascii="Arial" w:hAnsi="Arial" w:cs="Arial"/>
          <w:color w:val="auto"/>
        </w:rPr>
        <w:t>Assessment Contact - Site</w:t>
      </w:r>
      <w:r w:rsidRPr="00AD1672">
        <w:rPr>
          <w:rFonts w:ascii="Arial" w:hAnsi="Arial" w:cs="Arial"/>
        </w:rPr>
        <w:t xml:space="preserve">: Performance Report dated 1 April 2021 following Assessment Contact 02 February 2021, </w:t>
      </w:r>
      <w:r w:rsidR="00AD1672" w:rsidRPr="00AD1672">
        <w:rPr>
          <w:rFonts w:ascii="Arial" w:hAnsi="Arial" w:cs="Arial"/>
        </w:rPr>
        <w:t xml:space="preserve">Non-Compliance Notice dated 23 October 2020 following Assessment Contact 26 August 2020; </w:t>
      </w:r>
      <w:r w:rsidRPr="00AD1672">
        <w:rPr>
          <w:rFonts w:ascii="Arial" w:hAnsi="Arial" w:cs="Arial"/>
        </w:rPr>
        <w:t>Performance Report dated 29 September 2020 following Assessment Contact 26 August 2020</w:t>
      </w:r>
      <w:r w:rsidR="00AD1672" w:rsidRPr="00AD1672">
        <w:rPr>
          <w:rFonts w:ascii="Arial" w:hAnsi="Arial" w:cs="Arial"/>
        </w:rPr>
        <w:t>.</w:t>
      </w:r>
    </w:p>
    <w:p w14:paraId="68A4CF41" w14:textId="77777777" w:rsidR="00FC6B85" w:rsidRPr="008D04CC" w:rsidRDefault="00FC6B85" w:rsidP="00FC6B85">
      <w:pPr>
        <w:pStyle w:val="ListParagraph"/>
        <w:numPr>
          <w:ilvl w:val="0"/>
          <w:numId w:val="2"/>
        </w:numPr>
        <w:spacing w:line="240" w:lineRule="atLeast"/>
        <w:ind w:left="714" w:hanging="357"/>
        <w:contextualSpacing w:val="0"/>
        <w:rPr>
          <w:rFonts w:ascii="Arial" w:eastAsia="Times New Roman" w:hAnsi="Arial" w:cs="Arial"/>
          <w:color w:val="auto"/>
          <w:lang w:eastAsia="en-AU"/>
        </w:rPr>
      </w:pPr>
      <w:r w:rsidRPr="00996FAF">
        <w:rPr>
          <w:rFonts w:ascii="Arial" w:eastAsia="Times New Roman" w:hAnsi="Arial" w:cs="Arial"/>
          <w:lang w:eastAsia="en-AU"/>
        </w:rPr>
        <w:t xml:space="preserve">the following </w:t>
      </w:r>
      <w:r w:rsidRPr="008D04CC">
        <w:rPr>
          <w:rFonts w:ascii="Arial" w:eastAsia="Times New Roman" w:hAnsi="Arial" w:cs="Arial"/>
          <w:color w:val="auto"/>
          <w:lang w:eastAsia="en-AU"/>
        </w:rPr>
        <w:t>information received from the Secretary of the Department of Health and Aged Care (</w:t>
      </w:r>
      <w:r w:rsidRPr="008D04CC">
        <w:rPr>
          <w:rFonts w:ascii="Arial" w:eastAsia="Times New Roman" w:hAnsi="Arial" w:cs="Arial"/>
          <w:b/>
          <w:color w:val="auto"/>
          <w:lang w:eastAsia="en-AU"/>
        </w:rPr>
        <w:t>the Secretary</w:t>
      </w:r>
      <w:r w:rsidRPr="008D04CC">
        <w:rPr>
          <w:rFonts w:ascii="Arial" w:eastAsia="Times New Roman" w:hAnsi="Arial" w:cs="Arial"/>
          <w:color w:val="auto"/>
          <w:lang w:eastAsia="en-AU"/>
        </w:rPr>
        <w:t xml:space="preserve">): </w:t>
      </w:r>
      <w:r w:rsidRPr="008D04CC">
        <w:rPr>
          <w:rFonts w:ascii="Arial" w:hAnsi="Arial" w:cs="Arial"/>
          <w:color w:val="auto"/>
        </w:rPr>
        <w:t>Exceptional Circumstances Determination dated 28 November 2022.</w:t>
      </w:r>
    </w:p>
    <w:p w14:paraId="15AFD9BE" w14:textId="77777777" w:rsidR="00FC6B85" w:rsidRPr="00712752" w:rsidRDefault="00FC6B85" w:rsidP="00FC6B8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640FB6F" w14:textId="77777777" w:rsidR="00FC6B85" w:rsidRPr="00996FAF" w:rsidRDefault="00FC6B85" w:rsidP="00FC6B8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C6B85" w14:paraId="3FF8E2AD" w14:textId="77777777" w:rsidTr="00980B1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FA87A5" w14:textId="77777777" w:rsidR="00FC6B85" w:rsidRPr="00996FAF" w:rsidRDefault="00FC6B85" w:rsidP="00980B1F">
            <w:pPr>
              <w:keepNext/>
              <w:spacing w:before="0" w:line="22" w:lineRule="atLeast"/>
              <w:rPr>
                <w:rFonts w:ascii="Arial" w:hAnsi="Arial" w:cs="Arial"/>
              </w:rPr>
            </w:pPr>
            <w:r w:rsidRPr="00996FAF">
              <w:rPr>
                <w:rFonts w:ascii="Arial" w:hAnsi="Arial" w:cs="Arial"/>
              </w:rPr>
              <w:t xml:space="preserve">Standard 3 </w:t>
            </w:r>
            <w:r w:rsidRPr="00C317BA">
              <w:rPr>
                <w:rFonts w:ascii="Arial" w:hAnsi="Arial" w:cs="Arial"/>
                <w:b w:val="0"/>
                <w:bCs/>
              </w:rPr>
              <w:t>Personal care and clinical care</w:t>
            </w:r>
          </w:p>
        </w:tc>
        <w:tc>
          <w:tcPr>
            <w:tcW w:w="1583" w:type="pct"/>
            <w:shd w:val="clear" w:color="auto" w:fill="auto"/>
          </w:tcPr>
          <w:p w14:paraId="0732B93C" w14:textId="77777777" w:rsidR="00FC6B85" w:rsidRPr="00996FAF" w:rsidRDefault="00D603F6" w:rsidP="00980B1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3166667"/>
                <w:placeholder>
                  <w:docPart w:val="01A56DEC99154B8487B6B00FA72D740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6B85">
                  <w:rPr>
                    <w:rFonts w:ascii="Arial" w:hAnsi="Arial" w:cs="Arial"/>
                  </w:rPr>
                  <w:t>Non-compliant</w:t>
                </w:r>
              </w:sdtContent>
            </w:sdt>
            <w:r w:rsidR="00FC6B85" w:rsidRPr="00996FAF">
              <w:rPr>
                <w:rFonts w:ascii="Arial" w:hAnsi="Arial" w:cs="Arial"/>
              </w:rPr>
              <w:t xml:space="preserve"> </w:t>
            </w:r>
          </w:p>
        </w:tc>
      </w:tr>
      <w:tr w:rsidR="00FC6B85" w14:paraId="7F53613B" w14:textId="77777777" w:rsidTr="00980B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1CE34F" w14:textId="77777777" w:rsidR="00FC6B85" w:rsidRPr="00996FAF" w:rsidRDefault="00FC6B85" w:rsidP="00980B1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1492D15" w14:textId="77777777" w:rsidR="00FC6B85" w:rsidRPr="00996FAF" w:rsidRDefault="00D603F6" w:rsidP="00980B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84895649"/>
                <w:placeholder>
                  <w:docPart w:val="2CB141A101A34DB9BB4BDA4205B33E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6B85">
                  <w:rPr>
                    <w:rFonts w:ascii="Arial" w:hAnsi="Arial" w:cs="Arial"/>
                    <w:b/>
                  </w:rPr>
                  <w:t>Non-compliant</w:t>
                </w:r>
              </w:sdtContent>
            </w:sdt>
            <w:r w:rsidR="00FC6B85" w:rsidRPr="00996FAF">
              <w:rPr>
                <w:rFonts w:ascii="Arial" w:hAnsi="Arial" w:cs="Arial"/>
                <w:b/>
              </w:rPr>
              <w:t xml:space="preserve"> </w:t>
            </w:r>
          </w:p>
        </w:tc>
      </w:tr>
    </w:tbl>
    <w:p w14:paraId="3CC61623" w14:textId="77777777" w:rsidR="00FC6B85" w:rsidRPr="00996FAF" w:rsidRDefault="00FC6B85" w:rsidP="00FC6B8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64C0061" w14:textId="77777777" w:rsidR="00FC6B85" w:rsidRPr="00996FAF" w:rsidRDefault="00FC6B85" w:rsidP="00FC6B85">
      <w:pPr>
        <w:pStyle w:val="Heading1"/>
        <w:spacing w:before="0" w:after="240" w:line="22" w:lineRule="atLeast"/>
        <w:rPr>
          <w:rFonts w:ascii="Arial" w:hAnsi="Arial" w:cs="Arial"/>
        </w:rPr>
      </w:pPr>
      <w:r w:rsidRPr="00996FAF">
        <w:rPr>
          <w:rFonts w:ascii="Arial" w:hAnsi="Arial" w:cs="Arial"/>
        </w:rPr>
        <w:t>Areas for improvement</w:t>
      </w:r>
    </w:p>
    <w:p w14:paraId="7CB73D89" w14:textId="77777777" w:rsidR="00FC6B85" w:rsidRPr="00996FAF" w:rsidRDefault="00FC6B85" w:rsidP="00FC6B85">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CC0A8BB" w14:textId="21997226" w:rsidR="00FC6B85" w:rsidRPr="00943AA0" w:rsidRDefault="00FC6B85" w:rsidP="00FC6B85">
      <w:pPr>
        <w:pStyle w:val="NormalArial"/>
        <w:numPr>
          <w:ilvl w:val="0"/>
          <w:numId w:val="12"/>
        </w:numPr>
        <w:rPr>
          <w:color w:val="auto"/>
        </w:rPr>
      </w:pPr>
      <w:r w:rsidRPr="00943AA0">
        <w:rPr>
          <w:color w:val="auto"/>
        </w:rPr>
        <w:t>Requirement 3(3)(a)</w:t>
      </w:r>
      <w:r w:rsidR="00166ADC">
        <w:rPr>
          <w:color w:val="auto"/>
        </w:rPr>
        <w:t xml:space="preserve"> - </w:t>
      </w:r>
      <w:r w:rsidRPr="00943AA0">
        <w:rPr>
          <w:color w:val="auto"/>
        </w:rPr>
        <w:t xml:space="preserve">The approved provider must demonstrate effective personal and clinical care with skin integrity, </w:t>
      </w:r>
      <w:r>
        <w:rPr>
          <w:color w:val="auto"/>
        </w:rPr>
        <w:t xml:space="preserve">falls and </w:t>
      </w:r>
      <w:r w:rsidRPr="00943AA0">
        <w:rPr>
          <w:color w:val="auto"/>
        </w:rPr>
        <w:t>pain management and the accurate identification and management of restrictive practices.</w:t>
      </w:r>
    </w:p>
    <w:p w14:paraId="2615E06E" w14:textId="266CFA3D" w:rsidR="00FC6B85" w:rsidRPr="00917DB2" w:rsidRDefault="00FC6B85" w:rsidP="00FC6B85">
      <w:pPr>
        <w:pStyle w:val="NormalArial"/>
        <w:numPr>
          <w:ilvl w:val="0"/>
          <w:numId w:val="12"/>
        </w:numPr>
        <w:rPr>
          <w:color w:val="auto"/>
        </w:rPr>
      </w:pPr>
      <w:r w:rsidRPr="00917DB2">
        <w:rPr>
          <w:color w:val="auto"/>
        </w:rPr>
        <w:t>Requirement 3(3)(b)</w:t>
      </w:r>
      <w:r w:rsidR="00166ADC">
        <w:rPr>
          <w:color w:val="auto"/>
        </w:rPr>
        <w:t xml:space="preserve"> - </w:t>
      </w:r>
      <w:r w:rsidRPr="00917DB2">
        <w:rPr>
          <w:color w:val="auto"/>
        </w:rPr>
        <w:t>The approved provider must demonstrate there is effective incident management processes and systems to identify and mitigate high impact and high prevalence risks associated with the care of each consumer.</w:t>
      </w:r>
    </w:p>
    <w:p w14:paraId="304FB547" w14:textId="6110D477" w:rsidR="00FC6B85" w:rsidRDefault="00FC6B85" w:rsidP="00FC6B85">
      <w:pPr>
        <w:pStyle w:val="NormalArial"/>
        <w:numPr>
          <w:ilvl w:val="0"/>
          <w:numId w:val="12"/>
        </w:numPr>
      </w:pPr>
      <w:r>
        <w:t>Requirement 8(3)(d)</w:t>
      </w:r>
      <w:r w:rsidR="00166ADC">
        <w:t xml:space="preserve"> - </w:t>
      </w:r>
      <w:r>
        <w:t>The approved provider must demonstrate there are effective risk management systems and practices, for the management of incidents and that there is effective organisational oversight with the analysis and review of risks and incidents.</w:t>
      </w:r>
    </w:p>
    <w:p w14:paraId="3EA8BE99" w14:textId="06A8A7E7" w:rsidR="00166ADC" w:rsidRDefault="00166ADC" w:rsidP="00FC6B85">
      <w:pPr>
        <w:pStyle w:val="NormalArial"/>
        <w:ind w:left="720"/>
      </w:pPr>
      <w:r>
        <w:br w:type="page"/>
      </w:r>
    </w:p>
    <w:p w14:paraId="4B88BCB8" w14:textId="77777777" w:rsidR="00FC6B85" w:rsidRPr="00996FAF" w:rsidRDefault="00FC6B85" w:rsidP="00FC6B8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6B85" w14:paraId="408868C9" w14:textId="77777777" w:rsidTr="00980B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7BCC977" w14:textId="77777777" w:rsidR="00FC6B85" w:rsidRPr="00996FAF" w:rsidRDefault="00FC6B85" w:rsidP="00980B1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089C648" w14:textId="77777777" w:rsidR="00FC6B85" w:rsidRPr="00996FAF" w:rsidRDefault="00FC6B85" w:rsidP="00980B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6B85" w14:paraId="7EAF2515" w14:textId="77777777" w:rsidTr="00980B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28BC70" w14:textId="77777777" w:rsidR="00FC6B85" w:rsidRPr="00996FAF" w:rsidRDefault="00FC6B85" w:rsidP="00980B1F">
            <w:pPr>
              <w:spacing w:line="22" w:lineRule="atLeast"/>
              <w:rPr>
                <w:rFonts w:ascii="Arial" w:hAnsi="Arial" w:cs="Arial"/>
                <w:color w:val="auto"/>
              </w:rPr>
            </w:pPr>
            <w:bookmarkStart w:id="1" w:name="_Hlk126583909"/>
            <w:r w:rsidRPr="00996FAF">
              <w:rPr>
                <w:rFonts w:ascii="Arial" w:hAnsi="Arial" w:cs="Arial"/>
                <w:color w:val="auto"/>
              </w:rPr>
              <w:t>Requirement 3(3)(a)</w:t>
            </w:r>
          </w:p>
        </w:tc>
        <w:tc>
          <w:tcPr>
            <w:tcW w:w="6350" w:type="dxa"/>
            <w:shd w:val="clear" w:color="auto" w:fill="auto"/>
            <w:vAlign w:val="top"/>
          </w:tcPr>
          <w:p w14:paraId="51D1FCB0" w14:textId="77777777" w:rsidR="00FC6B85" w:rsidRPr="00996FAF" w:rsidRDefault="00FC6B85" w:rsidP="00980B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FD7CA45" w14:textId="77777777" w:rsidR="00FC6B85" w:rsidRPr="00996FAF" w:rsidRDefault="00FC6B85" w:rsidP="00980B1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477AD35" w14:textId="77777777" w:rsidR="00FC6B85" w:rsidRPr="00996FAF" w:rsidRDefault="00FC6B85" w:rsidP="00980B1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E3C92B6" w14:textId="77777777" w:rsidR="00FC6B85" w:rsidRPr="00996FAF" w:rsidRDefault="00FC6B85" w:rsidP="00980B1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4D51C66" w14:textId="77777777" w:rsidR="00FC6B85" w:rsidRPr="00996FAF" w:rsidRDefault="00D603F6" w:rsidP="00980B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8888639"/>
                <w:placeholder>
                  <w:docPart w:val="DC84DBAE95054682804551A612FA685E"/>
                </w:placeholder>
                <w:dropDownList>
                  <w:listItem w:displayText="choose a rating" w:value="choose a rating"/>
                  <w:listItem w:displayText="Compliant" w:value="Compliant"/>
                  <w:listItem w:displayText="Non-compliant" w:value="Non-compliant"/>
                </w:dropDownList>
              </w:sdtPr>
              <w:sdtEndPr/>
              <w:sdtContent>
                <w:r w:rsidR="00FC6B85">
                  <w:rPr>
                    <w:rFonts w:ascii="Arial" w:hAnsi="Arial" w:cs="Arial"/>
                    <w:color w:val="auto"/>
                  </w:rPr>
                  <w:t>Non-compliant</w:t>
                </w:r>
              </w:sdtContent>
            </w:sdt>
            <w:r w:rsidR="00FC6B85" w:rsidRPr="00996FAF">
              <w:rPr>
                <w:rFonts w:ascii="Arial" w:hAnsi="Arial" w:cs="Arial"/>
                <w:color w:val="0000FF"/>
              </w:rPr>
              <w:t xml:space="preserve"> </w:t>
            </w:r>
          </w:p>
        </w:tc>
      </w:tr>
      <w:tr w:rsidR="00FC6B85" w14:paraId="6ABC6AC1" w14:textId="77777777" w:rsidTr="00980B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2E8108" w14:textId="77777777" w:rsidR="00FC6B85" w:rsidRPr="00996FAF" w:rsidRDefault="00FC6B85" w:rsidP="00980B1F">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318C0B0" w14:textId="77777777" w:rsidR="00FC6B85" w:rsidRPr="00996FAF" w:rsidRDefault="00FC6B85" w:rsidP="00980B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7A4DCEE" w14:textId="77777777" w:rsidR="00FC6B85" w:rsidRPr="00996FAF" w:rsidRDefault="00D603F6" w:rsidP="00980B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2537217"/>
                <w:placeholder>
                  <w:docPart w:val="0E7298D6606942C29963F810C27FAF89"/>
                </w:placeholder>
                <w:dropDownList>
                  <w:listItem w:displayText="choose a rating" w:value="choose a rating"/>
                  <w:listItem w:displayText="Compliant" w:value="Compliant"/>
                  <w:listItem w:displayText="Non-compliant" w:value="Non-compliant"/>
                </w:dropDownList>
              </w:sdtPr>
              <w:sdtEndPr/>
              <w:sdtContent>
                <w:r w:rsidR="00FC6B85">
                  <w:rPr>
                    <w:rFonts w:ascii="Arial" w:hAnsi="Arial" w:cs="Arial"/>
                    <w:color w:val="auto"/>
                  </w:rPr>
                  <w:t>Non-compliant</w:t>
                </w:r>
              </w:sdtContent>
            </w:sdt>
            <w:r w:rsidR="00FC6B85" w:rsidRPr="00996FAF">
              <w:rPr>
                <w:rFonts w:ascii="Arial" w:hAnsi="Arial" w:cs="Arial"/>
                <w:color w:val="0000FF"/>
              </w:rPr>
              <w:t xml:space="preserve"> </w:t>
            </w:r>
          </w:p>
        </w:tc>
      </w:tr>
    </w:tbl>
    <w:bookmarkEnd w:id="1"/>
    <w:p w14:paraId="59585537" w14:textId="77777777" w:rsidR="00FC6B85" w:rsidRDefault="00FC6B85" w:rsidP="00FC6B85">
      <w:pPr>
        <w:pStyle w:val="Heading20"/>
      </w:pPr>
      <w:r w:rsidRPr="00996FAF">
        <w:t>Findings</w:t>
      </w:r>
    </w:p>
    <w:p w14:paraId="2CC9F66C" w14:textId="77777777" w:rsidR="00FC6B85" w:rsidRDefault="00FC6B85" w:rsidP="00FC6B85">
      <w:pPr>
        <w:pStyle w:val="NormalArial"/>
      </w:pPr>
      <w:r>
        <w:t xml:space="preserve">During the Assessment Contact of 2 February 2021, the service was found to be non-compliant with these requirements due to gaps identified in areas of personal and clinical care including chemical restraint, pain management and skin integrity and </w:t>
      </w:r>
      <w:r w:rsidRPr="00EC7AE5">
        <w:rPr>
          <w:color w:val="auto"/>
          <w:szCs w:val="22"/>
        </w:rPr>
        <w:t>several key high impact and high prevalence risks that are not effectively managed including falls management, and behaviour management.</w:t>
      </w:r>
      <w:r>
        <w:t xml:space="preserve"> The service has initiated </w:t>
      </w:r>
      <w:proofErr w:type="gramStart"/>
      <w:r>
        <w:t>a number of</w:t>
      </w:r>
      <w:proofErr w:type="gramEnd"/>
      <w:r>
        <w:t xml:space="preserve"> improvements which were identified during this assessment contact on 10 January 2023.</w:t>
      </w:r>
      <w:r w:rsidRPr="003D3204">
        <w:t xml:space="preserve"> The Assessment Team acknowledge that the service has identified the need for improvements</w:t>
      </w:r>
      <w:r>
        <w:t xml:space="preserve"> and has implemented some improvements</w:t>
      </w:r>
      <w:r w:rsidRPr="003D3204">
        <w:t xml:space="preserve"> to meet </w:t>
      </w:r>
      <w:r>
        <w:t xml:space="preserve">these </w:t>
      </w:r>
      <w:r w:rsidRPr="003D3204">
        <w:t>requirement</w:t>
      </w:r>
      <w:r>
        <w:t xml:space="preserve">s </w:t>
      </w:r>
      <w:r w:rsidRPr="003D3204">
        <w:t>however at the time of the assessment contact</w:t>
      </w:r>
      <w:r>
        <w:t xml:space="preserve">, gaps were identified with the service not demonstrating </w:t>
      </w:r>
      <w:r w:rsidRPr="003D3204">
        <w:t xml:space="preserve">effective </w:t>
      </w:r>
      <w:r>
        <w:t xml:space="preserve">personal and clinical care with skin integrity, pain management and restrictive practices and </w:t>
      </w:r>
      <w:r w:rsidRPr="003D3204">
        <w:t>management of high impact or high prevalence risks associated with the care of each consumer.</w:t>
      </w:r>
    </w:p>
    <w:p w14:paraId="5AFF6619" w14:textId="77777777" w:rsidR="00FC6B85" w:rsidRDefault="00FC6B85" w:rsidP="00FC6B85">
      <w:pPr>
        <w:pStyle w:val="NormalArial"/>
      </w:pPr>
      <w:r>
        <w:t xml:space="preserve">The Assessment Team found that most consumers or representatives are satisfied with the care and services provided and consider consumers receive safe and effective personal and clinical care. </w:t>
      </w:r>
    </w:p>
    <w:p w14:paraId="12FCB742" w14:textId="77777777" w:rsidR="00FC6B85" w:rsidRDefault="00FC6B85" w:rsidP="00FC6B85">
      <w:pPr>
        <w:pStyle w:val="NormalArial"/>
      </w:pPr>
      <w:r>
        <w:t>Staff interviewed were able to describe how the assessment and care planning process results in safe and effective personal and clinical care to the consumers. However, review of documentation identified not all consumers had relevant assessments completed, which resulted in deficiencies in the identification of deterioration and there is not always effective monitoring or reviewing being completed.</w:t>
      </w:r>
    </w:p>
    <w:p w14:paraId="040F2138" w14:textId="77777777" w:rsidR="00FC6B85" w:rsidRDefault="00FC6B85" w:rsidP="00FC6B85">
      <w:pPr>
        <w:pStyle w:val="NormalArial"/>
      </w:pPr>
      <w:r>
        <w:t>For the consumers sampled the care documentation reviewed, and other information gathered, showed most consumers receive safe and effective personal and clinical care, which is best practice, tailored to their needs and optimises their health and well-being. However, gaps were identified in the identification and management of chemical restraint for sampled consumers, and wounds not being identified in a timely manner.</w:t>
      </w:r>
    </w:p>
    <w:p w14:paraId="537A0456" w14:textId="77777777" w:rsidR="00FC6B85" w:rsidRDefault="00FC6B85" w:rsidP="00FC6B85">
      <w:pPr>
        <w:pStyle w:val="NormalArial"/>
      </w:pPr>
      <w:r>
        <w:t xml:space="preserve">The organisation has policies and procedures that reflects best practice guidelines in the management of skin integrity, pressure injuries and wound management, however these policies and procedures are under review. For the sampled consumers care documentation reviewed showed not all wounds are well managed. </w:t>
      </w:r>
    </w:p>
    <w:p w14:paraId="0B052A6B" w14:textId="77777777" w:rsidR="00FC6B85" w:rsidRDefault="00FC6B85" w:rsidP="00FC6B85">
      <w:pPr>
        <w:pStyle w:val="NormalArial"/>
      </w:pPr>
      <w:r>
        <w:t xml:space="preserve">The organisation has policy and procedures that reflects best practice guidelines in the management of pain. However, for some sampled consumers it was not demonstrated that the organisation’s policies and procedures had been followed for effective pain management, monitoring or review. </w:t>
      </w:r>
    </w:p>
    <w:p w14:paraId="6038EFCF" w14:textId="77777777" w:rsidR="00FC6B85" w:rsidRDefault="00FC6B85" w:rsidP="00FC6B85">
      <w:pPr>
        <w:pStyle w:val="NormalArial"/>
      </w:pPr>
      <w:r>
        <w:t xml:space="preserve">The organisation has a policy relating to restrictive practice, which does not reflect regulatory obligations and best practice. The policy does not align with staff feedback regarding the </w:t>
      </w:r>
      <w:r>
        <w:lastRenderedPageBreak/>
        <w:t xml:space="preserve">timeframe for review of chemical restraints. See details under requirement 8(3)(d). The policy does not include individualised timeframes for review of restrictive practices. </w:t>
      </w:r>
    </w:p>
    <w:p w14:paraId="0354C719" w14:textId="184E79F6" w:rsidR="00FC6B85" w:rsidRDefault="00FC6B85" w:rsidP="00FC6B85">
      <w:pPr>
        <w:pStyle w:val="NormalArial"/>
      </w:pPr>
      <w:r>
        <w:t>The service was not able to demonstrate they followed the organisation</w:t>
      </w:r>
      <w:r w:rsidR="00C90CBF">
        <w:t>’</w:t>
      </w:r>
      <w:r>
        <w:t xml:space="preserve">s policies and procedures around completing neurological observations after a consumer having an unwitnessed fall. </w:t>
      </w:r>
    </w:p>
    <w:p w14:paraId="6666B6F6" w14:textId="77777777" w:rsidR="00FC6B85" w:rsidRDefault="00FC6B85" w:rsidP="00FC6B85">
      <w:pPr>
        <w:spacing w:after="160" w:line="259" w:lineRule="auto"/>
        <w:rPr>
          <w:rFonts w:ascii="Arial" w:hAnsi="Arial" w:cs="Arial"/>
        </w:rPr>
      </w:pPr>
      <w:r>
        <w:rPr>
          <w:rFonts w:ascii="Arial" w:hAnsi="Arial" w:cs="Arial"/>
        </w:rPr>
        <w:t xml:space="preserve">The Assessment Team found that </w:t>
      </w:r>
      <w:r w:rsidRPr="00B51855">
        <w:rPr>
          <w:rFonts w:ascii="Arial" w:hAnsi="Arial" w:cs="Arial"/>
        </w:rPr>
        <w:t>the service is not able to demonstrate a robust incident management system or clinical monitoring system to identify high impact or high prevalence risk associated with the care of each consumer.</w:t>
      </w:r>
      <w:r>
        <w:rPr>
          <w:rFonts w:ascii="Arial" w:hAnsi="Arial" w:cs="Arial"/>
        </w:rPr>
        <w:t xml:space="preserve"> In some instances, incident reports have not been completed after incidents or if they have been completed, they have not been followed up or closed out. </w:t>
      </w:r>
    </w:p>
    <w:p w14:paraId="0D85F402" w14:textId="77777777" w:rsidR="00FC6B85" w:rsidRPr="001E4141" w:rsidRDefault="00FC6B85" w:rsidP="00FC6B85">
      <w:pPr>
        <w:shd w:val="clear" w:color="auto" w:fill="FFFFFF" w:themeFill="background1"/>
        <w:spacing w:before="60" w:after="60" w:line="276" w:lineRule="auto"/>
        <w:rPr>
          <w:rFonts w:ascii="Arial" w:eastAsia="Times New Roman" w:hAnsi="Arial" w:cs="Arial"/>
          <w:color w:val="auto"/>
          <w:szCs w:val="22"/>
          <w:lang w:eastAsia="en-AU"/>
        </w:rPr>
      </w:pPr>
      <w:r w:rsidRPr="001E4141">
        <w:rPr>
          <w:rFonts w:ascii="Arial" w:eastAsia="Times New Roman" w:hAnsi="Arial" w:cs="Arial"/>
          <w:color w:val="auto"/>
          <w:szCs w:val="22"/>
          <w:lang w:eastAsia="en-AU"/>
        </w:rPr>
        <w:t xml:space="preserve">The service does not demonstrate appropriate monitoring following incidents. </w:t>
      </w:r>
      <w:r>
        <w:rPr>
          <w:rFonts w:ascii="Arial" w:eastAsia="Times New Roman" w:hAnsi="Arial" w:cs="Arial"/>
          <w:color w:val="auto"/>
          <w:szCs w:val="22"/>
          <w:lang w:eastAsia="en-AU"/>
        </w:rPr>
        <w:t xml:space="preserve">The Assessment Team identified </w:t>
      </w:r>
      <w:r w:rsidRPr="001E4141">
        <w:rPr>
          <w:rFonts w:ascii="Arial" w:eastAsia="Times New Roman" w:hAnsi="Arial" w:cs="Arial"/>
          <w:color w:val="auto"/>
          <w:szCs w:val="22"/>
          <w:lang w:eastAsia="en-AU"/>
        </w:rPr>
        <w:t xml:space="preserve">details of neurological observations </w:t>
      </w:r>
      <w:r>
        <w:rPr>
          <w:rFonts w:ascii="Arial" w:eastAsia="Times New Roman" w:hAnsi="Arial" w:cs="Arial"/>
          <w:color w:val="auto"/>
          <w:szCs w:val="22"/>
          <w:lang w:eastAsia="en-AU"/>
        </w:rPr>
        <w:t xml:space="preserve">had </w:t>
      </w:r>
      <w:r w:rsidRPr="001E4141">
        <w:rPr>
          <w:rFonts w:ascii="Arial" w:eastAsia="Times New Roman" w:hAnsi="Arial" w:cs="Arial"/>
          <w:color w:val="auto"/>
          <w:szCs w:val="22"/>
          <w:lang w:eastAsia="en-AU"/>
        </w:rPr>
        <w:t xml:space="preserve">not been attended following an unwitnessed fall. </w:t>
      </w:r>
      <w:r>
        <w:rPr>
          <w:rFonts w:ascii="Arial" w:eastAsia="Times New Roman" w:hAnsi="Arial" w:cs="Arial"/>
          <w:color w:val="000000"/>
          <w:lang w:eastAsia="en-AU"/>
        </w:rPr>
        <w:t>B</w:t>
      </w:r>
      <w:r w:rsidRPr="001E4141">
        <w:rPr>
          <w:rFonts w:ascii="Arial" w:eastAsia="Times New Roman" w:hAnsi="Arial" w:cs="Arial"/>
          <w:color w:val="000000"/>
          <w:lang w:eastAsia="en-AU"/>
        </w:rPr>
        <w:t xml:space="preserve">ehaviour triggers indicates </w:t>
      </w:r>
      <w:r>
        <w:rPr>
          <w:rFonts w:ascii="Arial" w:eastAsia="Times New Roman" w:hAnsi="Arial" w:cs="Arial"/>
          <w:color w:val="000000"/>
          <w:lang w:eastAsia="en-AU"/>
        </w:rPr>
        <w:t>there is a lack</w:t>
      </w:r>
      <w:r w:rsidRPr="001E4141">
        <w:rPr>
          <w:rFonts w:ascii="Arial" w:eastAsia="Times New Roman" w:hAnsi="Arial" w:cs="Arial"/>
          <w:color w:val="000000"/>
          <w:lang w:eastAsia="en-AU"/>
        </w:rPr>
        <w:t xml:space="preserve"> of staff understanding </w:t>
      </w:r>
      <w:r>
        <w:rPr>
          <w:rFonts w:ascii="Arial" w:eastAsia="Times New Roman" w:hAnsi="Arial" w:cs="Arial"/>
          <w:color w:val="000000"/>
          <w:lang w:eastAsia="en-AU"/>
        </w:rPr>
        <w:t xml:space="preserve">to identify triggers and </w:t>
      </w:r>
      <w:r w:rsidRPr="001E4141">
        <w:rPr>
          <w:rFonts w:ascii="Arial" w:eastAsia="Times New Roman" w:hAnsi="Arial" w:cs="Arial"/>
          <w:color w:val="000000"/>
          <w:lang w:eastAsia="en-AU"/>
        </w:rPr>
        <w:t>behaviour support plan</w:t>
      </w:r>
      <w:r>
        <w:rPr>
          <w:rFonts w:ascii="Arial" w:eastAsia="Times New Roman" w:hAnsi="Arial" w:cs="Arial"/>
          <w:color w:val="000000"/>
          <w:lang w:eastAsia="en-AU"/>
        </w:rPr>
        <w:t>s do</w:t>
      </w:r>
      <w:r w:rsidRPr="001E4141">
        <w:rPr>
          <w:rFonts w:ascii="Arial" w:eastAsia="Times New Roman" w:hAnsi="Arial" w:cs="Arial"/>
          <w:color w:val="000000"/>
          <w:lang w:eastAsia="en-AU"/>
        </w:rPr>
        <w:t xml:space="preserve"> not include non-pharmacological strategies to support changed behaviours.</w:t>
      </w:r>
    </w:p>
    <w:p w14:paraId="66EEA5C6" w14:textId="77777777" w:rsidR="00FC6B85" w:rsidRPr="001E4141" w:rsidRDefault="00FC6B85" w:rsidP="00FC6B85">
      <w:pPr>
        <w:shd w:val="clear" w:color="auto" w:fill="FFFFFF" w:themeFill="background1"/>
        <w:spacing w:before="60" w:after="60" w:line="276" w:lineRule="auto"/>
        <w:rPr>
          <w:rFonts w:ascii="Arial" w:eastAsia="Times New Roman" w:hAnsi="Arial" w:cs="Arial"/>
          <w:color w:val="auto"/>
          <w:szCs w:val="22"/>
          <w:lang w:eastAsia="en-AU"/>
        </w:rPr>
      </w:pPr>
      <w:r w:rsidRPr="001E4141">
        <w:rPr>
          <w:rFonts w:ascii="Arial" w:eastAsia="Times New Roman" w:hAnsi="Arial" w:cs="Arial"/>
          <w:color w:val="auto"/>
          <w:szCs w:val="22"/>
          <w:lang w:eastAsia="en-AU"/>
        </w:rPr>
        <w:t xml:space="preserve">The service did not provide evidence the clinical data is analysed, high risks identified, and actions taken to minimise risks associated with the care of each consumer. See further details under requirement 8(3)(d). </w:t>
      </w:r>
    </w:p>
    <w:p w14:paraId="6C5A8DD8" w14:textId="77777777" w:rsidR="00FC6B85" w:rsidRDefault="00FC6B85" w:rsidP="00FC6B85">
      <w:pPr>
        <w:spacing w:after="160" w:line="259" w:lineRule="auto"/>
        <w:rPr>
          <w:rFonts w:ascii="Arial" w:hAnsi="Arial" w:cs="Arial"/>
        </w:rPr>
      </w:pPr>
      <w:r>
        <w:rPr>
          <w:rFonts w:ascii="Arial" w:hAnsi="Arial" w:cs="Arial"/>
        </w:rPr>
        <w:t>The approved provider responded to the Assessment Team’s report and advised that skin integrity and wound care is a high priority for improvement and has addressed many of the gaps in documentation and has implemented new software and implemented champions to undertake weekly skin inspection for all consumers. The service has revised policies to convey more explicit guidelines and clearer interpretation of best practice principles and an over-arching Medical Advisory Committee for the organisation to focus on governance and risk, including the review and development of policies and procedures.</w:t>
      </w:r>
    </w:p>
    <w:p w14:paraId="69008D67" w14:textId="271B37A1" w:rsidR="00FC6B85" w:rsidRDefault="00FC6B85" w:rsidP="00FC6B85">
      <w:pPr>
        <w:spacing w:after="160" w:line="259" w:lineRule="auto"/>
        <w:rPr>
          <w:rFonts w:ascii="Arial" w:hAnsi="Arial" w:cs="Arial"/>
        </w:rPr>
      </w:pPr>
      <w:r>
        <w:rPr>
          <w:rFonts w:ascii="Arial" w:hAnsi="Arial" w:cs="Arial"/>
        </w:rPr>
        <w:t>Whilst I acknowledge the work that the management team has implemented since the last Site Audit and introduced since this visit</w:t>
      </w:r>
      <w:r w:rsidR="00C90CBF">
        <w:rPr>
          <w:rFonts w:ascii="Arial" w:hAnsi="Arial" w:cs="Arial"/>
        </w:rPr>
        <w:t>,</w:t>
      </w:r>
      <w:r>
        <w:rPr>
          <w:rFonts w:ascii="Arial" w:hAnsi="Arial" w:cs="Arial"/>
        </w:rPr>
        <w:t xml:space="preserve"> I understand that it will take some time to reflect compliance and demonstrate that the actions to address the gaps are sustainable. I find that the approved provider is non-compliant with requirements 3(3)(a) and 3(3)(b).</w:t>
      </w:r>
      <w:r>
        <w:rPr>
          <w:rFonts w:ascii="Arial" w:hAnsi="Arial" w:cs="Arial"/>
        </w:rPr>
        <w:br w:type="page"/>
      </w:r>
    </w:p>
    <w:p w14:paraId="553DA506" w14:textId="77777777" w:rsidR="00FC6B85" w:rsidRPr="00996FAF" w:rsidRDefault="00FC6B85" w:rsidP="00FC6B8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6B85" w14:paraId="7CDBB4F8" w14:textId="77777777" w:rsidTr="00980B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8F0B3A4" w14:textId="77777777" w:rsidR="00FC6B85" w:rsidRPr="00996FAF" w:rsidRDefault="00FC6B85" w:rsidP="00980B1F">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52879F7" w14:textId="77777777" w:rsidR="00FC6B85" w:rsidRPr="00996FAF" w:rsidRDefault="00FC6B85" w:rsidP="00980B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6B85" w14:paraId="436F0B35" w14:textId="77777777" w:rsidTr="00980B1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BA8FCC" w14:textId="77777777" w:rsidR="00FC6B85" w:rsidRPr="00996FAF" w:rsidRDefault="00FC6B85" w:rsidP="00980B1F">
            <w:pPr>
              <w:spacing w:line="22" w:lineRule="atLeast"/>
              <w:rPr>
                <w:rFonts w:ascii="Arial" w:hAnsi="Arial" w:cs="Arial"/>
                <w:color w:val="auto"/>
              </w:rPr>
            </w:pPr>
            <w:bookmarkStart w:id="2" w:name="_Hlk126583930"/>
            <w:r w:rsidRPr="00996FAF">
              <w:rPr>
                <w:rFonts w:ascii="Arial" w:hAnsi="Arial" w:cs="Arial"/>
                <w:color w:val="auto"/>
              </w:rPr>
              <w:t>Requirement 8(3)(d)</w:t>
            </w:r>
          </w:p>
        </w:tc>
        <w:tc>
          <w:tcPr>
            <w:tcW w:w="6297" w:type="dxa"/>
            <w:shd w:val="clear" w:color="auto" w:fill="auto"/>
            <w:vAlign w:val="top"/>
          </w:tcPr>
          <w:p w14:paraId="772B48C4" w14:textId="77777777" w:rsidR="00FC6B85" w:rsidRPr="00996FAF" w:rsidRDefault="00FC6B85" w:rsidP="00980B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293883B" w14:textId="77777777" w:rsidR="00FC6B85" w:rsidRPr="00996FAF" w:rsidRDefault="00FC6B85" w:rsidP="00980B1F">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0DE112F" w14:textId="77777777" w:rsidR="00FC6B85" w:rsidRPr="00996FAF" w:rsidRDefault="00FC6B85" w:rsidP="00980B1F">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245F211" w14:textId="77777777" w:rsidR="00FC6B85" w:rsidRPr="00996FAF" w:rsidRDefault="00FC6B85" w:rsidP="00980B1F">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306466A5" w14:textId="77777777" w:rsidR="00FC6B85" w:rsidRPr="00996FAF" w:rsidRDefault="00FC6B85" w:rsidP="00980B1F">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6C29F89" w14:textId="77777777" w:rsidR="00FC6B85" w:rsidRPr="00996FAF" w:rsidRDefault="00D603F6" w:rsidP="00980B1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4487056"/>
                <w:placeholder>
                  <w:docPart w:val="401028360DC7443FBF2B5DF85B226D8F"/>
                </w:placeholder>
                <w:dropDownList>
                  <w:listItem w:displayText="choose a rating" w:value="choose a rating"/>
                  <w:listItem w:displayText="Compliant" w:value="Compliant"/>
                  <w:listItem w:displayText="Non-compliant" w:value="Non-compliant"/>
                </w:dropDownList>
              </w:sdtPr>
              <w:sdtEndPr/>
              <w:sdtContent>
                <w:r w:rsidR="00FC6B85">
                  <w:rPr>
                    <w:rFonts w:ascii="Arial" w:hAnsi="Arial" w:cs="Arial"/>
                    <w:color w:val="auto"/>
                  </w:rPr>
                  <w:t>Non-compliant</w:t>
                </w:r>
              </w:sdtContent>
            </w:sdt>
          </w:p>
        </w:tc>
      </w:tr>
    </w:tbl>
    <w:bookmarkEnd w:id="2"/>
    <w:p w14:paraId="160DD230" w14:textId="77777777" w:rsidR="00FC6B85" w:rsidRDefault="00FC6B85" w:rsidP="00FC6B85">
      <w:pPr>
        <w:pStyle w:val="Heading20"/>
      </w:pPr>
      <w:r w:rsidRPr="00996FAF">
        <w:t>Findings</w:t>
      </w:r>
    </w:p>
    <w:p w14:paraId="2B453E6D" w14:textId="77777777" w:rsidR="00FC6B85" w:rsidRDefault="00FC6B85" w:rsidP="00FC6B85">
      <w:pPr>
        <w:pStyle w:val="NormalArial"/>
      </w:pPr>
      <w:r>
        <w:t>During the Assessment Contact of 2 February 2021, the service was found to be non-compliant with this requirement as the risk management system was not effectively applied in managing risk of harm to consumers, this includes the areas of falls management, management of pain, challenging behaviours, wounds, and minimising the risk associated with psychotropic medication use and restraint.</w:t>
      </w:r>
    </w:p>
    <w:p w14:paraId="1A789DE9" w14:textId="77777777" w:rsidR="00FC6B85" w:rsidRDefault="00FC6B85" w:rsidP="00FC6B85">
      <w:pPr>
        <w:pStyle w:val="NormalArial"/>
      </w:pPr>
      <w:r>
        <w:t xml:space="preserve">While the Assessment Team acknowledge during this assessment contact of 10 January 2023, the organisation has identified significant gaps in the effectiveness of the risk management systems and practices and is working towards improvements, the improvements have not had time to be either implemented or if implemented have not had time to be evaluated. The Assessment Team finds the organisation does not have effective risk management systems to manage high impact or high prevalence risk associated with the care of consumers, </w:t>
      </w:r>
      <w:proofErr w:type="gramStart"/>
      <w:r>
        <w:t>identifying</w:t>
      </w:r>
      <w:proofErr w:type="gramEnd"/>
      <w:r>
        <w:t xml:space="preserve"> and responding to abuse and neglect, supporting consumers to live their best lives and managing and preventing incidents.</w:t>
      </w:r>
    </w:p>
    <w:p w14:paraId="204EC3F8" w14:textId="77777777" w:rsidR="00FC6B85" w:rsidRDefault="00FC6B85" w:rsidP="00FC6B85">
      <w:pPr>
        <w:pStyle w:val="NormalArial"/>
      </w:pPr>
      <w:r>
        <w:t xml:space="preserve">The organisation is unable to demonstrate an effective incident management system. Incident reports are not always completed following incidents. Incident reports are not consistently completed, followed up or closed out. Data from incidents since June 2022 has not been collected for review and analysis. </w:t>
      </w:r>
    </w:p>
    <w:p w14:paraId="08C0D026" w14:textId="77777777" w:rsidR="00FC6B85" w:rsidRDefault="00FC6B85" w:rsidP="00FC6B85">
      <w:pPr>
        <w:pStyle w:val="NormalArial"/>
      </w:pPr>
      <w:r>
        <w:t xml:space="preserve">The management team said weekly reporting of clinical data occurs between the management team and the approved provider weekly. The content of the discussions is not documented to demonstrate oversight at an organisational level. </w:t>
      </w:r>
    </w:p>
    <w:p w14:paraId="67FDE71E" w14:textId="77777777" w:rsidR="00FC6B85" w:rsidRDefault="00FC6B85" w:rsidP="00FC6B85">
      <w:pPr>
        <w:pStyle w:val="NormalArial"/>
      </w:pPr>
      <w:r>
        <w:t>The management team provided the Assessment Team with information to support the improvements underway such as a new internal auditing system to capture and analyse clinical data, and new terms of reference for governance meetings and a new meeting schedule, however these have not yet been introduced. The Assessment Team note the proposed audits do not align with the Quality Standards.</w:t>
      </w:r>
    </w:p>
    <w:p w14:paraId="12985546" w14:textId="77777777" w:rsidR="00FC6B85" w:rsidRDefault="00FC6B85" w:rsidP="00FC6B85">
      <w:pPr>
        <w:pStyle w:val="NormalArial"/>
      </w:pPr>
      <w:r>
        <w:t xml:space="preserve">The service provided the Assessment Team with a pharmacy produced ‘psychotropic and drugs of interest usage/diagnosis’ report dated 1 December 2022. Information on the report did not align with the information provided by the service regarding chemical restraint. Recommendations within the pharmacy report have not been considered by the service. </w:t>
      </w:r>
    </w:p>
    <w:p w14:paraId="790C1D11" w14:textId="77777777" w:rsidR="00FC6B85" w:rsidRDefault="00FC6B85" w:rsidP="00FC6B85">
      <w:pPr>
        <w:pStyle w:val="NormalArial"/>
      </w:pPr>
      <w:r>
        <w:t xml:space="preserve">Management informed the Assessment Team they have identified the organisational policies and procedures regarding risk management are not adequate. They said they are developing a new suite of policies and procedures which will be more specific to the organisation. These </w:t>
      </w:r>
      <w:r>
        <w:lastRenderedPageBreak/>
        <w:t xml:space="preserve">policies have not yet been implemented. Policies and procedures provided to the Assessment Team do not include the date they were written and do not include dates for review. </w:t>
      </w:r>
    </w:p>
    <w:p w14:paraId="60C40FAF" w14:textId="77777777" w:rsidR="00FC6B85" w:rsidRDefault="00FC6B85" w:rsidP="00FC6B85">
      <w:pPr>
        <w:pStyle w:val="NormalArial"/>
      </w:pPr>
      <w:r>
        <w:t>The approved provider responded to the Assessment Team’s report and advised of the improvements planned and the current mechanism for reviewing and analysing data during weekly huddles of the management team.</w:t>
      </w:r>
    </w:p>
    <w:p w14:paraId="5C9A85D0" w14:textId="77777777" w:rsidR="00FC6B85" w:rsidRDefault="00FC6B85" w:rsidP="00FC6B85">
      <w:pPr>
        <w:pStyle w:val="NormalArial"/>
      </w:pPr>
      <w:r>
        <w:t>I have considered the information provided by the approved provider, however, acknowledge that the incident and risk management system is not effective in the provision of critical information to analyse and review high impact and high prevalence risks or incidents.</w:t>
      </w:r>
    </w:p>
    <w:p w14:paraId="094708FB" w14:textId="5DB3C07B" w:rsidR="00FC6B85" w:rsidRDefault="00FC6B85" w:rsidP="00FC6B85">
      <w:pPr>
        <w:pStyle w:val="NormalArial"/>
      </w:pPr>
      <w:r>
        <w:t>I find that the approved provider is non-compliant with this requirement.</w:t>
      </w:r>
    </w:p>
    <w:sectPr w:rsidR="00FC6B8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35990" w14:textId="77777777" w:rsidR="007D5F77" w:rsidRDefault="00AD1672">
      <w:pPr>
        <w:spacing w:after="0"/>
      </w:pPr>
      <w:r>
        <w:separator/>
      </w:r>
    </w:p>
  </w:endnote>
  <w:endnote w:type="continuationSeparator" w:id="0">
    <w:p w14:paraId="47335992" w14:textId="77777777" w:rsidR="007D5F77" w:rsidRDefault="00AD16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35989" w14:textId="77777777" w:rsidR="00DF37F2" w:rsidRPr="00DF37F2" w:rsidRDefault="00AD1672" w:rsidP="00DF37F2">
    <w:pPr>
      <w:pStyle w:val="FooterArial9"/>
      <w:rPr>
        <w:rStyle w:val="FooterBold"/>
        <w:rFonts w:ascii="Arial" w:hAnsi="Arial"/>
        <w:b w:val="0"/>
      </w:rPr>
    </w:pPr>
    <w:r w:rsidRPr="00DF37F2">
      <w:rPr>
        <w:rStyle w:val="FooterBold"/>
        <w:rFonts w:ascii="Arial" w:hAnsi="Arial"/>
        <w:b w:val="0"/>
      </w:rPr>
      <w:t>Name of service: Hixson Gardens Aged Care Facility</w:t>
    </w:r>
    <w:r w:rsidRPr="00DF37F2">
      <w:rPr>
        <w:rStyle w:val="FooterBold"/>
        <w:rFonts w:ascii="Arial" w:hAnsi="Arial"/>
        <w:b w:val="0"/>
      </w:rPr>
      <w:tab/>
      <w:t xml:space="preserve">RPT-ACC-0122 v3.0 </w:t>
    </w:r>
  </w:p>
  <w:p w14:paraId="4733598A" w14:textId="77777777" w:rsidR="00DF37F2" w:rsidRPr="00DF37F2" w:rsidRDefault="00AD1672" w:rsidP="00DF37F2">
    <w:pPr>
      <w:pStyle w:val="FooterArial9"/>
      <w:rPr>
        <w:rStyle w:val="FooterBold"/>
        <w:rFonts w:ascii="Arial" w:hAnsi="Arial"/>
        <w:b w:val="0"/>
      </w:rPr>
    </w:pPr>
    <w:r w:rsidRPr="00DF37F2">
      <w:rPr>
        <w:rStyle w:val="FooterBold"/>
        <w:rFonts w:ascii="Arial" w:hAnsi="Arial"/>
        <w:b w:val="0"/>
      </w:rPr>
      <w:t>Commission ID: 1018</w:t>
    </w:r>
    <w:r w:rsidRPr="00DF37F2">
      <w:rPr>
        <w:rStyle w:val="FooterBold"/>
        <w:rFonts w:ascii="Arial" w:hAnsi="Arial"/>
        <w:b w:val="0"/>
      </w:rPr>
      <w:tab/>
      <w:t xml:space="preserve">OFFICIAL: Sensitive </w:t>
    </w:r>
  </w:p>
  <w:p w14:paraId="4733598B" w14:textId="77777777" w:rsidR="00DF37F2" w:rsidRPr="00DF37F2" w:rsidRDefault="00AD167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3598D" w14:textId="77777777" w:rsidR="00E2364A" w:rsidRDefault="00D603F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35986" w14:textId="77777777" w:rsidR="00D3157C" w:rsidRDefault="00AD1672" w:rsidP="00D71F88">
      <w:pPr>
        <w:spacing w:after="0"/>
      </w:pPr>
      <w:r>
        <w:separator/>
      </w:r>
    </w:p>
  </w:footnote>
  <w:footnote w:type="continuationSeparator" w:id="0">
    <w:p w14:paraId="47335987" w14:textId="77777777" w:rsidR="00D3157C" w:rsidRDefault="00AD1672" w:rsidP="00D71F88">
      <w:pPr>
        <w:spacing w:after="0"/>
      </w:pPr>
      <w:r>
        <w:continuationSeparator/>
      </w:r>
    </w:p>
  </w:footnote>
  <w:footnote w:id="1">
    <w:p w14:paraId="15FA25E4" w14:textId="77777777" w:rsidR="00FC6B85" w:rsidRDefault="00FC6B85" w:rsidP="00FC6B8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D04CC">
        <w:rPr>
          <w:rFonts w:ascii="Arial" w:hAnsi="Arial" w:cs="Arial"/>
          <w:color w:val="auto"/>
          <w:sz w:val="20"/>
          <w:szCs w:val="20"/>
        </w:rPr>
        <w:t xml:space="preserve">section 68A – assessment contact, of the </w:t>
      </w:r>
      <w:r w:rsidRPr="00443CA4">
        <w:rPr>
          <w:rFonts w:ascii="Arial" w:hAnsi="Arial" w:cs="Arial"/>
          <w:sz w:val="20"/>
          <w:szCs w:val="20"/>
        </w:rPr>
        <w:t>Aged Care Quality and Safety Commission Rules 2018.</w:t>
      </w:r>
    </w:p>
    <w:p w14:paraId="388C475D" w14:textId="77777777" w:rsidR="00FC6B85" w:rsidRDefault="00FC6B85" w:rsidP="00FC6B8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35988" w14:textId="77777777" w:rsidR="00D71F88" w:rsidRDefault="00AD1672">
    <w:pPr>
      <w:pStyle w:val="Header"/>
    </w:pPr>
    <w:r>
      <w:rPr>
        <w:noProof/>
        <w:color w:val="2B579A"/>
        <w:shd w:val="clear" w:color="auto" w:fill="E6E6E6"/>
        <w:lang w:val="en-US"/>
      </w:rPr>
      <w:drawing>
        <wp:anchor distT="0" distB="0" distL="114300" distR="114300" simplePos="0" relativeHeight="251659264" behindDoc="1" locked="0" layoutInCell="1" allowOverlap="1" wp14:anchorId="4733598E" wp14:editId="4733598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1207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3598C" w14:textId="77777777" w:rsidR="00FA0A5B" w:rsidRDefault="00AD1672">
    <w:pPr>
      <w:pStyle w:val="Header"/>
    </w:pPr>
    <w:r>
      <w:rPr>
        <w:noProof/>
      </w:rPr>
      <w:drawing>
        <wp:anchor distT="0" distB="0" distL="114300" distR="114300" simplePos="0" relativeHeight="251658240" behindDoc="0" locked="0" layoutInCell="1" allowOverlap="1" wp14:anchorId="47335990" wp14:editId="4733599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C44D32C">
      <w:start w:val="1"/>
      <w:numFmt w:val="lowerRoman"/>
      <w:lvlText w:val="(%1)"/>
      <w:lvlJc w:val="left"/>
      <w:pPr>
        <w:ind w:left="1080" w:hanging="720"/>
      </w:pPr>
      <w:rPr>
        <w:rFonts w:hint="default"/>
      </w:rPr>
    </w:lvl>
    <w:lvl w:ilvl="1" w:tplc="ED6CD21A" w:tentative="1">
      <w:start w:val="1"/>
      <w:numFmt w:val="lowerLetter"/>
      <w:lvlText w:val="%2."/>
      <w:lvlJc w:val="left"/>
      <w:pPr>
        <w:ind w:left="1440" w:hanging="360"/>
      </w:pPr>
    </w:lvl>
    <w:lvl w:ilvl="2" w:tplc="CCEC1C74" w:tentative="1">
      <w:start w:val="1"/>
      <w:numFmt w:val="lowerRoman"/>
      <w:lvlText w:val="%3."/>
      <w:lvlJc w:val="right"/>
      <w:pPr>
        <w:ind w:left="2160" w:hanging="180"/>
      </w:pPr>
    </w:lvl>
    <w:lvl w:ilvl="3" w:tplc="EE62D0D6" w:tentative="1">
      <w:start w:val="1"/>
      <w:numFmt w:val="decimal"/>
      <w:lvlText w:val="%4."/>
      <w:lvlJc w:val="left"/>
      <w:pPr>
        <w:ind w:left="2880" w:hanging="360"/>
      </w:pPr>
    </w:lvl>
    <w:lvl w:ilvl="4" w:tplc="47C81656" w:tentative="1">
      <w:start w:val="1"/>
      <w:numFmt w:val="lowerLetter"/>
      <w:lvlText w:val="%5."/>
      <w:lvlJc w:val="left"/>
      <w:pPr>
        <w:ind w:left="3600" w:hanging="360"/>
      </w:pPr>
    </w:lvl>
    <w:lvl w:ilvl="5" w:tplc="5D14496A" w:tentative="1">
      <w:start w:val="1"/>
      <w:numFmt w:val="lowerRoman"/>
      <w:lvlText w:val="%6."/>
      <w:lvlJc w:val="right"/>
      <w:pPr>
        <w:ind w:left="4320" w:hanging="180"/>
      </w:pPr>
    </w:lvl>
    <w:lvl w:ilvl="6" w:tplc="BF64FA72" w:tentative="1">
      <w:start w:val="1"/>
      <w:numFmt w:val="decimal"/>
      <w:lvlText w:val="%7."/>
      <w:lvlJc w:val="left"/>
      <w:pPr>
        <w:ind w:left="5040" w:hanging="360"/>
      </w:pPr>
    </w:lvl>
    <w:lvl w:ilvl="7" w:tplc="9B12748C" w:tentative="1">
      <w:start w:val="1"/>
      <w:numFmt w:val="lowerLetter"/>
      <w:lvlText w:val="%8."/>
      <w:lvlJc w:val="left"/>
      <w:pPr>
        <w:ind w:left="5760" w:hanging="360"/>
      </w:pPr>
    </w:lvl>
    <w:lvl w:ilvl="8" w:tplc="A362556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A3CC7D4">
      <w:start w:val="1"/>
      <w:numFmt w:val="lowerRoman"/>
      <w:lvlText w:val="(%1)"/>
      <w:lvlJc w:val="left"/>
      <w:pPr>
        <w:ind w:left="1080" w:hanging="720"/>
      </w:pPr>
      <w:rPr>
        <w:rFonts w:hint="default"/>
      </w:rPr>
    </w:lvl>
    <w:lvl w:ilvl="1" w:tplc="BEEA91FA" w:tentative="1">
      <w:start w:val="1"/>
      <w:numFmt w:val="lowerLetter"/>
      <w:lvlText w:val="%2."/>
      <w:lvlJc w:val="left"/>
      <w:pPr>
        <w:ind w:left="1440" w:hanging="360"/>
      </w:pPr>
    </w:lvl>
    <w:lvl w:ilvl="2" w:tplc="C1685338" w:tentative="1">
      <w:start w:val="1"/>
      <w:numFmt w:val="lowerRoman"/>
      <w:lvlText w:val="%3."/>
      <w:lvlJc w:val="right"/>
      <w:pPr>
        <w:ind w:left="2160" w:hanging="180"/>
      </w:pPr>
    </w:lvl>
    <w:lvl w:ilvl="3" w:tplc="12E671D2" w:tentative="1">
      <w:start w:val="1"/>
      <w:numFmt w:val="decimal"/>
      <w:lvlText w:val="%4."/>
      <w:lvlJc w:val="left"/>
      <w:pPr>
        <w:ind w:left="2880" w:hanging="360"/>
      </w:pPr>
    </w:lvl>
    <w:lvl w:ilvl="4" w:tplc="179E7844" w:tentative="1">
      <w:start w:val="1"/>
      <w:numFmt w:val="lowerLetter"/>
      <w:lvlText w:val="%5."/>
      <w:lvlJc w:val="left"/>
      <w:pPr>
        <w:ind w:left="3600" w:hanging="360"/>
      </w:pPr>
    </w:lvl>
    <w:lvl w:ilvl="5" w:tplc="3D381F76" w:tentative="1">
      <w:start w:val="1"/>
      <w:numFmt w:val="lowerRoman"/>
      <w:lvlText w:val="%6."/>
      <w:lvlJc w:val="right"/>
      <w:pPr>
        <w:ind w:left="4320" w:hanging="180"/>
      </w:pPr>
    </w:lvl>
    <w:lvl w:ilvl="6" w:tplc="36A6C854" w:tentative="1">
      <w:start w:val="1"/>
      <w:numFmt w:val="decimal"/>
      <w:lvlText w:val="%7."/>
      <w:lvlJc w:val="left"/>
      <w:pPr>
        <w:ind w:left="5040" w:hanging="360"/>
      </w:pPr>
    </w:lvl>
    <w:lvl w:ilvl="7" w:tplc="DF962068" w:tentative="1">
      <w:start w:val="1"/>
      <w:numFmt w:val="lowerLetter"/>
      <w:lvlText w:val="%8."/>
      <w:lvlJc w:val="left"/>
      <w:pPr>
        <w:ind w:left="5760" w:hanging="360"/>
      </w:pPr>
    </w:lvl>
    <w:lvl w:ilvl="8" w:tplc="B5B0CD2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9CA2C90">
      <w:start w:val="1"/>
      <w:numFmt w:val="lowerRoman"/>
      <w:lvlText w:val="(%1)"/>
      <w:lvlJc w:val="left"/>
      <w:pPr>
        <w:ind w:left="1080" w:hanging="720"/>
      </w:pPr>
      <w:rPr>
        <w:rFonts w:hint="default"/>
      </w:rPr>
    </w:lvl>
    <w:lvl w:ilvl="1" w:tplc="100E5F8A" w:tentative="1">
      <w:start w:val="1"/>
      <w:numFmt w:val="lowerLetter"/>
      <w:lvlText w:val="%2."/>
      <w:lvlJc w:val="left"/>
      <w:pPr>
        <w:ind w:left="1440" w:hanging="360"/>
      </w:pPr>
    </w:lvl>
    <w:lvl w:ilvl="2" w:tplc="9BA8EE5C" w:tentative="1">
      <w:start w:val="1"/>
      <w:numFmt w:val="lowerRoman"/>
      <w:lvlText w:val="%3."/>
      <w:lvlJc w:val="right"/>
      <w:pPr>
        <w:ind w:left="2160" w:hanging="180"/>
      </w:pPr>
    </w:lvl>
    <w:lvl w:ilvl="3" w:tplc="DB807988" w:tentative="1">
      <w:start w:val="1"/>
      <w:numFmt w:val="decimal"/>
      <w:lvlText w:val="%4."/>
      <w:lvlJc w:val="left"/>
      <w:pPr>
        <w:ind w:left="2880" w:hanging="360"/>
      </w:pPr>
    </w:lvl>
    <w:lvl w:ilvl="4" w:tplc="FA785C0E" w:tentative="1">
      <w:start w:val="1"/>
      <w:numFmt w:val="lowerLetter"/>
      <w:lvlText w:val="%5."/>
      <w:lvlJc w:val="left"/>
      <w:pPr>
        <w:ind w:left="3600" w:hanging="360"/>
      </w:pPr>
    </w:lvl>
    <w:lvl w:ilvl="5" w:tplc="E0DABE9C" w:tentative="1">
      <w:start w:val="1"/>
      <w:numFmt w:val="lowerRoman"/>
      <w:lvlText w:val="%6."/>
      <w:lvlJc w:val="right"/>
      <w:pPr>
        <w:ind w:left="4320" w:hanging="180"/>
      </w:pPr>
    </w:lvl>
    <w:lvl w:ilvl="6" w:tplc="D7E02AE6" w:tentative="1">
      <w:start w:val="1"/>
      <w:numFmt w:val="decimal"/>
      <w:lvlText w:val="%7."/>
      <w:lvlJc w:val="left"/>
      <w:pPr>
        <w:ind w:left="5040" w:hanging="360"/>
      </w:pPr>
    </w:lvl>
    <w:lvl w:ilvl="7" w:tplc="08E8F13E" w:tentative="1">
      <w:start w:val="1"/>
      <w:numFmt w:val="lowerLetter"/>
      <w:lvlText w:val="%8."/>
      <w:lvlJc w:val="left"/>
      <w:pPr>
        <w:ind w:left="5760" w:hanging="360"/>
      </w:pPr>
    </w:lvl>
    <w:lvl w:ilvl="8" w:tplc="9C70057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00A5C44">
      <w:start w:val="1"/>
      <w:numFmt w:val="bullet"/>
      <w:lvlText w:val=""/>
      <w:lvlJc w:val="left"/>
      <w:pPr>
        <w:ind w:left="720" w:hanging="360"/>
      </w:pPr>
      <w:rPr>
        <w:rFonts w:ascii="Symbol" w:hAnsi="Symbol" w:hint="default"/>
        <w:color w:val="auto"/>
        <w:sz w:val="24"/>
        <w:szCs w:val="24"/>
      </w:rPr>
    </w:lvl>
    <w:lvl w:ilvl="1" w:tplc="F79A9A94" w:tentative="1">
      <w:start w:val="1"/>
      <w:numFmt w:val="bullet"/>
      <w:lvlText w:val="o"/>
      <w:lvlJc w:val="left"/>
      <w:pPr>
        <w:ind w:left="1440" w:hanging="360"/>
      </w:pPr>
      <w:rPr>
        <w:rFonts w:ascii="Courier New" w:hAnsi="Courier New" w:cs="Courier New" w:hint="default"/>
      </w:rPr>
    </w:lvl>
    <w:lvl w:ilvl="2" w:tplc="BA722484" w:tentative="1">
      <w:start w:val="1"/>
      <w:numFmt w:val="bullet"/>
      <w:lvlText w:val=""/>
      <w:lvlJc w:val="left"/>
      <w:pPr>
        <w:ind w:left="2160" w:hanging="360"/>
      </w:pPr>
      <w:rPr>
        <w:rFonts w:ascii="Wingdings" w:hAnsi="Wingdings" w:hint="default"/>
      </w:rPr>
    </w:lvl>
    <w:lvl w:ilvl="3" w:tplc="3C666CE6" w:tentative="1">
      <w:start w:val="1"/>
      <w:numFmt w:val="bullet"/>
      <w:lvlText w:val=""/>
      <w:lvlJc w:val="left"/>
      <w:pPr>
        <w:ind w:left="2880" w:hanging="360"/>
      </w:pPr>
      <w:rPr>
        <w:rFonts w:ascii="Symbol" w:hAnsi="Symbol" w:hint="default"/>
      </w:rPr>
    </w:lvl>
    <w:lvl w:ilvl="4" w:tplc="20104A80" w:tentative="1">
      <w:start w:val="1"/>
      <w:numFmt w:val="bullet"/>
      <w:lvlText w:val="o"/>
      <w:lvlJc w:val="left"/>
      <w:pPr>
        <w:ind w:left="3600" w:hanging="360"/>
      </w:pPr>
      <w:rPr>
        <w:rFonts w:ascii="Courier New" w:hAnsi="Courier New" w:cs="Courier New" w:hint="default"/>
      </w:rPr>
    </w:lvl>
    <w:lvl w:ilvl="5" w:tplc="8FBC87FC" w:tentative="1">
      <w:start w:val="1"/>
      <w:numFmt w:val="bullet"/>
      <w:lvlText w:val=""/>
      <w:lvlJc w:val="left"/>
      <w:pPr>
        <w:ind w:left="4320" w:hanging="360"/>
      </w:pPr>
      <w:rPr>
        <w:rFonts w:ascii="Wingdings" w:hAnsi="Wingdings" w:hint="default"/>
      </w:rPr>
    </w:lvl>
    <w:lvl w:ilvl="6" w:tplc="3906F6DC" w:tentative="1">
      <w:start w:val="1"/>
      <w:numFmt w:val="bullet"/>
      <w:lvlText w:val=""/>
      <w:lvlJc w:val="left"/>
      <w:pPr>
        <w:ind w:left="5040" w:hanging="360"/>
      </w:pPr>
      <w:rPr>
        <w:rFonts w:ascii="Symbol" w:hAnsi="Symbol" w:hint="default"/>
      </w:rPr>
    </w:lvl>
    <w:lvl w:ilvl="7" w:tplc="0E0C2D96" w:tentative="1">
      <w:start w:val="1"/>
      <w:numFmt w:val="bullet"/>
      <w:lvlText w:val="o"/>
      <w:lvlJc w:val="left"/>
      <w:pPr>
        <w:ind w:left="5760" w:hanging="360"/>
      </w:pPr>
      <w:rPr>
        <w:rFonts w:ascii="Courier New" w:hAnsi="Courier New" w:cs="Courier New" w:hint="default"/>
      </w:rPr>
    </w:lvl>
    <w:lvl w:ilvl="8" w:tplc="61A6900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09209C2">
      <w:start w:val="1"/>
      <w:numFmt w:val="lowerRoman"/>
      <w:lvlText w:val="(%1)"/>
      <w:lvlJc w:val="left"/>
      <w:pPr>
        <w:ind w:left="1080" w:hanging="720"/>
      </w:pPr>
      <w:rPr>
        <w:rFonts w:hint="default"/>
      </w:rPr>
    </w:lvl>
    <w:lvl w:ilvl="1" w:tplc="9C1AFDEA" w:tentative="1">
      <w:start w:val="1"/>
      <w:numFmt w:val="lowerLetter"/>
      <w:lvlText w:val="%2."/>
      <w:lvlJc w:val="left"/>
      <w:pPr>
        <w:ind w:left="1440" w:hanging="360"/>
      </w:pPr>
    </w:lvl>
    <w:lvl w:ilvl="2" w:tplc="C10ED7A4" w:tentative="1">
      <w:start w:val="1"/>
      <w:numFmt w:val="lowerRoman"/>
      <w:lvlText w:val="%3."/>
      <w:lvlJc w:val="right"/>
      <w:pPr>
        <w:ind w:left="2160" w:hanging="180"/>
      </w:pPr>
    </w:lvl>
    <w:lvl w:ilvl="3" w:tplc="6584188A" w:tentative="1">
      <w:start w:val="1"/>
      <w:numFmt w:val="decimal"/>
      <w:lvlText w:val="%4."/>
      <w:lvlJc w:val="left"/>
      <w:pPr>
        <w:ind w:left="2880" w:hanging="360"/>
      </w:pPr>
    </w:lvl>
    <w:lvl w:ilvl="4" w:tplc="C0CE1A16" w:tentative="1">
      <w:start w:val="1"/>
      <w:numFmt w:val="lowerLetter"/>
      <w:lvlText w:val="%5."/>
      <w:lvlJc w:val="left"/>
      <w:pPr>
        <w:ind w:left="3600" w:hanging="360"/>
      </w:pPr>
    </w:lvl>
    <w:lvl w:ilvl="5" w:tplc="3154CF60" w:tentative="1">
      <w:start w:val="1"/>
      <w:numFmt w:val="lowerRoman"/>
      <w:lvlText w:val="%6."/>
      <w:lvlJc w:val="right"/>
      <w:pPr>
        <w:ind w:left="4320" w:hanging="180"/>
      </w:pPr>
    </w:lvl>
    <w:lvl w:ilvl="6" w:tplc="131C70F0" w:tentative="1">
      <w:start w:val="1"/>
      <w:numFmt w:val="decimal"/>
      <w:lvlText w:val="%7."/>
      <w:lvlJc w:val="left"/>
      <w:pPr>
        <w:ind w:left="5040" w:hanging="360"/>
      </w:pPr>
    </w:lvl>
    <w:lvl w:ilvl="7" w:tplc="407E9694" w:tentative="1">
      <w:start w:val="1"/>
      <w:numFmt w:val="lowerLetter"/>
      <w:lvlText w:val="%8."/>
      <w:lvlJc w:val="left"/>
      <w:pPr>
        <w:ind w:left="5760" w:hanging="360"/>
      </w:pPr>
    </w:lvl>
    <w:lvl w:ilvl="8" w:tplc="260C094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0B2CFF0">
      <w:start w:val="1"/>
      <w:numFmt w:val="lowerRoman"/>
      <w:lvlText w:val="(%1)"/>
      <w:lvlJc w:val="left"/>
      <w:pPr>
        <w:ind w:left="1080" w:hanging="720"/>
      </w:pPr>
      <w:rPr>
        <w:rFonts w:hint="default"/>
      </w:rPr>
    </w:lvl>
    <w:lvl w:ilvl="1" w:tplc="A6F45A4C" w:tentative="1">
      <w:start w:val="1"/>
      <w:numFmt w:val="lowerLetter"/>
      <w:lvlText w:val="%2."/>
      <w:lvlJc w:val="left"/>
      <w:pPr>
        <w:ind w:left="1440" w:hanging="360"/>
      </w:pPr>
    </w:lvl>
    <w:lvl w:ilvl="2" w:tplc="88BC26BE" w:tentative="1">
      <w:start w:val="1"/>
      <w:numFmt w:val="lowerRoman"/>
      <w:lvlText w:val="%3."/>
      <w:lvlJc w:val="right"/>
      <w:pPr>
        <w:ind w:left="2160" w:hanging="180"/>
      </w:pPr>
    </w:lvl>
    <w:lvl w:ilvl="3" w:tplc="C304F542" w:tentative="1">
      <w:start w:val="1"/>
      <w:numFmt w:val="decimal"/>
      <w:lvlText w:val="%4."/>
      <w:lvlJc w:val="left"/>
      <w:pPr>
        <w:ind w:left="2880" w:hanging="360"/>
      </w:pPr>
    </w:lvl>
    <w:lvl w:ilvl="4" w:tplc="64F815EA" w:tentative="1">
      <w:start w:val="1"/>
      <w:numFmt w:val="lowerLetter"/>
      <w:lvlText w:val="%5."/>
      <w:lvlJc w:val="left"/>
      <w:pPr>
        <w:ind w:left="3600" w:hanging="360"/>
      </w:pPr>
    </w:lvl>
    <w:lvl w:ilvl="5" w:tplc="1456799C" w:tentative="1">
      <w:start w:val="1"/>
      <w:numFmt w:val="lowerRoman"/>
      <w:lvlText w:val="%6."/>
      <w:lvlJc w:val="right"/>
      <w:pPr>
        <w:ind w:left="4320" w:hanging="180"/>
      </w:pPr>
    </w:lvl>
    <w:lvl w:ilvl="6" w:tplc="EB163300" w:tentative="1">
      <w:start w:val="1"/>
      <w:numFmt w:val="decimal"/>
      <w:lvlText w:val="%7."/>
      <w:lvlJc w:val="left"/>
      <w:pPr>
        <w:ind w:left="5040" w:hanging="360"/>
      </w:pPr>
    </w:lvl>
    <w:lvl w:ilvl="7" w:tplc="E3A4ACF0" w:tentative="1">
      <w:start w:val="1"/>
      <w:numFmt w:val="lowerLetter"/>
      <w:lvlText w:val="%8."/>
      <w:lvlJc w:val="left"/>
      <w:pPr>
        <w:ind w:left="5760" w:hanging="360"/>
      </w:pPr>
    </w:lvl>
    <w:lvl w:ilvl="8" w:tplc="104A345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2908FBE">
      <w:start w:val="1"/>
      <w:numFmt w:val="lowerRoman"/>
      <w:lvlText w:val="(%1)"/>
      <w:lvlJc w:val="left"/>
      <w:pPr>
        <w:ind w:left="1080" w:hanging="720"/>
      </w:pPr>
      <w:rPr>
        <w:rFonts w:hint="default"/>
      </w:rPr>
    </w:lvl>
    <w:lvl w:ilvl="1" w:tplc="D3C25BF6" w:tentative="1">
      <w:start w:val="1"/>
      <w:numFmt w:val="lowerLetter"/>
      <w:lvlText w:val="%2."/>
      <w:lvlJc w:val="left"/>
      <w:pPr>
        <w:ind w:left="1440" w:hanging="360"/>
      </w:pPr>
    </w:lvl>
    <w:lvl w:ilvl="2" w:tplc="7CB80C88" w:tentative="1">
      <w:start w:val="1"/>
      <w:numFmt w:val="lowerRoman"/>
      <w:lvlText w:val="%3."/>
      <w:lvlJc w:val="right"/>
      <w:pPr>
        <w:ind w:left="2160" w:hanging="180"/>
      </w:pPr>
    </w:lvl>
    <w:lvl w:ilvl="3" w:tplc="267CC9D0" w:tentative="1">
      <w:start w:val="1"/>
      <w:numFmt w:val="decimal"/>
      <w:lvlText w:val="%4."/>
      <w:lvlJc w:val="left"/>
      <w:pPr>
        <w:ind w:left="2880" w:hanging="360"/>
      </w:pPr>
    </w:lvl>
    <w:lvl w:ilvl="4" w:tplc="BEC870A6" w:tentative="1">
      <w:start w:val="1"/>
      <w:numFmt w:val="lowerLetter"/>
      <w:lvlText w:val="%5."/>
      <w:lvlJc w:val="left"/>
      <w:pPr>
        <w:ind w:left="3600" w:hanging="360"/>
      </w:pPr>
    </w:lvl>
    <w:lvl w:ilvl="5" w:tplc="2766FCAE" w:tentative="1">
      <w:start w:val="1"/>
      <w:numFmt w:val="lowerRoman"/>
      <w:lvlText w:val="%6."/>
      <w:lvlJc w:val="right"/>
      <w:pPr>
        <w:ind w:left="4320" w:hanging="180"/>
      </w:pPr>
    </w:lvl>
    <w:lvl w:ilvl="6" w:tplc="5D724D0C" w:tentative="1">
      <w:start w:val="1"/>
      <w:numFmt w:val="decimal"/>
      <w:lvlText w:val="%7."/>
      <w:lvlJc w:val="left"/>
      <w:pPr>
        <w:ind w:left="5040" w:hanging="360"/>
      </w:pPr>
    </w:lvl>
    <w:lvl w:ilvl="7" w:tplc="3E709C1C" w:tentative="1">
      <w:start w:val="1"/>
      <w:numFmt w:val="lowerLetter"/>
      <w:lvlText w:val="%8."/>
      <w:lvlJc w:val="left"/>
      <w:pPr>
        <w:ind w:left="5760" w:hanging="360"/>
      </w:pPr>
    </w:lvl>
    <w:lvl w:ilvl="8" w:tplc="7494B5E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39E3184">
      <w:start w:val="1"/>
      <w:numFmt w:val="lowerRoman"/>
      <w:lvlText w:val="(%1)"/>
      <w:lvlJc w:val="left"/>
      <w:pPr>
        <w:ind w:left="1080" w:hanging="720"/>
      </w:pPr>
      <w:rPr>
        <w:rFonts w:hint="default"/>
      </w:rPr>
    </w:lvl>
    <w:lvl w:ilvl="1" w:tplc="FE00D4A2" w:tentative="1">
      <w:start w:val="1"/>
      <w:numFmt w:val="lowerLetter"/>
      <w:lvlText w:val="%2."/>
      <w:lvlJc w:val="left"/>
      <w:pPr>
        <w:ind w:left="1440" w:hanging="360"/>
      </w:pPr>
    </w:lvl>
    <w:lvl w:ilvl="2" w:tplc="F662A306" w:tentative="1">
      <w:start w:val="1"/>
      <w:numFmt w:val="lowerRoman"/>
      <w:lvlText w:val="%3."/>
      <w:lvlJc w:val="right"/>
      <w:pPr>
        <w:ind w:left="2160" w:hanging="180"/>
      </w:pPr>
    </w:lvl>
    <w:lvl w:ilvl="3" w:tplc="8F5893F8" w:tentative="1">
      <w:start w:val="1"/>
      <w:numFmt w:val="decimal"/>
      <w:lvlText w:val="%4."/>
      <w:lvlJc w:val="left"/>
      <w:pPr>
        <w:ind w:left="2880" w:hanging="360"/>
      </w:pPr>
    </w:lvl>
    <w:lvl w:ilvl="4" w:tplc="2DACAE1A" w:tentative="1">
      <w:start w:val="1"/>
      <w:numFmt w:val="lowerLetter"/>
      <w:lvlText w:val="%5."/>
      <w:lvlJc w:val="left"/>
      <w:pPr>
        <w:ind w:left="3600" w:hanging="360"/>
      </w:pPr>
    </w:lvl>
    <w:lvl w:ilvl="5" w:tplc="9D928016" w:tentative="1">
      <w:start w:val="1"/>
      <w:numFmt w:val="lowerRoman"/>
      <w:lvlText w:val="%6."/>
      <w:lvlJc w:val="right"/>
      <w:pPr>
        <w:ind w:left="4320" w:hanging="180"/>
      </w:pPr>
    </w:lvl>
    <w:lvl w:ilvl="6" w:tplc="3F02AC54" w:tentative="1">
      <w:start w:val="1"/>
      <w:numFmt w:val="decimal"/>
      <w:lvlText w:val="%7."/>
      <w:lvlJc w:val="left"/>
      <w:pPr>
        <w:ind w:left="5040" w:hanging="360"/>
      </w:pPr>
    </w:lvl>
    <w:lvl w:ilvl="7" w:tplc="A4028DC0" w:tentative="1">
      <w:start w:val="1"/>
      <w:numFmt w:val="lowerLetter"/>
      <w:lvlText w:val="%8."/>
      <w:lvlJc w:val="left"/>
      <w:pPr>
        <w:ind w:left="5760" w:hanging="360"/>
      </w:pPr>
    </w:lvl>
    <w:lvl w:ilvl="8" w:tplc="6DF4C78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F4AAD97A">
      <w:start w:val="1"/>
      <w:numFmt w:val="lowerRoman"/>
      <w:lvlText w:val="(%1)"/>
      <w:lvlJc w:val="left"/>
      <w:pPr>
        <w:ind w:left="1080" w:hanging="720"/>
      </w:pPr>
      <w:rPr>
        <w:rFonts w:hint="default"/>
      </w:rPr>
    </w:lvl>
    <w:lvl w:ilvl="1" w:tplc="D5F48602" w:tentative="1">
      <w:start w:val="1"/>
      <w:numFmt w:val="lowerLetter"/>
      <w:lvlText w:val="%2."/>
      <w:lvlJc w:val="left"/>
      <w:pPr>
        <w:ind w:left="1440" w:hanging="360"/>
      </w:pPr>
    </w:lvl>
    <w:lvl w:ilvl="2" w:tplc="958A3DDC" w:tentative="1">
      <w:start w:val="1"/>
      <w:numFmt w:val="lowerRoman"/>
      <w:lvlText w:val="%3."/>
      <w:lvlJc w:val="right"/>
      <w:pPr>
        <w:ind w:left="2160" w:hanging="180"/>
      </w:pPr>
    </w:lvl>
    <w:lvl w:ilvl="3" w:tplc="6CC4F67A" w:tentative="1">
      <w:start w:val="1"/>
      <w:numFmt w:val="decimal"/>
      <w:lvlText w:val="%4."/>
      <w:lvlJc w:val="left"/>
      <w:pPr>
        <w:ind w:left="2880" w:hanging="360"/>
      </w:pPr>
    </w:lvl>
    <w:lvl w:ilvl="4" w:tplc="68EE0BA0" w:tentative="1">
      <w:start w:val="1"/>
      <w:numFmt w:val="lowerLetter"/>
      <w:lvlText w:val="%5."/>
      <w:lvlJc w:val="left"/>
      <w:pPr>
        <w:ind w:left="3600" w:hanging="360"/>
      </w:pPr>
    </w:lvl>
    <w:lvl w:ilvl="5" w:tplc="5DF02B54" w:tentative="1">
      <w:start w:val="1"/>
      <w:numFmt w:val="lowerRoman"/>
      <w:lvlText w:val="%6."/>
      <w:lvlJc w:val="right"/>
      <w:pPr>
        <w:ind w:left="4320" w:hanging="180"/>
      </w:pPr>
    </w:lvl>
    <w:lvl w:ilvl="6" w:tplc="BD98185C" w:tentative="1">
      <w:start w:val="1"/>
      <w:numFmt w:val="decimal"/>
      <w:lvlText w:val="%7."/>
      <w:lvlJc w:val="left"/>
      <w:pPr>
        <w:ind w:left="5040" w:hanging="360"/>
      </w:pPr>
    </w:lvl>
    <w:lvl w:ilvl="7" w:tplc="CED08340" w:tentative="1">
      <w:start w:val="1"/>
      <w:numFmt w:val="lowerLetter"/>
      <w:lvlText w:val="%8."/>
      <w:lvlJc w:val="left"/>
      <w:pPr>
        <w:ind w:left="5760" w:hanging="360"/>
      </w:pPr>
    </w:lvl>
    <w:lvl w:ilvl="8" w:tplc="92089F8A" w:tentative="1">
      <w:start w:val="1"/>
      <w:numFmt w:val="lowerRoman"/>
      <w:lvlText w:val="%9."/>
      <w:lvlJc w:val="right"/>
      <w:pPr>
        <w:ind w:left="6480" w:hanging="180"/>
      </w:pPr>
    </w:lvl>
  </w:abstractNum>
  <w:abstractNum w:abstractNumId="9" w15:restartNumberingAfterBreak="0">
    <w:nsid w:val="66192263"/>
    <w:multiLevelType w:val="hybridMultilevel"/>
    <w:tmpl w:val="E8886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8ACAF2C8">
      <w:start w:val="1"/>
      <w:numFmt w:val="lowerRoman"/>
      <w:lvlText w:val="(%1)"/>
      <w:lvlJc w:val="left"/>
      <w:pPr>
        <w:ind w:left="1080" w:hanging="720"/>
      </w:pPr>
      <w:rPr>
        <w:rFonts w:hint="default"/>
      </w:rPr>
    </w:lvl>
    <w:lvl w:ilvl="1" w:tplc="90C20B62" w:tentative="1">
      <w:start w:val="1"/>
      <w:numFmt w:val="lowerLetter"/>
      <w:lvlText w:val="%2."/>
      <w:lvlJc w:val="left"/>
      <w:pPr>
        <w:ind w:left="1440" w:hanging="360"/>
      </w:pPr>
    </w:lvl>
    <w:lvl w:ilvl="2" w:tplc="00EA920E" w:tentative="1">
      <w:start w:val="1"/>
      <w:numFmt w:val="lowerRoman"/>
      <w:lvlText w:val="%3."/>
      <w:lvlJc w:val="right"/>
      <w:pPr>
        <w:ind w:left="2160" w:hanging="180"/>
      </w:pPr>
    </w:lvl>
    <w:lvl w:ilvl="3" w:tplc="CAF0CF06" w:tentative="1">
      <w:start w:val="1"/>
      <w:numFmt w:val="decimal"/>
      <w:lvlText w:val="%4."/>
      <w:lvlJc w:val="left"/>
      <w:pPr>
        <w:ind w:left="2880" w:hanging="360"/>
      </w:pPr>
    </w:lvl>
    <w:lvl w:ilvl="4" w:tplc="CA907C90" w:tentative="1">
      <w:start w:val="1"/>
      <w:numFmt w:val="lowerLetter"/>
      <w:lvlText w:val="%5."/>
      <w:lvlJc w:val="left"/>
      <w:pPr>
        <w:ind w:left="3600" w:hanging="360"/>
      </w:pPr>
    </w:lvl>
    <w:lvl w:ilvl="5" w:tplc="04BCE67E" w:tentative="1">
      <w:start w:val="1"/>
      <w:numFmt w:val="lowerRoman"/>
      <w:lvlText w:val="%6."/>
      <w:lvlJc w:val="right"/>
      <w:pPr>
        <w:ind w:left="4320" w:hanging="180"/>
      </w:pPr>
    </w:lvl>
    <w:lvl w:ilvl="6" w:tplc="1EAACD1C" w:tentative="1">
      <w:start w:val="1"/>
      <w:numFmt w:val="decimal"/>
      <w:lvlText w:val="%7."/>
      <w:lvlJc w:val="left"/>
      <w:pPr>
        <w:ind w:left="5040" w:hanging="360"/>
      </w:pPr>
    </w:lvl>
    <w:lvl w:ilvl="7" w:tplc="488C9664" w:tentative="1">
      <w:start w:val="1"/>
      <w:numFmt w:val="lowerLetter"/>
      <w:lvlText w:val="%8."/>
      <w:lvlJc w:val="left"/>
      <w:pPr>
        <w:ind w:left="5760" w:hanging="360"/>
      </w:pPr>
    </w:lvl>
    <w:lvl w:ilvl="8" w:tplc="E41EF82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61910771">
    <w:abstractNumId w:val="11"/>
  </w:num>
  <w:num w:numId="2" w16cid:durableId="9842118">
    <w:abstractNumId w:val="3"/>
  </w:num>
  <w:num w:numId="3" w16cid:durableId="1119950873">
    <w:abstractNumId w:val="1"/>
  </w:num>
  <w:num w:numId="4" w16cid:durableId="112291738">
    <w:abstractNumId w:val="6"/>
  </w:num>
  <w:num w:numId="5" w16cid:durableId="1769538089">
    <w:abstractNumId w:val="5"/>
  </w:num>
  <w:num w:numId="6" w16cid:durableId="1246262272">
    <w:abstractNumId w:val="0"/>
  </w:num>
  <w:num w:numId="7" w16cid:durableId="593704061">
    <w:abstractNumId w:val="8"/>
  </w:num>
  <w:num w:numId="8" w16cid:durableId="857038698">
    <w:abstractNumId w:val="4"/>
  </w:num>
  <w:num w:numId="9" w16cid:durableId="755712942">
    <w:abstractNumId w:val="7"/>
  </w:num>
  <w:num w:numId="10" w16cid:durableId="954946452">
    <w:abstractNumId w:val="2"/>
  </w:num>
  <w:num w:numId="11" w16cid:durableId="1708291384">
    <w:abstractNumId w:val="10"/>
  </w:num>
  <w:num w:numId="12" w16cid:durableId="9996978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84BA3294-5D5F-4D4B-A6E0-F57BBEE06388}"/>
    <w:docVar w:name="dgnword-eventsink" w:val="2696904725440"/>
  </w:docVars>
  <w:rsids>
    <w:rsidRoot w:val="00542E77"/>
    <w:rsid w:val="00166ADC"/>
    <w:rsid w:val="00186655"/>
    <w:rsid w:val="002577E8"/>
    <w:rsid w:val="00291DB2"/>
    <w:rsid w:val="00542E77"/>
    <w:rsid w:val="005D13CD"/>
    <w:rsid w:val="007D5F77"/>
    <w:rsid w:val="00816174"/>
    <w:rsid w:val="00AD1672"/>
    <w:rsid w:val="00C90CBF"/>
    <w:rsid w:val="00D603F6"/>
    <w:rsid w:val="00F543B9"/>
    <w:rsid w:val="00FC6B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35848"/>
  <w15:docId w15:val="{FF91AFF4-45E0-4A4F-869C-83E385678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1A56DEC99154B8487B6B00FA72D7404"/>
        <w:category>
          <w:name w:val="General"/>
          <w:gallery w:val="placeholder"/>
        </w:category>
        <w:types>
          <w:type w:val="bbPlcHdr"/>
        </w:types>
        <w:behaviors>
          <w:behavior w:val="content"/>
        </w:behaviors>
        <w:guid w:val="{95516B4B-33ED-41C7-AB22-1EDDB65686A2}"/>
      </w:docPartPr>
      <w:docPartBody>
        <w:p w:rsidR="001A3E1B" w:rsidRDefault="0030610E" w:rsidP="0030610E">
          <w:pPr>
            <w:pStyle w:val="01A56DEC99154B8487B6B00FA72D7404"/>
          </w:pPr>
          <w:r w:rsidRPr="00D858FE">
            <w:rPr>
              <w:rStyle w:val="PlaceholderText"/>
            </w:rPr>
            <w:t>Choose an item.</w:t>
          </w:r>
        </w:p>
      </w:docPartBody>
    </w:docPart>
    <w:docPart>
      <w:docPartPr>
        <w:name w:val="2CB141A101A34DB9BB4BDA4205B33E55"/>
        <w:category>
          <w:name w:val="General"/>
          <w:gallery w:val="placeholder"/>
        </w:category>
        <w:types>
          <w:type w:val="bbPlcHdr"/>
        </w:types>
        <w:behaviors>
          <w:behavior w:val="content"/>
        </w:behaviors>
        <w:guid w:val="{5A55FF71-2767-43D9-B9B1-7B7451AC9EB6}"/>
      </w:docPartPr>
      <w:docPartBody>
        <w:p w:rsidR="001A3E1B" w:rsidRDefault="0030610E" w:rsidP="0030610E">
          <w:pPr>
            <w:pStyle w:val="2CB141A101A34DB9BB4BDA4205B33E55"/>
          </w:pPr>
          <w:r w:rsidRPr="00D858FE">
            <w:rPr>
              <w:rStyle w:val="PlaceholderText"/>
            </w:rPr>
            <w:t>Choose an item.</w:t>
          </w:r>
        </w:p>
      </w:docPartBody>
    </w:docPart>
    <w:docPart>
      <w:docPartPr>
        <w:name w:val="DC84DBAE95054682804551A612FA685E"/>
        <w:category>
          <w:name w:val="General"/>
          <w:gallery w:val="placeholder"/>
        </w:category>
        <w:types>
          <w:type w:val="bbPlcHdr"/>
        </w:types>
        <w:behaviors>
          <w:behavior w:val="content"/>
        </w:behaviors>
        <w:guid w:val="{E3FB7985-ACDB-4987-9729-CB13734AF5EB}"/>
      </w:docPartPr>
      <w:docPartBody>
        <w:p w:rsidR="001A3E1B" w:rsidRDefault="0030610E" w:rsidP="0030610E">
          <w:pPr>
            <w:pStyle w:val="DC84DBAE95054682804551A612FA685E"/>
          </w:pPr>
          <w:r w:rsidRPr="00D858FE">
            <w:rPr>
              <w:rStyle w:val="PlaceholderText"/>
            </w:rPr>
            <w:t>Choose an item.</w:t>
          </w:r>
        </w:p>
      </w:docPartBody>
    </w:docPart>
    <w:docPart>
      <w:docPartPr>
        <w:name w:val="0E7298D6606942C29963F810C27FAF89"/>
        <w:category>
          <w:name w:val="General"/>
          <w:gallery w:val="placeholder"/>
        </w:category>
        <w:types>
          <w:type w:val="bbPlcHdr"/>
        </w:types>
        <w:behaviors>
          <w:behavior w:val="content"/>
        </w:behaviors>
        <w:guid w:val="{E99737DA-623B-46F0-A462-77A30F2C8E85}"/>
      </w:docPartPr>
      <w:docPartBody>
        <w:p w:rsidR="001A3E1B" w:rsidRDefault="0030610E" w:rsidP="0030610E">
          <w:pPr>
            <w:pStyle w:val="0E7298D6606942C29963F810C27FAF89"/>
          </w:pPr>
          <w:r w:rsidRPr="00D858FE">
            <w:rPr>
              <w:rStyle w:val="PlaceholderText"/>
            </w:rPr>
            <w:t>Choose an item.</w:t>
          </w:r>
        </w:p>
      </w:docPartBody>
    </w:docPart>
    <w:docPart>
      <w:docPartPr>
        <w:name w:val="401028360DC7443FBF2B5DF85B226D8F"/>
        <w:category>
          <w:name w:val="General"/>
          <w:gallery w:val="placeholder"/>
        </w:category>
        <w:types>
          <w:type w:val="bbPlcHdr"/>
        </w:types>
        <w:behaviors>
          <w:behavior w:val="content"/>
        </w:behaviors>
        <w:guid w:val="{97171B27-A54A-4E2F-8030-A5AB76A3F784}"/>
      </w:docPartPr>
      <w:docPartBody>
        <w:p w:rsidR="001A3E1B" w:rsidRDefault="0030610E" w:rsidP="0030610E">
          <w:pPr>
            <w:pStyle w:val="401028360DC7443FBF2B5DF85B226D8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10E"/>
    <w:rsid w:val="001A3E1B"/>
    <w:rsid w:val="003061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0610E"/>
    <w:rPr>
      <w:rFonts w:asciiTheme="minorHAnsi" w:hAnsiTheme="minorHAnsi"/>
      <w:b w:val="0"/>
      <w:noProof w:val="0"/>
      <w:color w:val="000000" w:themeColor="text1"/>
      <w:sz w:val="30"/>
      <w:lang w:val="en-AU"/>
    </w:rPr>
  </w:style>
  <w:style w:type="paragraph" w:customStyle="1" w:styleId="01A56DEC99154B8487B6B00FA72D7404">
    <w:name w:val="01A56DEC99154B8487B6B00FA72D7404"/>
    <w:rsid w:val="0030610E"/>
  </w:style>
  <w:style w:type="paragraph" w:customStyle="1" w:styleId="2CB141A101A34DB9BB4BDA4205B33E55">
    <w:name w:val="2CB141A101A34DB9BB4BDA4205B33E55"/>
    <w:rsid w:val="0030610E"/>
  </w:style>
  <w:style w:type="paragraph" w:customStyle="1" w:styleId="DC84DBAE95054682804551A612FA685E">
    <w:name w:val="DC84DBAE95054682804551A612FA685E"/>
    <w:rsid w:val="0030610E"/>
  </w:style>
  <w:style w:type="paragraph" w:customStyle="1" w:styleId="0E7298D6606942C29963F810C27FAF89">
    <w:name w:val="0E7298D6606942C29963F810C27FAF89"/>
    <w:rsid w:val="0030610E"/>
  </w:style>
  <w:style w:type="paragraph" w:customStyle="1" w:styleId="401028360DC7443FBF2B5DF85B226D8F">
    <w:name w:val="401028360DC7443FBF2B5DF85B226D8F"/>
    <w:rsid w:val="003061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1018</RACS_x0020_ID>
    <Approved_x0020_Provider xmlns="a8338b6e-77a6-4851-82b6-98166143ffdd">Arete Health Care (Bankstown) Pty Ltd</Approved_x0020_Provider>
    <Management_x0020_Company_x0020_ID xmlns="a8338b6e-77a6-4851-82b6-98166143ffdd" xsi:nil="true"/>
    <Home xmlns="a8338b6e-77a6-4851-82b6-98166143ffdd">Hixson Gardens Aged Care Facility</Home>
    <Signed xmlns="a8338b6e-77a6-4851-82b6-98166143ffdd" xsi:nil="true"/>
    <Uploaded xmlns="a8338b6e-77a6-4851-82b6-98166143ffdd">False</Uploaded>
    <Management_x0020_Company xmlns="a8338b6e-77a6-4851-82b6-98166143ffdd" xsi:nil="true"/>
    <Doc_x0020_Date xmlns="a8338b6e-77a6-4851-82b6-98166143ffdd">2023-01-15T22:57:00+00:00</Doc_x0020_Date>
    <CSI_x0020_ID xmlns="a8338b6e-77a6-4851-82b6-98166143ffdd" xsi:nil="true"/>
    <Case_x0020_ID xmlns="a8338b6e-77a6-4851-82b6-98166143ffdd" xsi:nil="true"/>
    <Approved_x0020_Provider_x0020_ID xmlns="a8338b6e-77a6-4851-82b6-98166143ffdd">FAE23A85-9616-E811-8C25-005056922186</Approved_x0020_Provider_x0020_ID>
    <Location xmlns="a8338b6e-77a6-4851-82b6-98166143ffdd" xsi:nil="true"/>
    <Home_x0020_ID xmlns="a8338b6e-77a6-4851-82b6-98166143ffdd">69F12D68-4A7F-E411-B1AD-005056922186</Home_x0020_ID>
    <State xmlns="a8338b6e-77a6-4851-82b6-98166143ffdd">NSW</State>
    <Doc_x0020_Sent_Received_x0020_Date xmlns="a8338b6e-77a6-4851-82b6-98166143ffdd">2023-01-16T00:00:00+00:00</Doc_x0020_Sent_Received_x0020_Date>
    <Activity_x0020_ID xmlns="a8338b6e-77a6-4851-82b6-98166143ffdd">DC37B46F-7182-ED11-B1BD-005056922186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82A1EF-59AB-46C6-A705-616A24B4B8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purl.org/dc/terms/"/>
    <ds:schemaRef ds:uri="a8338b6e-77a6-4851-82b6-98166143ffdd"/>
    <ds:schemaRef ds:uri="http://schemas.microsoft.com/office/2006/documentManagement/types"/>
    <ds:schemaRef ds:uri="http://purl.org/dc/dcmitype/"/>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1892</Words>
  <Characters>10788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2023-02-10T05:30:00Z</dcterms:created>
  <dcterms:modified xsi:type="dcterms:W3CDTF">2023-02-10T05:30:00Z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