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D551" w14:textId="77777777" w:rsidR="00D2559D" w:rsidRPr="002C3EBF" w:rsidRDefault="008F6C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6401EA" wp14:editId="6DAA49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A272B8" w14:textId="77777777" w:rsidR="00D2559D" w:rsidRDefault="008F6C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17E511" w14:textId="77777777" w:rsidR="00D2559D" w:rsidRDefault="008F6C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BBB06B" w14:textId="77777777" w:rsidR="00D2559D" w:rsidRPr="002C3EBF" w:rsidRDefault="008F6C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1408" w14:paraId="0BB9575A" w14:textId="77777777" w:rsidTr="00D71408">
        <w:tc>
          <w:tcPr>
            <w:cnfStyle w:val="001000000000" w:firstRow="0" w:lastRow="0" w:firstColumn="1" w:lastColumn="0" w:oddVBand="0" w:evenVBand="0" w:oddHBand="0" w:evenHBand="0" w:firstRowFirstColumn="0" w:firstRowLastColumn="0" w:lastRowFirstColumn="0" w:lastRowLastColumn="0"/>
            <w:tcW w:w="3227" w:type="dxa"/>
          </w:tcPr>
          <w:p w14:paraId="746BBA6E" w14:textId="77777777" w:rsidR="00D2559D" w:rsidRPr="00996FAF" w:rsidRDefault="008F6C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DC0BB0" w14:textId="77777777" w:rsidR="00D2559D" w:rsidRPr="00996FAF" w:rsidRDefault="008F6C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Hudson House</w:t>
            </w:r>
          </w:p>
        </w:tc>
      </w:tr>
      <w:tr w:rsidR="00D71408" w14:paraId="26CBA238" w14:textId="77777777" w:rsidTr="00D71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8C733" w14:textId="77777777" w:rsidR="009B6303" w:rsidRPr="00996FAF" w:rsidRDefault="008F6C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DECF83" w14:textId="77777777" w:rsidR="009B6303" w:rsidRPr="00C27BE3" w:rsidRDefault="008F6C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2691</w:t>
            </w:r>
          </w:p>
        </w:tc>
      </w:tr>
      <w:tr w:rsidR="00D71408" w14:paraId="0B8082DA" w14:textId="77777777" w:rsidTr="00D714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AF8B6" w14:textId="77777777" w:rsidR="009B6303" w:rsidRPr="00996FAF" w:rsidRDefault="008F6C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C44B10" w14:textId="77777777" w:rsidR="009B6303" w:rsidRPr="00996FAF" w:rsidRDefault="008F6C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Fachin</w:t>
            </w:r>
            <w:r>
              <w:rPr>
                <w:rFonts w:ascii="Arial" w:eastAsia="Times New Roman" w:hAnsi="Arial" w:cs="Arial"/>
                <w:lang w:eastAsia="en-AU"/>
              </w:rPr>
              <w:t xml:space="preserve"> Avenue, COOMA, New South Wales, 2630</w:t>
            </w:r>
          </w:p>
        </w:tc>
      </w:tr>
      <w:tr w:rsidR="00D71408" w14:paraId="62F8B837" w14:textId="77777777" w:rsidTr="00D71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89719" w14:textId="77777777" w:rsidR="009B6303" w:rsidRPr="00996FAF" w:rsidRDefault="008F6C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3972E0" w14:textId="77777777" w:rsidR="009B6303" w:rsidRPr="00996FAF" w:rsidRDefault="008F6C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71408" w14:paraId="7F941F5A" w14:textId="77777777" w:rsidTr="00D714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002B3" w14:textId="77777777" w:rsidR="009B6303" w:rsidRPr="00996FAF" w:rsidRDefault="008F6C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347C5F" w14:textId="77777777" w:rsidR="009B6303" w:rsidRPr="00996FAF" w:rsidRDefault="008F6C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6 December 2023</w:t>
            </w:r>
          </w:p>
        </w:tc>
      </w:tr>
      <w:tr w:rsidR="00D71408" w14:paraId="132F6F11" w14:textId="77777777" w:rsidTr="00D71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83AD8A" w14:textId="77777777" w:rsidR="009B6303" w:rsidRPr="00996FAF" w:rsidRDefault="008F6C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7836567"/>
            <w:placeholder>
              <w:docPart w:val="DefaultPlaceholder_-1854013437"/>
            </w:placeholder>
            <w:date w:fullDate="2023-12-22T00:00:00Z">
              <w:dateFormat w:val="d MMMM yyyy"/>
              <w:lid w:val="en-AU"/>
              <w:storeMappedDataAs w:val="dateTime"/>
              <w:calendar w:val="gregorian"/>
            </w:date>
          </w:sdtPr>
          <w:sdtEndPr/>
          <w:sdtContent>
            <w:tc>
              <w:tcPr>
                <w:tcW w:w="7114" w:type="dxa"/>
                <w:shd w:val="clear" w:color="auto" w:fill="FFFFFF" w:themeFill="background1"/>
              </w:tcPr>
              <w:p w14:paraId="06A56C11" w14:textId="55FAA1D1" w:rsidR="009B6303" w:rsidRPr="00996FAF" w:rsidRDefault="001E58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December 2023</w:t>
                </w:r>
              </w:p>
            </w:tc>
          </w:sdtContent>
        </w:sdt>
      </w:tr>
      <w:tr w:rsidR="00D71408" w14:paraId="7BAB1D0B" w14:textId="77777777" w:rsidTr="00D714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C49D12" w14:textId="77777777" w:rsidR="009B6303" w:rsidRPr="00996FAF" w:rsidRDefault="008F6C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CA705E" w14:textId="77777777" w:rsidR="009B6303" w:rsidRPr="009B6303" w:rsidRDefault="008F6C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63457BCC" w14:textId="77777777" w:rsidR="009B6303" w:rsidRPr="009B6303" w:rsidRDefault="008F6C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1048 Hudson House</w:t>
            </w:r>
          </w:p>
        </w:tc>
      </w:tr>
    </w:tbl>
    <w:bookmarkEnd w:id="0"/>
    <w:p w14:paraId="6E862A53" w14:textId="77777777" w:rsidR="00FA0A5B" w:rsidRPr="00996FAF" w:rsidRDefault="008F6C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12B1C2" w14:textId="77777777" w:rsidR="000078F8" w:rsidRPr="00996FAF" w:rsidRDefault="008F6C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3A1FD7" w14:textId="218E1B1B" w:rsidR="000078F8" w:rsidRPr="00996FAF" w:rsidRDefault="008F6CE9" w:rsidP="0036130C">
      <w:pPr>
        <w:pStyle w:val="NormalArial"/>
      </w:pPr>
      <w:r w:rsidRPr="00996FAF">
        <w:t xml:space="preserve">This performance report for </w:t>
      </w:r>
      <w:r w:rsidRPr="00C27BE3">
        <w:rPr>
          <w:color w:val="auto"/>
        </w:rPr>
        <w:t>Hudson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E58AC">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E45612" w14:textId="77777777" w:rsidR="000078F8" w:rsidRPr="00996FAF" w:rsidRDefault="008F6C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C6B7A5" w14:textId="77777777" w:rsidR="000078F8" w:rsidRPr="00996FAF" w:rsidRDefault="008F6CE9" w:rsidP="0036130C">
      <w:pPr>
        <w:pStyle w:val="NormalArial"/>
      </w:pPr>
      <w:r w:rsidRPr="00996FAF">
        <w:t>The report also specifies any areas in which improvements must be made to ensure the Quality Standards are complied with.</w:t>
      </w:r>
    </w:p>
    <w:p w14:paraId="70801D3D" w14:textId="77777777" w:rsidR="00DF37F2" w:rsidRPr="00996FAF" w:rsidRDefault="008F6CE9" w:rsidP="00712752">
      <w:pPr>
        <w:pStyle w:val="Heading1"/>
        <w:spacing w:before="240" w:after="240" w:line="22" w:lineRule="atLeast"/>
        <w:rPr>
          <w:rFonts w:ascii="Arial" w:hAnsi="Arial" w:cs="Arial"/>
        </w:rPr>
      </w:pPr>
      <w:r w:rsidRPr="00996FAF">
        <w:rPr>
          <w:rFonts w:ascii="Arial" w:hAnsi="Arial" w:cs="Arial"/>
        </w:rPr>
        <w:t>Material relied on</w:t>
      </w:r>
    </w:p>
    <w:p w14:paraId="7DEEA75D" w14:textId="77777777" w:rsidR="00DF37F2" w:rsidRPr="00996FAF" w:rsidRDefault="008F6CE9" w:rsidP="0036130C">
      <w:pPr>
        <w:pStyle w:val="NormalArial"/>
      </w:pPr>
      <w:r w:rsidRPr="00996FAF">
        <w:t>The following information has been considered in preparing the performance report:</w:t>
      </w:r>
    </w:p>
    <w:p w14:paraId="4797A4E1" w14:textId="31456666" w:rsidR="00DF37F2" w:rsidRPr="001E58AC" w:rsidRDefault="008F6CE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E58AC">
        <w:rPr>
          <w:rFonts w:ascii="Arial" w:hAnsi="Arial" w:cs="Arial"/>
          <w:color w:val="auto"/>
        </w:rPr>
        <w:t>by a site assessment, observations at the service, review of documents and interviews with staff, consumers/representatives and others</w:t>
      </w:r>
      <w:r w:rsidR="001E58AC" w:rsidRPr="001E58AC">
        <w:rPr>
          <w:rFonts w:ascii="Arial" w:hAnsi="Arial" w:cs="Arial"/>
          <w:color w:val="auto"/>
        </w:rPr>
        <w:t>.</w:t>
      </w:r>
    </w:p>
    <w:p w14:paraId="695E7FF4" w14:textId="3E3507DC" w:rsidR="00DF37F2" w:rsidRPr="005E0421" w:rsidRDefault="008F6CE9" w:rsidP="005E042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1E58AC">
        <w:rPr>
          <w:rFonts w:ascii="Arial" w:hAnsi="Arial" w:cs="Arial"/>
        </w:rPr>
        <w:t xml:space="preserve">on 21 December 2023. </w:t>
      </w:r>
    </w:p>
    <w:p w14:paraId="16D0FF29" w14:textId="26897B03" w:rsidR="003B1763" w:rsidRPr="00712752" w:rsidRDefault="001E58AC" w:rsidP="001E58AC">
      <w:pPr>
        <w:pStyle w:val="ListParagraph"/>
        <w:spacing w:line="22" w:lineRule="atLeast"/>
        <w:ind w:left="714"/>
        <w:contextualSpacing w:val="0"/>
        <w:rPr>
          <w:rFonts w:ascii="Arial" w:hAnsi="Arial" w:cs="Arial"/>
        </w:rPr>
      </w:pPr>
      <w:r>
        <w:rPr>
          <w:rFonts w:ascii="Arial" w:hAnsi="Arial" w:cs="Arial"/>
        </w:rPr>
        <w:t>.</w:t>
      </w:r>
      <w:r w:rsidRPr="00712752">
        <w:rPr>
          <w:rFonts w:ascii="Arial" w:hAnsi="Arial" w:cs="Arial"/>
        </w:rPr>
        <w:br w:type="page"/>
      </w:r>
    </w:p>
    <w:p w14:paraId="6AD9943F" w14:textId="77777777" w:rsidR="00FC045E" w:rsidRPr="00996FAF" w:rsidRDefault="008F6C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67"/>
        <w:gridCol w:w="2647"/>
      </w:tblGrid>
      <w:tr w:rsidR="00D71408" w14:paraId="3F199F84" w14:textId="77777777" w:rsidTr="005952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38191240" w14:textId="77777777" w:rsidR="00FC045E" w:rsidRPr="00996FAF" w:rsidRDefault="008F6CE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271" w:type="pct"/>
            <w:shd w:val="clear" w:color="auto" w:fill="auto"/>
          </w:tcPr>
          <w:p w14:paraId="34DDE151" w14:textId="03D8F122" w:rsidR="00FC045E" w:rsidRPr="00996FAF" w:rsidRDefault="002258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2581006"/>
                <w:placeholder>
                  <w:docPart w:val="1805C672E64441C5BC1543D934A8726C"/>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1E58AC">
                  <w:rPr>
                    <w:rFonts w:ascii="Arial" w:hAnsi="Arial" w:cs="Arial"/>
                  </w:rPr>
                  <w:t>Not applicable as not all requirements were assessed</w:t>
                </w:r>
              </w:sdtContent>
            </w:sdt>
          </w:p>
        </w:tc>
      </w:tr>
      <w:tr w:rsidR="00D71408" w14:paraId="47D3268A" w14:textId="77777777" w:rsidTr="0059529B">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5509628B" w14:textId="77777777" w:rsidR="002C5FA9" w:rsidRPr="00996FAF" w:rsidRDefault="008F6CE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271" w:type="pct"/>
            <w:shd w:val="clear" w:color="auto" w:fill="auto"/>
          </w:tcPr>
          <w:p w14:paraId="6416554C" w14:textId="15BC4F86" w:rsidR="002C5FA9" w:rsidRPr="002C5FA9" w:rsidRDefault="002258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9950946"/>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1E58AC">
                  <w:rPr>
                    <w:rFonts w:ascii="Arial" w:hAnsi="Arial" w:cs="Arial"/>
                    <w:b/>
                    <w:bCs/>
                  </w:rPr>
                  <w:t>Not applicable as not all requirements were assessed</w:t>
                </w:r>
              </w:sdtContent>
            </w:sdt>
          </w:p>
        </w:tc>
      </w:tr>
      <w:tr w:rsidR="00D71408" w14:paraId="0E1181C0" w14:textId="77777777" w:rsidTr="005952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0A7A657C" w14:textId="77777777" w:rsidR="002C5FA9" w:rsidRPr="00996FAF" w:rsidRDefault="008F6CE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71" w:type="pct"/>
            <w:shd w:val="clear" w:color="auto" w:fill="auto"/>
          </w:tcPr>
          <w:p w14:paraId="1494085D" w14:textId="5C6B189B" w:rsidR="002C5FA9" w:rsidRPr="002C5FA9" w:rsidRDefault="002258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0335681"/>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1E58AC">
                  <w:rPr>
                    <w:rFonts w:ascii="Arial" w:hAnsi="Arial" w:cs="Arial"/>
                    <w:b/>
                    <w:bCs/>
                  </w:rPr>
                  <w:t>Not applicable as not all requirements were assessed</w:t>
                </w:r>
              </w:sdtContent>
            </w:sdt>
          </w:p>
        </w:tc>
      </w:tr>
      <w:tr w:rsidR="00D71408" w14:paraId="0494116B" w14:textId="77777777" w:rsidTr="0059529B">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599B446D" w14:textId="77777777" w:rsidR="002C5FA9" w:rsidRPr="00996FAF" w:rsidRDefault="008F6CE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71" w:type="pct"/>
            <w:shd w:val="clear" w:color="auto" w:fill="auto"/>
          </w:tcPr>
          <w:p w14:paraId="349CF5F2" w14:textId="5DE4BD97" w:rsidR="002C5FA9" w:rsidRPr="002C5FA9" w:rsidRDefault="002258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2439148"/>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1E58AC">
                  <w:rPr>
                    <w:rFonts w:ascii="Arial" w:hAnsi="Arial" w:cs="Arial"/>
                    <w:b/>
                    <w:bCs/>
                  </w:rPr>
                  <w:t>Not applicable as not all requirements were assessed</w:t>
                </w:r>
              </w:sdtContent>
            </w:sdt>
          </w:p>
        </w:tc>
      </w:tr>
    </w:tbl>
    <w:p w14:paraId="2A6B5196" w14:textId="499CA111" w:rsidR="00FC045E" w:rsidRPr="00996FAF" w:rsidRDefault="008F6CE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59529B">
        <w:rPr>
          <w:rFonts w:ascii="Arial" w:hAnsi="Arial" w:cs="Arial"/>
        </w:rPr>
        <w:t>Requirement</w:t>
      </w:r>
      <w:r w:rsidRPr="00996FAF">
        <w:rPr>
          <w:rFonts w:ascii="Arial" w:hAnsi="Arial" w:cs="Arial"/>
        </w:rPr>
        <w:t>.</w:t>
      </w:r>
    </w:p>
    <w:p w14:paraId="7225A455" w14:textId="77777777" w:rsidR="00FC045E" w:rsidRPr="00996FAF" w:rsidRDefault="008F6CE9" w:rsidP="00712752">
      <w:pPr>
        <w:pStyle w:val="Heading1"/>
        <w:spacing w:before="0" w:after="240" w:line="22" w:lineRule="atLeast"/>
        <w:rPr>
          <w:rFonts w:ascii="Arial" w:hAnsi="Arial" w:cs="Arial"/>
        </w:rPr>
      </w:pPr>
      <w:r w:rsidRPr="00996FAF">
        <w:rPr>
          <w:rFonts w:ascii="Arial" w:hAnsi="Arial" w:cs="Arial"/>
        </w:rPr>
        <w:t>Areas for improvement</w:t>
      </w:r>
    </w:p>
    <w:p w14:paraId="082E0601" w14:textId="77777777" w:rsidR="00FC045E" w:rsidRPr="00996FAF" w:rsidRDefault="008F6C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E61E0B" w14:textId="3C18219F" w:rsidR="00FC045E" w:rsidRPr="00996FAF" w:rsidRDefault="008F6CE9" w:rsidP="0036130C">
      <w:pPr>
        <w:pStyle w:val="NormalArial"/>
      </w:pPr>
      <w:r w:rsidRPr="00996FAF">
        <w:br w:type="page"/>
      </w:r>
    </w:p>
    <w:p w14:paraId="3B1B6F47" w14:textId="77777777" w:rsidR="00FC045E" w:rsidRPr="00996FAF" w:rsidRDefault="008F6CE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71408" w14:paraId="6A7D4C37" w14:textId="77777777" w:rsidTr="001E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688C432" w14:textId="77777777" w:rsidR="00FC045E" w:rsidRPr="00550022" w:rsidRDefault="008F6CE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DB7DFD" w14:textId="77777777" w:rsidR="00FC045E" w:rsidRPr="00996FAF" w:rsidRDefault="002258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1408" w14:paraId="45686E6D" w14:textId="77777777" w:rsidTr="00D714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1DD1A" w14:textId="77777777" w:rsidR="00FC045E" w:rsidRPr="00996FAF" w:rsidRDefault="008F6CE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EC29B3" w14:textId="77777777" w:rsidR="00FC045E" w:rsidRPr="00996FAF" w:rsidRDefault="008F6C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108B084" w14:textId="77777777" w:rsidR="00FC045E" w:rsidRPr="00996FAF" w:rsidRDefault="002258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6998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F6CE9">
                  <w:rPr>
                    <w:rFonts w:ascii="Arial" w:hAnsi="Arial" w:cs="Arial"/>
                  </w:rPr>
                  <w:t>Compliant</w:t>
                </w:r>
              </w:sdtContent>
            </w:sdt>
          </w:p>
        </w:tc>
      </w:tr>
    </w:tbl>
    <w:p w14:paraId="2F65145C" w14:textId="77777777" w:rsidR="001A5684" w:rsidRDefault="008F6CE9" w:rsidP="001A5684">
      <w:pPr>
        <w:pStyle w:val="Heading20"/>
      </w:pPr>
      <w:r w:rsidRPr="00996FAF">
        <w:t>Findings</w:t>
      </w:r>
    </w:p>
    <w:p w14:paraId="65589C6A" w14:textId="77777777" w:rsidR="001E58AC" w:rsidRDefault="001E58AC" w:rsidP="001E58AC">
      <w:pPr>
        <w:rPr>
          <w:rFonts w:ascii="Arial" w:hAnsi="Arial" w:cs="Arial"/>
        </w:rPr>
      </w:pPr>
      <w:r>
        <w:rPr>
          <w:rFonts w:ascii="Arial" w:hAnsi="Arial" w:cs="Arial"/>
        </w:rPr>
        <w:t>Consumers and consumer representatives said they were treated with kindness and dignity and staff were respectful with care provision. Care planning documentation evidenced consumer cultural and spiritual needs and preferences. Staff were knowledgeable about consumer needs, preferences and backgrounds connected to religious and spiritual beliefs, and described the support provided to consumers to ensure their identity, culture and diversity were incorporated into daily care provision. Staff were further guided by policies about diversity, dignity and respect.</w:t>
      </w:r>
    </w:p>
    <w:p w14:paraId="25511DFA" w14:textId="77777777" w:rsidR="001A5684" w:rsidRPr="00712752" w:rsidRDefault="008F6CE9" w:rsidP="0036130C">
      <w:pPr>
        <w:pStyle w:val="NormalArial"/>
      </w:pPr>
      <w:r w:rsidRPr="00996FAF">
        <w:br w:type="page"/>
      </w:r>
    </w:p>
    <w:p w14:paraId="33F7CBF3" w14:textId="77777777" w:rsidR="00FC045E" w:rsidRPr="00996FAF" w:rsidRDefault="008F6C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1408" w14:paraId="72CE2ECB" w14:textId="77777777" w:rsidTr="00D7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57F1BC" w14:textId="77777777" w:rsidR="00FC045E" w:rsidRPr="0075021E" w:rsidRDefault="008F6CE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E18592" w14:textId="77777777" w:rsidR="00FC045E" w:rsidRPr="00996FAF" w:rsidRDefault="002258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1408" w14:paraId="48512C4E" w14:textId="77777777" w:rsidTr="00D714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E60C38" w14:textId="77777777" w:rsidR="002C5FA9" w:rsidRPr="00996FAF" w:rsidRDefault="008F6CE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66F9E88" w14:textId="77777777" w:rsidR="002C5FA9" w:rsidRPr="00996FAF" w:rsidRDefault="008F6C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3218752" w14:textId="77777777" w:rsidR="002C5FA9" w:rsidRPr="00996FAF" w:rsidRDefault="002258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88238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F6CE9" w:rsidRPr="00B952AA">
                  <w:rPr>
                    <w:rFonts w:ascii="Arial" w:hAnsi="Arial" w:cs="Arial"/>
                  </w:rPr>
                  <w:t>Compliant</w:t>
                </w:r>
              </w:sdtContent>
            </w:sdt>
          </w:p>
        </w:tc>
      </w:tr>
    </w:tbl>
    <w:p w14:paraId="282248C4" w14:textId="77777777" w:rsidR="00D87E7C" w:rsidRDefault="008F6CE9" w:rsidP="00D87E7C">
      <w:pPr>
        <w:pStyle w:val="Heading20"/>
      </w:pPr>
      <w:r w:rsidRPr="00996FAF">
        <w:t>Findings</w:t>
      </w:r>
    </w:p>
    <w:p w14:paraId="2472EA3F" w14:textId="77777777" w:rsidR="001E58AC" w:rsidRPr="00C417B8" w:rsidRDefault="001E58AC" w:rsidP="001E58AC">
      <w:pPr>
        <w:rPr>
          <w:rFonts w:ascii="Arial" w:hAnsi="Arial" w:cs="Arial"/>
        </w:rPr>
      </w:pPr>
      <w:r w:rsidRPr="00C417B8">
        <w:rPr>
          <w:rFonts w:ascii="Arial" w:hAnsi="Arial" w:cs="Arial"/>
        </w:rPr>
        <w:t xml:space="preserve">Consumers and consumer representatives discussed their involvement in care and services planning, which commenced on entry. Management confirmed collaboration with consumers and those involved in their care, including their medical officers, and initial and comprehensive assessments with resultant individualised care plans which incorporated medical histories and medications. </w:t>
      </w:r>
    </w:p>
    <w:p w14:paraId="67913067" w14:textId="77777777" w:rsidR="001E58AC" w:rsidRPr="00C417B8" w:rsidRDefault="001E58AC" w:rsidP="001E58AC">
      <w:pPr>
        <w:rPr>
          <w:rFonts w:ascii="Arial" w:hAnsi="Arial" w:cs="Arial"/>
        </w:rPr>
      </w:pPr>
      <w:r w:rsidRPr="00C417B8">
        <w:rPr>
          <w:rFonts w:ascii="Arial" w:hAnsi="Arial" w:cs="Arial"/>
        </w:rPr>
        <w:t>Staff described care planning processes and the ‘resident of the day’ program ensured consumer clinical and non-clinical needs were continually assessed and met. Risk assessments incorporated individual consumer decisions on risk-taking and mitigation strategies, and staff guidance on supporting consumer choice. Care planning documentation demonstrated effective and comprehensive assessments were undertaken and a quality improvement action supported transition to a new electronic management system and review of all outstanding care plans.</w:t>
      </w:r>
    </w:p>
    <w:p w14:paraId="43FFA1EF" w14:textId="77777777" w:rsidR="0087700C" w:rsidRPr="00334B7D" w:rsidRDefault="008F6CE9" w:rsidP="0036130C">
      <w:pPr>
        <w:pStyle w:val="NormalArial"/>
      </w:pPr>
      <w:r w:rsidRPr="00996FAF">
        <w:t xml:space="preserve"> </w:t>
      </w:r>
      <w:r w:rsidRPr="00996FAF">
        <w:br w:type="page"/>
      </w:r>
    </w:p>
    <w:p w14:paraId="40F417C7" w14:textId="77777777" w:rsidR="00FC045E" w:rsidRPr="00996FAF" w:rsidRDefault="008F6C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1408" w14:paraId="47DA6702" w14:textId="77777777" w:rsidTr="001E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F4111D8" w14:textId="77777777" w:rsidR="00FC045E" w:rsidRPr="00996FAF" w:rsidRDefault="008F6CE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568288" w14:textId="77777777" w:rsidR="00FC045E" w:rsidRPr="00996FAF" w:rsidRDefault="002258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1408" w14:paraId="29E7E530" w14:textId="77777777" w:rsidTr="00D714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E9C22" w14:textId="77777777" w:rsidR="002C5FA9" w:rsidRPr="00996FAF" w:rsidRDefault="008F6CE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A8871C" w14:textId="77777777" w:rsidR="002C5FA9" w:rsidRPr="00996FAF" w:rsidRDefault="008F6C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54374F" w14:textId="77777777" w:rsidR="002C5FA9" w:rsidRPr="00996FAF" w:rsidRDefault="008F6C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DA8805" w14:textId="77777777" w:rsidR="002C5FA9" w:rsidRPr="00996FAF" w:rsidRDefault="008F6C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A11C1B" w14:textId="77777777" w:rsidR="002C5FA9" w:rsidRPr="00996FAF" w:rsidRDefault="008F6C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3C00E0C" w14:textId="77777777" w:rsidR="002C5FA9" w:rsidRPr="00996FAF" w:rsidRDefault="002258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9658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F6CE9" w:rsidRPr="002C2F15">
                  <w:rPr>
                    <w:rFonts w:ascii="Arial" w:hAnsi="Arial" w:cs="Arial"/>
                  </w:rPr>
                  <w:t>Compliant</w:t>
                </w:r>
              </w:sdtContent>
            </w:sdt>
          </w:p>
        </w:tc>
      </w:tr>
      <w:tr w:rsidR="00D71408" w14:paraId="2B624895" w14:textId="77777777" w:rsidTr="00D71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01B9C" w14:textId="77777777" w:rsidR="002C5FA9" w:rsidRPr="00996FAF" w:rsidRDefault="008F6CE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3FF9D9" w14:textId="77777777" w:rsidR="002C5FA9" w:rsidRPr="00996FAF" w:rsidRDefault="008F6C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60F34B" w14:textId="77777777" w:rsidR="002C5FA9" w:rsidRPr="00996FAF" w:rsidRDefault="002258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258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F6CE9" w:rsidRPr="002C2F15">
                  <w:rPr>
                    <w:rFonts w:ascii="Arial" w:hAnsi="Arial" w:cs="Arial"/>
                  </w:rPr>
                  <w:t>Compliant</w:t>
                </w:r>
              </w:sdtContent>
            </w:sdt>
          </w:p>
        </w:tc>
      </w:tr>
    </w:tbl>
    <w:p w14:paraId="65E00E13" w14:textId="77777777" w:rsidR="00D87E7C" w:rsidRDefault="008F6CE9" w:rsidP="00D87E7C">
      <w:pPr>
        <w:pStyle w:val="Heading20"/>
      </w:pPr>
      <w:r w:rsidRPr="00996FAF">
        <w:t>Findings</w:t>
      </w:r>
    </w:p>
    <w:p w14:paraId="545DB813" w14:textId="77777777" w:rsidR="001E58AC" w:rsidRPr="003A3D68" w:rsidRDefault="001E58AC" w:rsidP="001E58AC">
      <w:pPr>
        <w:rPr>
          <w:rFonts w:ascii="Arial" w:hAnsi="Arial" w:cs="Arial"/>
        </w:rPr>
      </w:pPr>
      <w:r w:rsidRPr="003A3D68">
        <w:rPr>
          <w:rFonts w:ascii="Arial" w:hAnsi="Arial" w:cs="Arial"/>
        </w:rPr>
        <w:t xml:space="preserve">Consumers and consumer representatives said they received well-managed and appropriate care, which was consistent with their needs and preferences. Behaviour management and restrictive practices incorporated non-pharmacological strategies and personalised strategies for changed behaviour management, supported by medical officers and Dementia Support Australia. Charts and observations informed the evaluation of effective behaviour management strategies and care provision, and </w:t>
      </w:r>
      <w:r>
        <w:rPr>
          <w:rFonts w:ascii="Arial" w:hAnsi="Arial" w:cs="Arial"/>
        </w:rPr>
        <w:t>restrictive practice</w:t>
      </w:r>
      <w:r w:rsidRPr="003A3D68">
        <w:rPr>
          <w:rFonts w:ascii="Arial" w:hAnsi="Arial" w:cs="Arial"/>
        </w:rPr>
        <w:t xml:space="preserve"> use was reviewed regularly.</w:t>
      </w:r>
    </w:p>
    <w:p w14:paraId="2A6B93F6" w14:textId="77777777" w:rsidR="001E58AC" w:rsidRPr="00B44430" w:rsidRDefault="001E58AC" w:rsidP="001E58AC">
      <w:pPr>
        <w:rPr>
          <w:rFonts w:ascii="Arial" w:hAnsi="Arial" w:cs="Arial"/>
        </w:rPr>
      </w:pPr>
      <w:r w:rsidRPr="00B44430">
        <w:rPr>
          <w:rFonts w:ascii="Arial" w:hAnsi="Arial" w:cs="Arial"/>
        </w:rPr>
        <w:t>Consumers experiencing complex pain were managed effectively, with pain assessments, monitoring and non-pharmacological interventions like massage and repositioning utilised. Specialised care provision for consumers with complex care needs was evidenced and tailored to their needs and preferences for wound management, diabetes management, continence management, catheter management and personal care provision. Staff were knowledgeable about behaviour management strategies, pain monitoring including non-verbal cues for consumers with cognitive impairment and personalised interventions for complex care needs.</w:t>
      </w:r>
    </w:p>
    <w:p w14:paraId="7C17FCC9" w14:textId="77777777" w:rsidR="001E58AC" w:rsidRPr="00743DCF" w:rsidRDefault="001E58AC" w:rsidP="001E58AC">
      <w:pPr>
        <w:rPr>
          <w:rFonts w:ascii="Arial" w:hAnsi="Arial" w:cs="Arial"/>
        </w:rPr>
      </w:pPr>
      <w:r w:rsidRPr="00743DCF">
        <w:rPr>
          <w:rFonts w:ascii="Arial" w:hAnsi="Arial" w:cs="Arial"/>
        </w:rPr>
        <w:t>Consumers and consumer representatives reported incidents were promptly investigated and strategies effectively implemented for risk reduction. Falls management using a multidisciplinary approach was evidenced, with physiotherapy assessments completed post-fall, for mobility changes and when increased falls risks were identified, and observation programs for consumers with additional support needs. Wounds and skin integrity issues were managed effectively, and wound management plans evidenced detailed wound care instructions, dressing type and frequency, wound photography and increased healing strategies like repositioning, surrounding skin management and pain considerations. Referrals to wounds specialists were made for complex and chronic wounds.</w:t>
      </w:r>
    </w:p>
    <w:p w14:paraId="3F49A29B" w14:textId="77777777" w:rsidR="001E58AC" w:rsidRPr="00743DCF" w:rsidRDefault="001E58AC" w:rsidP="001E58AC">
      <w:pPr>
        <w:rPr>
          <w:rFonts w:ascii="Arial" w:hAnsi="Arial" w:cs="Arial"/>
        </w:rPr>
      </w:pPr>
      <w:r w:rsidRPr="00743DCF">
        <w:rPr>
          <w:rFonts w:ascii="Arial" w:hAnsi="Arial" w:cs="Arial"/>
        </w:rPr>
        <w:t>Diabetes management plans captured blood glucose level monitoring, insulin administration, signs, symptoms and management of hypoglycaemia and hyperglycaemia and appropriate referrals. Medication incidents were investigated and consumer allergic reactions managed with hospital referral and monitoring, with additional education provided to medical officers and staff. Management and staff described high-impact and high-prevalence consumer risks for clinical and personal care, with individualised consumer knowledge from clinical and care staff about significant clinical and personal care risks. Falls management strategies, wound care and diabetes management were also described by staff.</w:t>
      </w:r>
    </w:p>
    <w:p w14:paraId="22133E73" w14:textId="77777777" w:rsidR="002B0C90" w:rsidRPr="00262C0B" w:rsidRDefault="008F6CE9" w:rsidP="0036130C">
      <w:pPr>
        <w:pStyle w:val="NormalArial"/>
      </w:pPr>
      <w:r>
        <w:br w:type="page"/>
      </w:r>
    </w:p>
    <w:p w14:paraId="2487887F" w14:textId="77777777" w:rsidR="00FC045E" w:rsidRPr="00996FAF" w:rsidRDefault="008F6C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1408" w14:paraId="046413DC" w14:textId="77777777" w:rsidTr="001E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E8C23E9" w14:textId="77777777" w:rsidR="00FC045E" w:rsidRPr="00996FAF" w:rsidRDefault="008F6CE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4A8F30" w14:textId="77777777" w:rsidR="00FC045E" w:rsidRPr="00996FAF" w:rsidRDefault="002258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1408" w14:paraId="14C45BCA" w14:textId="77777777" w:rsidTr="00D714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D0E6A" w14:textId="77777777" w:rsidR="002C5FA9" w:rsidRPr="00996FAF" w:rsidRDefault="008F6CE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BE9F3F" w14:textId="77777777" w:rsidR="002C5FA9" w:rsidRPr="00996FAF" w:rsidRDefault="008F6C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5F00A34" w14:textId="77777777" w:rsidR="002C5FA9" w:rsidRPr="00996FAF" w:rsidRDefault="002258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0110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F6CE9" w:rsidRPr="002F768C">
                  <w:rPr>
                    <w:rFonts w:ascii="Arial" w:hAnsi="Arial" w:cs="Arial"/>
                  </w:rPr>
                  <w:t>Compliant</w:t>
                </w:r>
              </w:sdtContent>
            </w:sdt>
          </w:p>
        </w:tc>
      </w:tr>
    </w:tbl>
    <w:p w14:paraId="71805792" w14:textId="77777777" w:rsidR="002B0C90" w:rsidRDefault="008F6CE9" w:rsidP="002B0C90">
      <w:pPr>
        <w:pStyle w:val="Heading20"/>
      </w:pPr>
      <w:r>
        <w:t>Findings</w:t>
      </w:r>
    </w:p>
    <w:p w14:paraId="1EBBC6E6" w14:textId="77777777" w:rsidR="001E58AC" w:rsidRDefault="001E58AC" w:rsidP="001E58AC">
      <w:pPr>
        <w:rPr>
          <w:rFonts w:ascii="Arial" w:hAnsi="Arial" w:cs="Arial"/>
        </w:rPr>
      </w:pPr>
      <w:r w:rsidRPr="0012761C">
        <w:rPr>
          <w:rFonts w:ascii="Arial" w:hAnsi="Arial" w:cs="Arial"/>
        </w:rPr>
        <w:t>Consumers and consumer representatives expressed confidence in the workforce, and referenced their competency and skill in care provision</w:t>
      </w:r>
      <w:r w:rsidRPr="00E36F61">
        <w:rPr>
          <w:rFonts w:ascii="Arial" w:hAnsi="Arial" w:cs="Arial"/>
        </w:rPr>
        <w:t>. Staff discussed core competency training and records evidenced core competencies and capabilities for distinct roles, and mandatory training programs including competency-based assessments. Professional registrations for clinical staff were current. Management advised of dedicated screening processes which ensured skill suitability prior to employment and care delivery, and additional training and toolbox talks</w:t>
      </w:r>
      <w:r>
        <w:rPr>
          <w:rFonts w:ascii="Arial" w:hAnsi="Arial" w:cs="Arial"/>
        </w:rPr>
        <w:t xml:space="preserve"> </w:t>
      </w:r>
      <w:r w:rsidRPr="00E36F61">
        <w:rPr>
          <w:rFonts w:ascii="Arial" w:hAnsi="Arial" w:cs="Arial"/>
        </w:rPr>
        <w:t>provided to address competency gaps when identified.</w:t>
      </w:r>
    </w:p>
    <w:p w14:paraId="6BE7BFAE" w14:textId="732B67E5" w:rsidR="002B0C90" w:rsidRPr="00262C0B" w:rsidRDefault="00225803"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8DCB" w14:textId="77777777" w:rsidR="00FF1C58" w:rsidRDefault="00FF1C58">
      <w:pPr>
        <w:spacing w:after="0"/>
      </w:pPr>
      <w:r>
        <w:separator/>
      </w:r>
    </w:p>
  </w:endnote>
  <w:endnote w:type="continuationSeparator" w:id="0">
    <w:p w14:paraId="603FE063" w14:textId="77777777" w:rsidR="00FF1C58" w:rsidRDefault="00FF1C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461C" w14:textId="77777777" w:rsidR="00DF37F2" w:rsidRPr="00DF37F2" w:rsidRDefault="008F6CE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Hudson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4880D4" w14:textId="77777777" w:rsidR="00DF37F2" w:rsidRPr="00DF37F2" w:rsidRDefault="008F6C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2691</w:t>
    </w:r>
    <w:bookmarkEnd w:id="1"/>
    <w:r w:rsidRPr="00DF37F2">
      <w:rPr>
        <w:rStyle w:val="FooterBold"/>
        <w:rFonts w:ascii="Arial" w:hAnsi="Arial"/>
        <w:b w:val="0"/>
      </w:rPr>
      <w:tab/>
      <w:t xml:space="preserve">OFFICIAL: Sensitive </w:t>
    </w:r>
  </w:p>
  <w:p w14:paraId="79832AFD" w14:textId="77777777" w:rsidR="00DF37F2" w:rsidRPr="00DF37F2" w:rsidRDefault="008F6C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A05D" w14:textId="77777777" w:rsidR="00E2364A" w:rsidRDefault="0022580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10572" w14:textId="77777777" w:rsidR="00FF1C58" w:rsidRDefault="00FF1C58" w:rsidP="00D71F88">
      <w:pPr>
        <w:spacing w:after="0"/>
      </w:pPr>
      <w:r>
        <w:separator/>
      </w:r>
    </w:p>
  </w:footnote>
  <w:footnote w:type="continuationSeparator" w:id="0">
    <w:p w14:paraId="76607275" w14:textId="77777777" w:rsidR="00FF1C58" w:rsidRDefault="00FF1C58" w:rsidP="00D71F88">
      <w:pPr>
        <w:spacing w:after="0"/>
      </w:pPr>
      <w:r>
        <w:continuationSeparator/>
      </w:r>
    </w:p>
  </w:footnote>
  <w:footnote w:id="1">
    <w:p w14:paraId="5E5BB49F" w14:textId="1E3083E8" w:rsidR="000078F8" w:rsidRDefault="008F6C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E58AC">
        <w:rPr>
          <w:rFonts w:ascii="Arial" w:hAnsi="Arial" w:cs="Arial"/>
          <w:color w:val="auto"/>
          <w:sz w:val="20"/>
          <w:szCs w:val="20"/>
        </w:rPr>
        <w:t>section 68A</w:t>
      </w:r>
      <w:r w:rsidRPr="001E58AC">
        <w:rPr>
          <w:rFonts w:ascii="Arial" w:hAnsi="Arial" w:cs="Arial"/>
          <w:b/>
          <w:color w:val="auto"/>
          <w:sz w:val="20"/>
          <w:szCs w:val="20"/>
        </w:rPr>
        <w:t xml:space="preserve"> </w:t>
      </w:r>
      <w:r w:rsidRPr="001E58AC">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F2D283A" w14:textId="77777777" w:rsidR="002B0884" w:rsidRDefault="0022580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CCF9" w14:textId="77777777" w:rsidR="00D71F88" w:rsidRDefault="008F6CE9">
    <w:pPr>
      <w:pStyle w:val="Header"/>
    </w:pPr>
    <w:r>
      <w:rPr>
        <w:noProof/>
        <w:color w:val="2B579A"/>
        <w:shd w:val="clear" w:color="auto" w:fill="E6E6E6"/>
        <w:lang w:val="en-US"/>
      </w:rPr>
      <w:drawing>
        <wp:anchor distT="0" distB="0" distL="114300" distR="114300" simplePos="0" relativeHeight="251658241" behindDoc="1" locked="0" layoutInCell="1" allowOverlap="1" wp14:anchorId="0C1DBAFA" wp14:editId="6B9ACC7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580F" w14:textId="77777777" w:rsidR="00FA0A5B" w:rsidRDefault="008F6CE9">
    <w:pPr>
      <w:pStyle w:val="Header"/>
    </w:pPr>
    <w:r>
      <w:rPr>
        <w:noProof/>
      </w:rPr>
      <w:drawing>
        <wp:anchor distT="0" distB="0" distL="114300" distR="114300" simplePos="0" relativeHeight="251658240" behindDoc="0" locked="0" layoutInCell="1" allowOverlap="1" wp14:anchorId="2CA36559" wp14:editId="1373D9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B01C62">
      <w:start w:val="1"/>
      <w:numFmt w:val="lowerRoman"/>
      <w:lvlText w:val="(%1)"/>
      <w:lvlJc w:val="left"/>
      <w:pPr>
        <w:ind w:left="1080" w:hanging="720"/>
      </w:pPr>
      <w:rPr>
        <w:rFonts w:hint="default"/>
      </w:rPr>
    </w:lvl>
    <w:lvl w:ilvl="1" w:tplc="1C900206" w:tentative="1">
      <w:start w:val="1"/>
      <w:numFmt w:val="lowerLetter"/>
      <w:lvlText w:val="%2."/>
      <w:lvlJc w:val="left"/>
      <w:pPr>
        <w:ind w:left="1440" w:hanging="360"/>
      </w:pPr>
    </w:lvl>
    <w:lvl w:ilvl="2" w:tplc="073CE4DE" w:tentative="1">
      <w:start w:val="1"/>
      <w:numFmt w:val="lowerRoman"/>
      <w:lvlText w:val="%3."/>
      <w:lvlJc w:val="right"/>
      <w:pPr>
        <w:ind w:left="2160" w:hanging="180"/>
      </w:pPr>
    </w:lvl>
    <w:lvl w:ilvl="3" w:tplc="DD66223A" w:tentative="1">
      <w:start w:val="1"/>
      <w:numFmt w:val="decimal"/>
      <w:lvlText w:val="%4."/>
      <w:lvlJc w:val="left"/>
      <w:pPr>
        <w:ind w:left="2880" w:hanging="360"/>
      </w:pPr>
    </w:lvl>
    <w:lvl w:ilvl="4" w:tplc="512EE7EE" w:tentative="1">
      <w:start w:val="1"/>
      <w:numFmt w:val="lowerLetter"/>
      <w:lvlText w:val="%5."/>
      <w:lvlJc w:val="left"/>
      <w:pPr>
        <w:ind w:left="3600" w:hanging="360"/>
      </w:pPr>
    </w:lvl>
    <w:lvl w:ilvl="5" w:tplc="35E85C00" w:tentative="1">
      <w:start w:val="1"/>
      <w:numFmt w:val="lowerRoman"/>
      <w:lvlText w:val="%6."/>
      <w:lvlJc w:val="right"/>
      <w:pPr>
        <w:ind w:left="4320" w:hanging="180"/>
      </w:pPr>
    </w:lvl>
    <w:lvl w:ilvl="6" w:tplc="E5B0520A" w:tentative="1">
      <w:start w:val="1"/>
      <w:numFmt w:val="decimal"/>
      <w:lvlText w:val="%7."/>
      <w:lvlJc w:val="left"/>
      <w:pPr>
        <w:ind w:left="5040" w:hanging="360"/>
      </w:pPr>
    </w:lvl>
    <w:lvl w:ilvl="7" w:tplc="E1946DD8" w:tentative="1">
      <w:start w:val="1"/>
      <w:numFmt w:val="lowerLetter"/>
      <w:lvlText w:val="%8."/>
      <w:lvlJc w:val="left"/>
      <w:pPr>
        <w:ind w:left="5760" w:hanging="360"/>
      </w:pPr>
    </w:lvl>
    <w:lvl w:ilvl="8" w:tplc="5524D1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827330">
      <w:start w:val="1"/>
      <w:numFmt w:val="lowerRoman"/>
      <w:lvlText w:val="(%1)"/>
      <w:lvlJc w:val="left"/>
      <w:pPr>
        <w:ind w:left="1080" w:hanging="720"/>
      </w:pPr>
      <w:rPr>
        <w:rFonts w:hint="default"/>
      </w:rPr>
    </w:lvl>
    <w:lvl w:ilvl="1" w:tplc="51B045FE" w:tentative="1">
      <w:start w:val="1"/>
      <w:numFmt w:val="lowerLetter"/>
      <w:lvlText w:val="%2."/>
      <w:lvlJc w:val="left"/>
      <w:pPr>
        <w:ind w:left="1440" w:hanging="360"/>
      </w:pPr>
    </w:lvl>
    <w:lvl w:ilvl="2" w:tplc="98DEFE48" w:tentative="1">
      <w:start w:val="1"/>
      <w:numFmt w:val="lowerRoman"/>
      <w:lvlText w:val="%3."/>
      <w:lvlJc w:val="right"/>
      <w:pPr>
        <w:ind w:left="2160" w:hanging="180"/>
      </w:pPr>
    </w:lvl>
    <w:lvl w:ilvl="3" w:tplc="C472DD98" w:tentative="1">
      <w:start w:val="1"/>
      <w:numFmt w:val="decimal"/>
      <w:lvlText w:val="%4."/>
      <w:lvlJc w:val="left"/>
      <w:pPr>
        <w:ind w:left="2880" w:hanging="360"/>
      </w:pPr>
    </w:lvl>
    <w:lvl w:ilvl="4" w:tplc="CA4C5868" w:tentative="1">
      <w:start w:val="1"/>
      <w:numFmt w:val="lowerLetter"/>
      <w:lvlText w:val="%5."/>
      <w:lvlJc w:val="left"/>
      <w:pPr>
        <w:ind w:left="3600" w:hanging="360"/>
      </w:pPr>
    </w:lvl>
    <w:lvl w:ilvl="5" w:tplc="0A06EC58" w:tentative="1">
      <w:start w:val="1"/>
      <w:numFmt w:val="lowerRoman"/>
      <w:lvlText w:val="%6."/>
      <w:lvlJc w:val="right"/>
      <w:pPr>
        <w:ind w:left="4320" w:hanging="180"/>
      </w:pPr>
    </w:lvl>
    <w:lvl w:ilvl="6" w:tplc="A5AEA84E" w:tentative="1">
      <w:start w:val="1"/>
      <w:numFmt w:val="decimal"/>
      <w:lvlText w:val="%7."/>
      <w:lvlJc w:val="left"/>
      <w:pPr>
        <w:ind w:left="5040" w:hanging="360"/>
      </w:pPr>
    </w:lvl>
    <w:lvl w:ilvl="7" w:tplc="3334C3A8" w:tentative="1">
      <w:start w:val="1"/>
      <w:numFmt w:val="lowerLetter"/>
      <w:lvlText w:val="%8."/>
      <w:lvlJc w:val="left"/>
      <w:pPr>
        <w:ind w:left="5760" w:hanging="360"/>
      </w:pPr>
    </w:lvl>
    <w:lvl w:ilvl="8" w:tplc="BB6223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E6A416E">
      <w:start w:val="1"/>
      <w:numFmt w:val="lowerRoman"/>
      <w:lvlText w:val="(%1)"/>
      <w:lvlJc w:val="left"/>
      <w:pPr>
        <w:ind w:left="1080" w:hanging="720"/>
      </w:pPr>
      <w:rPr>
        <w:rFonts w:hint="default"/>
      </w:rPr>
    </w:lvl>
    <w:lvl w:ilvl="1" w:tplc="A956FDA2" w:tentative="1">
      <w:start w:val="1"/>
      <w:numFmt w:val="lowerLetter"/>
      <w:lvlText w:val="%2."/>
      <w:lvlJc w:val="left"/>
      <w:pPr>
        <w:ind w:left="1440" w:hanging="360"/>
      </w:pPr>
    </w:lvl>
    <w:lvl w:ilvl="2" w:tplc="D8E8C976" w:tentative="1">
      <w:start w:val="1"/>
      <w:numFmt w:val="lowerRoman"/>
      <w:lvlText w:val="%3."/>
      <w:lvlJc w:val="right"/>
      <w:pPr>
        <w:ind w:left="2160" w:hanging="180"/>
      </w:pPr>
    </w:lvl>
    <w:lvl w:ilvl="3" w:tplc="6EFAFD3A" w:tentative="1">
      <w:start w:val="1"/>
      <w:numFmt w:val="decimal"/>
      <w:lvlText w:val="%4."/>
      <w:lvlJc w:val="left"/>
      <w:pPr>
        <w:ind w:left="2880" w:hanging="360"/>
      </w:pPr>
    </w:lvl>
    <w:lvl w:ilvl="4" w:tplc="4418C40A" w:tentative="1">
      <w:start w:val="1"/>
      <w:numFmt w:val="lowerLetter"/>
      <w:lvlText w:val="%5."/>
      <w:lvlJc w:val="left"/>
      <w:pPr>
        <w:ind w:left="3600" w:hanging="360"/>
      </w:pPr>
    </w:lvl>
    <w:lvl w:ilvl="5" w:tplc="62C0BEA2" w:tentative="1">
      <w:start w:val="1"/>
      <w:numFmt w:val="lowerRoman"/>
      <w:lvlText w:val="%6."/>
      <w:lvlJc w:val="right"/>
      <w:pPr>
        <w:ind w:left="4320" w:hanging="180"/>
      </w:pPr>
    </w:lvl>
    <w:lvl w:ilvl="6" w:tplc="C838AAB4" w:tentative="1">
      <w:start w:val="1"/>
      <w:numFmt w:val="decimal"/>
      <w:lvlText w:val="%7."/>
      <w:lvlJc w:val="left"/>
      <w:pPr>
        <w:ind w:left="5040" w:hanging="360"/>
      </w:pPr>
    </w:lvl>
    <w:lvl w:ilvl="7" w:tplc="4EEE7808" w:tentative="1">
      <w:start w:val="1"/>
      <w:numFmt w:val="lowerLetter"/>
      <w:lvlText w:val="%8."/>
      <w:lvlJc w:val="left"/>
      <w:pPr>
        <w:ind w:left="5760" w:hanging="360"/>
      </w:pPr>
    </w:lvl>
    <w:lvl w:ilvl="8" w:tplc="2FE484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6817BE">
      <w:start w:val="1"/>
      <w:numFmt w:val="bullet"/>
      <w:lvlText w:val=""/>
      <w:lvlJc w:val="left"/>
      <w:pPr>
        <w:ind w:left="720" w:hanging="360"/>
      </w:pPr>
      <w:rPr>
        <w:rFonts w:ascii="Symbol" w:hAnsi="Symbol" w:hint="default"/>
        <w:color w:val="auto"/>
        <w:sz w:val="24"/>
        <w:szCs w:val="24"/>
      </w:rPr>
    </w:lvl>
    <w:lvl w:ilvl="1" w:tplc="215082A2" w:tentative="1">
      <w:start w:val="1"/>
      <w:numFmt w:val="bullet"/>
      <w:lvlText w:val="o"/>
      <w:lvlJc w:val="left"/>
      <w:pPr>
        <w:ind w:left="1440" w:hanging="360"/>
      </w:pPr>
      <w:rPr>
        <w:rFonts w:ascii="Courier New" w:hAnsi="Courier New" w:cs="Courier New" w:hint="default"/>
      </w:rPr>
    </w:lvl>
    <w:lvl w:ilvl="2" w:tplc="2A4C04E0" w:tentative="1">
      <w:start w:val="1"/>
      <w:numFmt w:val="bullet"/>
      <w:lvlText w:val=""/>
      <w:lvlJc w:val="left"/>
      <w:pPr>
        <w:ind w:left="2160" w:hanging="360"/>
      </w:pPr>
      <w:rPr>
        <w:rFonts w:ascii="Wingdings" w:hAnsi="Wingdings" w:hint="default"/>
      </w:rPr>
    </w:lvl>
    <w:lvl w:ilvl="3" w:tplc="55B68D6C" w:tentative="1">
      <w:start w:val="1"/>
      <w:numFmt w:val="bullet"/>
      <w:lvlText w:val=""/>
      <w:lvlJc w:val="left"/>
      <w:pPr>
        <w:ind w:left="2880" w:hanging="360"/>
      </w:pPr>
      <w:rPr>
        <w:rFonts w:ascii="Symbol" w:hAnsi="Symbol" w:hint="default"/>
      </w:rPr>
    </w:lvl>
    <w:lvl w:ilvl="4" w:tplc="CF240E86" w:tentative="1">
      <w:start w:val="1"/>
      <w:numFmt w:val="bullet"/>
      <w:lvlText w:val="o"/>
      <w:lvlJc w:val="left"/>
      <w:pPr>
        <w:ind w:left="3600" w:hanging="360"/>
      </w:pPr>
      <w:rPr>
        <w:rFonts w:ascii="Courier New" w:hAnsi="Courier New" w:cs="Courier New" w:hint="default"/>
      </w:rPr>
    </w:lvl>
    <w:lvl w:ilvl="5" w:tplc="73C61386" w:tentative="1">
      <w:start w:val="1"/>
      <w:numFmt w:val="bullet"/>
      <w:lvlText w:val=""/>
      <w:lvlJc w:val="left"/>
      <w:pPr>
        <w:ind w:left="4320" w:hanging="360"/>
      </w:pPr>
      <w:rPr>
        <w:rFonts w:ascii="Wingdings" w:hAnsi="Wingdings" w:hint="default"/>
      </w:rPr>
    </w:lvl>
    <w:lvl w:ilvl="6" w:tplc="541E896A" w:tentative="1">
      <w:start w:val="1"/>
      <w:numFmt w:val="bullet"/>
      <w:lvlText w:val=""/>
      <w:lvlJc w:val="left"/>
      <w:pPr>
        <w:ind w:left="5040" w:hanging="360"/>
      </w:pPr>
      <w:rPr>
        <w:rFonts w:ascii="Symbol" w:hAnsi="Symbol" w:hint="default"/>
      </w:rPr>
    </w:lvl>
    <w:lvl w:ilvl="7" w:tplc="24EA751E" w:tentative="1">
      <w:start w:val="1"/>
      <w:numFmt w:val="bullet"/>
      <w:lvlText w:val="o"/>
      <w:lvlJc w:val="left"/>
      <w:pPr>
        <w:ind w:left="5760" w:hanging="360"/>
      </w:pPr>
      <w:rPr>
        <w:rFonts w:ascii="Courier New" w:hAnsi="Courier New" w:cs="Courier New" w:hint="default"/>
      </w:rPr>
    </w:lvl>
    <w:lvl w:ilvl="8" w:tplc="5BDC70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0E3224">
      <w:start w:val="1"/>
      <w:numFmt w:val="lowerRoman"/>
      <w:lvlText w:val="(%1)"/>
      <w:lvlJc w:val="left"/>
      <w:pPr>
        <w:ind w:left="1080" w:hanging="720"/>
      </w:pPr>
      <w:rPr>
        <w:rFonts w:hint="default"/>
      </w:rPr>
    </w:lvl>
    <w:lvl w:ilvl="1" w:tplc="D8527CD8" w:tentative="1">
      <w:start w:val="1"/>
      <w:numFmt w:val="lowerLetter"/>
      <w:lvlText w:val="%2."/>
      <w:lvlJc w:val="left"/>
      <w:pPr>
        <w:ind w:left="1440" w:hanging="360"/>
      </w:pPr>
    </w:lvl>
    <w:lvl w:ilvl="2" w:tplc="04F23084" w:tentative="1">
      <w:start w:val="1"/>
      <w:numFmt w:val="lowerRoman"/>
      <w:lvlText w:val="%3."/>
      <w:lvlJc w:val="right"/>
      <w:pPr>
        <w:ind w:left="2160" w:hanging="180"/>
      </w:pPr>
    </w:lvl>
    <w:lvl w:ilvl="3" w:tplc="96A479C0" w:tentative="1">
      <w:start w:val="1"/>
      <w:numFmt w:val="decimal"/>
      <w:lvlText w:val="%4."/>
      <w:lvlJc w:val="left"/>
      <w:pPr>
        <w:ind w:left="2880" w:hanging="360"/>
      </w:pPr>
    </w:lvl>
    <w:lvl w:ilvl="4" w:tplc="2CBEC6DC" w:tentative="1">
      <w:start w:val="1"/>
      <w:numFmt w:val="lowerLetter"/>
      <w:lvlText w:val="%5."/>
      <w:lvlJc w:val="left"/>
      <w:pPr>
        <w:ind w:left="3600" w:hanging="360"/>
      </w:pPr>
    </w:lvl>
    <w:lvl w:ilvl="5" w:tplc="7300533E" w:tentative="1">
      <w:start w:val="1"/>
      <w:numFmt w:val="lowerRoman"/>
      <w:lvlText w:val="%6."/>
      <w:lvlJc w:val="right"/>
      <w:pPr>
        <w:ind w:left="4320" w:hanging="180"/>
      </w:pPr>
    </w:lvl>
    <w:lvl w:ilvl="6" w:tplc="D15EA0C4" w:tentative="1">
      <w:start w:val="1"/>
      <w:numFmt w:val="decimal"/>
      <w:lvlText w:val="%7."/>
      <w:lvlJc w:val="left"/>
      <w:pPr>
        <w:ind w:left="5040" w:hanging="360"/>
      </w:pPr>
    </w:lvl>
    <w:lvl w:ilvl="7" w:tplc="21F2C244" w:tentative="1">
      <w:start w:val="1"/>
      <w:numFmt w:val="lowerLetter"/>
      <w:lvlText w:val="%8."/>
      <w:lvlJc w:val="left"/>
      <w:pPr>
        <w:ind w:left="5760" w:hanging="360"/>
      </w:pPr>
    </w:lvl>
    <w:lvl w:ilvl="8" w:tplc="358238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2B60D20">
      <w:start w:val="1"/>
      <w:numFmt w:val="lowerRoman"/>
      <w:lvlText w:val="(%1)"/>
      <w:lvlJc w:val="left"/>
      <w:pPr>
        <w:ind w:left="1080" w:hanging="720"/>
      </w:pPr>
      <w:rPr>
        <w:rFonts w:hint="default"/>
      </w:rPr>
    </w:lvl>
    <w:lvl w:ilvl="1" w:tplc="02E8EB42" w:tentative="1">
      <w:start w:val="1"/>
      <w:numFmt w:val="lowerLetter"/>
      <w:lvlText w:val="%2."/>
      <w:lvlJc w:val="left"/>
      <w:pPr>
        <w:ind w:left="1440" w:hanging="360"/>
      </w:pPr>
    </w:lvl>
    <w:lvl w:ilvl="2" w:tplc="E510134E" w:tentative="1">
      <w:start w:val="1"/>
      <w:numFmt w:val="lowerRoman"/>
      <w:lvlText w:val="%3."/>
      <w:lvlJc w:val="right"/>
      <w:pPr>
        <w:ind w:left="2160" w:hanging="180"/>
      </w:pPr>
    </w:lvl>
    <w:lvl w:ilvl="3" w:tplc="FCCCE096" w:tentative="1">
      <w:start w:val="1"/>
      <w:numFmt w:val="decimal"/>
      <w:lvlText w:val="%4."/>
      <w:lvlJc w:val="left"/>
      <w:pPr>
        <w:ind w:left="2880" w:hanging="360"/>
      </w:pPr>
    </w:lvl>
    <w:lvl w:ilvl="4" w:tplc="81785C96" w:tentative="1">
      <w:start w:val="1"/>
      <w:numFmt w:val="lowerLetter"/>
      <w:lvlText w:val="%5."/>
      <w:lvlJc w:val="left"/>
      <w:pPr>
        <w:ind w:left="3600" w:hanging="360"/>
      </w:pPr>
    </w:lvl>
    <w:lvl w:ilvl="5" w:tplc="7728DB34" w:tentative="1">
      <w:start w:val="1"/>
      <w:numFmt w:val="lowerRoman"/>
      <w:lvlText w:val="%6."/>
      <w:lvlJc w:val="right"/>
      <w:pPr>
        <w:ind w:left="4320" w:hanging="180"/>
      </w:pPr>
    </w:lvl>
    <w:lvl w:ilvl="6" w:tplc="E2DCA962" w:tentative="1">
      <w:start w:val="1"/>
      <w:numFmt w:val="decimal"/>
      <w:lvlText w:val="%7."/>
      <w:lvlJc w:val="left"/>
      <w:pPr>
        <w:ind w:left="5040" w:hanging="360"/>
      </w:pPr>
    </w:lvl>
    <w:lvl w:ilvl="7" w:tplc="A41AE8F4" w:tentative="1">
      <w:start w:val="1"/>
      <w:numFmt w:val="lowerLetter"/>
      <w:lvlText w:val="%8."/>
      <w:lvlJc w:val="left"/>
      <w:pPr>
        <w:ind w:left="5760" w:hanging="360"/>
      </w:pPr>
    </w:lvl>
    <w:lvl w:ilvl="8" w:tplc="9588E5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E229F34">
      <w:start w:val="1"/>
      <w:numFmt w:val="lowerRoman"/>
      <w:lvlText w:val="(%1)"/>
      <w:lvlJc w:val="left"/>
      <w:pPr>
        <w:ind w:left="1080" w:hanging="720"/>
      </w:pPr>
      <w:rPr>
        <w:rFonts w:hint="default"/>
      </w:rPr>
    </w:lvl>
    <w:lvl w:ilvl="1" w:tplc="285E223A" w:tentative="1">
      <w:start w:val="1"/>
      <w:numFmt w:val="lowerLetter"/>
      <w:lvlText w:val="%2."/>
      <w:lvlJc w:val="left"/>
      <w:pPr>
        <w:ind w:left="1440" w:hanging="360"/>
      </w:pPr>
    </w:lvl>
    <w:lvl w:ilvl="2" w:tplc="5F8AB584" w:tentative="1">
      <w:start w:val="1"/>
      <w:numFmt w:val="lowerRoman"/>
      <w:lvlText w:val="%3."/>
      <w:lvlJc w:val="right"/>
      <w:pPr>
        <w:ind w:left="2160" w:hanging="180"/>
      </w:pPr>
    </w:lvl>
    <w:lvl w:ilvl="3" w:tplc="FB1E6D36" w:tentative="1">
      <w:start w:val="1"/>
      <w:numFmt w:val="decimal"/>
      <w:lvlText w:val="%4."/>
      <w:lvlJc w:val="left"/>
      <w:pPr>
        <w:ind w:left="2880" w:hanging="360"/>
      </w:pPr>
    </w:lvl>
    <w:lvl w:ilvl="4" w:tplc="1C5C51EE" w:tentative="1">
      <w:start w:val="1"/>
      <w:numFmt w:val="lowerLetter"/>
      <w:lvlText w:val="%5."/>
      <w:lvlJc w:val="left"/>
      <w:pPr>
        <w:ind w:left="3600" w:hanging="360"/>
      </w:pPr>
    </w:lvl>
    <w:lvl w:ilvl="5" w:tplc="B27006D0" w:tentative="1">
      <w:start w:val="1"/>
      <w:numFmt w:val="lowerRoman"/>
      <w:lvlText w:val="%6."/>
      <w:lvlJc w:val="right"/>
      <w:pPr>
        <w:ind w:left="4320" w:hanging="180"/>
      </w:pPr>
    </w:lvl>
    <w:lvl w:ilvl="6" w:tplc="B1E40368" w:tentative="1">
      <w:start w:val="1"/>
      <w:numFmt w:val="decimal"/>
      <w:lvlText w:val="%7."/>
      <w:lvlJc w:val="left"/>
      <w:pPr>
        <w:ind w:left="5040" w:hanging="360"/>
      </w:pPr>
    </w:lvl>
    <w:lvl w:ilvl="7" w:tplc="2470315A" w:tentative="1">
      <w:start w:val="1"/>
      <w:numFmt w:val="lowerLetter"/>
      <w:lvlText w:val="%8."/>
      <w:lvlJc w:val="left"/>
      <w:pPr>
        <w:ind w:left="5760" w:hanging="360"/>
      </w:pPr>
    </w:lvl>
    <w:lvl w:ilvl="8" w:tplc="ADB8D7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FC1C54">
      <w:start w:val="1"/>
      <w:numFmt w:val="lowerRoman"/>
      <w:lvlText w:val="(%1)"/>
      <w:lvlJc w:val="left"/>
      <w:pPr>
        <w:ind w:left="1080" w:hanging="720"/>
      </w:pPr>
      <w:rPr>
        <w:rFonts w:hint="default"/>
      </w:rPr>
    </w:lvl>
    <w:lvl w:ilvl="1" w:tplc="17707A14" w:tentative="1">
      <w:start w:val="1"/>
      <w:numFmt w:val="lowerLetter"/>
      <w:lvlText w:val="%2."/>
      <w:lvlJc w:val="left"/>
      <w:pPr>
        <w:ind w:left="1440" w:hanging="360"/>
      </w:pPr>
    </w:lvl>
    <w:lvl w:ilvl="2" w:tplc="EDC43FBA" w:tentative="1">
      <w:start w:val="1"/>
      <w:numFmt w:val="lowerRoman"/>
      <w:lvlText w:val="%3."/>
      <w:lvlJc w:val="right"/>
      <w:pPr>
        <w:ind w:left="2160" w:hanging="180"/>
      </w:pPr>
    </w:lvl>
    <w:lvl w:ilvl="3" w:tplc="43269606" w:tentative="1">
      <w:start w:val="1"/>
      <w:numFmt w:val="decimal"/>
      <w:lvlText w:val="%4."/>
      <w:lvlJc w:val="left"/>
      <w:pPr>
        <w:ind w:left="2880" w:hanging="360"/>
      </w:pPr>
    </w:lvl>
    <w:lvl w:ilvl="4" w:tplc="D3062DBA" w:tentative="1">
      <w:start w:val="1"/>
      <w:numFmt w:val="lowerLetter"/>
      <w:lvlText w:val="%5."/>
      <w:lvlJc w:val="left"/>
      <w:pPr>
        <w:ind w:left="3600" w:hanging="360"/>
      </w:pPr>
    </w:lvl>
    <w:lvl w:ilvl="5" w:tplc="C050638E" w:tentative="1">
      <w:start w:val="1"/>
      <w:numFmt w:val="lowerRoman"/>
      <w:lvlText w:val="%6."/>
      <w:lvlJc w:val="right"/>
      <w:pPr>
        <w:ind w:left="4320" w:hanging="180"/>
      </w:pPr>
    </w:lvl>
    <w:lvl w:ilvl="6" w:tplc="BC4C2F3A" w:tentative="1">
      <w:start w:val="1"/>
      <w:numFmt w:val="decimal"/>
      <w:lvlText w:val="%7."/>
      <w:lvlJc w:val="left"/>
      <w:pPr>
        <w:ind w:left="5040" w:hanging="360"/>
      </w:pPr>
    </w:lvl>
    <w:lvl w:ilvl="7" w:tplc="32A2D51C" w:tentative="1">
      <w:start w:val="1"/>
      <w:numFmt w:val="lowerLetter"/>
      <w:lvlText w:val="%8."/>
      <w:lvlJc w:val="left"/>
      <w:pPr>
        <w:ind w:left="5760" w:hanging="360"/>
      </w:pPr>
    </w:lvl>
    <w:lvl w:ilvl="8" w:tplc="53D803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FC8E8BE">
      <w:start w:val="1"/>
      <w:numFmt w:val="lowerRoman"/>
      <w:lvlText w:val="(%1)"/>
      <w:lvlJc w:val="left"/>
      <w:pPr>
        <w:ind w:left="1080" w:hanging="720"/>
      </w:pPr>
      <w:rPr>
        <w:rFonts w:hint="default"/>
      </w:rPr>
    </w:lvl>
    <w:lvl w:ilvl="1" w:tplc="795E75DE" w:tentative="1">
      <w:start w:val="1"/>
      <w:numFmt w:val="lowerLetter"/>
      <w:lvlText w:val="%2."/>
      <w:lvlJc w:val="left"/>
      <w:pPr>
        <w:ind w:left="1440" w:hanging="360"/>
      </w:pPr>
    </w:lvl>
    <w:lvl w:ilvl="2" w:tplc="343C2C22" w:tentative="1">
      <w:start w:val="1"/>
      <w:numFmt w:val="lowerRoman"/>
      <w:lvlText w:val="%3."/>
      <w:lvlJc w:val="right"/>
      <w:pPr>
        <w:ind w:left="2160" w:hanging="180"/>
      </w:pPr>
    </w:lvl>
    <w:lvl w:ilvl="3" w:tplc="64440404" w:tentative="1">
      <w:start w:val="1"/>
      <w:numFmt w:val="decimal"/>
      <w:lvlText w:val="%4."/>
      <w:lvlJc w:val="left"/>
      <w:pPr>
        <w:ind w:left="2880" w:hanging="360"/>
      </w:pPr>
    </w:lvl>
    <w:lvl w:ilvl="4" w:tplc="4F3E8400" w:tentative="1">
      <w:start w:val="1"/>
      <w:numFmt w:val="lowerLetter"/>
      <w:lvlText w:val="%5."/>
      <w:lvlJc w:val="left"/>
      <w:pPr>
        <w:ind w:left="3600" w:hanging="360"/>
      </w:pPr>
    </w:lvl>
    <w:lvl w:ilvl="5" w:tplc="90F46B10" w:tentative="1">
      <w:start w:val="1"/>
      <w:numFmt w:val="lowerRoman"/>
      <w:lvlText w:val="%6."/>
      <w:lvlJc w:val="right"/>
      <w:pPr>
        <w:ind w:left="4320" w:hanging="180"/>
      </w:pPr>
    </w:lvl>
    <w:lvl w:ilvl="6" w:tplc="C6AE79BE" w:tentative="1">
      <w:start w:val="1"/>
      <w:numFmt w:val="decimal"/>
      <w:lvlText w:val="%7."/>
      <w:lvlJc w:val="left"/>
      <w:pPr>
        <w:ind w:left="5040" w:hanging="360"/>
      </w:pPr>
    </w:lvl>
    <w:lvl w:ilvl="7" w:tplc="FD8EF3AC" w:tentative="1">
      <w:start w:val="1"/>
      <w:numFmt w:val="lowerLetter"/>
      <w:lvlText w:val="%8."/>
      <w:lvlJc w:val="left"/>
      <w:pPr>
        <w:ind w:left="5760" w:hanging="360"/>
      </w:pPr>
    </w:lvl>
    <w:lvl w:ilvl="8" w:tplc="B4940B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80C610">
      <w:start w:val="1"/>
      <w:numFmt w:val="lowerRoman"/>
      <w:lvlText w:val="(%1)"/>
      <w:lvlJc w:val="left"/>
      <w:pPr>
        <w:ind w:left="1080" w:hanging="720"/>
      </w:pPr>
      <w:rPr>
        <w:rFonts w:hint="default"/>
      </w:rPr>
    </w:lvl>
    <w:lvl w:ilvl="1" w:tplc="EFA2A5A4" w:tentative="1">
      <w:start w:val="1"/>
      <w:numFmt w:val="lowerLetter"/>
      <w:lvlText w:val="%2."/>
      <w:lvlJc w:val="left"/>
      <w:pPr>
        <w:ind w:left="1440" w:hanging="360"/>
      </w:pPr>
    </w:lvl>
    <w:lvl w:ilvl="2" w:tplc="2BEE90B6" w:tentative="1">
      <w:start w:val="1"/>
      <w:numFmt w:val="lowerRoman"/>
      <w:lvlText w:val="%3."/>
      <w:lvlJc w:val="right"/>
      <w:pPr>
        <w:ind w:left="2160" w:hanging="180"/>
      </w:pPr>
    </w:lvl>
    <w:lvl w:ilvl="3" w:tplc="28326AFC" w:tentative="1">
      <w:start w:val="1"/>
      <w:numFmt w:val="decimal"/>
      <w:lvlText w:val="%4."/>
      <w:lvlJc w:val="left"/>
      <w:pPr>
        <w:ind w:left="2880" w:hanging="360"/>
      </w:pPr>
    </w:lvl>
    <w:lvl w:ilvl="4" w:tplc="D5525564" w:tentative="1">
      <w:start w:val="1"/>
      <w:numFmt w:val="lowerLetter"/>
      <w:lvlText w:val="%5."/>
      <w:lvlJc w:val="left"/>
      <w:pPr>
        <w:ind w:left="3600" w:hanging="360"/>
      </w:pPr>
    </w:lvl>
    <w:lvl w:ilvl="5" w:tplc="3B28E126" w:tentative="1">
      <w:start w:val="1"/>
      <w:numFmt w:val="lowerRoman"/>
      <w:lvlText w:val="%6."/>
      <w:lvlJc w:val="right"/>
      <w:pPr>
        <w:ind w:left="4320" w:hanging="180"/>
      </w:pPr>
    </w:lvl>
    <w:lvl w:ilvl="6" w:tplc="2E70FA5A" w:tentative="1">
      <w:start w:val="1"/>
      <w:numFmt w:val="decimal"/>
      <w:lvlText w:val="%7."/>
      <w:lvlJc w:val="left"/>
      <w:pPr>
        <w:ind w:left="5040" w:hanging="360"/>
      </w:pPr>
    </w:lvl>
    <w:lvl w:ilvl="7" w:tplc="01985DA2" w:tentative="1">
      <w:start w:val="1"/>
      <w:numFmt w:val="lowerLetter"/>
      <w:lvlText w:val="%8."/>
      <w:lvlJc w:val="left"/>
      <w:pPr>
        <w:ind w:left="5760" w:hanging="360"/>
      </w:pPr>
    </w:lvl>
    <w:lvl w:ilvl="8" w:tplc="751C21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3462975">
    <w:abstractNumId w:val="11"/>
  </w:num>
  <w:num w:numId="2" w16cid:durableId="550503841">
    <w:abstractNumId w:val="4"/>
  </w:num>
  <w:num w:numId="3" w16cid:durableId="1005518872">
    <w:abstractNumId w:val="2"/>
  </w:num>
  <w:num w:numId="4" w16cid:durableId="415445914">
    <w:abstractNumId w:val="7"/>
  </w:num>
  <w:num w:numId="5" w16cid:durableId="850140209">
    <w:abstractNumId w:val="6"/>
  </w:num>
  <w:num w:numId="6" w16cid:durableId="356733229">
    <w:abstractNumId w:val="1"/>
  </w:num>
  <w:num w:numId="7" w16cid:durableId="1271814288">
    <w:abstractNumId w:val="9"/>
  </w:num>
  <w:num w:numId="8" w16cid:durableId="1805387497">
    <w:abstractNumId w:val="5"/>
  </w:num>
  <w:num w:numId="9" w16cid:durableId="1402605813">
    <w:abstractNumId w:val="8"/>
  </w:num>
  <w:num w:numId="10" w16cid:durableId="880704474">
    <w:abstractNumId w:val="3"/>
  </w:num>
  <w:num w:numId="11" w16cid:durableId="828980272">
    <w:abstractNumId w:val="10"/>
  </w:num>
  <w:num w:numId="12" w16cid:durableId="1323654599">
    <w:abstractNumId w:val="0"/>
  </w:num>
  <w:num w:numId="13" w16cid:durableId="1661227507">
    <w:abstractNumId w:val="11"/>
  </w:num>
  <w:num w:numId="14" w16cid:durableId="2461588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408"/>
    <w:rsid w:val="001E58AC"/>
    <w:rsid w:val="00264115"/>
    <w:rsid w:val="0059529B"/>
    <w:rsid w:val="005E0421"/>
    <w:rsid w:val="007C0ABA"/>
    <w:rsid w:val="008F6CE9"/>
    <w:rsid w:val="00BA33FB"/>
    <w:rsid w:val="00D71408"/>
    <w:rsid w:val="00FF1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80D9"/>
  <w15:docId w15:val="{689676AC-C96A-4DA8-A927-251A8992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1082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1082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1082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411A8" w:rsidRDefault="0061082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411A8" w:rsidRDefault="00610826"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411A8" w:rsidRDefault="00610826" w:rsidP="00AF0AC5">
          <w:pPr>
            <w:pStyle w:val="7648977799E94C0EB03E03CA76112D50"/>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411A8" w:rsidRDefault="00610826"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411A8" w:rsidRDefault="0061082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411A8" w:rsidRDefault="00610826"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411A8" w:rsidRDefault="00610826"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11A8"/>
    <w:rsid w:val="00383B80"/>
    <w:rsid w:val="005A21A0"/>
    <w:rsid w:val="00610826"/>
    <w:rsid w:val="00B411A8"/>
    <w:rsid w:val="00F64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1227</Words>
  <Characters>6997</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2024-01-02T01:25:00Z</dcterms:created>
  <dcterms:modified xsi:type="dcterms:W3CDTF">2024-01-02T01:25:00Z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