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4AF96" w14:textId="77777777" w:rsidR="0006041C" w:rsidRPr="002C3EBF" w:rsidRDefault="0087574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2C74017" wp14:editId="20F2780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B60E024" w14:textId="77777777" w:rsidR="0006041C" w:rsidRDefault="0087574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E8385F8" w14:textId="77777777" w:rsidR="0006041C" w:rsidRDefault="0087574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6B73A1B" w14:textId="77777777" w:rsidR="0006041C" w:rsidRPr="002C3EBF" w:rsidRDefault="0087574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7593E" w14:paraId="2A6173AE" w14:textId="77777777" w:rsidTr="0067593E">
        <w:tc>
          <w:tcPr>
            <w:cnfStyle w:val="001000000000" w:firstRow="0" w:lastRow="0" w:firstColumn="1" w:lastColumn="0" w:oddVBand="0" w:evenVBand="0" w:oddHBand="0" w:evenHBand="0" w:firstRowFirstColumn="0" w:firstRowLastColumn="0" w:lastRowFirstColumn="0" w:lastRowLastColumn="0"/>
            <w:tcW w:w="3227" w:type="dxa"/>
          </w:tcPr>
          <w:p w14:paraId="1E3D14CC" w14:textId="77777777" w:rsidR="0006041C" w:rsidRPr="00996FAF" w:rsidRDefault="0087574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8539AAC" w14:textId="77777777" w:rsidR="0006041C" w:rsidRPr="00996FAF" w:rsidRDefault="008757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Huntingdon Gardens Aged Care Facility</w:t>
            </w:r>
          </w:p>
        </w:tc>
      </w:tr>
      <w:tr w:rsidR="0067593E" w14:paraId="1DE2CC4B" w14:textId="77777777" w:rsidTr="00675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9FA0B7" w14:textId="77777777" w:rsidR="0006041C" w:rsidRPr="00996FAF" w:rsidRDefault="0087574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1E589C3" w14:textId="77777777" w:rsidR="0006041C" w:rsidRPr="00C27BE3" w:rsidRDefault="0087574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2590</w:t>
            </w:r>
          </w:p>
        </w:tc>
      </w:tr>
      <w:tr w:rsidR="0067593E" w14:paraId="1B35C32E" w14:textId="77777777" w:rsidTr="006759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C4138B" w14:textId="77777777" w:rsidR="0006041C" w:rsidRPr="00996FAF" w:rsidRDefault="0087574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D2E7B1D" w14:textId="77777777" w:rsidR="0006041C" w:rsidRPr="00996FAF" w:rsidRDefault="0087574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1-11 Connemarra</w:t>
            </w:r>
            <w:r>
              <w:rPr>
                <w:rFonts w:ascii="Arial" w:eastAsia="Times New Roman" w:hAnsi="Arial" w:cs="Arial"/>
                <w:lang w:eastAsia="en-AU"/>
              </w:rPr>
              <w:t xml:space="preserve"> Street, BEXLEY, New South Wales, 2207</w:t>
            </w:r>
          </w:p>
        </w:tc>
      </w:tr>
      <w:tr w:rsidR="0067593E" w14:paraId="074B60EA" w14:textId="77777777" w:rsidTr="00675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8D85A9" w14:textId="77777777" w:rsidR="0006041C" w:rsidRPr="00996FAF" w:rsidRDefault="0087574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4DAF4F" w14:textId="77777777" w:rsidR="0006041C" w:rsidRPr="00996FAF" w:rsidRDefault="0087574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7593E" w14:paraId="77022CDA" w14:textId="77777777" w:rsidTr="006759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D1A41B" w14:textId="77777777" w:rsidR="0006041C" w:rsidRPr="00996FAF" w:rsidRDefault="0087574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2919B5E" w14:textId="77777777" w:rsidR="0006041C" w:rsidRPr="00996FAF" w:rsidRDefault="0087574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October 2023 to 19 October 2023</w:t>
            </w:r>
          </w:p>
        </w:tc>
      </w:tr>
      <w:tr w:rsidR="0067593E" w14:paraId="12D14D7A" w14:textId="77777777" w:rsidTr="00675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7FA0E1" w14:textId="77777777" w:rsidR="0006041C" w:rsidRPr="00996FAF" w:rsidRDefault="0087574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4386733"/>
            <w:placeholder>
              <w:docPart w:val="DefaultPlaceholder_-1854013437"/>
            </w:placeholder>
            <w:date w:fullDate="2023-11-22T00:00:00Z">
              <w:dateFormat w:val="d MMMM yyyy"/>
              <w:lid w:val="en-AU"/>
              <w:storeMappedDataAs w:val="dateTime"/>
              <w:calendar w:val="gregorian"/>
            </w:date>
          </w:sdtPr>
          <w:sdtEndPr/>
          <w:sdtContent>
            <w:tc>
              <w:tcPr>
                <w:tcW w:w="7114" w:type="dxa"/>
                <w:shd w:val="clear" w:color="auto" w:fill="FFFFFF" w:themeFill="background1"/>
              </w:tcPr>
              <w:p w14:paraId="204BB0FB" w14:textId="733E77C9" w:rsidR="0006041C" w:rsidRPr="00996FAF" w:rsidRDefault="00C261C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November 2023</w:t>
                </w:r>
              </w:p>
            </w:tc>
          </w:sdtContent>
        </w:sdt>
      </w:tr>
      <w:tr w:rsidR="0067593E" w14:paraId="5D3E0AC5" w14:textId="77777777" w:rsidTr="0067593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95EEF5" w14:textId="77777777" w:rsidR="0006041C" w:rsidRPr="00996FAF" w:rsidRDefault="0087574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CFCD1DE" w14:textId="77777777" w:rsidR="0006041C" w:rsidRPr="009B6303" w:rsidRDefault="0087574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1531 Huntingdon Nursing Home Pty Ltd </w:t>
            </w:r>
          </w:p>
          <w:p w14:paraId="1A0C1994" w14:textId="77777777" w:rsidR="0006041C" w:rsidRPr="009B6303" w:rsidRDefault="0087574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960 Huntingdon Gardens Aged Care Facility</w:t>
            </w:r>
          </w:p>
        </w:tc>
      </w:tr>
    </w:tbl>
    <w:bookmarkEnd w:id="0"/>
    <w:p w14:paraId="303016C3" w14:textId="77777777" w:rsidR="0006041C" w:rsidRPr="00996FAF" w:rsidRDefault="0087574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FE5FF98" w14:textId="77777777" w:rsidR="0006041C" w:rsidRPr="00996FAF" w:rsidRDefault="0087574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58B525E" w14:textId="5F94DB0B" w:rsidR="0006041C" w:rsidRPr="00996FAF" w:rsidRDefault="00875743" w:rsidP="0036130C">
      <w:pPr>
        <w:pStyle w:val="NormalArial"/>
      </w:pPr>
      <w:r w:rsidRPr="00996FAF">
        <w:t xml:space="preserve">This performance report for </w:t>
      </w:r>
      <w:r w:rsidRPr="00C27BE3">
        <w:rPr>
          <w:color w:val="auto"/>
        </w:rPr>
        <w:t>Huntingdon Gardens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C261C3">
        <w:t>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CE3CC6B" w14:textId="77777777" w:rsidR="0006041C" w:rsidRPr="00996FAF" w:rsidRDefault="0087574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A2610D8" w14:textId="77777777" w:rsidR="0006041C" w:rsidRPr="00996FAF" w:rsidRDefault="00875743" w:rsidP="0036130C">
      <w:pPr>
        <w:pStyle w:val="NormalArial"/>
      </w:pPr>
      <w:r w:rsidRPr="00996FAF">
        <w:t>The report also specifies any areas in which improvements must be made to ensure the Quality Standards are complied with.</w:t>
      </w:r>
    </w:p>
    <w:p w14:paraId="3160FE91" w14:textId="77777777" w:rsidR="0006041C" w:rsidRPr="00996FAF" w:rsidRDefault="00875743" w:rsidP="00712752">
      <w:pPr>
        <w:pStyle w:val="Heading1"/>
        <w:spacing w:before="240" w:after="240" w:line="22" w:lineRule="atLeast"/>
        <w:rPr>
          <w:rFonts w:ascii="Arial" w:hAnsi="Arial" w:cs="Arial"/>
        </w:rPr>
      </w:pPr>
      <w:r w:rsidRPr="00996FAF">
        <w:rPr>
          <w:rFonts w:ascii="Arial" w:hAnsi="Arial" w:cs="Arial"/>
        </w:rPr>
        <w:t>Material relied on</w:t>
      </w:r>
    </w:p>
    <w:p w14:paraId="7112E12E" w14:textId="77777777" w:rsidR="0006041C" w:rsidRPr="00996FAF" w:rsidRDefault="00875743" w:rsidP="0036130C">
      <w:pPr>
        <w:pStyle w:val="NormalArial"/>
      </w:pPr>
      <w:r w:rsidRPr="00996FAF">
        <w:t>The following information has been considered in preparing the performance report:</w:t>
      </w:r>
    </w:p>
    <w:p w14:paraId="7C55A01D" w14:textId="0CD3414D" w:rsidR="0006041C" w:rsidRPr="0085066C" w:rsidRDefault="00875743" w:rsidP="00712752">
      <w:pPr>
        <w:pStyle w:val="ListParagraph"/>
        <w:numPr>
          <w:ilvl w:val="0"/>
          <w:numId w:val="2"/>
        </w:numPr>
        <w:spacing w:line="240" w:lineRule="atLeast"/>
        <w:ind w:left="714" w:hanging="357"/>
        <w:contextualSpacing w:val="0"/>
        <w:rPr>
          <w:rFonts w:ascii="Arial" w:hAnsi="Arial" w:cs="Arial"/>
          <w:color w:val="auto"/>
        </w:rPr>
      </w:pPr>
      <w:r w:rsidRPr="0085066C">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w:t>
      </w:r>
      <w:r w:rsidR="0085066C" w:rsidRPr="0085066C">
        <w:rPr>
          <w:rFonts w:ascii="Arial" w:hAnsi="Arial" w:cs="Arial"/>
          <w:color w:val="auto"/>
        </w:rPr>
        <w:t>,</w:t>
      </w:r>
      <w:r w:rsidRPr="0085066C">
        <w:rPr>
          <w:rFonts w:ascii="Arial" w:hAnsi="Arial" w:cs="Arial"/>
          <w:color w:val="auto"/>
        </w:rPr>
        <w:t xml:space="preserve"> and others</w:t>
      </w:r>
      <w:r w:rsidR="0085066C" w:rsidRPr="0085066C">
        <w:rPr>
          <w:rFonts w:ascii="Arial" w:hAnsi="Arial" w:cs="Arial"/>
          <w:color w:val="auto"/>
        </w:rPr>
        <w:t>.</w:t>
      </w:r>
    </w:p>
    <w:p w14:paraId="0B240DD9" w14:textId="6C51B980" w:rsidR="0006041C" w:rsidRPr="00712752" w:rsidRDefault="0087574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133FE59" w14:textId="77777777" w:rsidR="0006041C" w:rsidRPr="00996FAF" w:rsidRDefault="0087574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67593E" w14:paraId="7B35C279" w14:textId="77777777" w:rsidTr="0067593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F299F6" w14:textId="77777777" w:rsidR="0006041C" w:rsidRPr="00996FAF" w:rsidRDefault="00875743"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4D095CB1" w14:textId="56F7E84B" w:rsidR="0006041C" w:rsidRPr="009D4F88" w:rsidRDefault="009D4F88"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9D4F88">
              <w:rPr>
                <w:rFonts w:ascii="Arial" w:hAnsi="Arial" w:cs="Arial"/>
                <w:b w:val="0"/>
              </w:rPr>
              <w:t xml:space="preserve">Not applicable as not all requirements </w:t>
            </w:r>
            <w:r w:rsidR="00C261C3">
              <w:rPr>
                <w:rFonts w:ascii="Arial" w:hAnsi="Arial" w:cs="Arial"/>
                <w:b w:val="0"/>
              </w:rPr>
              <w:t xml:space="preserve">were </w:t>
            </w:r>
            <w:r w:rsidRPr="009D4F88">
              <w:rPr>
                <w:rFonts w:ascii="Arial" w:hAnsi="Arial" w:cs="Arial"/>
                <w:b w:val="0"/>
              </w:rPr>
              <w:t>assessed</w:t>
            </w:r>
          </w:p>
        </w:tc>
      </w:tr>
    </w:tbl>
    <w:p w14:paraId="5011C06C" w14:textId="77777777" w:rsidR="0006041C" w:rsidRPr="00996FAF" w:rsidRDefault="0087574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40FD882" w14:textId="77777777" w:rsidR="0006041C" w:rsidRPr="00996FAF" w:rsidRDefault="00875743" w:rsidP="00712752">
      <w:pPr>
        <w:pStyle w:val="Heading1"/>
        <w:spacing w:before="0" w:after="240" w:line="22" w:lineRule="atLeast"/>
        <w:rPr>
          <w:rFonts w:ascii="Arial" w:hAnsi="Arial" w:cs="Arial"/>
        </w:rPr>
      </w:pPr>
      <w:r w:rsidRPr="00996FAF">
        <w:rPr>
          <w:rFonts w:ascii="Arial" w:hAnsi="Arial" w:cs="Arial"/>
        </w:rPr>
        <w:t>Areas for improvement</w:t>
      </w:r>
    </w:p>
    <w:p w14:paraId="1E82A945" w14:textId="77777777" w:rsidR="0006041C" w:rsidRPr="00996FAF" w:rsidRDefault="0087574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006867F" w14:textId="06259E7B" w:rsidR="0006041C" w:rsidRPr="00996FAF" w:rsidRDefault="00875743" w:rsidP="0036130C">
      <w:pPr>
        <w:pStyle w:val="NormalArial"/>
      </w:pPr>
      <w:r w:rsidRPr="00996FAF">
        <w:br w:type="page"/>
      </w:r>
    </w:p>
    <w:p w14:paraId="3C5632E6" w14:textId="77777777" w:rsidR="0006041C" w:rsidRPr="00996FAF" w:rsidRDefault="0087574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67593E" w14:paraId="7DFBE0D5" w14:textId="77777777" w:rsidTr="009D4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1EB63A4" w14:textId="77777777" w:rsidR="0006041C" w:rsidRPr="00996FAF" w:rsidRDefault="0087574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E5A6C5C" w14:textId="77777777" w:rsidR="0006041C" w:rsidRPr="00996FAF" w:rsidRDefault="000604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7593E" w14:paraId="38C0F555" w14:textId="77777777" w:rsidTr="006759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ED3C4C" w14:textId="77777777" w:rsidR="0006041C" w:rsidRPr="00996FAF" w:rsidRDefault="0087574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22EFF43" w14:textId="77777777" w:rsidR="0006041C" w:rsidRPr="00996FAF" w:rsidRDefault="008757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003640B" w14:textId="77777777" w:rsidR="0006041C" w:rsidRPr="00996FAF" w:rsidRDefault="0087574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D219E0A" w14:textId="77777777" w:rsidR="0006041C" w:rsidRPr="00996FAF" w:rsidRDefault="0087574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DB8A746" w14:textId="77777777" w:rsidR="0006041C" w:rsidRPr="00996FAF" w:rsidRDefault="0087574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FF5EE3A" w14:textId="77777777" w:rsidR="0006041C" w:rsidRPr="00996FAF" w:rsidRDefault="00A231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469981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875743" w:rsidRPr="002C2F15">
                  <w:rPr>
                    <w:rFonts w:ascii="Arial" w:hAnsi="Arial" w:cs="Arial"/>
                  </w:rPr>
                  <w:t>Compliant</w:t>
                </w:r>
              </w:sdtContent>
            </w:sdt>
          </w:p>
        </w:tc>
      </w:tr>
    </w:tbl>
    <w:p w14:paraId="04A8A5F9" w14:textId="1B0A985A" w:rsidR="0006041C" w:rsidRDefault="00875743" w:rsidP="00D87E7C">
      <w:pPr>
        <w:pStyle w:val="Heading20"/>
      </w:pPr>
      <w:r w:rsidRPr="00996FAF">
        <w:t>Findings</w:t>
      </w:r>
    </w:p>
    <w:p w14:paraId="0F4FDC24" w14:textId="05BD1378" w:rsidR="00D47FB4" w:rsidRDefault="00C261C3" w:rsidP="00616EF7">
      <w:pPr>
        <w:pStyle w:val="NormalArial"/>
        <w:rPr>
          <w:color w:val="auto"/>
          <w:lang w:eastAsia="en-AU"/>
        </w:rPr>
      </w:pPr>
      <w:r w:rsidRPr="00C261C3">
        <w:rPr>
          <w:lang w:eastAsia="en-AU"/>
        </w:rPr>
        <w:t xml:space="preserve">Management explained the recent restructure resulted in employing a new general manager and clinical care manager, plus creation of additional positions such as a second clinical care coordinator and new role of customer relations manager. An organisational decision to change the service’s electronic care system is in progress with staff being trained in readiness for implementation in November 2023. The organisation’s quality and governance managers explained </w:t>
      </w:r>
      <w:r w:rsidR="00D47FB4" w:rsidRPr="00C261C3">
        <w:rPr>
          <w:lang w:eastAsia="en-AU"/>
        </w:rPr>
        <w:t>because of</w:t>
      </w:r>
      <w:r w:rsidRPr="00C261C3">
        <w:rPr>
          <w:lang w:eastAsia="en-AU"/>
        </w:rPr>
        <w:t xml:space="preserve"> new </w:t>
      </w:r>
      <w:r w:rsidR="00D47FB4">
        <w:rPr>
          <w:lang w:eastAsia="en-AU"/>
        </w:rPr>
        <w:t xml:space="preserve">overarching </w:t>
      </w:r>
      <w:r w:rsidRPr="00C261C3">
        <w:rPr>
          <w:lang w:eastAsia="en-AU"/>
        </w:rPr>
        <w:t xml:space="preserve">provider acquisition in June 2023, extensive review/monitoring of policies, procedures and staff practices occurred using evidence-based tools to realign current processes with best practice standards. The service’s plan for </w:t>
      </w:r>
      <w:r w:rsidRPr="00C261C3">
        <w:rPr>
          <w:color w:val="auto"/>
          <w:lang w:eastAsia="en-AU"/>
        </w:rPr>
        <w:t xml:space="preserve">continuous improvement (PCI) is being used to manage this process. </w:t>
      </w:r>
    </w:p>
    <w:p w14:paraId="55D9DD63" w14:textId="77777777" w:rsidR="00D47FB4" w:rsidRDefault="00C261C3" w:rsidP="00616EF7">
      <w:pPr>
        <w:pStyle w:val="NormalArial"/>
        <w:rPr>
          <w:lang w:eastAsia="en-AU"/>
        </w:rPr>
      </w:pPr>
      <w:r w:rsidRPr="00C261C3">
        <w:rPr>
          <w:lang w:eastAsia="en-AU"/>
        </w:rPr>
        <w:t>Sampled consumers/representatives consider consumers receive safe effective personal/clinical care appropriate to their needs and preferences</w:t>
      </w:r>
      <w:r w:rsidR="00D47FB4">
        <w:rPr>
          <w:lang w:eastAsia="en-AU"/>
        </w:rPr>
        <w:t>,</w:t>
      </w:r>
      <w:r w:rsidRPr="00C261C3">
        <w:rPr>
          <w:lang w:eastAsia="en-AU"/>
        </w:rPr>
        <w:t xml:space="preserve"> optimising health and well-being. A review of sampled consumer documentation demonstrates safe, individualised care tailored to consumer’s specific needs, aligning with best practice</w:t>
      </w:r>
      <w:r w:rsidR="00D47FB4" w:rsidRPr="00D47FB4">
        <w:rPr>
          <w:lang w:eastAsia="en-AU"/>
        </w:rPr>
        <w:t xml:space="preserve"> </w:t>
      </w:r>
      <w:r w:rsidR="00D47FB4" w:rsidRPr="00C261C3">
        <w:rPr>
          <w:lang w:eastAsia="en-AU"/>
        </w:rPr>
        <w:t>principles</w:t>
      </w:r>
      <w:r w:rsidRPr="00C261C3">
        <w:rPr>
          <w:lang w:eastAsia="en-AU"/>
        </w:rPr>
        <w:t xml:space="preserve">. A process ensures documentation currency reflective of consumer’s current condition. Interviewed management and staff demonstrate knowledge of methods to tailor individualised care ensuring high care/complex clinical needs are identified and effectively managed. Via document review, consumer/representative and staff interview, examples of appropriate clinical care were demonstrated relating to personal/hygiene needs, skin integrity/wound management, diabetes and pain management, nutritional needs/weight management, complex clinical care, falls management, psychotropic mediation, changed/unmet behavioural </w:t>
      </w:r>
      <w:r w:rsidR="00D47FB4" w:rsidRPr="00C261C3">
        <w:rPr>
          <w:lang w:eastAsia="en-AU"/>
        </w:rPr>
        <w:t>needs,</w:t>
      </w:r>
      <w:r w:rsidRPr="00C261C3">
        <w:rPr>
          <w:lang w:eastAsia="en-AU"/>
        </w:rPr>
        <w:t xml:space="preserve"> and restrictive practices. Regular monitoring processes identify changes, medical officers/specialist referral occurs, subsequent directives implemented, clinical staff assess/manage/conduct appropriate observations</w:t>
      </w:r>
      <w:r w:rsidR="00D47FB4">
        <w:rPr>
          <w:lang w:eastAsia="en-AU"/>
        </w:rPr>
        <w:t>,</w:t>
      </w:r>
      <w:r w:rsidRPr="00C261C3">
        <w:rPr>
          <w:lang w:eastAsia="en-AU"/>
        </w:rPr>
        <w:t xml:space="preserve"> escalate incidents post fall, and timely transfer to hospital </w:t>
      </w:r>
      <w:r w:rsidR="00D47FB4">
        <w:rPr>
          <w:lang w:eastAsia="en-AU"/>
        </w:rPr>
        <w:t xml:space="preserve">occurs </w:t>
      </w:r>
      <w:r w:rsidRPr="00C261C3">
        <w:rPr>
          <w:lang w:eastAsia="en-AU"/>
        </w:rPr>
        <w:t xml:space="preserve">when needed. Root cause analysis </w:t>
      </w:r>
      <w:r w:rsidR="00D47FB4">
        <w:rPr>
          <w:lang w:eastAsia="en-AU"/>
        </w:rPr>
        <w:t>is conducted</w:t>
      </w:r>
      <w:r w:rsidRPr="00C261C3">
        <w:rPr>
          <w:lang w:eastAsia="en-AU"/>
        </w:rPr>
        <w:t xml:space="preserve"> regarding incidents. </w:t>
      </w:r>
    </w:p>
    <w:p w14:paraId="008380FA" w14:textId="64B906EB" w:rsidR="009D4F88" w:rsidRPr="00616EF7" w:rsidRDefault="00C261C3" w:rsidP="00616EF7">
      <w:pPr>
        <w:pStyle w:val="NormalArial"/>
        <w:rPr>
          <w:rFonts w:eastAsia="Arial"/>
          <w:lang w:eastAsia="en-AU"/>
        </w:rPr>
      </w:pPr>
      <w:r w:rsidRPr="00C261C3">
        <w:rPr>
          <w:lang w:eastAsia="en-AU"/>
        </w:rPr>
        <w:t>A recent residential medication management review was complete</w:t>
      </w:r>
      <w:r w:rsidR="00D47FB4">
        <w:rPr>
          <w:lang w:eastAsia="en-AU"/>
        </w:rPr>
        <w:t>d</w:t>
      </w:r>
      <w:r w:rsidRPr="00C261C3">
        <w:rPr>
          <w:lang w:eastAsia="en-AU"/>
        </w:rPr>
        <w:t xml:space="preserve">, leading to reassessment and deprescribing of psychotropic medications and a decrease in the number of consumers receiving medications deemed as chemical restrictive practice. Processes ensure consumers subject to a restrictive practise have appropriate documentation, including personalised behavioural management plans, risk management assessments and </w:t>
      </w:r>
      <w:r w:rsidR="00D47FB4">
        <w:rPr>
          <w:lang w:eastAsia="en-AU"/>
        </w:rPr>
        <w:t xml:space="preserve">informed </w:t>
      </w:r>
      <w:r w:rsidRPr="00C261C3">
        <w:rPr>
          <w:lang w:eastAsia="en-AU"/>
        </w:rPr>
        <w:t>consent. Consumers living with responsive/challenging/changing behaviours are assessed, reviewed, and monitored to identify triggers,</w:t>
      </w:r>
      <w:r w:rsidR="00D47FB4">
        <w:rPr>
          <w:lang w:eastAsia="en-AU"/>
        </w:rPr>
        <w:t xml:space="preserve"> and</w:t>
      </w:r>
      <w:r w:rsidRPr="00C261C3">
        <w:rPr>
          <w:lang w:eastAsia="en-AU"/>
        </w:rPr>
        <w:t xml:space="preserve"> trial strategies to manage these. Care documentation and behaviour management plans detail individualised strategies to guide staff in care delivery aimed to reduce behaviours of concern. Staff were observed assisting consumers in a calm, supportive manner, in line with documented strategies.</w:t>
      </w:r>
      <w:r w:rsidR="00D47FB4">
        <w:rPr>
          <w:lang w:eastAsia="en-AU"/>
        </w:rPr>
        <w:t xml:space="preserve"> </w:t>
      </w:r>
      <w:r w:rsidRPr="00C261C3">
        <w:rPr>
          <w:rFonts w:eastAsia="Arial"/>
          <w:lang w:eastAsia="en-AU"/>
        </w:rPr>
        <w:t>Management advises a process of auditing trends to identify key areas where deficits require staff upskilling, resulting in presentation to the board of directors</w:t>
      </w:r>
      <w:r w:rsidR="004A18DE">
        <w:rPr>
          <w:rFonts w:eastAsia="Arial"/>
          <w:lang w:eastAsia="en-AU"/>
        </w:rPr>
        <w:t xml:space="preserve"> for authorisation</w:t>
      </w:r>
      <w:r w:rsidR="005A4B89">
        <w:rPr>
          <w:rFonts w:eastAsia="Arial"/>
          <w:lang w:eastAsia="en-AU"/>
        </w:rPr>
        <w:t>/approval</w:t>
      </w:r>
      <w:r w:rsidRPr="00C261C3">
        <w:rPr>
          <w:rFonts w:eastAsia="Arial"/>
          <w:lang w:eastAsia="en-AU"/>
        </w:rPr>
        <w:t>, noting training had commenced.</w:t>
      </w:r>
    </w:p>
    <w:sectPr w:rsidR="009D4F88" w:rsidRPr="00616EF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97596" w14:textId="77777777" w:rsidR="00C33E3D" w:rsidRDefault="00C33E3D">
      <w:pPr>
        <w:spacing w:after="0"/>
      </w:pPr>
      <w:r>
        <w:separator/>
      </w:r>
    </w:p>
  </w:endnote>
  <w:endnote w:type="continuationSeparator" w:id="0">
    <w:p w14:paraId="2A69D5BE" w14:textId="77777777" w:rsidR="00C33E3D" w:rsidRDefault="00C33E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C2CF8" w14:textId="77777777" w:rsidR="0006041C" w:rsidRPr="00DF37F2" w:rsidRDefault="0087574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Huntingdon Gardens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055F90A" w14:textId="77777777" w:rsidR="0006041C" w:rsidRPr="00DF37F2" w:rsidRDefault="0087574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2590</w:t>
    </w:r>
    <w:bookmarkEnd w:id="1"/>
    <w:r w:rsidRPr="00DF37F2">
      <w:rPr>
        <w:rStyle w:val="FooterBold"/>
        <w:rFonts w:ascii="Arial" w:hAnsi="Arial"/>
        <w:b w:val="0"/>
      </w:rPr>
      <w:tab/>
      <w:t xml:space="preserve">OFFICIAL: Sensitive </w:t>
    </w:r>
  </w:p>
  <w:p w14:paraId="6D3FD164" w14:textId="77777777" w:rsidR="0006041C" w:rsidRPr="00DF37F2" w:rsidRDefault="0087574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5C7C4" w14:textId="77777777" w:rsidR="0006041C" w:rsidRDefault="0006041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96BBC" w14:textId="77777777" w:rsidR="00C33E3D" w:rsidRDefault="00C33E3D" w:rsidP="00D71F88">
      <w:pPr>
        <w:spacing w:after="0"/>
      </w:pPr>
      <w:r>
        <w:separator/>
      </w:r>
    </w:p>
  </w:footnote>
  <w:footnote w:type="continuationSeparator" w:id="0">
    <w:p w14:paraId="6B506E0F" w14:textId="77777777" w:rsidR="00C33E3D" w:rsidRDefault="00C33E3D" w:rsidP="00D71F88">
      <w:pPr>
        <w:spacing w:after="0"/>
      </w:pPr>
      <w:r>
        <w:continuationSeparator/>
      </w:r>
    </w:p>
  </w:footnote>
  <w:footnote w:id="1">
    <w:p w14:paraId="1F7EDD0F" w14:textId="7E5B3A36" w:rsidR="0006041C" w:rsidRDefault="0087574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85066C">
        <w:rPr>
          <w:rFonts w:ascii="Arial" w:hAnsi="Arial" w:cs="Arial"/>
          <w:color w:val="auto"/>
          <w:sz w:val="20"/>
          <w:szCs w:val="20"/>
        </w:rPr>
        <w:t>68A</w:t>
      </w:r>
      <w:r w:rsidRPr="0085066C">
        <w:rPr>
          <w:rFonts w:ascii="Arial" w:hAnsi="Arial" w:cs="Arial"/>
          <w:b/>
          <w:color w:val="auto"/>
          <w:sz w:val="20"/>
          <w:szCs w:val="20"/>
        </w:rPr>
        <w:t xml:space="preserve"> </w:t>
      </w:r>
      <w:r w:rsidRPr="0085066C">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60F350FA" w14:textId="77777777" w:rsidR="0006041C" w:rsidRDefault="0006041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98084" w14:textId="77777777" w:rsidR="0006041C" w:rsidRDefault="00875743">
    <w:pPr>
      <w:pStyle w:val="Header"/>
    </w:pPr>
    <w:r>
      <w:rPr>
        <w:noProof/>
        <w:color w:val="2B579A"/>
        <w:shd w:val="clear" w:color="auto" w:fill="E6E6E6"/>
        <w:lang w:val="en-US"/>
      </w:rPr>
      <w:drawing>
        <wp:anchor distT="0" distB="0" distL="114300" distR="114300" simplePos="0" relativeHeight="251659264" behindDoc="1" locked="0" layoutInCell="1" allowOverlap="1" wp14:anchorId="562D0F50" wp14:editId="19B158A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E20B0" w14:textId="77777777" w:rsidR="0006041C" w:rsidRDefault="00875743">
    <w:pPr>
      <w:pStyle w:val="Header"/>
    </w:pPr>
    <w:r>
      <w:rPr>
        <w:noProof/>
      </w:rPr>
      <w:drawing>
        <wp:anchor distT="0" distB="0" distL="114300" distR="114300" simplePos="0" relativeHeight="251657216" behindDoc="0" locked="0" layoutInCell="1" allowOverlap="1" wp14:anchorId="43A33B1D" wp14:editId="681F9AB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E5C0446">
      <w:start w:val="1"/>
      <w:numFmt w:val="lowerRoman"/>
      <w:lvlText w:val="(%1)"/>
      <w:lvlJc w:val="left"/>
      <w:pPr>
        <w:ind w:left="1080" w:hanging="720"/>
      </w:pPr>
      <w:rPr>
        <w:rFonts w:hint="default"/>
      </w:rPr>
    </w:lvl>
    <w:lvl w:ilvl="1" w:tplc="6240C7F0" w:tentative="1">
      <w:start w:val="1"/>
      <w:numFmt w:val="lowerLetter"/>
      <w:lvlText w:val="%2."/>
      <w:lvlJc w:val="left"/>
      <w:pPr>
        <w:ind w:left="1440" w:hanging="360"/>
      </w:pPr>
    </w:lvl>
    <w:lvl w:ilvl="2" w:tplc="EA26562C" w:tentative="1">
      <w:start w:val="1"/>
      <w:numFmt w:val="lowerRoman"/>
      <w:lvlText w:val="%3."/>
      <w:lvlJc w:val="right"/>
      <w:pPr>
        <w:ind w:left="2160" w:hanging="180"/>
      </w:pPr>
    </w:lvl>
    <w:lvl w:ilvl="3" w:tplc="341A2588" w:tentative="1">
      <w:start w:val="1"/>
      <w:numFmt w:val="decimal"/>
      <w:lvlText w:val="%4."/>
      <w:lvlJc w:val="left"/>
      <w:pPr>
        <w:ind w:left="2880" w:hanging="360"/>
      </w:pPr>
    </w:lvl>
    <w:lvl w:ilvl="4" w:tplc="3F00508C" w:tentative="1">
      <w:start w:val="1"/>
      <w:numFmt w:val="lowerLetter"/>
      <w:lvlText w:val="%5."/>
      <w:lvlJc w:val="left"/>
      <w:pPr>
        <w:ind w:left="3600" w:hanging="360"/>
      </w:pPr>
    </w:lvl>
    <w:lvl w:ilvl="5" w:tplc="7E32B19E" w:tentative="1">
      <w:start w:val="1"/>
      <w:numFmt w:val="lowerRoman"/>
      <w:lvlText w:val="%6."/>
      <w:lvlJc w:val="right"/>
      <w:pPr>
        <w:ind w:left="4320" w:hanging="180"/>
      </w:pPr>
    </w:lvl>
    <w:lvl w:ilvl="6" w:tplc="7E78359C" w:tentative="1">
      <w:start w:val="1"/>
      <w:numFmt w:val="decimal"/>
      <w:lvlText w:val="%7."/>
      <w:lvlJc w:val="left"/>
      <w:pPr>
        <w:ind w:left="5040" w:hanging="360"/>
      </w:pPr>
    </w:lvl>
    <w:lvl w:ilvl="7" w:tplc="00F4F0D2" w:tentative="1">
      <w:start w:val="1"/>
      <w:numFmt w:val="lowerLetter"/>
      <w:lvlText w:val="%8."/>
      <w:lvlJc w:val="left"/>
      <w:pPr>
        <w:ind w:left="5760" w:hanging="360"/>
      </w:pPr>
    </w:lvl>
    <w:lvl w:ilvl="8" w:tplc="4D3C7C3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59293E2">
      <w:start w:val="1"/>
      <w:numFmt w:val="lowerRoman"/>
      <w:lvlText w:val="(%1)"/>
      <w:lvlJc w:val="left"/>
      <w:pPr>
        <w:ind w:left="1080" w:hanging="720"/>
      </w:pPr>
      <w:rPr>
        <w:rFonts w:hint="default"/>
      </w:rPr>
    </w:lvl>
    <w:lvl w:ilvl="1" w:tplc="BF5CADD8" w:tentative="1">
      <w:start w:val="1"/>
      <w:numFmt w:val="lowerLetter"/>
      <w:lvlText w:val="%2."/>
      <w:lvlJc w:val="left"/>
      <w:pPr>
        <w:ind w:left="1440" w:hanging="360"/>
      </w:pPr>
    </w:lvl>
    <w:lvl w:ilvl="2" w:tplc="A40E5B58" w:tentative="1">
      <w:start w:val="1"/>
      <w:numFmt w:val="lowerRoman"/>
      <w:lvlText w:val="%3."/>
      <w:lvlJc w:val="right"/>
      <w:pPr>
        <w:ind w:left="2160" w:hanging="180"/>
      </w:pPr>
    </w:lvl>
    <w:lvl w:ilvl="3" w:tplc="BD7261F8" w:tentative="1">
      <w:start w:val="1"/>
      <w:numFmt w:val="decimal"/>
      <w:lvlText w:val="%4."/>
      <w:lvlJc w:val="left"/>
      <w:pPr>
        <w:ind w:left="2880" w:hanging="360"/>
      </w:pPr>
    </w:lvl>
    <w:lvl w:ilvl="4" w:tplc="BC42E9FE" w:tentative="1">
      <w:start w:val="1"/>
      <w:numFmt w:val="lowerLetter"/>
      <w:lvlText w:val="%5."/>
      <w:lvlJc w:val="left"/>
      <w:pPr>
        <w:ind w:left="3600" w:hanging="360"/>
      </w:pPr>
    </w:lvl>
    <w:lvl w:ilvl="5" w:tplc="6EC86F9E" w:tentative="1">
      <w:start w:val="1"/>
      <w:numFmt w:val="lowerRoman"/>
      <w:lvlText w:val="%6."/>
      <w:lvlJc w:val="right"/>
      <w:pPr>
        <w:ind w:left="4320" w:hanging="180"/>
      </w:pPr>
    </w:lvl>
    <w:lvl w:ilvl="6" w:tplc="8804744E" w:tentative="1">
      <w:start w:val="1"/>
      <w:numFmt w:val="decimal"/>
      <w:lvlText w:val="%7."/>
      <w:lvlJc w:val="left"/>
      <w:pPr>
        <w:ind w:left="5040" w:hanging="360"/>
      </w:pPr>
    </w:lvl>
    <w:lvl w:ilvl="7" w:tplc="70EEEDF8" w:tentative="1">
      <w:start w:val="1"/>
      <w:numFmt w:val="lowerLetter"/>
      <w:lvlText w:val="%8."/>
      <w:lvlJc w:val="left"/>
      <w:pPr>
        <w:ind w:left="5760" w:hanging="360"/>
      </w:pPr>
    </w:lvl>
    <w:lvl w:ilvl="8" w:tplc="CA0EEE1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418C16E">
      <w:start w:val="1"/>
      <w:numFmt w:val="lowerRoman"/>
      <w:lvlText w:val="(%1)"/>
      <w:lvlJc w:val="left"/>
      <w:pPr>
        <w:ind w:left="1080" w:hanging="720"/>
      </w:pPr>
      <w:rPr>
        <w:rFonts w:hint="default"/>
      </w:rPr>
    </w:lvl>
    <w:lvl w:ilvl="1" w:tplc="30B042AA" w:tentative="1">
      <w:start w:val="1"/>
      <w:numFmt w:val="lowerLetter"/>
      <w:lvlText w:val="%2."/>
      <w:lvlJc w:val="left"/>
      <w:pPr>
        <w:ind w:left="1440" w:hanging="360"/>
      </w:pPr>
    </w:lvl>
    <w:lvl w:ilvl="2" w:tplc="C3AC4B24" w:tentative="1">
      <w:start w:val="1"/>
      <w:numFmt w:val="lowerRoman"/>
      <w:lvlText w:val="%3."/>
      <w:lvlJc w:val="right"/>
      <w:pPr>
        <w:ind w:left="2160" w:hanging="180"/>
      </w:pPr>
    </w:lvl>
    <w:lvl w:ilvl="3" w:tplc="2F52CF96" w:tentative="1">
      <w:start w:val="1"/>
      <w:numFmt w:val="decimal"/>
      <w:lvlText w:val="%4."/>
      <w:lvlJc w:val="left"/>
      <w:pPr>
        <w:ind w:left="2880" w:hanging="360"/>
      </w:pPr>
    </w:lvl>
    <w:lvl w:ilvl="4" w:tplc="2E6E886A" w:tentative="1">
      <w:start w:val="1"/>
      <w:numFmt w:val="lowerLetter"/>
      <w:lvlText w:val="%5."/>
      <w:lvlJc w:val="left"/>
      <w:pPr>
        <w:ind w:left="3600" w:hanging="360"/>
      </w:pPr>
    </w:lvl>
    <w:lvl w:ilvl="5" w:tplc="C98ED902" w:tentative="1">
      <w:start w:val="1"/>
      <w:numFmt w:val="lowerRoman"/>
      <w:lvlText w:val="%6."/>
      <w:lvlJc w:val="right"/>
      <w:pPr>
        <w:ind w:left="4320" w:hanging="180"/>
      </w:pPr>
    </w:lvl>
    <w:lvl w:ilvl="6" w:tplc="B22CDC70" w:tentative="1">
      <w:start w:val="1"/>
      <w:numFmt w:val="decimal"/>
      <w:lvlText w:val="%7."/>
      <w:lvlJc w:val="left"/>
      <w:pPr>
        <w:ind w:left="5040" w:hanging="360"/>
      </w:pPr>
    </w:lvl>
    <w:lvl w:ilvl="7" w:tplc="76727AF0" w:tentative="1">
      <w:start w:val="1"/>
      <w:numFmt w:val="lowerLetter"/>
      <w:lvlText w:val="%8."/>
      <w:lvlJc w:val="left"/>
      <w:pPr>
        <w:ind w:left="5760" w:hanging="360"/>
      </w:pPr>
    </w:lvl>
    <w:lvl w:ilvl="8" w:tplc="A6C2DBC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ABEDEAA">
      <w:start w:val="1"/>
      <w:numFmt w:val="bullet"/>
      <w:lvlText w:val=""/>
      <w:lvlJc w:val="left"/>
      <w:pPr>
        <w:ind w:left="720" w:hanging="360"/>
      </w:pPr>
      <w:rPr>
        <w:rFonts w:ascii="Symbol" w:hAnsi="Symbol" w:hint="default"/>
        <w:color w:val="auto"/>
        <w:sz w:val="24"/>
        <w:szCs w:val="24"/>
      </w:rPr>
    </w:lvl>
    <w:lvl w:ilvl="1" w:tplc="DB18A98C" w:tentative="1">
      <w:start w:val="1"/>
      <w:numFmt w:val="bullet"/>
      <w:lvlText w:val="o"/>
      <w:lvlJc w:val="left"/>
      <w:pPr>
        <w:ind w:left="1440" w:hanging="360"/>
      </w:pPr>
      <w:rPr>
        <w:rFonts w:ascii="Courier New" w:hAnsi="Courier New" w:cs="Courier New" w:hint="default"/>
      </w:rPr>
    </w:lvl>
    <w:lvl w:ilvl="2" w:tplc="D23618FE" w:tentative="1">
      <w:start w:val="1"/>
      <w:numFmt w:val="bullet"/>
      <w:lvlText w:val=""/>
      <w:lvlJc w:val="left"/>
      <w:pPr>
        <w:ind w:left="2160" w:hanging="360"/>
      </w:pPr>
      <w:rPr>
        <w:rFonts w:ascii="Wingdings" w:hAnsi="Wingdings" w:hint="default"/>
      </w:rPr>
    </w:lvl>
    <w:lvl w:ilvl="3" w:tplc="3DF676FE" w:tentative="1">
      <w:start w:val="1"/>
      <w:numFmt w:val="bullet"/>
      <w:lvlText w:val=""/>
      <w:lvlJc w:val="left"/>
      <w:pPr>
        <w:ind w:left="2880" w:hanging="360"/>
      </w:pPr>
      <w:rPr>
        <w:rFonts w:ascii="Symbol" w:hAnsi="Symbol" w:hint="default"/>
      </w:rPr>
    </w:lvl>
    <w:lvl w:ilvl="4" w:tplc="7E2A708E" w:tentative="1">
      <w:start w:val="1"/>
      <w:numFmt w:val="bullet"/>
      <w:lvlText w:val="o"/>
      <w:lvlJc w:val="left"/>
      <w:pPr>
        <w:ind w:left="3600" w:hanging="360"/>
      </w:pPr>
      <w:rPr>
        <w:rFonts w:ascii="Courier New" w:hAnsi="Courier New" w:cs="Courier New" w:hint="default"/>
      </w:rPr>
    </w:lvl>
    <w:lvl w:ilvl="5" w:tplc="93189844" w:tentative="1">
      <w:start w:val="1"/>
      <w:numFmt w:val="bullet"/>
      <w:lvlText w:val=""/>
      <w:lvlJc w:val="left"/>
      <w:pPr>
        <w:ind w:left="4320" w:hanging="360"/>
      </w:pPr>
      <w:rPr>
        <w:rFonts w:ascii="Wingdings" w:hAnsi="Wingdings" w:hint="default"/>
      </w:rPr>
    </w:lvl>
    <w:lvl w:ilvl="6" w:tplc="FD16BF78" w:tentative="1">
      <w:start w:val="1"/>
      <w:numFmt w:val="bullet"/>
      <w:lvlText w:val=""/>
      <w:lvlJc w:val="left"/>
      <w:pPr>
        <w:ind w:left="5040" w:hanging="360"/>
      </w:pPr>
      <w:rPr>
        <w:rFonts w:ascii="Symbol" w:hAnsi="Symbol" w:hint="default"/>
      </w:rPr>
    </w:lvl>
    <w:lvl w:ilvl="7" w:tplc="005AB7F4" w:tentative="1">
      <w:start w:val="1"/>
      <w:numFmt w:val="bullet"/>
      <w:lvlText w:val="o"/>
      <w:lvlJc w:val="left"/>
      <w:pPr>
        <w:ind w:left="5760" w:hanging="360"/>
      </w:pPr>
      <w:rPr>
        <w:rFonts w:ascii="Courier New" w:hAnsi="Courier New" w:cs="Courier New" w:hint="default"/>
      </w:rPr>
    </w:lvl>
    <w:lvl w:ilvl="8" w:tplc="7DAE10D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13A7CF4">
      <w:start w:val="1"/>
      <w:numFmt w:val="lowerRoman"/>
      <w:lvlText w:val="(%1)"/>
      <w:lvlJc w:val="left"/>
      <w:pPr>
        <w:ind w:left="1080" w:hanging="720"/>
      </w:pPr>
      <w:rPr>
        <w:rFonts w:hint="default"/>
      </w:rPr>
    </w:lvl>
    <w:lvl w:ilvl="1" w:tplc="29B8E8E8" w:tentative="1">
      <w:start w:val="1"/>
      <w:numFmt w:val="lowerLetter"/>
      <w:lvlText w:val="%2."/>
      <w:lvlJc w:val="left"/>
      <w:pPr>
        <w:ind w:left="1440" w:hanging="360"/>
      </w:pPr>
    </w:lvl>
    <w:lvl w:ilvl="2" w:tplc="AE36C4F6" w:tentative="1">
      <w:start w:val="1"/>
      <w:numFmt w:val="lowerRoman"/>
      <w:lvlText w:val="%3."/>
      <w:lvlJc w:val="right"/>
      <w:pPr>
        <w:ind w:left="2160" w:hanging="180"/>
      </w:pPr>
    </w:lvl>
    <w:lvl w:ilvl="3" w:tplc="ADB6A3EC" w:tentative="1">
      <w:start w:val="1"/>
      <w:numFmt w:val="decimal"/>
      <w:lvlText w:val="%4."/>
      <w:lvlJc w:val="left"/>
      <w:pPr>
        <w:ind w:left="2880" w:hanging="360"/>
      </w:pPr>
    </w:lvl>
    <w:lvl w:ilvl="4" w:tplc="0D526DDA" w:tentative="1">
      <w:start w:val="1"/>
      <w:numFmt w:val="lowerLetter"/>
      <w:lvlText w:val="%5."/>
      <w:lvlJc w:val="left"/>
      <w:pPr>
        <w:ind w:left="3600" w:hanging="360"/>
      </w:pPr>
    </w:lvl>
    <w:lvl w:ilvl="5" w:tplc="CCDCA8A2" w:tentative="1">
      <w:start w:val="1"/>
      <w:numFmt w:val="lowerRoman"/>
      <w:lvlText w:val="%6."/>
      <w:lvlJc w:val="right"/>
      <w:pPr>
        <w:ind w:left="4320" w:hanging="180"/>
      </w:pPr>
    </w:lvl>
    <w:lvl w:ilvl="6" w:tplc="C1A2F596" w:tentative="1">
      <w:start w:val="1"/>
      <w:numFmt w:val="decimal"/>
      <w:lvlText w:val="%7."/>
      <w:lvlJc w:val="left"/>
      <w:pPr>
        <w:ind w:left="5040" w:hanging="360"/>
      </w:pPr>
    </w:lvl>
    <w:lvl w:ilvl="7" w:tplc="07943A02" w:tentative="1">
      <w:start w:val="1"/>
      <w:numFmt w:val="lowerLetter"/>
      <w:lvlText w:val="%8."/>
      <w:lvlJc w:val="left"/>
      <w:pPr>
        <w:ind w:left="5760" w:hanging="360"/>
      </w:pPr>
    </w:lvl>
    <w:lvl w:ilvl="8" w:tplc="CDDE76A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872C4B2">
      <w:start w:val="1"/>
      <w:numFmt w:val="lowerRoman"/>
      <w:lvlText w:val="(%1)"/>
      <w:lvlJc w:val="left"/>
      <w:pPr>
        <w:ind w:left="1080" w:hanging="720"/>
      </w:pPr>
      <w:rPr>
        <w:rFonts w:hint="default"/>
      </w:rPr>
    </w:lvl>
    <w:lvl w:ilvl="1" w:tplc="5C6047B4" w:tentative="1">
      <w:start w:val="1"/>
      <w:numFmt w:val="lowerLetter"/>
      <w:lvlText w:val="%2."/>
      <w:lvlJc w:val="left"/>
      <w:pPr>
        <w:ind w:left="1440" w:hanging="360"/>
      </w:pPr>
    </w:lvl>
    <w:lvl w:ilvl="2" w:tplc="3388433C" w:tentative="1">
      <w:start w:val="1"/>
      <w:numFmt w:val="lowerRoman"/>
      <w:lvlText w:val="%3."/>
      <w:lvlJc w:val="right"/>
      <w:pPr>
        <w:ind w:left="2160" w:hanging="180"/>
      </w:pPr>
    </w:lvl>
    <w:lvl w:ilvl="3" w:tplc="A184BA58" w:tentative="1">
      <w:start w:val="1"/>
      <w:numFmt w:val="decimal"/>
      <w:lvlText w:val="%4."/>
      <w:lvlJc w:val="left"/>
      <w:pPr>
        <w:ind w:left="2880" w:hanging="360"/>
      </w:pPr>
    </w:lvl>
    <w:lvl w:ilvl="4" w:tplc="52CCC4C0" w:tentative="1">
      <w:start w:val="1"/>
      <w:numFmt w:val="lowerLetter"/>
      <w:lvlText w:val="%5."/>
      <w:lvlJc w:val="left"/>
      <w:pPr>
        <w:ind w:left="3600" w:hanging="360"/>
      </w:pPr>
    </w:lvl>
    <w:lvl w:ilvl="5" w:tplc="7BFA8702" w:tentative="1">
      <w:start w:val="1"/>
      <w:numFmt w:val="lowerRoman"/>
      <w:lvlText w:val="%6."/>
      <w:lvlJc w:val="right"/>
      <w:pPr>
        <w:ind w:left="4320" w:hanging="180"/>
      </w:pPr>
    </w:lvl>
    <w:lvl w:ilvl="6" w:tplc="CAD4BD1E" w:tentative="1">
      <w:start w:val="1"/>
      <w:numFmt w:val="decimal"/>
      <w:lvlText w:val="%7."/>
      <w:lvlJc w:val="left"/>
      <w:pPr>
        <w:ind w:left="5040" w:hanging="360"/>
      </w:pPr>
    </w:lvl>
    <w:lvl w:ilvl="7" w:tplc="A1A6C800" w:tentative="1">
      <w:start w:val="1"/>
      <w:numFmt w:val="lowerLetter"/>
      <w:lvlText w:val="%8."/>
      <w:lvlJc w:val="left"/>
      <w:pPr>
        <w:ind w:left="5760" w:hanging="360"/>
      </w:pPr>
    </w:lvl>
    <w:lvl w:ilvl="8" w:tplc="1A6CE90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08279A4">
      <w:start w:val="1"/>
      <w:numFmt w:val="lowerRoman"/>
      <w:lvlText w:val="(%1)"/>
      <w:lvlJc w:val="left"/>
      <w:pPr>
        <w:ind w:left="1080" w:hanging="720"/>
      </w:pPr>
      <w:rPr>
        <w:rFonts w:hint="default"/>
      </w:rPr>
    </w:lvl>
    <w:lvl w:ilvl="1" w:tplc="FF3E7AA6" w:tentative="1">
      <w:start w:val="1"/>
      <w:numFmt w:val="lowerLetter"/>
      <w:lvlText w:val="%2."/>
      <w:lvlJc w:val="left"/>
      <w:pPr>
        <w:ind w:left="1440" w:hanging="360"/>
      </w:pPr>
    </w:lvl>
    <w:lvl w:ilvl="2" w:tplc="A43C03C0" w:tentative="1">
      <w:start w:val="1"/>
      <w:numFmt w:val="lowerRoman"/>
      <w:lvlText w:val="%3."/>
      <w:lvlJc w:val="right"/>
      <w:pPr>
        <w:ind w:left="2160" w:hanging="180"/>
      </w:pPr>
    </w:lvl>
    <w:lvl w:ilvl="3" w:tplc="1A162BB6" w:tentative="1">
      <w:start w:val="1"/>
      <w:numFmt w:val="decimal"/>
      <w:lvlText w:val="%4."/>
      <w:lvlJc w:val="left"/>
      <w:pPr>
        <w:ind w:left="2880" w:hanging="360"/>
      </w:pPr>
    </w:lvl>
    <w:lvl w:ilvl="4" w:tplc="354E57C8" w:tentative="1">
      <w:start w:val="1"/>
      <w:numFmt w:val="lowerLetter"/>
      <w:lvlText w:val="%5."/>
      <w:lvlJc w:val="left"/>
      <w:pPr>
        <w:ind w:left="3600" w:hanging="360"/>
      </w:pPr>
    </w:lvl>
    <w:lvl w:ilvl="5" w:tplc="FEE2D87C" w:tentative="1">
      <w:start w:val="1"/>
      <w:numFmt w:val="lowerRoman"/>
      <w:lvlText w:val="%6."/>
      <w:lvlJc w:val="right"/>
      <w:pPr>
        <w:ind w:left="4320" w:hanging="180"/>
      </w:pPr>
    </w:lvl>
    <w:lvl w:ilvl="6" w:tplc="BB506410" w:tentative="1">
      <w:start w:val="1"/>
      <w:numFmt w:val="decimal"/>
      <w:lvlText w:val="%7."/>
      <w:lvlJc w:val="left"/>
      <w:pPr>
        <w:ind w:left="5040" w:hanging="360"/>
      </w:pPr>
    </w:lvl>
    <w:lvl w:ilvl="7" w:tplc="30DE4186" w:tentative="1">
      <w:start w:val="1"/>
      <w:numFmt w:val="lowerLetter"/>
      <w:lvlText w:val="%8."/>
      <w:lvlJc w:val="left"/>
      <w:pPr>
        <w:ind w:left="5760" w:hanging="360"/>
      </w:pPr>
    </w:lvl>
    <w:lvl w:ilvl="8" w:tplc="3CFE3DC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A663F92">
      <w:start w:val="1"/>
      <w:numFmt w:val="lowerRoman"/>
      <w:lvlText w:val="(%1)"/>
      <w:lvlJc w:val="left"/>
      <w:pPr>
        <w:ind w:left="1080" w:hanging="720"/>
      </w:pPr>
      <w:rPr>
        <w:rFonts w:hint="default"/>
      </w:rPr>
    </w:lvl>
    <w:lvl w:ilvl="1" w:tplc="32AC501E" w:tentative="1">
      <w:start w:val="1"/>
      <w:numFmt w:val="lowerLetter"/>
      <w:lvlText w:val="%2."/>
      <w:lvlJc w:val="left"/>
      <w:pPr>
        <w:ind w:left="1440" w:hanging="360"/>
      </w:pPr>
    </w:lvl>
    <w:lvl w:ilvl="2" w:tplc="EB76BF34" w:tentative="1">
      <w:start w:val="1"/>
      <w:numFmt w:val="lowerRoman"/>
      <w:lvlText w:val="%3."/>
      <w:lvlJc w:val="right"/>
      <w:pPr>
        <w:ind w:left="2160" w:hanging="180"/>
      </w:pPr>
    </w:lvl>
    <w:lvl w:ilvl="3" w:tplc="E1DAE5C4" w:tentative="1">
      <w:start w:val="1"/>
      <w:numFmt w:val="decimal"/>
      <w:lvlText w:val="%4."/>
      <w:lvlJc w:val="left"/>
      <w:pPr>
        <w:ind w:left="2880" w:hanging="360"/>
      </w:pPr>
    </w:lvl>
    <w:lvl w:ilvl="4" w:tplc="4A4C97A2" w:tentative="1">
      <w:start w:val="1"/>
      <w:numFmt w:val="lowerLetter"/>
      <w:lvlText w:val="%5."/>
      <w:lvlJc w:val="left"/>
      <w:pPr>
        <w:ind w:left="3600" w:hanging="360"/>
      </w:pPr>
    </w:lvl>
    <w:lvl w:ilvl="5" w:tplc="BB3A301C" w:tentative="1">
      <w:start w:val="1"/>
      <w:numFmt w:val="lowerRoman"/>
      <w:lvlText w:val="%6."/>
      <w:lvlJc w:val="right"/>
      <w:pPr>
        <w:ind w:left="4320" w:hanging="180"/>
      </w:pPr>
    </w:lvl>
    <w:lvl w:ilvl="6" w:tplc="FE06CA44" w:tentative="1">
      <w:start w:val="1"/>
      <w:numFmt w:val="decimal"/>
      <w:lvlText w:val="%7."/>
      <w:lvlJc w:val="left"/>
      <w:pPr>
        <w:ind w:left="5040" w:hanging="360"/>
      </w:pPr>
    </w:lvl>
    <w:lvl w:ilvl="7" w:tplc="2034D2CE" w:tentative="1">
      <w:start w:val="1"/>
      <w:numFmt w:val="lowerLetter"/>
      <w:lvlText w:val="%8."/>
      <w:lvlJc w:val="left"/>
      <w:pPr>
        <w:ind w:left="5760" w:hanging="360"/>
      </w:pPr>
    </w:lvl>
    <w:lvl w:ilvl="8" w:tplc="C15462B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1E2F5F2">
      <w:start w:val="1"/>
      <w:numFmt w:val="lowerRoman"/>
      <w:lvlText w:val="(%1)"/>
      <w:lvlJc w:val="left"/>
      <w:pPr>
        <w:ind w:left="1080" w:hanging="720"/>
      </w:pPr>
      <w:rPr>
        <w:rFonts w:hint="default"/>
      </w:rPr>
    </w:lvl>
    <w:lvl w:ilvl="1" w:tplc="F4306F72" w:tentative="1">
      <w:start w:val="1"/>
      <w:numFmt w:val="lowerLetter"/>
      <w:lvlText w:val="%2."/>
      <w:lvlJc w:val="left"/>
      <w:pPr>
        <w:ind w:left="1440" w:hanging="360"/>
      </w:pPr>
    </w:lvl>
    <w:lvl w:ilvl="2" w:tplc="0C1620DA" w:tentative="1">
      <w:start w:val="1"/>
      <w:numFmt w:val="lowerRoman"/>
      <w:lvlText w:val="%3."/>
      <w:lvlJc w:val="right"/>
      <w:pPr>
        <w:ind w:left="2160" w:hanging="180"/>
      </w:pPr>
    </w:lvl>
    <w:lvl w:ilvl="3" w:tplc="968632AC" w:tentative="1">
      <w:start w:val="1"/>
      <w:numFmt w:val="decimal"/>
      <w:lvlText w:val="%4."/>
      <w:lvlJc w:val="left"/>
      <w:pPr>
        <w:ind w:left="2880" w:hanging="360"/>
      </w:pPr>
    </w:lvl>
    <w:lvl w:ilvl="4" w:tplc="5C662F2E" w:tentative="1">
      <w:start w:val="1"/>
      <w:numFmt w:val="lowerLetter"/>
      <w:lvlText w:val="%5."/>
      <w:lvlJc w:val="left"/>
      <w:pPr>
        <w:ind w:left="3600" w:hanging="360"/>
      </w:pPr>
    </w:lvl>
    <w:lvl w:ilvl="5" w:tplc="88186DB8" w:tentative="1">
      <w:start w:val="1"/>
      <w:numFmt w:val="lowerRoman"/>
      <w:lvlText w:val="%6."/>
      <w:lvlJc w:val="right"/>
      <w:pPr>
        <w:ind w:left="4320" w:hanging="180"/>
      </w:pPr>
    </w:lvl>
    <w:lvl w:ilvl="6" w:tplc="C3D41C4A" w:tentative="1">
      <w:start w:val="1"/>
      <w:numFmt w:val="decimal"/>
      <w:lvlText w:val="%7."/>
      <w:lvlJc w:val="left"/>
      <w:pPr>
        <w:ind w:left="5040" w:hanging="360"/>
      </w:pPr>
    </w:lvl>
    <w:lvl w:ilvl="7" w:tplc="88405F26" w:tentative="1">
      <w:start w:val="1"/>
      <w:numFmt w:val="lowerLetter"/>
      <w:lvlText w:val="%8."/>
      <w:lvlJc w:val="left"/>
      <w:pPr>
        <w:ind w:left="5760" w:hanging="360"/>
      </w:pPr>
    </w:lvl>
    <w:lvl w:ilvl="8" w:tplc="BD9470D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80C3760">
      <w:start w:val="1"/>
      <w:numFmt w:val="lowerRoman"/>
      <w:lvlText w:val="(%1)"/>
      <w:lvlJc w:val="left"/>
      <w:pPr>
        <w:ind w:left="1080" w:hanging="720"/>
      </w:pPr>
      <w:rPr>
        <w:rFonts w:hint="default"/>
      </w:rPr>
    </w:lvl>
    <w:lvl w:ilvl="1" w:tplc="E1CCE32C" w:tentative="1">
      <w:start w:val="1"/>
      <w:numFmt w:val="lowerLetter"/>
      <w:lvlText w:val="%2."/>
      <w:lvlJc w:val="left"/>
      <w:pPr>
        <w:ind w:left="1440" w:hanging="360"/>
      </w:pPr>
    </w:lvl>
    <w:lvl w:ilvl="2" w:tplc="C09256D0" w:tentative="1">
      <w:start w:val="1"/>
      <w:numFmt w:val="lowerRoman"/>
      <w:lvlText w:val="%3."/>
      <w:lvlJc w:val="right"/>
      <w:pPr>
        <w:ind w:left="2160" w:hanging="180"/>
      </w:pPr>
    </w:lvl>
    <w:lvl w:ilvl="3" w:tplc="F894E70C" w:tentative="1">
      <w:start w:val="1"/>
      <w:numFmt w:val="decimal"/>
      <w:lvlText w:val="%4."/>
      <w:lvlJc w:val="left"/>
      <w:pPr>
        <w:ind w:left="2880" w:hanging="360"/>
      </w:pPr>
    </w:lvl>
    <w:lvl w:ilvl="4" w:tplc="4F32C5FC" w:tentative="1">
      <w:start w:val="1"/>
      <w:numFmt w:val="lowerLetter"/>
      <w:lvlText w:val="%5."/>
      <w:lvlJc w:val="left"/>
      <w:pPr>
        <w:ind w:left="3600" w:hanging="360"/>
      </w:pPr>
    </w:lvl>
    <w:lvl w:ilvl="5" w:tplc="001808A2" w:tentative="1">
      <w:start w:val="1"/>
      <w:numFmt w:val="lowerRoman"/>
      <w:lvlText w:val="%6."/>
      <w:lvlJc w:val="right"/>
      <w:pPr>
        <w:ind w:left="4320" w:hanging="180"/>
      </w:pPr>
    </w:lvl>
    <w:lvl w:ilvl="6" w:tplc="A24CDC9E" w:tentative="1">
      <w:start w:val="1"/>
      <w:numFmt w:val="decimal"/>
      <w:lvlText w:val="%7."/>
      <w:lvlJc w:val="left"/>
      <w:pPr>
        <w:ind w:left="5040" w:hanging="360"/>
      </w:pPr>
    </w:lvl>
    <w:lvl w:ilvl="7" w:tplc="15C6AFF2" w:tentative="1">
      <w:start w:val="1"/>
      <w:numFmt w:val="lowerLetter"/>
      <w:lvlText w:val="%8."/>
      <w:lvlJc w:val="left"/>
      <w:pPr>
        <w:ind w:left="5760" w:hanging="360"/>
      </w:pPr>
    </w:lvl>
    <w:lvl w:ilvl="8" w:tplc="81FE6EE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88505156">
    <w:abstractNumId w:val="11"/>
  </w:num>
  <w:num w:numId="2" w16cid:durableId="1861814827">
    <w:abstractNumId w:val="4"/>
  </w:num>
  <w:num w:numId="3" w16cid:durableId="2109158348">
    <w:abstractNumId w:val="2"/>
  </w:num>
  <w:num w:numId="4" w16cid:durableId="1608006635">
    <w:abstractNumId w:val="7"/>
  </w:num>
  <w:num w:numId="5" w16cid:durableId="1966354156">
    <w:abstractNumId w:val="6"/>
  </w:num>
  <w:num w:numId="6" w16cid:durableId="2003505103">
    <w:abstractNumId w:val="1"/>
  </w:num>
  <w:num w:numId="7" w16cid:durableId="1218204088">
    <w:abstractNumId w:val="9"/>
  </w:num>
  <w:num w:numId="8" w16cid:durableId="776827447">
    <w:abstractNumId w:val="5"/>
  </w:num>
  <w:num w:numId="9" w16cid:durableId="2087071117">
    <w:abstractNumId w:val="8"/>
  </w:num>
  <w:num w:numId="10" w16cid:durableId="1883244030">
    <w:abstractNumId w:val="3"/>
  </w:num>
  <w:num w:numId="11" w16cid:durableId="1239821956">
    <w:abstractNumId w:val="10"/>
  </w:num>
  <w:num w:numId="12" w16cid:durableId="432555345">
    <w:abstractNumId w:val="0"/>
  </w:num>
  <w:num w:numId="13" w16cid:durableId="1457791369">
    <w:abstractNumId w:val="11"/>
  </w:num>
  <w:num w:numId="14" w16cid:durableId="14810751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7593E"/>
    <w:rsid w:val="0006041C"/>
    <w:rsid w:val="001A266A"/>
    <w:rsid w:val="002F6351"/>
    <w:rsid w:val="0048776E"/>
    <w:rsid w:val="004A18DE"/>
    <w:rsid w:val="005A4B89"/>
    <w:rsid w:val="00616EF7"/>
    <w:rsid w:val="0067593E"/>
    <w:rsid w:val="0085066C"/>
    <w:rsid w:val="00875743"/>
    <w:rsid w:val="00937D55"/>
    <w:rsid w:val="009D4F88"/>
    <w:rsid w:val="00A23109"/>
    <w:rsid w:val="00C261C3"/>
    <w:rsid w:val="00C33E3D"/>
    <w:rsid w:val="00D47F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9985B"/>
  <w15:docId w15:val="{CB42FDCA-E575-4B80-A693-88C53166D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15B20" w:rsidRDefault="00B15B20">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F1EB0" w:rsidRDefault="00B15B20"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F1EB0"/>
    <w:rsid w:val="00830748"/>
    <w:rsid w:val="00896AAE"/>
    <w:rsid w:val="00A363AB"/>
    <w:rsid w:val="00B15B20"/>
    <w:rsid w:val="00BD7D42"/>
    <w:rsid w:val="00FF1E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837</Words>
  <Characters>4776</Characters>
  <Application>Microsoft Office Word</Application>
  <DocSecurity>12</DocSecurity>
  <Lines>39</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2024-02-07T23:44:00Z</dcterms:created>
  <dcterms:modified xsi:type="dcterms:W3CDTF">2024-02-07T23:44:00Z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