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4C77A" w14:textId="77777777" w:rsidR="00D2559D" w:rsidRPr="002C3EBF" w:rsidRDefault="00CC110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234C8B6" wp14:editId="7234C8B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316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234C77B" w14:textId="77777777" w:rsidR="00D2559D" w:rsidRDefault="00CC110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234C77C" w14:textId="77777777" w:rsidR="00D2559D" w:rsidRDefault="00CC110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34C77D" w14:textId="77777777" w:rsidR="00D2559D" w:rsidRPr="002C3EBF" w:rsidRDefault="00CC110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01B0B" w14:paraId="7234C780" w14:textId="77777777" w:rsidTr="00901B0B">
        <w:tc>
          <w:tcPr>
            <w:cnfStyle w:val="001000000000" w:firstRow="0" w:lastRow="0" w:firstColumn="1" w:lastColumn="0" w:oddVBand="0" w:evenVBand="0" w:oddHBand="0" w:evenHBand="0" w:firstRowFirstColumn="0" w:firstRowLastColumn="0" w:lastRowFirstColumn="0" w:lastRowLastColumn="0"/>
            <w:tcW w:w="3227" w:type="dxa"/>
          </w:tcPr>
          <w:p w14:paraId="7234C77E" w14:textId="77777777" w:rsidR="00D2559D" w:rsidRPr="00996FAF" w:rsidRDefault="00CC110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234C77F" w14:textId="77777777" w:rsidR="00D2559D" w:rsidRPr="00996FAF" w:rsidRDefault="00CC11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Ian Brand Residential Care</w:t>
            </w:r>
          </w:p>
        </w:tc>
      </w:tr>
      <w:tr w:rsidR="00901B0B" w14:paraId="7234C783" w14:textId="77777777" w:rsidTr="00901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34C781" w14:textId="77777777" w:rsidR="00CA37CB" w:rsidRPr="00996FAF" w:rsidRDefault="00CC110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234C782" w14:textId="77777777" w:rsidR="00CA37CB" w:rsidRPr="00996FAF" w:rsidRDefault="00CC110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1231 Plenty Road</w:t>
            </w:r>
            <w:r w:rsidRPr="00602258">
              <w:rPr>
                <w:rFonts w:ascii="Arial" w:hAnsi="Arial" w:cs="Arial"/>
                <w:color w:val="auto"/>
              </w:rPr>
              <w:t xml:space="preserve"> BUNDOORA VIC 3083</w:t>
            </w:r>
          </w:p>
        </w:tc>
      </w:tr>
      <w:tr w:rsidR="00901B0B" w14:paraId="7234C786" w14:textId="77777777" w:rsidTr="00901B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34C784" w14:textId="77777777" w:rsidR="00CA37CB" w:rsidRPr="00996FAF" w:rsidRDefault="00CC110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34C785" w14:textId="77777777" w:rsidR="00CA37CB" w:rsidRPr="00996FAF" w:rsidRDefault="00CC11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4427</w:t>
            </w:r>
          </w:p>
        </w:tc>
      </w:tr>
      <w:tr w:rsidR="00901B0B" w14:paraId="7234C789" w14:textId="77777777" w:rsidTr="00901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34C787" w14:textId="77777777" w:rsidR="00D2559D" w:rsidRPr="00996FAF" w:rsidRDefault="00CC110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234C788" w14:textId="77777777" w:rsidR="00D2559D" w:rsidRPr="00996FAF" w:rsidRDefault="00CC110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Northern Health</w:t>
            </w:r>
          </w:p>
        </w:tc>
      </w:tr>
      <w:tr w:rsidR="00901B0B" w14:paraId="7234C78C" w14:textId="77777777" w:rsidTr="00901B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34C78A" w14:textId="77777777" w:rsidR="00D2559D" w:rsidRPr="00996FAF" w:rsidRDefault="00CC110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234C78B" w14:textId="77777777" w:rsidR="00D2559D" w:rsidRPr="00996FAF" w:rsidRDefault="00CC11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01B0B" w14:paraId="7234C78F" w14:textId="77777777" w:rsidTr="00901B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34C78D" w14:textId="77777777" w:rsidR="00D2559D" w:rsidRPr="00996FAF" w:rsidRDefault="00CC110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34C78E" w14:textId="77777777" w:rsidR="00D2559D" w:rsidRPr="00996FAF" w:rsidRDefault="00CC110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 August 2023</w:t>
            </w:r>
          </w:p>
        </w:tc>
      </w:tr>
      <w:tr w:rsidR="00901B0B" w14:paraId="7234C792" w14:textId="77777777" w:rsidTr="00901B0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34C790" w14:textId="77777777" w:rsidR="00D2559D" w:rsidRPr="00996FAF" w:rsidRDefault="00CC110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234C791" w14:textId="6D6E533D" w:rsidR="00D2559D" w:rsidRPr="00996FAF" w:rsidRDefault="009F6C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 September</w:t>
            </w:r>
            <w:r w:rsidR="001A0F61" w:rsidRPr="001A0F61">
              <w:rPr>
                <w:rFonts w:ascii="Arial" w:hAnsi="Arial" w:cs="Arial"/>
                <w:color w:val="auto"/>
              </w:rPr>
              <w:t xml:space="preserve"> 2023</w:t>
            </w:r>
          </w:p>
        </w:tc>
      </w:tr>
    </w:tbl>
    <w:bookmarkEnd w:id="0"/>
    <w:p w14:paraId="7234C793" w14:textId="77777777" w:rsidR="00FA0A5B" w:rsidRPr="00996FAF" w:rsidRDefault="00CC110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234C794" w14:textId="77777777" w:rsidR="000078F8" w:rsidRPr="00996FAF" w:rsidRDefault="00CC110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234C795" w14:textId="5B154E96" w:rsidR="000078F8" w:rsidRPr="00996FAF" w:rsidRDefault="00CC1107" w:rsidP="0036130C">
      <w:pPr>
        <w:pStyle w:val="NormalArial"/>
      </w:pPr>
      <w:r w:rsidRPr="001A0F61">
        <w:rPr>
          <w:color w:val="auto"/>
        </w:rPr>
        <w:t>This performance report for Ian Brand Residential Care (</w:t>
      </w:r>
      <w:r w:rsidRPr="001A0F61">
        <w:rPr>
          <w:b/>
          <w:color w:val="auto"/>
        </w:rPr>
        <w:t>the service</w:t>
      </w:r>
      <w:r w:rsidRPr="001A0F61">
        <w:rPr>
          <w:color w:val="auto"/>
        </w:rPr>
        <w:t xml:space="preserve">) has been prepared by </w:t>
      </w:r>
      <w:r w:rsidR="001A0F61" w:rsidRPr="001A0F61">
        <w:rPr>
          <w:color w:val="auto"/>
        </w:rPr>
        <w:t>D. Fekonja,</w:t>
      </w:r>
      <w:r w:rsidRPr="001A0F61">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7234C796" w14:textId="77777777" w:rsidR="000078F8" w:rsidRPr="00996FAF" w:rsidRDefault="00CC110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34C797" w14:textId="77777777" w:rsidR="000078F8" w:rsidRPr="00996FAF" w:rsidRDefault="00CC1107" w:rsidP="0036130C">
      <w:pPr>
        <w:pStyle w:val="NormalArial"/>
      </w:pPr>
      <w:r w:rsidRPr="00996FAF">
        <w:t>The report also specifies any areas in which improvements must be made to ensure the Quality Standards are complied with.</w:t>
      </w:r>
    </w:p>
    <w:p w14:paraId="7234C798" w14:textId="77777777" w:rsidR="00DF37F2" w:rsidRPr="00996FAF" w:rsidRDefault="00CC1107" w:rsidP="00712752">
      <w:pPr>
        <w:pStyle w:val="Heading1"/>
        <w:spacing w:before="240" w:after="240" w:line="22" w:lineRule="atLeast"/>
        <w:rPr>
          <w:rFonts w:ascii="Arial" w:hAnsi="Arial" w:cs="Arial"/>
        </w:rPr>
      </w:pPr>
      <w:r w:rsidRPr="00996FAF">
        <w:rPr>
          <w:rFonts w:ascii="Arial" w:hAnsi="Arial" w:cs="Arial"/>
        </w:rPr>
        <w:t>Material relied on</w:t>
      </w:r>
    </w:p>
    <w:p w14:paraId="7234C799" w14:textId="77777777" w:rsidR="00DF37F2" w:rsidRPr="001A0F61" w:rsidRDefault="00CC1107" w:rsidP="0036130C">
      <w:pPr>
        <w:pStyle w:val="NormalArial"/>
        <w:rPr>
          <w:color w:val="auto"/>
        </w:rPr>
      </w:pPr>
      <w:r w:rsidRPr="001A0F61">
        <w:rPr>
          <w:color w:val="auto"/>
        </w:rPr>
        <w:t>The following information has been considered in preparing the performance report:</w:t>
      </w:r>
    </w:p>
    <w:p w14:paraId="7234C79A" w14:textId="162A1FF1" w:rsidR="00DF37F2" w:rsidRPr="001A0F61" w:rsidRDefault="00CC1107" w:rsidP="00712752">
      <w:pPr>
        <w:pStyle w:val="ListParagraph"/>
        <w:numPr>
          <w:ilvl w:val="0"/>
          <w:numId w:val="2"/>
        </w:numPr>
        <w:spacing w:line="240" w:lineRule="atLeast"/>
        <w:ind w:left="714" w:hanging="357"/>
        <w:contextualSpacing w:val="0"/>
        <w:rPr>
          <w:rFonts w:ascii="Arial" w:hAnsi="Arial" w:cs="Arial"/>
          <w:color w:val="auto"/>
        </w:rPr>
      </w:pPr>
      <w:r w:rsidRPr="001A0F61">
        <w:rPr>
          <w:rFonts w:ascii="Arial" w:hAnsi="Arial" w:cs="Arial"/>
          <w:color w:val="auto"/>
        </w:rPr>
        <w:t>the assessment team’s report for the Assessment Contact - Site; the Assessment Contact - Site report was informed by a site assessment, observations at the service, review of documents</w:t>
      </w:r>
      <w:r w:rsidR="001A0F61">
        <w:rPr>
          <w:rFonts w:ascii="Arial" w:hAnsi="Arial" w:cs="Arial"/>
          <w:color w:val="auto"/>
        </w:rPr>
        <w:t>,</w:t>
      </w:r>
      <w:r w:rsidRPr="001A0F61">
        <w:rPr>
          <w:rFonts w:ascii="Arial" w:hAnsi="Arial" w:cs="Arial"/>
          <w:color w:val="auto"/>
        </w:rPr>
        <w:t xml:space="preserve"> and interviews with staff, consumers/representatives</w:t>
      </w:r>
      <w:r w:rsidR="001A0F61">
        <w:rPr>
          <w:rFonts w:ascii="Arial" w:hAnsi="Arial" w:cs="Arial"/>
          <w:color w:val="auto"/>
        </w:rPr>
        <w:t>,</w:t>
      </w:r>
      <w:r w:rsidRPr="001A0F61">
        <w:rPr>
          <w:rFonts w:ascii="Arial" w:hAnsi="Arial" w:cs="Arial"/>
          <w:color w:val="auto"/>
        </w:rPr>
        <w:t xml:space="preserve"> and others</w:t>
      </w:r>
      <w:r w:rsidR="001A0F61" w:rsidRPr="001A0F61">
        <w:rPr>
          <w:rFonts w:ascii="Arial" w:hAnsi="Arial" w:cs="Arial"/>
          <w:color w:val="auto"/>
        </w:rPr>
        <w:t>.</w:t>
      </w:r>
    </w:p>
    <w:p w14:paraId="7234C79E" w14:textId="1FDDFE95" w:rsidR="003B1763" w:rsidRPr="00712752" w:rsidRDefault="00CC110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234C79F" w14:textId="77777777" w:rsidR="00FC045E" w:rsidRPr="00996FAF" w:rsidRDefault="00CC110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01B0B" w14:paraId="7234C7A8" w14:textId="77777777" w:rsidTr="00901B0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34C7A6" w14:textId="77777777" w:rsidR="00FC045E" w:rsidRPr="00996FAF" w:rsidRDefault="00CC1107" w:rsidP="009767BC">
            <w:pPr>
              <w:keepNext/>
              <w:spacing w:before="0" w:line="22" w:lineRule="atLeast"/>
              <w:rPr>
                <w:rFonts w:ascii="Arial" w:hAnsi="Arial" w:cs="Arial"/>
              </w:rPr>
            </w:pPr>
            <w:r w:rsidRPr="00996FAF">
              <w:rPr>
                <w:rFonts w:ascii="Arial" w:hAnsi="Arial" w:cs="Arial"/>
              </w:rPr>
              <w:t xml:space="preserve">Standard 3 </w:t>
            </w:r>
            <w:r w:rsidRPr="009F6C4E">
              <w:rPr>
                <w:rFonts w:ascii="Arial" w:hAnsi="Arial" w:cs="Arial"/>
                <w:b w:val="0"/>
                <w:bCs/>
              </w:rPr>
              <w:t>Personal care and clinical care</w:t>
            </w:r>
          </w:p>
        </w:tc>
        <w:tc>
          <w:tcPr>
            <w:tcW w:w="1583" w:type="pct"/>
            <w:shd w:val="clear" w:color="auto" w:fill="auto"/>
          </w:tcPr>
          <w:p w14:paraId="7234C7A7" w14:textId="39A0BAC8" w:rsidR="00FC045E" w:rsidRPr="009F6C4E" w:rsidRDefault="0098177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6C4E" w:rsidRPr="009F6C4E">
                  <w:rPr>
                    <w:rFonts w:ascii="Arial" w:hAnsi="Arial" w:cs="Arial"/>
                    <w:bCs/>
                  </w:rPr>
                  <w:t>Not applicable as not all requirements have been assessed</w:t>
                </w:r>
              </w:sdtContent>
            </w:sdt>
            <w:r w:rsidR="00CC1107" w:rsidRPr="009F6C4E">
              <w:rPr>
                <w:rFonts w:ascii="Arial" w:hAnsi="Arial" w:cs="Arial"/>
                <w:bCs/>
              </w:rPr>
              <w:t xml:space="preserve"> </w:t>
            </w:r>
          </w:p>
        </w:tc>
      </w:tr>
      <w:tr w:rsidR="00901B0B" w14:paraId="7234C7AB" w14:textId="77777777" w:rsidTr="00901B0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34C7A9" w14:textId="77777777" w:rsidR="00FC045E" w:rsidRPr="00996FAF" w:rsidRDefault="00CC110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234C7AA" w14:textId="044E330D" w:rsidR="00FC045E" w:rsidRPr="00996FAF" w:rsidRDefault="009817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6C4E">
                  <w:rPr>
                    <w:rFonts w:ascii="Arial" w:hAnsi="Arial" w:cs="Arial"/>
                    <w:b/>
                  </w:rPr>
                  <w:t>Not applicable as not all requirements have been assessed</w:t>
                </w:r>
              </w:sdtContent>
            </w:sdt>
            <w:r w:rsidR="00CC1107" w:rsidRPr="00996FAF">
              <w:rPr>
                <w:rFonts w:ascii="Arial" w:hAnsi="Arial" w:cs="Arial"/>
                <w:b/>
              </w:rPr>
              <w:t xml:space="preserve"> </w:t>
            </w:r>
          </w:p>
        </w:tc>
      </w:tr>
    </w:tbl>
    <w:p w14:paraId="7234C7B8" w14:textId="77777777" w:rsidR="00FC045E" w:rsidRPr="00996FAF" w:rsidRDefault="00CC110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34C7B9" w14:textId="77777777" w:rsidR="00FC045E" w:rsidRPr="00996FAF" w:rsidRDefault="00CC1107" w:rsidP="00712752">
      <w:pPr>
        <w:pStyle w:val="Heading1"/>
        <w:spacing w:before="0" w:after="240" w:line="22" w:lineRule="atLeast"/>
        <w:rPr>
          <w:rFonts w:ascii="Arial" w:hAnsi="Arial" w:cs="Arial"/>
        </w:rPr>
      </w:pPr>
      <w:r w:rsidRPr="00996FAF">
        <w:rPr>
          <w:rFonts w:ascii="Arial" w:hAnsi="Arial" w:cs="Arial"/>
        </w:rPr>
        <w:t>Areas for improvement</w:t>
      </w:r>
    </w:p>
    <w:p w14:paraId="7234C7BB" w14:textId="77777777" w:rsidR="00FC045E" w:rsidRPr="00996FAF" w:rsidRDefault="00CC110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234C7C0" w14:textId="1FDE9E94" w:rsidR="00FC045E" w:rsidRPr="00996FAF" w:rsidRDefault="00CC1107" w:rsidP="0036130C">
      <w:pPr>
        <w:pStyle w:val="NormalArial"/>
      </w:pPr>
      <w:r w:rsidRPr="00996FAF">
        <w:br w:type="page"/>
      </w:r>
    </w:p>
    <w:p w14:paraId="7234C7FF" w14:textId="77777777" w:rsidR="00FC045E" w:rsidRPr="00996FAF" w:rsidRDefault="00CC110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01B0B" w14:paraId="7234C802" w14:textId="77777777" w:rsidTr="001A0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234C800" w14:textId="77777777" w:rsidR="00FC045E" w:rsidRPr="00996FAF" w:rsidRDefault="00CC110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234C801" w14:textId="77777777" w:rsidR="00FC045E" w:rsidRPr="00996FAF" w:rsidRDefault="009817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01B0B" w14:paraId="7234C809" w14:textId="77777777" w:rsidTr="00901B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4C803" w14:textId="77777777" w:rsidR="00FC045E" w:rsidRPr="00996FAF" w:rsidRDefault="00CC110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234C804" w14:textId="77777777" w:rsidR="00FC045E" w:rsidRPr="00996FAF" w:rsidRDefault="00CC110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234C805" w14:textId="77777777" w:rsidR="00FC045E" w:rsidRPr="00996FAF" w:rsidRDefault="00CC110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234C806" w14:textId="77777777" w:rsidR="00FC045E" w:rsidRPr="00996FAF" w:rsidRDefault="00CC110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34C807" w14:textId="77777777" w:rsidR="00FC045E" w:rsidRPr="00996FAF" w:rsidRDefault="00CC110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234C808" w14:textId="507236A7" w:rsidR="00FC045E" w:rsidRPr="00996FAF" w:rsidRDefault="009817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61F9E">
                  <w:rPr>
                    <w:rFonts w:ascii="Arial" w:hAnsi="Arial" w:cs="Arial"/>
                    <w:color w:val="auto"/>
                  </w:rPr>
                  <w:t>Compliant</w:t>
                </w:r>
              </w:sdtContent>
            </w:sdt>
            <w:r w:rsidR="00CC1107" w:rsidRPr="00996FAF">
              <w:rPr>
                <w:rFonts w:ascii="Arial" w:hAnsi="Arial" w:cs="Arial"/>
                <w:color w:val="0000FF"/>
              </w:rPr>
              <w:t xml:space="preserve"> </w:t>
            </w:r>
          </w:p>
        </w:tc>
      </w:tr>
    </w:tbl>
    <w:p w14:paraId="7234C824" w14:textId="77777777" w:rsidR="00D87E7C" w:rsidRDefault="00CC1107" w:rsidP="00D87E7C">
      <w:pPr>
        <w:pStyle w:val="Heading20"/>
      </w:pPr>
      <w:r w:rsidRPr="00996FAF">
        <w:t>Findings</w:t>
      </w:r>
    </w:p>
    <w:p w14:paraId="69EA62EA" w14:textId="6CD4678F" w:rsidR="005B676D" w:rsidRDefault="00C44F15" w:rsidP="005B676D">
      <w:pPr>
        <w:pStyle w:val="NormalArial"/>
      </w:pPr>
      <w:r>
        <w:t xml:space="preserve">The service provides </w:t>
      </w:r>
      <w:r w:rsidRPr="00C44F15">
        <w:t>individualised personal and clinical care that is safe and right for each consumer</w:t>
      </w:r>
      <w:r>
        <w:t>.</w:t>
      </w:r>
      <w:r w:rsidRPr="00C44F15">
        <w:t xml:space="preserve"> </w:t>
      </w:r>
      <w:r w:rsidR="00DD5318">
        <w:t xml:space="preserve">Consumers and representatives are satisfied with the care and services they receive. </w:t>
      </w:r>
      <w:r w:rsidR="005B676D" w:rsidRPr="005B676D">
        <w:t xml:space="preserve">Clinical care documentation demonstrates ongoing assessment and monitoring of </w:t>
      </w:r>
      <w:r w:rsidR="005B676D">
        <w:t xml:space="preserve">consumers’ </w:t>
      </w:r>
      <w:r w:rsidR="005B676D" w:rsidRPr="005B676D">
        <w:t xml:space="preserve">skin, and personal hygiene is provided in accordance with </w:t>
      </w:r>
      <w:r w:rsidR="0079278C">
        <w:t>t</w:t>
      </w:r>
      <w:r w:rsidR="005B676D" w:rsidRPr="005B676D">
        <w:t>he</w:t>
      </w:r>
      <w:r w:rsidR="0079278C">
        <w:t>i</w:t>
      </w:r>
      <w:r w:rsidR="005B676D" w:rsidRPr="005B676D">
        <w:t>r preferences</w:t>
      </w:r>
      <w:r w:rsidR="002B6DAC">
        <w:t xml:space="preserve"> and needs</w:t>
      </w:r>
      <w:r w:rsidR="005B676D" w:rsidRPr="005B676D">
        <w:t xml:space="preserve">. </w:t>
      </w:r>
    </w:p>
    <w:p w14:paraId="0C6868C5" w14:textId="5C1D4605" w:rsidR="00CF71B2" w:rsidRDefault="00CF71B2" w:rsidP="005B676D">
      <w:pPr>
        <w:pStyle w:val="NormalArial"/>
      </w:pPr>
      <w:r>
        <w:t xml:space="preserve">The service effectively monitors consumers’ nutritional needs and ensures referrals are made to dietitians and medical practitioners. Where supplements are required these are added to medication charts and signed off when provided </w:t>
      </w:r>
      <w:r w:rsidR="000227A2">
        <w:t xml:space="preserve">to consumers </w:t>
      </w:r>
      <w:r>
        <w:t>to ensure the directives are followed.</w:t>
      </w:r>
    </w:p>
    <w:p w14:paraId="4490DD34" w14:textId="23788BD3" w:rsidR="00861F9E" w:rsidRDefault="002B6DAC" w:rsidP="005B676D">
      <w:pPr>
        <w:pStyle w:val="NormalArial"/>
      </w:pPr>
      <w:r>
        <w:t>Consumers subject to chemical restrictive practices have informed consent recorded and are monitored on an ongoing basis</w:t>
      </w:r>
      <w:r w:rsidR="001E46C4">
        <w:t xml:space="preserve"> in consultation with</w:t>
      </w:r>
      <w:r w:rsidR="001E46C4" w:rsidRPr="001E46C4">
        <w:rPr>
          <w:lang w:eastAsia="en-AU"/>
        </w:rPr>
        <w:t xml:space="preserve"> </w:t>
      </w:r>
      <w:r w:rsidR="001E46C4">
        <w:rPr>
          <w:lang w:eastAsia="en-AU"/>
        </w:rPr>
        <w:t xml:space="preserve">the </w:t>
      </w:r>
      <w:r w:rsidR="001E46C4" w:rsidRPr="001E46C4">
        <w:t>medical practitioner, geriatrician, representative</w:t>
      </w:r>
      <w:r w:rsidR="00B9467E">
        <w:t>,</w:t>
      </w:r>
      <w:r w:rsidR="001E46C4" w:rsidRPr="001E46C4">
        <w:t xml:space="preserve"> and clinical staff. </w:t>
      </w:r>
      <w:r>
        <w:t xml:space="preserve"> Behaviour support plans are in place and behaviour charting is conducted prior to the 3 monthly </w:t>
      </w:r>
      <w:r w:rsidR="001E46C4">
        <w:t>reviews</w:t>
      </w:r>
      <w:r>
        <w:t>.</w:t>
      </w:r>
      <w:r w:rsidR="007B378F">
        <w:t xml:space="preserve"> </w:t>
      </w:r>
    </w:p>
    <w:p w14:paraId="6648FE08" w14:textId="58C552E3" w:rsidR="00861F9E" w:rsidRDefault="00861F9E" w:rsidP="00861F9E">
      <w:pPr>
        <w:pStyle w:val="NormalArial"/>
      </w:pPr>
      <w:r w:rsidRPr="00861F9E">
        <w:t xml:space="preserve">Care documentation notes risks, triggers, and strategies to inform safe and tailored chemical restrictive </w:t>
      </w:r>
      <w:r>
        <w:t>practices</w:t>
      </w:r>
      <w:r w:rsidRPr="00861F9E">
        <w:t>. staff demonstrate their knowledge of the consumers’ current personal and clinical care needs. All staff were able to identify consumers with changed behaviour</w:t>
      </w:r>
      <w:r w:rsidR="00B9467E">
        <w:t>s.</w:t>
      </w:r>
      <w:r w:rsidRPr="00861F9E">
        <w:t xml:space="preserve"> </w:t>
      </w:r>
      <w:r w:rsidR="00566D8B">
        <w:t>They</w:t>
      </w:r>
      <w:r w:rsidR="00B9467E">
        <w:t xml:space="preserve"> outlined </w:t>
      </w:r>
      <w:r w:rsidR="00566D8B">
        <w:t>the</w:t>
      </w:r>
      <w:r w:rsidRPr="00861F9E">
        <w:t xml:space="preserve"> strategies</w:t>
      </w:r>
      <w:r w:rsidR="00B9467E">
        <w:t xml:space="preserve"> </w:t>
      </w:r>
      <w:r w:rsidR="00566D8B">
        <w:t>utilised</w:t>
      </w:r>
      <w:r w:rsidR="00B9467E">
        <w:t xml:space="preserve"> prior to chemical restraint being used, and confirmed that </w:t>
      </w:r>
      <w:r w:rsidRPr="00861F9E">
        <w:t xml:space="preserve">monitoring and review </w:t>
      </w:r>
      <w:r w:rsidR="00B9467E">
        <w:t xml:space="preserve">are </w:t>
      </w:r>
      <w:r w:rsidRPr="00861F9E">
        <w:t>completed for each consumer.</w:t>
      </w:r>
    </w:p>
    <w:p w14:paraId="5B03A60A" w14:textId="201B5EFA" w:rsidR="00861F9E" w:rsidRPr="005B676D" w:rsidRDefault="00861F9E" w:rsidP="005B676D">
      <w:pPr>
        <w:pStyle w:val="NormalArial"/>
      </w:pPr>
      <w:r>
        <w:t>Based on the information provided I find the service compliant with Requirement 3(3)(a).</w:t>
      </w:r>
    </w:p>
    <w:p w14:paraId="7234C825" w14:textId="416A52B0" w:rsidR="002B0C90" w:rsidRPr="00262C0B" w:rsidRDefault="00CC1107" w:rsidP="0036130C">
      <w:pPr>
        <w:pStyle w:val="NormalArial"/>
      </w:pPr>
      <w:r>
        <w:br w:type="page"/>
      </w:r>
    </w:p>
    <w:p w14:paraId="7234C826" w14:textId="77777777" w:rsidR="00FC045E" w:rsidRPr="00996FAF" w:rsidRDefault="00CC110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01B0B" w14:paraId="7234C829" w14:textId="77777777" w:rsidTr="001A0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234C827" w14:textId="77777777" w:rsidR="00FC045E" w:rsidRPr="00996FAF" w:rsidRDefault="00CC110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234C828" w14:textId="77777777" w:rsidR="00FC045E" w:rsidRPr="00996FAF" w:rsidRDefault="0098177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01B0B" w14:paraId="7234C844" w14:textId="77777777" w:rsidTr="00901B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4C841" w14:textId="77777777" w:rsidR="00FC045E" w:rsidRPr="00996FAF" w:rsidRDefault="00CC1107"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234C842" w14:textId="77777777" w:rsidR="00FC045E" w:rsidRPr="00996FAF" w:rsidRDefault="00CC110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234C843" w14:textId="4EBEAA8D" w:rsidR="00FC045E" w:rsidRPr="00996FAF" w:rsidRDefault="009817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A333E">
                  <w:rPr>
                    <w:rFonts w:ascii="Arial" w:hAnsi="Arial" w:cs="Arial"/>
                    <w:color w:val="auto"/>
                  </w:rPr>
                  <w:t>Compliant</w:t>
                </w:r>
              </w:sdtContent>
            </w:sdt>
            <w:r w:rsidR="00CC1107" w:rsidRPr="00996FAF">
              <w:rPr>
                <w:rFonts w:ascii="Arial" w:hAnsi="Arial" w:cs="Arial"/>
                <w:color w:val="0000FF"/>
              </w:rPr>
              <w:t xml:space="preserve"> </w:t>
            </w:r>
          </w:p>
        </w:tc>
      </w:tr>
    </w:tbl>
    <w:p w14:paraId="7234C849" w14:textId="77777777" w:rsidR="00D87E7C" w:rsidRDefault="00CC1107" w:rsidP="00D87E7C">
      <w:pPr>
        <w:pStyle w:val="Heading20"/>
      </w:pPr>
      <w:r w:rsidRPr="00996FAF">
        <w:t>Findings</w:t>
      </w:r>
    </w:p>
    <w:p w14:paraId="38BA3BB1" w14:textId="6BF9600C" w:rsidR="002A55B2" w:rsidRDefault="002A55B2" w:rsidP="002A55B2">
      <w:pPr>
        <w:pStyle w:val="NormalArial"/>
      </w:pPr>
      <w:r w:rsidRPr="002A55B2">
        <w:t xml:space="preserve">This requirement was found non-compliant following a Site Audit conducted from 16 August 2022 to 18 August 2022. The service </w:t>
      </w:r>
      <w:r>
        <w:t>did not</w:t>
      </w:r>
      <w:r w:rsidRPr="002A55B2">
        <w:t xml:space="preserve"> demonstrate that meals are varied</w:t>
      </w:r>
      <w:r w:rsidR="00686022">
        <w:t>, o</w:t>
      </w:r>
      <w:r w:rsidRPr="002A55B2">
        <w:t>f suitable quality and quantity</w:t>
      </w:r>
      <w:r w:rsidR="00D61412">
        <w:t>, well presented, or</w:t>
      </w:r>
      <w:r w:rsidRPr="002A55B2">
        <w:t xml:space="preserve"> that consumers have a choice of meals</w:t>
      </w:r>
      <w:r w:rsidR="00D61412">
        <w:t>.</w:t>
      </w:r>
    </w:p>
    <w:p w14:paraId="76BB3CE6" w14:textId="646C34C6" w:rsidR="004A333E" w:rsidRDefault="004A333E" w:rsidP="002A55B2">
      <w:pPr>
        <w:pStyle w:val="NormalArial"/>
        <w:rPr>
          <w:rStyle w:val="normaltextrun"/>
        </w:rPr>
      </w:pPr>
      <w:r>
        <w:rPr>
          <w:rStyle w:val="normaltextrun"/>
        </w:rPr>
        <w:t>The service has implemented several actions in response to the non-compliance, for example:</w:t>
      </w:r>
    </w:p>
    <w:p w14:paraId="53290B61" w14:textId="77777777" w:rsidR="004A333E" w:rsidRPr="004A333E" w:rsidRDefault="004A333E" w:rsidP="004A333E">
      <w:pPr>
        <w:pStyle w:val="NormalArial"/>
        <w:numPr>
          <w:ilvl w:val="0"/>
          <w:numId w:val="12"/>
        </w:numPr>
      </w:pPr>
      <w:r w:rsidRPr="004A333E">
        <w:t>A new food service contractor was contracted. They provide end-to-end service, work in partnership with the service, and are responsive to feedback.</w:t>
      </w:r>
    </w:p>
    <w:p w14:paraId="68A66BD1" w14:textId="1B4ED200" w:rsidR="004A333E" w:rsidRDefault="004A333E" w:rsidP="004A333E">
      <w:pPr>
        <w:pStyle w:val="NormalArial"/>
        <w:numPr>
          <w:ilvl w:val="0"/>
          <w:numId w:val="12"/>
        </w:numPr>
      </w:pPr>
      <w:r w:rsidRPr="004A333E">
        <w:t>There is regular communication between management and the catering contractor regarding food and to address consumer complaints and feedback. </w:t>
      </w:r>
    </w:p>
    <w:p w14:paraId="39DB1CCC" w14:textId="51B478D1" w:rsidR="007C28DB" w:rsidRDefault="007C28DB" w:rsidP="004A333E">
      <w:pPr>
        <w:pStyle w:val="NormalArial"/>
        <w:numPr>
          <w:ilvl w:val="0"/>
          <w:numId w:val="12"/>
        </w:numPr>
      </w:pPr>
      <w:r>
        <w:t xml:space="preserve">New meals are being </w:t>
      </w:r>
      <w:r w:rsidR="00D61412">
        <w:t>trialled</w:t>
      </w:r>
      <w:r>
        <w:t xml:space="preserve"> in response to consumer feedback, </w:t>
      </w:r>
      <w:r w:rsidRPr="007C28DB">
        <w:t xml:space="preserve">including cooked breakfasts and </w:t>
      </w:r>
      <w:r w:rsidR="00D61412">
        <w:t>trialling</w:t>
      </w:r>
      <w:r w:rsidRPr="007C28DB">
        <w:t xml:space="preserve"> </w:t>
      </w:r>
      <w:r w:rsidR="00D61412">
        <w:t xml:space="preserve">of </w:t>
      </w:r>
      <w:r w:rsidRPr="007C28DB">
        <w:t>mo</w:t>
      </w:r>
      <w:r w:rsidR="00D61412">
        <w:t>u</w:t>
      </w:r>
      <w:r w:rsidRPr="007C28DB">
        <w:t>lded texture-modified food. </w:t>
      </w:r>
    </w:p>
    <w:p w14:paraId="78A8170F" w14:textId="138BC44B" w:rsidR="00586F24" w:rsidRDefault="007C28DB" w:rsidP="007C28DB">
      <w:pPr>
        <w:pStyle w:val="NormalArial"/>
      </w:pPr>
      <w:r>
        <w:t>Consumers and representatives were happy with the taste, quality</w:t>
      </w:r>
      <w:r w:rsidR="00D61412">
        <w:t>,</w:t>
      </w:r>
      <w:r>
        <w:t xml:space="preserve"> and choice of meals and said it had improved.</w:t>
      </w:r>
      <w:r w:rsidR="005B1819">
        <w:t xml:space="preserve"> When consumers are not happy with their food they are able to select alternatives</w:t>
      </w:r>
      <w:r w:rsidR="005B1819" w:rsidRPr="005B1819">
        <w:rPr>
          <w:rFonts w:eastAsia="Times New Roman"/>
          <w:color w:val="000000"/>
          <w:lang w:eastAsia="en-AU"/>
        </w:rPr>
        <w:t xml:space="preserve"> </w:t>
      </w:r>
      <w:r w:rsidR="005B1819" w:rsidRPr="005B1819">
        <w:t>from the ‘extras’ menu</w:t>
      </w:r>
      <w:r w:rsidR="004619AE">
        <w:t xml:space="preserve">. </w:t>
      </w:r>
      <w:r w:rsidR="00586F24">
        <w:t>Staff were aware of consumers’ dietary</w:t>
      </w:r>
      <w:r w:rsidR="004619AE">
        <w:t xml:space="preserve"> preferences,</w:t>
      </w:r>
      <w:r w:rsidR="00586F24">
        <w:t xml:space="preserve"> needs</w:t>
      </w:r>
      <w:r w:rsidR="004619AE">
        <w:t>,</w:t>
      </w:r>
      <w:r w:rsidR="00586F24">
        <w:t xml:space="preserve"> and intolerances</w:t>
      </w:r>
      <w:r w:rsidR="004619AE">
        <w:t xml:space="preserve"> which are also documented in the nutrition section of the care plan.</w:t>
      </w:r>
    </w:p>
    <w:p w14:paraId="26317A2E" w14:textId="73F626F8" w:rsidR="004A333E" w:rsidRDefault="004619AE" w:rsidP="002A55B2">
      <w:pPr>
        <w:pStyle w:val="NormalArial"/>
      </w:pPr>
      <w:r>
        <w:t xml:space="preserve">The service proactively seeks feedback from consumers </w:t>
      </w:r>
      <w:r w:rsidRPr="004619AE">
        <w:t>regarding dietary preferences, food quality</w:t>
      </w:r>
      <w:r w:rsidR="00D61412">
        <w:t>,</w:t>
      </w:r>
      <w:r w:rsidRPr="004619AE">
        <w:t xml:space="preserve"> and the dining experience as part of </w:t>
      </w:r>
      <w:r w:rsidR="009F6C4E">
        <w:t>its</w:t>
      </w:r>
      <w:r w:rsidRPr="004619AE">
        <w:t xml:space="preserve"> continuous improvement process. </w:t>
      </w:r>
      <w:r w:rsidR="009F6C4E">
        <w:t xml:space="preserve">Food is a standing agenda item at the </w:t>
      </w:r>
      <w:r w:rsidR="009F6C4E" w:rsidRPr="009F6C4E">
        <w:t>‘Residents and Representatives’ meeting</w:t>
      </w:r>
      <w:r w:rsidR="009F6C4E">
        <w:t xml:space="preserve"> and actions have been taken in relation to feedback provided.</w:t>
      </w:r>
    </w:p>
    <w:p w14:paraId="7234C84A" w14:textId="55176114" w:rsidR="002B0C90" w:rsidRPr="00262C0B" w:rsidRDefault="009F6C4E" w:rsidP="0036130C">
      <w:pPr>
        <w:pStyle w:val="NormalArial"/>
      </w:pPr>
      <w:r>
        <w:t>Based on the information provided I am satisfied the service has made the necessary improvements to ensure the quality of meals and the dining experience meet the consumers’ needs and preferences. I find the service compliant with this Requirement.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34C8C2" w14:textId="77777777" w:rsidR="008B3254" w:rsidRDefault="00CC1107">
      <w:pPr>
        <w:spacing w:after="0"/>
      </w:pPr>
      <w:r>
        <w:separator/>
      </w:r>
    </w:p>
  </w:endnote>
  <w:endnote w:type="continuationSeparator" w:id="0">
    <w:p w14:paraId="7234C8C4" w14:textId="77777777" w:rsidR="008B3254" w:rsidRDefault="00CC11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4C8BB" w14:textId="77777777" w:rsidR="00DF37F2" w:rsidRPr="00DF37F2" w:rsidRDefault="00CC1107" w:rsidP="00DF37F2">
    <w:pPr>
      <w:pStyle w:val="FooterArial9"/>
      <w:rPr>
        <w:rStyle w:val="FooterBold"/>
        <w:rFonts w:ascii="Arial" w:hAnsi="Arial"/>
        <w:b w:val="0"/>
      </w:rPr>
    </w:pPr>
    <w:r w:rsidRPr="00DF37F2">
      <w:rPr>
        <w:rStyle w:val="FooterBold"/>
        <w:rFonts w:ascii="Arial" w:hAnsi="Arial"/>
        <w:b w:val="0"/>
      </w:rPr>
      <w:t>Name of service: Ian Brand Residential Care</w:t>
    </w:r>
    <w:r w:rsidRPr="00DF37F2">
      <w:rPr>
        <w:rStyle w:val="FooterBold"/>
        <w:rFonts w:ascii="Arial" w:hAnsi="Arial"/>
        <w:b w:val="0"/>
      </w:rPr>
      <w:tab/>
      <w:t xml:space="preserve">RPT-ACC-0122 v3.0 </w:t>
    </w:r>
  </w:p>
  <w:p w14:paraId="7234C8BC" w14:textId="77777777" w:rsidR="00DF37F2" w:rsidRPr="00DF37F2" w:rsidRDefault="00CC1107" w:rsidP="00DF37F2">
    <w:pPr>
      <w:pStyle w:val="FooterArial9"/>
      <w:rPr>
        <w:rStyle w:val="FooterBold"/>
        <w:rFonts w:ascii="Arial" w:hAnsi="Arial"/>
        <w:b w:val="0"/>
      </w:rPr>
    </w:pPr>
    <w:r w:rsidRPr="00DF37F2">
      <w:rPr>
        <w:rStyle w:val="FooterBold"/>
        <w:rFonts w:ascii="Arial" w:hAnsi="Arial"/>
        <w:b w:val="0"/>
      </w:rPr>
      <w:t>Commission ID: 4427</w:t>
    </w:r>
    <w:r w:rsidRPr="00DF37F2">
      <w:rPr>
        <w:rStyle w:val="FooterBold"/>
        <w:rFonts w:ascii="Arial" w:hAnsi="Arial"/>
        <w:b w:val="0"/>
      </w:rPr>
      <w:tab/>
      <w:t xml:space="preserve">OFFICIAL: Sensitive </w:t>
    </w:r>
  </w:p>
  <w:p w14:paraId="7234C8BD" w14:textId="77777777" w:rsidR="00DF37F2" w:rsidRPr="00DF37F2" w:rsidRDefault="00CC110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4C8BF" w14:textId="77777777" w:rsidR="00E2364A" w:rsidRDefault="0098177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4C8B8" w14:textId="77777777" w:rsidR="00D3157C" w:rsidRDefault="00CC1107" w:rsidP="00D71F88">
      <w:pPr>
        <w:spacing w:after="0"/>
      </w:pPr>
      <w:r>
        <w:separator/>
      </w:r>
    </w:p>
  </w:footnote>
  <w:footnote w:type="continuationSeparator" w:id="0">
    <w:p w14:paraId="7234C8B9" w14:textId="77777777" w:rsidR="00D3157C" w:rsidRDefault="00CC1107" w:rsidP="00D71F88">
      <w:pPr>
        <w:spacing w:after="0"/>
      </w:pPr>
      <w:r>
        <w:continuationSeparator/>
      </w:r>
    </w:p>
  </w:footnote>
  <w:footnote w:id="1">
    <w:p w14:paraId="7234C8C4" w14:textId="75BC5D04" w:rsidR="000078F8" w:rsidRDefault="00CC110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A0F61">
        <w:rPr>
          <w:rFonts w:ascii="Arial" w:hAnsi="Arial" w:cs="Arial"/>
          <w:color w:val="auto"/>
          <w:sz w:val="20"/>
          <w:szCs w:val="20"/>
        </w:rPr>
        <w:t>section 68A</w:t>
      </w:r>
      <w:r w:rsidR="001A0F61" w:rsidRPr="001A0F61">
        <w:rPr>
          <w:rFonts w:ascii="Arial" w:hAnsi="Arial" w:cs="Arial"/>
          <w:color w:val="auto"/>
          <w:sz w:val="20"/>
          <w:szCs w:val="20"/>
        </w:rPr>
        <w:t xml:space="preserve"> </w:t>
      </w:r>
      <w:r w:rsidRPr="001A0F61">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234C8C5" w14:textId="77777777" w:rsidR="002B0884" w:rsidRDefault="0098177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4C8BA" w14:textId="77777777" w:rsidR="00D71F88" w:rsidRDefault="00CC1107">
    <w:pPr>
      <w:pStyle w:val="Header"/>
    </w:pPr>
    <w:r>
      <w:rPr>
        <w:noProof/>
        <w:color w:val="2B579A"/>
        <w:shd w:val="clear" w:color="auto" w:fill="E6E6E6"/>
        <w:lang w:val="en-US"/>
      </w:rPr>
      <w:drawing>
        <wp:anchor distT="0" distB="0" distL="114300" distR="114300" simplePos="0" relativeHeight="251659264" behindDoc="1" locked="0" layoutInCell="1" allowOverlap="1" wp14:anchorId="7234C8C0" wp14:editId="7234C8C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6709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4C8BE" w14:textId="77777777" w:rsidR="00FA0A5B" w:rsidRDefault="00CC1107">
    <w:pPr>
      <w:pStyle w:val="Header"/>
    </w:pPr>
    <w:r>
      <w:rPr>
        <w:noProof/>
      </w:rPr>
      <w:drawing>
        <wp:anchor distT="0" distB="0" distL="114300" distR="114300" simplePos="0" relativeHeight="251658240" behindDoc="0" locked="0" layoutInCell="1" allowOverlap="1" wp14:anchorId="7234C8C2" wp14:editId="7234C8C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246DFD4">
      <w:start w:val="1"/>
      <w:numFmt w:val="lowerRoman"/>
      <w:lvlText w:val="(%1)"/>
      <w:lvlJc w:val="left"/>
      <w:pPr>
        <w:ind w:left="1080" w:hanging="720"/>
      </w:pPr>
      <w:rPr>
        <w:rFonts w:hint="default"/>
      </w:rPr>
    </w:lvl>
    <w:lvl w:ilvl="1" w:tplc="45FAEFA6" w:tentative="1">
      <w:start w:val="1"/>
      <w:numFmt w:val="lowerLetter"/>
      <w:lvlText w:val="%2."/>
      <w:lvlJc w:val="left"/>
      <w:pPr>
        <w:ind w:left="1440" w:hanging="360"/>
      </w:pPr>
    </w:lvl>
    <w:lvl w:ilvl="2" w:tplc="39281852" w:tentative="1">
      <w:start w:val="1"/>
      <w:numFmt w:val="lowerRoman"/>
      <w:lvlText w:val="%3."/>
      <w:lvlJc w:val="right"/>
      <w:pPr>
        <w:ind w:left="2160" w:hanging="180"/>
      </w:pPr>
    </w:lvl>
    <w:lvl w:ilvl="3" w:tplc="82DEF81C" w:tentative="1">
      <w:start w:val="1"/>
      <w:numFmt w:val="decimal"/>
      <w:lvlText w:val="%4."/>
      <w:lvlJc w:val="left"/>
      <w:pPr>
        <w:ind w:left="2880" w:hanging="360"/>
      </w:pPr>
    </w:lvl>
    <w:lvl w:ilvl="4" w:tplc="0DDAA586" w:tentative="1">
      <w:start w:val="1"/>
      <w:numFmt w:val="lowerLetter"/>
      <w:lvlText w:val="%5."/>
      <w:lvlJc w:val="left"/>
      <w:pPr>
        <w:ind w:left="3600" w:hanging="360"/>
      </w:pPr>
    </w:lvl>
    <w:lvl w:ilvl="5" w:tplc="752CA0E6" w:tentative="1">
      <w:start w:val="1"/>
      <w:numFmt w:val="lowerRoman"/>
      <w:lvlText w:val="%6."/>
      <w:lvlJc w:val="right"/>
      <w:pPr>
        <w:ind w:left="4320" w:hanging="180"/>
      </w:pPr>
    </w:lvl>
    <w:lvl w:ilvl="6" w:tplc="2C760F8C" w:tentative="1">
      <w:start w:val="1"/>
      <w:numFmt w:val="decimal"/>
      <w:lvlText w:val="%7."/>
      <w:lvlJc w:val="left"/>
      <w:pPr>
        <w:ind w:left="5040" w:hanging="360"/>
      </w:pPr>
    </w:lvl>
    <w:lvl w:ilvl="7" w:tplc="EFAAD18C" w:tentative="1">
      <w:start w:val="1"/>
      <w:numFmt w:val="lowerLetter"/>
      <w:lvlText w:val="%8."/>
      <w:lvlJc w:val="left"/>
      <w:pPr>
        <w:ind w:left="5760" w:hanging="360"/>
      </w:pPr>
    </w:lvl>
    <w:lvl w:ilvl="8" w:tplc="7048EC9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FFA9684">
      <w:start w:val="1"/>
      <w:numFmt w:val="lowerRoman"/>
      <w:lvlText w:val="(%1)"/>
      <w:lvlJc w:val="left"/>
      <w:pPr>
        <w:ind w:left="1080" w:hanging="720"/>
      </w:pPr>
      <w:rPr>
        <w:rFonts w:hint="default"/>
      </w:rPr>
    </w:lvl>
    <w:lvl w:ilvl="1" w:tplc="D052920C" w:tentative="1">
      <w:start w:val="1"/>
      <w:numFmt w:val="lowerLetter"/>
      <w:lvlText w:val="%2."/>
      <w:lvlJc w:val="left"/>
      <w:pPr>
        <w:ind w:left="1440" w:hanging="360"/>
      </w:pPr>
    </w:lvl>
    <w:lvl w:ilvl="2" w:tplc="7D90A574" w:tentative="1">
      <w:start w:val="1"/>
      <w:numFmt w:val="lowerRoman"/>
      <w:lvlText w:val="%3."/>
      <w:lvlJc w:val="right"/>
      <w:pPr>
        <w:ind w:left="2160" w:hanging="180"/>
      </w:pPr>
    </w:lvl>
    <w:lvl w:ilvl="3" w:tplc="D138CBB8" w:tentative="1">
      <w:start w:val="1"/>
      <w:numFmt w:val="decimal"/>
      <w:lvlText w:val="%4."/>
      <w:lvlJc w:val="left"/>
      <w:pPr>
        <w:ind w:left="2880" w:hanging="360"/>
      </w:pPr>
    </w:lvl>
    <w:lvl w:ilvl="4" w:tplc="F00CBC62" w:tentative="1">
      <w:start w:val="1"/>
      <w:numFmt w:val="lowerLetter"/>
      <w:lvlText w:val="%5."/>
      <w:lvlJc w:val="left"/>
      <w:pPr>
        <w:ind w:left="3600" w:hanging="360"/>
      </w:pPr>
    </w:lvl>
    <w:lvl w:ilvl="5" w:tplc="9168EB18" w:tentative="1">
      <w:start w:val="1"/>
      <w:numFmt w:val="lowerRoman"/>
      <w:lvlText w:val="%6."/>
      <w:lvlJc w:val="right"/>
      <w:pPr>
        <w:ind w:left="4320" w:hanging="180"/>
      </w:pPr>
    </w:lvl>
    <w:lvl w:ilvl="6" w:tplc="BBD09AEE" w:tentative="1">
      <w:start w:val="1"/>
      <w:numFmt w:val="decimal"/>
      <w:lvlText w:val="%7."/>
      <w:lvlJc w:val="left"/>
      <w:pPr>
        <w:ind w:left="5040" w:hanging="360"/>
      </w:pPr>
    </w:lvl>
    <w:lvl w:ilvl="7" w:tplc="1D8E5C2C" w:tentative="1">
      <w:start w:val="1"/>
      <w:numFmt w:val="lowerLetter"/>
      <w:lvlText w:val="%8."/>
      <w:lvlJc w:val="left"/>
      <w:pPr>
        <w:ind w:left="5760" w:hanging="360"/>
      </w:pPr>
    </w:lvl>
    <w:lvl w:ilvl="8" w:tplc="85B4E5D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DDAC462">
      <w:start w:val="1"/>
      <w:numFmt w:val="lowerRoman"/>
      <w:lvlText w:val="(%1)"/>
      <w:lvlJc w:val="left"/>
      <w:pPr>
        <w:ind w:left="1080" w:hanging="720"/>
      </w:pPr>
      <w:rPr>
        <w:rFonts w:hint="default"/>
      </w:rPr>
    </w:lvl>
    <w:lvl w:ilvl="1" w:tplc="8BDCE148" w:tentative="1">
      <w:start w:val="1"/>
      <w:numFmt w:val="lowerLetter"/>
      <w:lvlText w:val="%2."/>
      <w:lvlJc w:val="left"/>
      <w:pPr>
        <w:ind w:left="1440" w:hanging="360"/>
      </w:pPr>
    </w:lvl>
    <w:lvl w:ilvl="2" w:tplc="0F3E2092" w:tentative="1">
      <w:start w:val="1"/>
      <w:numFmt w:val="lowerRoman"/>
      <w:lvlText w:val="%3."/>
      <w:lvlJc w:val="right"/>
      <w:pPr>
        <w:ind w:left="2160" w:hanging="180"/>
      </w:pPr>
    </w:lvl>
    <w:lvl w:ilvl="3" w:tplc="E7A8B742" w:tentative="1">
      <w:start w:val="1"/>
      <w:numFmt w:val="decimal"/>
      <w:lvlText w:val="%4."/>
      <w:lvlJc w:val="left"/>
      <w:pPr>
        <w:ind w:left="2880" w:hanging="360"/>
      </w:pPr>
    </w:lvl>
    <w:lvl w:ilvl="4" w:tplc="DD580E8A" w:tentative="1">
      <w:start w:val="1"/>
      <w:numFmt w:val="lowerLetter"/>
      <w:lvlText w:val="%5."/>
      <w:lvlJc w:val="left"/>
      <w:pPr>
        <w:ind w:left="3600" w:hanging="360"/>
      </w:pPr>
    </w:lvl>
    <w:lvl w:ilvl="5" w:tplc="346C9748" w:tentative="1">
      <w:start w:val="1"/>
      <w:numFmt w:val="lowerRoman"/>
      <w:lvlText w:val="%6."/>
      <w:lvlJc w:val="right"/>
      <w:pPr>
        <w:ind w:left="4320" w:hanging="180"/>
      </w:pPr>
    </w:lvl>
    <w:lvl w:ilvl="6" w:tplc="333261F4" w:tentative="1">
      <w:start w:val="1"/>
      <w:numFmt w:val="decimal"/>
      <w:lvlText w:val="%7."/>
      <w:lvlJc w:val="left"/>
      <w:pPr>
        <w:ind w:left="5040" w:hanging="360"/>
      </w:pPr>
    </w:lvl>
    <w:lvl w:ilvl="7" w:tplc="5EF8EA70" w:tentative="1">
      <w:start w:val="1"/>
      <w:numFmt w:val="lowerLetter"/>
      <w:lvlText w:val="%8."/>
      <w:lvlJc w:val="left"/>
      <w:pPr>
        <w:ind w:left="5760" w:hanging="360"/>
      </w:pPr>
    </w:lvl>
    <w:lvl w:ilvl="8" w:tplc="935A4F1C" w:tentative="1">
      <w:start w:val="1"/>
      <w:numFmt w:val="lowerRoman"/>
      <w:lvlText w:val="%9."/>
      <w:lvlJc w:val="right"/>
      <w:pPr>
        <w:ind w:left="6480" w:hanging="180"/>
      </w:pPr>
    </w:lvl>
  </w:abstractNum>
  <w:abstractNum w:abstractNumId="3" w15:restartNumberingAfterBreak="0">
    <w:nsid w:val="149419EA"/>
    <w:multiLevelType w:val="hybridMultilevel"/>
    <w:tmpl w:val="AD0E7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73260FE2">
      <w:start w:val="1"/>
      <w:numFmt w:val="bullet"/>
      <w:lvlText w:val=""/>
      <w:lvlJc w:val="left"/>
      <w:pPr>
        <w:ind w:left="720" w:hanging="360"/>
      </w:pPr>
      <w:rPr>
        <w:rFonts w:ascii="Symbol" w:hAnsi="Symbol" w:hint="default"/>
        <w:color w:val="auto"/>
        <w:sz w:val="24"/>
        <w:szCs w:val="24"/>
      </w:rPr>
    </w:lvl>
    <w:lvl w:ilvl="1" w:tplc="91FC0D7A" w:tentative="1">
      <w:start w:val="1"/>
      <w:numFmt w:val="bullet"/>
      <w:lvlText w:val="o"/>
      <w:lvlJc w:val="left"/>
      <w:pPr>
        <w:ind w:left="1440" w:hanging="360"/>
      </w:pPr>
      <w:rPr>
        <w:rFonts w:ascii="Courier New" w:hAnsi="Courier New" w:cs="Courier New" w:hint="default"/>
      </w:rPr>
    </w:lvl>
    <w:lvl w:ilvl="2" w:tplc="74E04600" w:tentative="1">
      <w:start w:val="1"/>
      <w:numFmt w:val="bullet"/>
      <w:lvlText w:val=""/>
      <w:lvlJc w:val="left"/>
      <w:pPr>
        <w:ind w:left="2160" w:hanging="360"/>
      </w:pPr>
      <w:rPr>
        <w:rFonts w:ascii="Wingdings" w:hAnsi="Wingdings" w:hint="default"/>
      </w:rPr>
    </w:lvl>
    <w:lvl w:ilvl="3" w:tplc="F28680CC" w:tentative="1">
      <w:start w:val="1"/>
      <w:numFmt w:val="bullet"/>
      <w:lvlText w:val=""/>
      <w:lvlJc w:val="left"/>
      <w:pPr>
        <w:ind w:left="2880" w:hanging="360"/>
      </w:pPr>
      <w:rPr>
        <w:rFonts w:ascii="Symbol" w:hAnsi="Symbol" w:hint="default"/>
      </w:rPr>
    </w:lvl>
    <w:lvl w:ilvl="4" w:tplc="A716A392" w:tentative="1">
      <w:start w:val="1"/>
      <w:numFmt w:val="bullet"/>
      <w:lvlText w:val="o"/>
      <w:lvlJc w:val="left"/>
      <w:pPr>
        <w:ind w:left="3600" w:hanging="360"/>
      </w:pPr>
      <w:rPr>
        <w:rFonts w:ascii="Courier New" w:hAnsi="Courier New" w:cs="Courier New" w:hint="default"/>
      </w:rPr>
    </w:lvl>
    <w:lvl w:ilvl="5" w:tplc="97D2F1D2" w:tentative="1">
      <w:start w:val="1"/>
      <w:numFmt w:val="bullet"/>
      <w:lvlText w:val=""/>
      <w:lvlJc w:val="left"/>
      <w:pPr>
        <w:ind w:left="4320" w:hanging="360"/>
      </w:pPr>
      <w:rPr>
        <w:rFonts w:ascii="Wingdings" w:hAnsi="Wingdings" w:hint="default"/>
      </w:rPr>
    </w:lvl>
    <w:lvl w:ilvl="6" w:tplc="BA1A0E0E" w:tentative="1">
      <w:start w:val="1"/>
      <w:numFmt w:val="bullet"/>
      <w:lvlText w:val=""/>
      <w:lvlJc w:val="left"/>
      <w:pPr>
        <w:ind w:left="5040" w:hanging="360"/>
      </w:pPr>
      <w:rPr>
        <w:rFonts w:ascii="Symbol" w:hAnsi="Symbol" w:hint="default"/>
      </w:rPr>
    </w:lvl>
    <w:lvl w:ilvl="7" w:tplc="8D64B73E" w:tentative="1">
      <w:start w:val="1"/>
      <w:numFmt w:val="bullet"/>
      <w:lvlText w:val="o"/>
      <w:lvlJc w:val="left"/>
      <w:pPr>
        <w:ind w:left="5760" w:hanging="360"/>
      </w:pPr>
      <w:rPr>
        <w:rFonts w:ascii="Courier New" w:hAnsi="Courier New" w:cs="Courier New" w:hint="default"/>
      </w:rPr>
    </w:lvl>
    <w:lvl w:ilvl="8" w:tplc="4CFA93A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23494F4">
      <w:start w:val="1"/>
      <w:numFmt w:val="lowerRoman"/>
      <w:lvlText w:val="(%1)"/>
      <w:lvlJc w:val="left"/>
      <w:pPr>
        <w:ind w:left="1080" w:hanging="720"/>
      </w:pPr>
      <w:rPr>
        <w:rFonts w:hint="default"/>
      </w:rPr>
    </w:lvl>
    <w:lvl w:ilvl="1" w:tplc="C8504718" w:tentative="1">
      <w:start w:val="1"/>
      <w:numFmt w:val="lowerLetter"/>
      <w:lvlText w:val="%2."/>
      <w:lvlJc w:val="left"/>
      <w:pPr>
        <w:ind w:left="1440" w:hanging="360"/>
      </w:pPr>
    </w:lvl>
    <w:lvl w:ilvl="2" w:tplc="D2A6A9FC" w:tentative="1">
      <w:start w:val="1"/>
      <w:numFmt w:val="lowerRoman"/>
      <w:lvlText w:val="%3."/>
      <w:lvlJc w:val="right"/>
      <w:pPr>
        <w:ind w:left="2160" w:hanging="180"/>
      </w:pPr>
    </w:lvl>
    <w:lvl w:ilvl="3" w:tplc="A6F6D94E" w:tentative="1">
      <w:start w:val="1"/>
      <w:numFmt w:val="decimal"/>
      <w:lvlText w:val="%4."/>
      <w:lvlJc w:val="left"/>
      <w:pPr>
        <w:ind w:left="2880" w:hanging="360"/>
      </w:pPr>
    </w:lvl>
    <w:lvl w:ilvl="4" w:tplc="401CC20E" w:tentative="1">
      <w:start w:val="1"/>
      <w:numFmt w:val="lowerLetter"/>
      <w:lvlText w:val="%5."/>
      <w:lvlJc w:val="left"/>
      <w:pPr>
        <w:ind w:left="3600" w:hanging="360"/>
      </w:pPr>
    </w:lvl>
    <w:lvl w:ilvl="5" w:tplc="408222BE" w:tentative="1">
      <w:start w:val="1"/>
      <w:numFmt w:val="lowerRoman"/>
      <w:lvlText w:val="%6."/>
      <w:lvlJc w:val="right"/>
      <w:pPr>
        <w:ind w:left="4320" w:hanging="180"/>
      </w:pPr>
    </w:lvl>
    <w:lvl w:ilvl="6" w:tplc="2F764AD2" w:tentative="1">
      <w:start w:val="1"/>
      <w:numFmt w:val="decimal"/>
      <w:lvlText w:val="%7."/>
      <w:lvlJc w:val="left"/>
      <w:pPr>
        <w:ind w:left="5040" w:hanging="360"/>
      </w:pPr>
    </w:lvl>
    <w:lvl w:ilvl="7" w:tplc="E9C25AAC" w:tentative="1">
      <w:start w:val="1"/>
      <w:numFmt w:val="lowerLetter"/>
      <w:lvlText w:val="%8."/>
      <w:lvlJc w:val="left"/>
      <w:pPr>
        <w:ind w:left="5760" w:hanging="360"/>
      </w:pPr>
    </w:lvl>
    <w:lvl w:ilvl="8" w:tplc="04C2EC9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F8E37E2">
      <w:start w:val="1"/>
      <w:numFmt w:val="lowerRoman"/>
      <w:lvlText w:val="(%1)"/>
      <w:lvlJc w:val="left"/>
      <w:pPr>
        <w:ind w:left="1080" w:hanging="720"/>
      </w:pPr>
      <w:rPr>
        <w:rFonts w:hint="default"/>
      </w:rPr>
    </w:lvl>
    <w:lvl w:ilvl="1" w:tplc="47EED226" w:tentative="1">
      <w:start w:val="1"/>
      <w:numFmt w:val="lowerLetter"/>
      <w:lvlText w:val="%2."/>
      <w:lvlJc w:val="left"/>
      <w:pPr>
        <w:ind w:left="1440" w:hanging="360"/>
      </w:pPr>
    </w:lvl>
    <w:lvl w:ilvl="2" w:tplc="78501EA4" w:tentative="1">
      <w:start w:val="1"/>
      <w:numFmt w:val="lowerRoman"/>
      <w:lvlText w:val="%3."/>
      <w:lvlJc w:val="right"/>
      <w:pPr>
        <w:ind w:left="2160" w:hanging="180"/>
      </w:pPr>
    </w:lvl>
    <w:lvl w:ilvl="3" w:tplc="D1728C62" w:tentative="1">
      <w:start w:val="1"/>
      <w:numFmt w:val="decimal"/>
      <w:lvlText w:val="%4."/>
      <w:lvlJc w:val="left"/>
      <w:pPr>
        <w:ind w:left="2880" w:hanging="360"/>
      </w:pPr>
    </w:lvl>
    <w:lvl w:ilvl="4" w:tplc="160C1F96" w:tentative="1">
      <w:start w:val="1"/>
      <w:numFmt w:val="lowerLetter"/>
      <w:lvlText w:val="%5."/>
      <w:lvlJc w:val="left"/>
      <w:pPr>
        <w:ind w:left="3600" w:hanging="360"/>
      </w:pPr>
    </w:lvl>
    <w:lvl w:ilvl="5" w:tplc="3BE06626" w:tentative="1">
      <w:start w:val="1"/>
      <w:numFmt w:val="lowerRoman"/>
      <w:lvlText w:val="%6."/>
      <w:lvlJc w:val="right"/>
      <w:pPr>
        <w:ind w:left="4320" w:hanging="180"/>
      </w:pPr>
    </w:lvl>
    <w:lvl w:ilvl="6" w:tplc="5650CAF8" w:tentative="1">
      <w:start w:val="1"/>
      <w:numFmt w:val="decimal"/>
      <w:lvlText w:val="%7."/>
      <w:lvlJc w:val="left"/>
      <w:pPr>
        <w:ind w:left="5040" w:hanging="360"/>
      </w:pPr>
    </w:lvl>
    <w:lvl w:ilvl="7" w:tplc="1D221110" w:tentative="1">
      <w:start w:val="1"/>
      <w:numFmt w:val="lowerLetter"/>
      <w:lvlText w:val="%8."/>
      <w:lvlJc w:val="left"/>
      <w:pPr>
        <w:ind w:left="5760" w:hanging="360"/>
      </w:pPr>
    </w:lvl>
    <w:lvl w:ilvl="8" w:tplc="0A9C7D7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E8AA658">
      <w:start w:val="1"/>
      <w:numFmt w:val="lowerRoman"/>
      <w:lvlText w:val="(%1)"/>
      <w:lvlJc w:val="left"/>
      <w:pPr>
        <w:ind w:left="1080" w:hanging="720"/>
      </w:pPr>
      <w:rPr>
        <w:rFonts w:hint="default"/>
      </w:rPr>
    </w:lvl>
    <w:lvl w:ilvl="1" w:tplc="0FE892E4" w:tentative="1">
      <w:start w:val="1"/>
      <w:numFmt w:val="lowerLetter"/>
      <w:lvlText w:val="%2."/>
      <w:lvlJc w:val="left"/>
      <w:pPr>
        <w:ind w:left="1440" w:hanging="360"/>
      </w:pPr>
    </w:lvl>
    <w:lvl w:ilvl="2" w:tplc="BCF200A6" w:tentative="1">
      <w:start w:val="1"/>
      <w:numFmt w:val="lowerRoman"/>
      <w:lvlText w:val="%3."/>
      <w:lvlJc w:val="right"/>
      <w:pPr>
        <w:ind w:left="2160" w:hanging="180"/>
      </w:pPr>
    </w:lvl>
    <w:lvl w:ilvl="3" w:tplc="5CFC99D6" w:tentative="1">
      <w:start w:val="1"/>
      <w:numFmt w:val="decimal"/>
      <w:lvlText w:val="%4."/>
      <w:lvlJc w:val="left"/>
      <w:pPr>
        <w:ind w:left="2880" w:hanging="360"/>
      </w:pPr>
    </w:lvl>
    <w:lvl w:ilvl="4" w:tplc="1068DDE2" w:tentative="1">
      <w:start w:val="1"/>
      <w:numFmt w:val="lowerLetter"/>
      <w:lvlText w:val="%5."/>
      <w:lvlJc w:val="left"/>
      <w:pPr>
        <w:ind w:left="3600" w:hanging="360"/>
      </w:pPr>
    </w:lvl>
    <w:lvl w:ilvl="5" w:tplc="B8089640" w:tentative="1">
      <w:start w:val="1"/>
      <w:numFmt w:val="lowerRoman"/>
      <w:lvlText w:val="%6."/>
      <w:lvlJc w:val="right"/>
      <w:pPr>
        <w:ind w:left="4320" w:hanging="180"/>
      </w:pPr>
    </w:lvl>
    <w:lvl w:ilvl="6" w:tplc="7D1E5082" w:tentative="1">
      <w:start w:val="1"/>
      <w:numFmt w:val="decimal"/>
      <w:lvlText w:val="%7."/>
      <w:lvlJc w:val="left"/>
      <w:pPr>
        <w:ind w:left="5040" w:hanging="360"/>
      </w:pPr>
    </w:lvl>
    <w:lvl w:ilvl="7" w:tplc="0EECD49C" w:tentative="1">
      <w:start w:val="1"/>
      <w:numFmt w:val="lowerLetter"/>
      <w:lvlText w:val="%8."/>
      <w:lvlJc w:val="left"/>
      <w:pPr>
        <w:ind w:left="5760" w:hanging="360"/>
      </w:pPr>
    </w:lvl>
    <w:lvl w:ilvl="8" w:tplc="E2E4D46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CE48A8C">
      <w:start w:val="1"/>
      <w:numFmt w:val="lowerRoman"/>
      <w:lvlText w:val="(%1)"/>
      <w:lvlJc w:val="left"/>
      <w:pPr>
        <w:ind w:left="1080" w:hanging="720"/>
      </w:pPr>
      <w:rPr>
        <w:rFonts w:hint="default"/>
      </w:rPr>
    </w:lvl>
    <w:lvl w:ilvl="1" w:tplc="89888846" w:tentative="1">
      <w:start w:val="1"/>
      <w:numFmt w:val="lowerLetter"/>
      <w:lvlText w:val="%2."/>
      <w:lvlJc w:val="left"/>
      <w:pPr>
        <w:ind w:left="1440" w:hanging="360"/>
      </w:pPr>
    </w:lvl>
    <w:lvl w:ilvl="2" w:tplc="6C28B58C" w:tentative="1">
      <w:start w:val="1"/>
      <w:numFmt w:val="lowerRoman"/>
      <w:lvlText w:val="%3."/>
      <w:lvlJc w:val="right"/>
      <w:pPr>
        <w:ind w:left="2160" w:hanging="180"/>
      </w:pPr>
    </w:lvl>
    <w:lvl w:ilvl="3" w:tplc="41D0335A" w:tentative="1">
      <w:start w:val="1"/>
      <w:numFmt w:val="decimal"/>
      <w:lvlText w:val="%4."/>
      <w:lvlJc w:val="left"/>
      <w:pPr>
        <w:ind w:left="2880" w:hanging="360"/>
      </w:pPr>
    </w:lvl>
    <w:lvl w:ilvl="4" w:tplc="88C464CA" w:tentative="1">
      <w:start w:val="1"/>
      <w:numFmt w:val="lowerLetter"/>
      <w:lvlText w:val="%5."/>
      <w:lvlJc w:val="left"/>
      <w:pPr>
        <w:ind w:left="3600" w:hanging="360"/>
      </w:pPr>
    </w:lvl>
    <w:lvl w:ilvl="5" w:tplc="03367AFC" w:tentative="1">
      <w:start w:val="1"/>
      <w:numFmt w:val="lowerRoman"/>
      <w:lvlText w:val="%6."/>
      <w:lvlJc w:val="right"/>
      <w:pPr>
        <w:ind w:left="4320" w:hanging="180"/>
      </w:pPr>
    </w:lvl>
    <w:lvl w:ilvl="6" w:tplc="88C8F8A2" w:tentative="1">
      <w:start w:val="1"/>
      <w:numFmt w:val="decimal"/>
      <w:lvlText w:val="%7."/>
      <w:lvlJc w:val="left"/>
      <w:pPr>
        <w:ind w:left="5040" w:hanging="360"/>
      </w:pPr>
    </w:lvl>
    <w:lvl w:ilvl="7" w:tplc="1E7617B2" w:tentative="1">
      <w:start w:val="1"/>
      <w:numFmt w:val="lowerLetter"/>
      <w:lvlText w:val="%8."/>
      <w:lvlJc w:val="left"/>
      <w:pPr>
        <w:ind w:left="5760" w:hanging="360"/>
      </w:pPr>
    </w:lvl>
    <w:lvl w:ilvl="8" w:tplc="8BE0AE7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A86C9EA">
      <w:start w:val="1"/>
      <w:numFmt w:val="lowerRoman"/>
      <w:lvlText w:val="(%1)"/>
      <w:lvlJc w:val="left"/>
      <w:pPr>
        <w:ind w:left="1080" w:hanging="720"/>
      </w:pPr>
      <w:rPr>
        <w:rFonts w:hint="default"/>
      </w:rPr>
    </w:lvl>
    <w:lvl w:ilvl="1" w:tplc="ADD450DE" w:tentative="1">
      <w:start w:val="1"/>
      <w:numFmt w:val="lowerLetter"/>
      <w:lvlText w:val="%2."/>
      <w:lvlJc w:val="left"/>
      <w:pPr>
        <w:ind w:left="1440" w:hanging="360"/>
      </w:pPr>
    </w:lvl>
    <w:lvl w:ilvl="2" w:tplc="EF0418A0" w:tentative="1">
      <w:start w:val="1"/>
      <w:numFmt w:val="lowerRoman"/>
      <w:lvlText w:val="%3."/>
      <w:lvlJc w:val="right"/>
      <w:pPr>
        <w:ind w:left="2160" w:hanging="180"/>
      </w:pPr>
    </w:lvl>
    <w:lvl w:ilvl="3" w:tplc="111CB03C" w:tentative="1">
      <w:start w:val="1"/>
      <w:numFmt w:val="decimal"/>
      <w:lvlText w:val="%4."/>
      <w:lvlJc w:val="left"/>
      <w:pPr>
        <w:ind w:left="2880" w:hanging="360"/>
      </w:pPr>
    </w:lvl>
    <w:lvl w:ilvl="4" w:tplc="8D36D046" w:tentative="1">
      <w:start w:val="1"/>
      <w:numFmt w:val="lowerLetter"/>
      <w:lvlText w:val="%5."/>
      <w:lvlJc w:val="left"/>
      <w:pPr>
        <w:ind w:left="3600" w:hanging="360"/>
      </w:pPr>
    </w:lvl>
    <w:lvl w:ilvl="5" w:tplc="CCF2EE4A" w:tentative="1">
      <w:start w:val="1"/>
      <w:numFmt w:val="lowerRoman"/>
      <w:lvlText w:val="%6."/>
      <w:lvlJc w:val="right"/>
      <w:pPr>
        <w:ind w:left="4320" w:hanging="180"/>
      </w:pPr>
    </w:lvl>
    <w:lvl w:ilvl="6" w:tplc="1706904E" w:tentative="1">
      <w:start w:val="1"/>
      <w:numFmt w:val="decimal"/>
      <w:lvlText w:val="%7."/>
      <w:lvlJc w:val="left"/>
      <w:pPr>
        <w:ind w:left="5040" w:hanging="360"/>
      </w:pPr>
    </w:lvl>
    <w:lvl w:ilvl="7" w:tplc="97C03B66" w:tentative="1">
      <w:start w:val="1"/>
      <w:numFmt w:val="lowerLetter"/>
      <w:lvlText w:val="%8."/>
      <w:lvlJc w:val="left"/>
      <w:pPr>
        <w:ind w:left="5760" w:hanging="360"/>
      </w:pPr>
    </w:lvl>
    <w:lvl w:ilvl="8" w:tplc="4C62C94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7E05884">
      <w:start w:val="1"/>
      <w:numFmt w:val="lowerRoman"/>
      <w:lvlText w:val="(%1)"/>
      <w:lvlJc w:val="left"/>
      <w:pPr>
        <w:ind w:left="1080" w:hanging="720"/>
      </w:pPr>
      <w:rPr>
        <w:rFonts w:hint="default"/>
      </w:rPr>
    </w:lvl>
    <w:lvl w:ilvl="1" w:tplc="45AEA7B0" w:tentative="1">
      <w:start w:val="1"/>
      <w:numFmt w:val="lowerLetter"/>
      <w:lvlText w:val="%2."/>
      <w:lvlJc w:val="left"/>
      <w:pPr>
        <w:ind w:left="1440" w:hanging="360"/>
      </w:pPr>
    </w:lvl>
    <w:lvl w:ilvl="2" w:tplc="A31294A0" w:tentative="1">
      <w:start w:val="1"/>
      <w:numFmt w:val="lowerRoman"/>
      <w:lvlText w:val="%3."/>
      <w:lvlJc w:val="right"/>
      <w:pPr>
        <w:ind w:left="2160" w:hanging="180"/>
      </w:pPr>
    </w:lvl>
    <w:lvl w:ilvl="3" w:tplc="29503DBC" w:tentative="1">
      <w:start w:val="1"/>
      <w:numFmt w:val="decimal"/>
      <w:lvlText w:val="%4."/>
      <w:lvlJc w:val="left"/>
      <w:pPr>
        <w:ind w:left="2880" w:hanging="360"/>
      </w:pPr>
    </w:lvl>
    <w:lvl w:ilvl="4" w:tplc="CEDC8346" w:tentative="1">
      <w:start w:val="1"/>
      <w:numFmt w:val="lowerLetter"/>
      <w:lvlText w:val="%5."/>
      <w:lvlJc w:val="left"/>
      <w:pPr>
        <w:ind w:left="3600" w:hanging="360"/>
      </w:pPr>
    </w:lvl>
    <w:lvl w:ilvl="5" w:tplc="866C56C2" w:tentative="1">
      <w:start w:val="1"/>
      <w:numFmt w:val="lowerRoman"/>
      <w:lvlText w:val="%6."/>
      <w:lvlJc w:val="right"/>
      <w:pPr>
        <w:ind w:left="4320" w:hanging="180"/>
      </w:pPr>
    </w:lvl>
    <w:lvl w:ilvl="6" w:tplc="A2A88B1E" w:tentative="1">
      <w:start w:val="1"/>
      <w:numFmt w:val="decimal"/>
      <w:lvlText w:val="%7."/>
      <w:lvlJc w:val="left"/>
      <w:pPr>
        <w:ind w:left="5040" w:hanging="360"/>
      </w:pPr>
    </w:lvl>
    <w:lvl w:ilvl="7" w:tplc="8ACAE28A" w:tentative="1">
      <w:start w:val="1"/>
      <w:numFmt w:val="lowerLetter"/>
      <w:lvlText w:val="%8."/>
      <w:lvlJc w:val="left"/>
      <w:pPr>
        <w:ind w:left="5760" w:hanging="360"/>
      </w:pPr>
    </w:lvl>
    <w:lvl w:ilvl="8" w:tplc="5C6401F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B0B"/>
    <w:rsid w:val="000227A2"/>
    <w:rsid w:val="00040B97"/>
    <w:rsid w:val="001A0F61"/>
    <w:rsid w:val="001E46C4"/>
    <w:rsid w:val="002A55B2"/>
    <w:rsid w:val="002B6DAC"/>
    <w:rsid w:val="002F4CE9"/>
    <w:rsid w:val="004619AE"/>
    <w:rsid w:val="00464372"/>
    <w:rsid w:val="00495744"/>
    <w:rsid w:val="004A333E"/>
    <w:rsid w:val="004C567B"/>
    <w:rsid w:val="00566D8B"/>
    <w:rsid w:val="00586F24"/>
    <w:rsid w:val="005B1819"/>
    <w:rsid w:val="005B676D"/>
    <w:rsid w:val="006761E1"/>
    <w:rsid w:val="00686022"/>
    <w:rsid w:val="0079278C"/>
    <w:rsid w:val="007B378F"/>
    <w:rsid w:val="007C28DB"/>
    <w:rsid w:val="00861F9E"/>
    <w:rsid w:val="008B3254"/>
    <w:rsid w:val="00901B0B"/>
    <w:rsid w:val="009108A3"/>
    <w:rsid w:val="00981777"/>
    <w:rsid w:val="009F6C4E"/>
    <w:rsid w:val="00B9467E"/>
    <w:rsid w:val="00C44F15"/>
    <w:rsid w:val="00CC1107"/>
    <w:rsid w:val="00CF71B2"/>
    <w:rsid w:val="00D61412"/>
    <w:rsid w:val="00DD53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4C77A"/>
  <w15:docId w15:val="{626F6E6F-341D-4AC6-AF5E-FE4AC4ADA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4A33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CD27297CE4F414E814174AF71F90997">
    <w:name w:val="8CD27297CE4F414E814174AF71F90997"/>
    <w:rsid w:val="00BF58F7"/>
  </w:style>
  <w:style w:type="paragraph" w:customStyle="1" w:styleId="D5340414B4B544AC808E36166179804D">
    <w:name w:val="D5340414B4B544AC808E36166179804D"/>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4427</RACS_x0020_ID>
    <Approved_x0020_Provider xmlns="a8338b6e-77a6-4851-82b6-98166143ffdd">Northern Health</Approved_x0020_Provider>
    <Management_x0020_Company_x0020_ID xmlns="a8338b6e-77a6-4851-82b6-98166143ffdd" xsi:nil="true"/>
    <Home xmlns="a8338b6e-77a6-4851-82b6-98166143ffdd">Ian Brand Residential Care</Home>
    <Signed xmlns="a8338b6e-77a6-4851-82b6-98166143ffdd" xsi:nil="true"/>
    <Uploaded xmlns="a8338b6e-77a6-4851-82b6-98166143ffdd">False</Uploaded>
    <Management_x0020_Company xmlns="a8338b6e-77a6-4851-82b6-98166143ffdd" xsi:nil="true"/>
    <Doc_x0020_Date xmlns="a8338b6e-77a6-4851-82b6-98166143ffdd">2023-08-04T04:44:00+00:00</Doc_x0020_Date>
    <CSI_x0020_ID xmlns="a8338b6e-77a6-4851-82b6-98166143ffdd" xsi:nil="true"/>
    <Case_x0020_ID xmlns="a8338b6e-77a6-4851-82b6-98166143ffdd" xsi:nil="true"/>
    <Approved_x0020_Provider_x0020_ID xmlns="a8338b6e-77a6-4851-82b6-98166143ffdd">54A70409-77F4-DC11-AD41-005056922186</Approved_x0020_Provider_x0020_ID>
    <Location xmlns="a8338b6e-77a6-4851-82b6-98166143ffdd" xsi:nil="true"/>
    <Home_x0020_ID xmlns="a8338b6e-77a6-4851-82b6-98166143ffdd">8E9F338C-7CF4-DC11-AD41-005056922186</Home_x0020_ID>
    <State xmlns="a8338b6e-77a6-4851-82b6-98166143ffdd">VIC</State>
    <Doc_x0020_Sent_Received_x0020_Date xmlns="a8338b6e-77a6-4851-82b6-98166143ffdd">2023-08-04T00:00:00+00:00</Doc_x0020_Sent_Received_x0020_Date>
    <Activity_x0020_ID xmlns="a8338b6e-77a6-4851-82b6-98166143ffdd">3C081346-B01F-EE11-8390-005056922186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www.w3.org/XML/1998/namespace"/>
    <ds:schemaRef ds:uri="http://purl.org/dc/terms/"/>
    <ds:schemaRef ds:uri="http://purl.org/dc/elements/1.1/"/>
  </ds:schemaRefs>
</ds:datastoreItem>
</file>

<file path=customXml/itemProps2.xml><?xml version="1.0" encoding="utf-8"?>
<ds:datastoreItem xmlns:ds="http://schemas.openxmlformats.org/officeDocument/2006/customXml" ds:itemID="{E2EC7A6F-D02A-4234-B78C-45FC5D434F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861</Words>
  <Characters>4914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2023-09-04T08:24:00Z</dcterms:created>
  <dcterms:modified xsi:type="dcterms:W3CDTF">2023-09-04T08:25:00Z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bf74c858cfba87931f4063f140ec84825dd11b65ead993faf401c50d8b17096b</vt:lpwstr>
  </property>
</Properties>
</file>