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10B1B" w14:textId="77777777" w:rsidR="00AD3C5A" w:rsidRPr="003C6EC2" w:rsidRDefault="00AA1229" w:rsidP="00AD3C5A">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F410CCA" wp14:editId="1F410CC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25032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F410CCC" wp14:editId="1F410CC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07937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Isomer Aged Care Facility</w:t>
      </w:r>
      <w:r w:rsidRPr="003C6EC2">
        <w:rPr>
          <w:rFonts w:ascii="Arial Black" w:hAnsi="Arial Black"/>
        </w:rPr>
        <w:t xml:space="preserve"> </w:t>
      </w:r>
    </w:p>
    <w:p w14:paraId="1F410B1C" w14:textId="77777777" w:rsidR="00AD3C5A" w:rsidRPr="003C6EC2" w:rsidRDefault="00AA1229" w:rsidP="00AD3C5A">
      <w:pPr>
        <w:pStyle w:val="Title"/>
        <w:spacing w:before="360" w:after="480"/>
      </w:pPr>
      <w:r w:rsidRPr="003C6EC2">
        <w:rPr>
          <w:rFonts w:ascii="Arial Black" w:eastAsia="Calibri" w:hAnsi="Arial Black"/>
          <w:sz w:val="56"/>
        </w:rPr>
        <w:t>Performance Report</w:t>
      </w:r>
    </w:p>
    <w:p w14:paraId="1F410B1D" w14:textId="77777777" w:rsidR="00AD3C5A" w:rsidRPr="003C6EC2" w:rsidRDefault="00AA1229" w:rsidP="00AD3C5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1273 Wellington Road </w:t>
      </w:r>
      <w:r w:rsidRPr="003C6EC2">
        <w:rPr>
          <w:color w:val="FFFFFF" w:themeColor="background1"/>
          <w:sz w:val="28"/>
        </w:rPr>
        <w:br/>
        <w:t>LYSTERFIELD VIC 3156</w:t>
      </w:r>
      <w:r w:rsidRPr="003C6EC2">
        <w:rPr>
          <w:color w:val="FFFFFF" w:themeColor="background1"/>
          <w:sz w:val="28"/>
        </w:rPr>
        <w:br/>
      </w:r>
      <w:r w:rsidRPr="003C6EC2">
        <w:rPr>
          <w:rFonts w:eastAsia="Calibri"/>
          <w:color w:val="FFFFFF" w:themeColor="background1"/>
          <w:sz w:val="28"/>
          <w:szCs w:val="56"/>
          <w:lang w:eastAsia="en-US"/>
        </w:rPr>
        <w:t>Phone number: 03 9752 9455</w:t>
      </w:r>
    </w:p>
    <w:p w14:paraId="1F410B1E" w14:textId="77777777" w:rsidR="00AD3C5A" w:rsidRDefault="00AA1229" w:rsidP="00AD3C5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3199 </w:t>
      </w:r>
    </w:p>
    <w:p w14:paraId="1F410B1F" w14:textId="77777777" w:rsidR="00AD3C5A" w:rsidRPr="003C6EC2" w:rsidRDefault="00AA1229" w:rsidP="00AD3C5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Islamic Society of Melbourne Eastern Regions Inc</w:t>
      </w:r>
    </w:p>
    <w:p w14:paraId="1F410B20" w14:textId="77777777" w:rsidR="00AD3C5A" w:rsidRPr="003C6EC2" w:rsidRDefault="00AA1229" w:rsidP="00AD3C5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22 March 2022 to 25 March 2022</w:t>
      </w:r>
    </w:p>
    <w:p w14:paraId="1F410B21" w14:textId="65E52F9C" w:rsidR="00AD3C5A" w:rsidRPr="00E93D41" w:rsidRDefault="00AA1229" w:rsidP="00AD3C5A">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A4314">
        <w:rPr>
          <w:color w:val="FFFFFF" w:themeColor="background1"/>
        </w:rPr>
        <w:t>1</w:t>
      </w:r>
      <w:r w:rsidR="000C5FE9">
        <w:rPr>
          <w:color w:val="FFFFFF" w:themeColor="background1"/>
        </w:rPr>
        <w:t>2</w:t>
      </w:r>
      <w:r w:rsidR="00970C87" w:rsidRPr="00AD3C5A">
        <w:rPr>
          <w:color w:val="FFFFFF" w:themeColor="background1"/>
          <w:sz w:val="28"/>
        </w:rPr>
        <w:t xml:space="preserve"> May 2022</w:t>
      </w:r>
    </w:p>
    <w:bookmarkEnd w:id="0"/>
    <w:p w14:paraId="1F410B22" w14:textId="77777777" w:rsidR="00AD3C5A" w:rsidRPr="003C6EC2" w:rsidRDefault="00AD3C5A" w:rsidP="00AD3C5A">
      <w:pPr>
        <w:tabs>
          <w:tab w:val="left" w:pos="2127"/>
        </w:tabs>
        <w:spacing w:before="120"/>
        <w:rPr>
          <w:rFonts w:eastAsia="Calibri"/>
          <w:b/>
          <w:color w:val="FFFFFF" w:themeColor="background1"/>
          <w:sz w:val="28"/>
          <w:szCs w:val="56"/>
          <w:lang w:eastAsia="en-US"/>
        </w:rPr>
      </w:pPr>
    </w:p>
    <w:p w14:paraId="1F410B23" w14:textId="77777777" w:rsidR="00AD3C5A" w:rsidRDefault="00AD3C5A" w:rsidP="00AD3C5A">
      <w:pPr>
        <w:pStyle w:val="Heading1"/>
        <w:sectPr w:rsidR="00AD3C5A" w:rsidSect="00AD3C5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F410B24" w14:textId="77777777" w:rsidR="00AD3C5A" w:rsidRDefault="00AA1229" w:rsidP="00AD3C5A">
      <w:pPr>
        <w:pStyle w:val="Heading1"/>
      </w:pPr>
      <w:bookmarkStart w:id="1" w:name="_Hlk32477662"/>
      <w:r>
        <w:lastRenderedPageBreak/>
        <w:t>Performance report prepared by</w:t>
      </w:r>
    </w:p>
    <w:p w14:paraId="1F410B25" w14:textId="3BFE79CF" w:rsidR="00AD3C5A" w:rsidRPr="0022721A" w:rsidRDefault="0022721A" w:rsidP="00AD3C5A">
      <w:pPr>
        <w:rPr>
          <w:color w:val="auto"/>
        </w:rPr>
      </w:pPr>
      <w:r w:rsidRPr="0022721A">
        <w:rPr>
          <w:rFonts w:cs="Times New Roman"/>
          <w:color w:val="auto"/>
        </w:rPr>
        <w:t>Adrian Clementz</w:t>
      </w:r>
      <w:r w:rsidR="00AA1229" w:rsidRPr="0022721A">
        <w:rPr>
          <w:color w:val="auto"/>
        </w:rPr>
        <w:t>, delegate of the Aged Care Quality and Safety Commissioner.</w:t>
      </w:r>
    </w:p>
    <w:p w14:paraId="1F410B26" w14:textId="77777777" w:rsidR="00AD3C5A" w:rsidRDefault="00AA1229" w:rsidP="00AD3C5A">
      <w:pPr>
        <w:pStyle w:val="Heading1"/>
      </w:pPr>
      <w:r>
        <w:t>Publication of report</w:t>
      </w:r>
    </w:p>
    <w:p w14:paraId="1F410B27" w14:textId="77777777" w:rsidR="00AD3C5A" w:rsidRPr="006B166B" w:rsidRDefault="00AA1229" w:rsidP="00AD3C5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F410B28" w14:textId="77777777" w:rsidR="00AD3C5A" w:rsidRPr="0094564F" w:rsidRDefault="00AA1229" w:rsidP="00AD3C5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47860" w14:paraId="1F410B2E" w14:textId="77777777" w:rsidTr="00AD3C5A">
        <w:trPr>
          <w:trHeight w:val="227"/>
        </w:trPr>
        <w:tc>
          <w:tcPr>
            <w:tcW w:w="3942" w:type="pct"/>
            <w:shd w:val="clear" w:color="auto" w:fill="auto"/>
          </w:tcPr>
          <w:p w14:paraId="1F410B2C" w14:textId="77777777" w:rsidR="00AD3C5A" w:rsidRPr="001E6954" w:rsidRDefault="00AA1229" w:rsidP="00AD3C5A">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F410B2D" w14:textId="13845A35" w:rsidR="00AD3C5A" w:rsidRPr="000C5FE9" w:rsidRDefault="00AA1229" w:rsidP="00AD3C5A">
            <w:pPr>
              <w:keepNext/>
              <w:spacing w:before="40" w:after="40" w:line="240" w:lineRule="auto"/>
              <w:jc w:val="right"/>
              <w:rPr>
                <w:b/>
                <w:bCs/>
                <w:iCs/>
                <w:color w:val="00577D"/>
                <w:szCs w:val="40"/>
              </w:rPr>
            </w:pPr>
            <w:r w:rsidRPr="000C5FE9">
              <w:rPr>
                <w:b/>
                <w:bCs/>
                <w:iCs/>
                <w:color w:val="00577D"/>
                <w:szCs w:val="40"/>
              </w:rPr>
              <w:t>Compliant</w:t>
            </w:r>
          </w:p>
        </w:tc>
      </w:tr>
      <w:tr w:rsidR="00A47860" w14:paraId="1F410B31" w14:textId="77777777" w:rsidTr="00AD3C5A">
        <w:trPr>
          <w:trHeight w:val="227"/>
        </w:trPr>
        <w:tc>
          <w:tcPr>
            <w:tcW w:w="3942" w:type="pct"/>
            <w:shd w:val="clear" w:color="auto" w:fill="auto"/>
          </w:tcPr>
          <w:p w14:paraId="1F410B2F" w14:textId="77777777" w:rsidR="00AD3C5A" w:rsidRPr="001E6954" w:rsidRDefault="00AA1229" w:rsidP="00AD3C5A">
            <w:pPr>
              <w:spacing w:before="40" w:after="40" w:line="240" w:lineRule="auto"/>
              <w:ind w:left="318"/>
            </w:pPr>
            <w:r w:rsidRPr="001E6954">
              <w:t>Requirement 1(3)(a)</w:t>
            </w:r>
          </w:p>
        </w:tc>
        <w:tc>
          <w:tcPr>
            <w:tcW w:w="1058" w:type="pct"/>
            <w:shd w:val="clear" w:color="auto" w:fill="auto"/>
          </w:tcPr>
          <w:p w14:paraId="1F410B30" w14:textId="37614E44" w:rsidR="00AD3C5A" w:rsidRPr="000C5FE9" w:rsidRDefault="00AA1229" w:rsidP="00AD3C5A">
            <w:pPr>
              <w:spacing w:before="40" w:after="40" w:line="240" w:lineRule="auto"/>
              <w:jc w:val="right"/>
              <w:rPr>
                <w:color w:val="0000FF"/>
              </w:rPr>
            </w:pPr>
            <w:r w:rsidRPr="000C5FE9">
              <w:rPr>
                <w:bCs/>
                <w:iCs/>
                <w:color w:val="00577D"/>
                <w:szCs w:val="40"/>
              </w:rPr>
              <w:t>Compliant</w:t>
            </w:r>
          </w:p>
        </w:tc>
      </w:tr>
      <w:tr w:rsidR="00A47860" w14:paraId="1F410B34" w14:textId="77777777" w:rsidTr="00AD3C5A">
        <w:trPr>
          <w:trHeight w:val="227"/>
        </w:trPr>
        <w:tc>
          <w:tcPr>
            <w:tcW w:w="3942" w:type="pct"/>
            <w:shd w:val="clear" w:color="auto" w:fill="auto"/>
          </w:tcPr>
          <w:p w14:paraId="1F410B32" w14:textId="77777777" w:rsidR="00AD3C5A" w:rsidRPr="001E6954" w:rsidRDefault="00AA1229" w:rsidP="00AD3C5A">
            <w:pPr>
              <w:spacing w:before="40" w:after="40" w:line="240" w:lineRule="auto"/>
              <w:ind w:left="318"/>
            </w:pPr>
            <w:r w:rsidRPr="001E6954">
              <w:t>Requirement 1(3)(b)</w:t>
            </w:r>
          </w:p>
        </w:tc>
        <w:tc>
          <w:tcPr>
            <w:tcW w:w="1058" w:type="pct"/>
            <w:shd w:val="clear" w:color="auto" w:fill="auto"/>
          </w:tcPr>
          <w:p w14:paraId="1F410B33" w14:textId="125313C7" w:rsidR="00AD3C5A" w:rsidRPr="000C5FE9" w:rsidRDefault="00AA1229" w:rsidP="00AD3C5A">
            <w:pPr>
              <w:spacing w:before="40" w:after="40" w:line="240" w:lineRule="auto"/>
              <w:jc w:val="right"/>
              <w:rPr>
                <w:color w:val="0000FF"/>
              </w:rPr>
            </w:pPr>
            <w:r w:rsidRPr="000C5FE9">
              <w:rPr>
                <w:bCs/>
                <w:iCs/>
                <w:color w:val="00577D"/>
                <w:szCs w:val="40"/>
              </w:rPr>
              <w:t>Compliant</w:t>
            </w:r>
          </w:p>
        </w:tc>
      </w:tr>
      <w:tr w:rsidR="00A47860" w14:paraId="1F410B37" w14:textId="77777777" w:rsidTr="00AD3C5A">
        <w:trPr>
          <w:trHeight w:val="227"/>
        </w:trPr>
        <w:tc>
          <w:tcPr>
            <w:tcW w:w="3942" w:type="pct"/>
            <w:shd w:val="clear" w:color="auto" w:fill="auto"/>
          </w:tcPr>
          <w:p w14:paraId="1F410B35" w14:textId="77777777" w:rsidR="00AD3C5A" w:rsidRPr="001E6954" w:rsidRDefault="00AA1229" w:rsidP="00AD3C5A">
            <w:pPr>
              <w:spacing w:before="40" w:after="40" w:line="240" w:lineRule="auto"/>
              <w:ind w:left="318"/>
            </w:pPr>
            <w:r w:rsidRPr="001E6954">
              <w:t>Requirement 1(3)(c)</w:t>
            </w:r>
          </w:p>
        </w:tc>
        <w:tc>
          <w:tcPr>
            <w:tcW w:w="1058" w:type="pct"/>
            <w:shd w:val="clear" w:color="auto" w:fill="auto"/>
          </w:tcPr>
          <w:p w14:paraId="1F410B36" w14:textId="55FD9558" w:rsidR="00AD3C5A" w:rsidRPr="000C5FE9" w:rsidRDefault="00AA1229" w:rsidP="00AD3C5A">
            <w:pPr>
              <w:spacing w:before="40" w:after="40" w:line="240" w:lineRule="auto"/>
              <w:jc w:val="right"/>
              <w:rPr>
                <w:color w:val="0000FF"/>
              </w:rPr>
            </w:pPr>
            <w:r w:rsidRPr="000C5FE9">
              <w:rPr>
                <w:bCs/>
                <w:iCs/>
                <w:color w:val="00577D"/>
                <w:szCs w:val="40"/>
              </w:rPr>
              <w:t>Compliant</w:t>
            </w:r>
          </w:p>
        </w:tc>
      </w:tr>
      <w:tr w:rsidR="00A47860" w14:paraId="1F410B3A" w14:textId="77777777" w:rsidTr="00AD3C5A">
        <w:trPr>
          <w:trHeight w:val="227"/>
        </w:trPr>
        <w:tc>
          <w:tcPr>
            <w:tcW w:w="3942" w:type="pct"/>
            <w:shd w:val="clear" w:color="auto" w:fill="auto"/>
          </w:tcPr>
          <w:p w14:paraId="1F410B38" w14:textId="77777777" w:rsidR="00AD3C5A" w:rsidRPr="001E6954" w:rsidRDefault="00AA1229" w:rsidP="00AD3C5A">
            <w:pPr>
              <w:spacing w:before="40" w:after="40" w:line="240" w:lineRule="auto"/>
              <w:ind w:left="318"/>
            </w:pPr>
            <w:r w:rsidRPr="001E6954">
              <w:t>Requirement 1(3)(d)</w:t>
            </w:r>
          </w:p>
        </w:tc>
        <w:tc>
          <w:tcPr>
            <w:tcW w:w="1058" w:type="pct"/>
            <w:shd w:val="clear" w:color="auto" w:fill="auto"/>
          </w:tcPr>
          <w:p w14:paraId="1F410B39" w14:textId="68097B55" w:rsidR="00AD3C5A" w:rsidRPr="000C5FE9" w:rsidRDefault="00AA1229" w:rsidP="00AD3C5A">
            <w:pPr>
              <w:spacing w:before="40" w:after="40" w:line="240" w:lineRule="auto"/>
              <w:jc w:val="right"/>
              <w:rPr>
                <w:color w:val="0000FF"/>
              </w:rPr>
            </w:pPr>
            <w:r w:rsidRPr="000C5FE9">
              <w:rPr>
                <w:bCs/>
                <w:iCs/>
                <w:color w:val="00577D"/>
                <w:szCs w:val="40"/>
              </w:rPr>
              <w:t>Compliant</w:t>
            </w:r>
          </w:p>
        </w:tc>
      </w:tr>
      <w:tr w:rsidR="00A47860" w14:paraId="1F410B3D" w14:textId="77777777" w:rsidTr="00AD3C5A">
        <w:trPr>
          <w:trHeight w:val="227"/>
        </w:trPr>
        <w:tc>
          <w:tcPr>
            <w:tcW w:w="3942" w:type="pct"/>
            <w:shd w:val="clear" w:color="auto" w:fill="auto"/>
          </w:tcPr>
          <w:p w14:paraId="1F410B3B" w14:textId="77777777" w:rsidR="00AD3C5A" w:rsidRPr="001E6954" w:rsidRDefault="00AA1229" w:rsidP="00AD3C5A">
            <w:pPr>
              <w:spacing w:before="40" w:after="40" w:line="240" w:lineRule="auto"/>
              <w:ind w:left="318"/>
            </w:pPr>
            <w:r w:rsidRPr="001E6954">
              <w:t>Requirement 1(3)(e)</w:t>
            </w:r>
          </w:p>
        </w:tc>
        <w:tc>
          <w:tcPr>
            <w:tcW w:w="1058" w:type="pct"/>
            <w:shd w:val="clear" w:color="auto" w:fill="auto"/>
          </w:tcPr>
          <w:p w14:paraId="1F410B3C" w14:textId="4021BF6C" w:rsidR="00AD3C5A" w:rsidRPr="000C5FE9" w:rsidRDefault="00AA1229" w:rsidP="00AD3C5A">
            <w:pPr>
              <w:spacing w:before="40" w:after="40" w:line="240" w:lineRule="auto"/>
              <w:jc w:val="right"/>
              <w:rPr>
                <w:color w:val="0000FF"/>
              </w:rPr>
            </w:pPr>
            <w:r w:rsidRPr="000C5FE9">
              <w:rPr>
                <w:bCs/>
                <w:iCs/>
                <w:color w:val="00577D"/>
                <w:szCs w:val="40"/>
              </w:rPr>
              <w:t>Compliant</w:t>
            </w:r>
          </w:p>
        </w:tc>
      </w:tr>
      <w:tr w:rsidR="00A47860" w14:paraId="1F410B40" w14:textId="77777777" w:rsidTr="00AD3C5A">
        <w:trPr>
          <w:trHeight w:val="227"/>
        </w:trPr>
        <w:tc>
          <w:tcPr>
            <w:tcW w:w="3942" w:type="pct"/>
            <w:shd w:val="clear" w:color="auto" w:fill="auto"/>
          </w:tcPr>
          <w:p w14:paraId="1F410B3E" w14:textId="77777777" w:rsidR="00AD3C5A" w:rsidRPr="001E6954" w:rsidRDefault="00AA1229" w:rsidP="00AD3C5A">
            <w:pPr>
              <w:spacing w:before="40" w:after="40" w:line="240" w:lineRule="auto"/>
              <w:ind w:left="318"/>
            </w:pPr>
            <w:r w:rsidRPr="001E6954">
              <w:t>Requirement 1(3)(f)</w:t>
            </w:r>
          </w:p>
        </w:tc>
        <w:tc>
          <w:tcPr>
            <w:tcW w:w="1058" w:type="pct"/>
            <w:shd w:val="clear" w:color="auto" w:fill="auto"/>
          </w:tcPr>
          <w:p w14:paraId="1F410B3F" w14:textId="65A26323" w:rsidR="00AD3C5A" w:rsidRPr="000C5FE9" w:rsidRDefault="00AA1229" w:rsidP="00AD3C5A">
            <w:pPr>
              <w:spacing w:before="40" w:after="40" w:line="240" w:lineRule="auto"/>
              <w:jc w:val="right"/>
              <w:rPr>
                <w:color w:val="0000FF"/>
              </w:rPr>
            </w:pPr>
            <w:r w:rsidRPr="000C5FE9">
              <w:rPr>
                <w:bCs/>
                <w:iCs/>
                <w:color w:val="00577D"/>
                <w:szCs w:val="40"/>
              </w:rPr>
              <w:t>Compliant</w:t>
            </w:r>
          </w:p>
        </w:tc>
      </w:tr>
      <w:tr w:rsidR="00A47860" w14:paraId="1F410B43" w14:textId="77777777" w:rsidTr="00AD3C5A">
        <w:trPr>
          <w:trHeight w:val="227"/>
        </w:trPr>
        <w:tc>
          <w:tcPr>
            <w:tcW w:w="3942" w:type="pct"/>
            <w:shd w:val="clear" w:color="auto" w:fill="auto"/>
          </w:tcPr>
          <w:p w14:paraId="1F410B41" w14:textId="77777777" w:rsidR="00AD3C5A" w:rsidRPr="001E6954" w:rsidRDefault="00AA1229" w:rsidP="00AD3C5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F410B42" w14:textId="17B0B713" w:rsidR="00AD3C5A" w:rsidRPr="000C5FE9" w:rsidRDefault="00AA1229" w:rsidP="00AD3C5A">
            <w:pPr>
              <w:keepNext/>
              <w:spacing w:before="40" w:after="40" w:line="240" w:lineRule="auto"/>
              <w:jc w:val="right"/>
              <w:rPr>
                <w:b/>
                <w:color w:val="0000FF"/>
              </w:rPr>
            </w:pPr>
            <w:r w:rsidRPr="000C5FE9">
              <w:rPr>
                <w:b/>
                <w:bCs/>
                <w:iCs/>
                <w:color w:val="00577D"/>
                <w:szCs w:val="40"/>
              </w:rPr>
              <w:t>Non-compliant</w:t>
            </w:r>
          </w:p>
        </w:tc>
      </w:tr>
      <w:tr w:rsidR="00A47860" w14:paraId="1F410B46" w14:textId="77777777" w:rsidTr="00AD3C5A">
        <w:trPr>
          <w:trHeight w:val="227"/>
        </w:trPr>
        <w:tc>
          <w:tcPr>
            <w:tcW w:w="3942" w:type="pct"/>
            <w:shd w:val="clear" w:color="auto" w:fill="auto"/>
          </w:tcPr>
          <w:p w14:paraId="1F410B44" w14:textId="77777777" w:rsidR="00AD3C5A" w:rsidRPr="001E6954" w:rsidRDefault="00AA1229" w:rsidP="00AD3C5A">
            <w:pPr>
              <w:spacing w:before="40" w:after="40" w:line="240" w:lineRule="auto"/>
              <w:ind w:left="318" w:hanging="7"/>
            </w:pPr>
            <w:r w:rsidRPr="001E6954">
              <w:t>Requirement 2(3)(a)</w:t>
            </w:r>
          </w:p>
        </w:tc>
        <w:tc>
          <w:tcPr>
            <w:tcW w:w="1058" w:type="pct"/>
            <w:shd w:val="clear" w:color="auto" w:fill="auto"/>
          </w:tcPr>
          <w:p w14:paraId="1F410B45" w14:textId="5BC7FEDA" w:rsidR="00AD3C5A" w:rsidRPr="000C5FE9" w:rsidRDefault="00AA1229" w:rsidP="00AD3C5A">
            <w:pPr>
              <w:spacing w:before="40" w:after="40" w:line="240" w:lineRule="auto"/>
              <w:jc w:val="right"/>
              <w:rPr>
                <w:color w:val="0000FF"/>
              </w:rPr>
            </w:pPr>
            <w:r w:rsidRPr="000C5FE9">
              <w:rPr>
                <w:bCs/>
                <w:iCs/>
                <w:color w:val="00577D"/>
                <w:szCs w:val="40"/>
              </w:rPr>
              <w:t>Non-compliant</w:t>
            </w:r>
          </w:p>
        </w:tc>
      </w:tr>
      <w:tr w:rsidR="00A47860" w14:paraId="1F410B49" w14:textId="77777777" w:rsidTr="00AD3C5A">
        <w:trPr>
          <w:trHeight w:val="227"/>
        </w:trPr>
        <w:tc>
          <w:tcPr>
            <w:tcW w:w="3942" w:type="pct"/>
            <w:shd w:val="clear" w:color="auto" w:fill="auto"/>
          </w:tcPr>
          <w:p w14:paraId="1F410B47" w14:textId="77777777" w:rsidR="00AD3C5A" w:rsidRPr="001E6954" w:rsidRDefault="00AA1229" w:rsidP="00AD3C5A">
            <w:pPr>
              <w:spacing w:before="40" w:after="40" w:line="240" w:lineRule="auto"/>
              <w:ind w:left="318" w:hanging="7"/>
            </w:pPr>
            <w:r w:rsidRPr="001E6954">
              <w:t>Requirement 2(3)(b)</w:t>
            </w:r>
          </w:p>
        </w:tc>
        <w:tc>
          <w:tcPr>
            <w:tcW w:w="1058" w:type="pct"/>
            <w:shd w:val="clear" w:color="auto" w:fill="auto"/>
          </w:tcPr>
          <w:p w14:paraId="1F410B48" w14:textId="15F83EAD" w:rsidR="00AD3C5A" w:rsidRPr="000C5FE9" w:rsidRDefault="00AA1229" w:rsidP="00AD3C5A">
            <w:pPr>
              <w:spacing w:before="40" w:after="40" w:line="240" w:lineRule="auto"/>
              <w:jc w:val="right"/>
              <w:rPr>
                <w:color w:val="0000FF"/>
              </w:rPr>
            </w:pPr>
            <w:r w:rsidRPr="000C5FE9">
              <w:rPr>
                <w:bCs/>
                <w:iCs/>
                <w:color w:val="00577D"/>
                <w:szCs w:val="40"/>
              </w:rPr>
              <w:t>Compliant</w:t>
            </w:r>
          </w:p>
        </w:tc>
      </w:tr>
      <w:tr w:rsidR="00A47860" w14:paraId="1F410B4C" w14:textId="77777777" w:rsidTr="00AD3C5A">
        <w:trPr>
          <w:trHeight w:val="227"/>
        </w:trPr>
        <w:tc>
          <w:tcPr>
            <w:tcW w:w="3942" w:type="pct"/>
            <w:shd w:val="clear" w:color="auto" w:fill="auto"/>
          </w:tcPr>
          <w:p w14:paraId="1F410B4A" w14:textId="77777777" w:rsidR="00AD3C5A" w:rsidRPr="001E6954" w:rsidRDefault="00AA1229" w:rsidP="00AD3C5A">
            <w:pPr>
              <w:spacing w:before="40" w:after="40" w:line="240" w:lineRule="auto"/>
              <w:ind w:left="318" w:hanging="7"/>
            </w:pPr>
            <w:r w:rsidRPr="001E6954">
              <w:t>Requirement 2(3)(c)</w:t>
            </w:r>
          </w:p>
        </w:tc>
        <w:tc>
          <w:tcPr>
            <w:tcW w:w="1058" w:type="pct"/>
            <w:shd w:val="clear" w:color="auto" w:fill="auto"/>
          </w:tcPr>
          <w:p w14:paraId="1F410B4B" w14:textId="13471ABE" w:rsidR="00AD3C5A" w:rsidRPr="000C5FE9" w:rsidRDefault="00AA1229" w:rsidP="00AD3C5A">
            <w:pPr>
              <w:spacing w:before="40" w:after="40" w:line="240" w:lineRule="auto"/>
              <w:jc w:val="right"/>
              <w:rPr>
                <w:color w:val="0000FF"/>
              </w:rPr>
            </w:pPr>
            <w:r w:rsidRPr="000C5FE9">
              <w:rPr>
                <w:bCs/>
                <w:iCs/>
                <w:color w:val="00577D"/>
                <w:szCs w:val="40"/>
              </w:rPr>
              <w:t>Compliant</w:t>
            </w:r>
          </w:p>
        </w:tc>
      </w:tr>
      <w:tr w:rsidR="00A47860" w14:paraId="1F410B4F" w14:textId="77777777" w:rsidTr="00AD3C5A">
        <w:trPr>
          <w:trHeight w:val="227"/>
        </w:trPr>
        <w:tc>
          <w:tcPr>
            <w:tcW w:w="3942" w:type="pct"/>
            <w:shd w:val="clear" w:color="auto" w:fill="auto"/>
          </w:tcPr>
          <w:p w14:paraId="1F410B4D" w14:textId="77777777" w:rsidR="00AD3C5A" w:rsidRPr="001E6954" w:rsidRDefault="00AA1229" w:rsidP="00AD3C5A">
            <w:pPr>
              <w:spacing w:before="40" w:after="40" w:line="240" w:lineRule="auto"/>
              <w:ind w:left="318" w:hanging="7"/>
            </w:pPr>
            <w:r w:rsidRPr="001E6954">
              <w:t>Requirement 2(3)(d)</w:t>
            </w:r>
          </w:p>
        </w:tc>
        <w:tc>
          <w:tcPr>
            <w:tcW w:w="1058" w:type="pct"/>
            <w:shd w:val="clear" w:color="auto" w:fill="auto"/>
          </w:tcPr>
          <w:p w14:paraId="1F410B4E" w14:textId="2CABDA1A" w:rsidR="00AD3C5A" w:rsidRPr="000C5FE9" w:rsidRDefault="00AA1229" w:rsidP="00AD3C5A">
            <w:pPr>
              <w:spacing w:before="40" w:after="40" w:line="240" w:lineRule="auto"/>
              <w:jc w:val="right"/>
              <w:rPr>
                <w:color w:val="0000FF"/>
              </w:rPr>
            </w:pPr>
            <w:r w:rsidRPr="000C5FE9">
              <w:rPr>
                <w:bCs/>
                <w:iCs/>
                <w:color w:val="00577D"/>
                <w:szCs w:val="40"/>
              </w:rPr>
              <w:t>Compliant</w:t>
            </w:r>
          </w:p>
        </w:tc>
      </w:tr>
      <w:tr w:rsidR="00A47860" w14:paraId="1F410B52" w14:textId="77777777" w:rsidTr="00AD3C5A">
        <w:trPr>
          <w:trHeight w:val="227"/>
        </w:trPr>
        <w:tc>
          <w:tcPr>
            <w:tcW w:w="3942" w:type="pct"/>
            <w:shd w:val="clear" w:color="auto" w:fill="auto"/>
          </w:tcPr>
          <w:p w14:paraId="1F410B50" w14:textId="77777777" w:rsidR="00AD3C5A" w:rsidRPr="001E6954" w:rsidRDefault="00AA1229" w:rsidP="00AD3C5A">
            <w:pPr>
              <w:spacing w:before="40" w:after="40" w:line="240" w:lineRule="auto"/>
              <w:ind w:left="318" w:hanging="7"/>
            </w:pPr>
            <w:r w:rsidRPr="001E6954">
              <w:t>Requirement 2(3)(e)</w:t>
            </w:r>
          </w:p>
        </w:tc>
        <w:tc>
          <w:tcPr>
            <w:tcW w:w="1058" w:type="pct"/>
            <w:shd w:val="clear" w:color="auto" w:fill="auto"/>
          </w:tcPr>
          <w:p w14:paraId="1F410B51" w14:textId="5656FCB9" w:rsidR="00AD3C5A" w:rsidRPr="000C5FE9" w:rsidRDefault="00AA1229" w:rsidP="00AD3C5A">
            <w:pPr>
              <w:spacing w:before="40" w:after="40" w:line="240" w:lineRule="auto"/>
              <w:jc w:val="right"/>
              <w:rPr>
                <w:color w:val="0000FF"/>
              </w:rPr>
            </w:pPr>
            <w:r w:rsidRPr="000C5FE9">
              <w:rPr>
                <w:bCs/>
                <w:iCs/>
                <w:color w:val="00577D"/>
                <w:szCs w:val="40"/>
              </w:rPr>
              <w:t>Compliant</w:t>
            </w:r>
          </w:p>
        </w:tc>
      </w:tr>
      <w:tr w:rsidR="00A47860" w14:paraId="1F410B55" w14:textId="77777777" w:rsidTr="00AD3C5A">
        <w:trPr>
          <w:trHeight w:val="227"/>
        </w:trPr>
        <w:tc>
          <w:tcPr>
            <w:tcW w:w="3942" w:type="pct"/>
            <w:shd w:val="clear" w:color="auto" w:fill="auto"/>
          </w:tcPr>
          <w:p w14:paraId="1F410B53" w14:textId="77777777" w:rsidR="00AD3C5A" w:rsidRPr="001E6954" w:rsidRDefault="00AA1229" w:rsidP="00AD3C5A">
            <w:pPr>
              <w:keepNext/>
              <w:spacing w:before="40" w:after="40" w:line="240" w:lineRule="auto"/>
              <w:rPr>
                <w:b/>
              </w:rPr>
            </w:pPr>
            <w:r w:rsidRPr="001E6954">
              <w:rPr>
                <w:b/>
              </w:rPr>
              <w:t>Standard 3 Personal care and clinical care</w:t>
            </w:r>
          </w:p>
        </w:tc>
        <w:tc>
          <w:tcPr>
            <w:tcW w:w="1058" w:type="pct"/>
            <w:shd w:val="clear" w:color="auto" w:fill="auto"/>
          </w:tcPr>
          <w:p w14:paraId="1F410B54" w14:textId="519F4A1B" w:rsidR="00AD3C5A" w:rsidRPr="00110F04" w:rsidRDefault="00AA1229" w:rsidP="00AD3C5A">
            <w:pPr>
              <w:keepNext/>
              <w:spacing w:before="40" w:after="40" w:line="240" w:lineRule="auto"/>
              <w:jc w:val="right"/>
              <w:rPr>
                <w:b/>
                <w:color w:val="0000FF"/>
              </w:rPr>
            </w:pPr>
            <w:r w:rsidRPr="00110F04">
              <w:rPr>
                <w:b/>
                <w:bCs/>
                <w:iCs/>
                <w:color w:val="00577D"/>
                <w:szCs w:val="40"/>
              </w:rPr>
              <w:t>Non-compliant</w:t>
            </w:r>
          </w:p>
        </w:tc>
      </w:tr>
      <w:tr w:rsidR="00A47860" w14:paraId="1F410B58" w14:textId="77777777" w:rsidTr="00AD3C5A">
        <w:trPr>
          <w:trHeight w:val="227"/>
        </w:trPr>
        <w:tc>
          <w:tcPr>
            <w:tcW w:w="3942" w:type="pct"/>
            <w:shd w:val="clear" w:color="auto" w:fill="auto"/>
          </w:tcPr>
          <w:p w14:paraId="1F410B56" w14:textId="77777777" w:rsidR="00AD3C5A" w:rsidRPr="002B4C72" w:rsidRDefault="00AA1229" w:rsidP="00AD3C5A">
            <w:pPr>
              <w:spacing w:before="40" w:after="40" w:line="240" w:lineRule="auto"/>
              <w:ind w:left="312"/>
            </w:pPr>
            <w:r w:rsidRPr="001E6954">
              <w:t>Requirement 3(3)(a)</w:t>
            </w:r>
          </w:p>
        </w:tc>
        <w:tc>
          <w:tcPr>
            <w:tcW w:w="1058" w:type="pct"/>
            <w:shd w:val="clear" w:color="auto" w:fill="auto"/>
          </w:tcPr>
          <w:p w14:paraId="1F410B57" w14:textId="5ADCBBBD" w:rsidR="00AD3C5A" w:rsidRPr="00110F04" w:rsidRDefault="00AA1229" w:rsidP="00AD3C5A">
            <w:pPr>
              <w:spacing w:before="40" w:after="40" w:line="240" w:lineRule="auto"/>
              <w:ind w:left="-107"/>
              <w:jc w:val="right"/>
              <w:rPr>
                <w:color w:val="0000FF"/>
              </w:rPr>
            </w:pPr>
            <w:r w:rsidRPr="00110F04">
              <w:rPr>
                <w:bCs/>
                <w:iCs/>
                <w:color w:val="00577D"/>
                <w:szCs w:val="40"/>
              </w:rPr>
              <w:t>Non-compliant</w:t>
            </w:r>
          </w:p>
        </w:tc>
      </w:tr>
      <w:tr w:rsidR="00A47860" w14:paraId="1F410B5B" w14:textId="77777777" w:rsidTr="00AD3C5A">
        <w:trPr>
          <w:trHeight w:val="227"/>
        </w:trPr>
        <w:tc>
          <w:tcPr>
            <w:tcW w:w="3942" w:type="pct"/>
            <w:shd w:val="clear" w:color="auto" w:fill="auto"/>
          </w:tcPr>
          <w:p w14:paraId="1F410B59" w14:textId="77777777" w:rsidR="00AD3C5A" w:rsidRPr="001E6954" w:rsidRDefault="00AA1229" w:rsidP="00AD3C5A">
            <w:pPr>
              <w:spacing w:before="40" w:after="40" w:line="240" w:lineRule="auto"/>
              <w:ind w:left="318" w:hanging="7"/>
            </w:pPr>
            <w:r w:rsidRPr="001E6954">
              <w:t>Requirement 3(3)(b)</w:t>
            </w:r>
          </w:p>
        </w:tc>
        <w:tc>
          <w:tcPr>
            <w:tcW w:w="1058" w:type="pct"/>
            <w:shd w:val="clear" w:color="auto" w:fill="auto"/>
          </w:tcPr>
          <w:p w14:paraId="1F410B5A" w14:textId="5EA5AB55" w:rsidR="00AD3C5A" w:rsidRPr="00D223BF" w:rsidRDefault="00AA1229" w:rsidP="00AD3C5A">
            <w:pPr>
              <w:spacing w:before="40" w:after="40" w:line="240" w:lineRule="auto"/>
              <w:jc w:val="right"/>
              <w:rPr>
                <w:color w:val="0000FF"/>
              </w:rPr>
            </w:pPr>
            <w:r w:rsidRPr="00D223BF">
              <w:rPr>
                <w:bCs/>
                <w:iCs/>
                <w:color w:val="00577D"/>
                <w:szCs w:val="40"/>
              </w:rPr>
              <w:t>Compliant</w:t>
            </w:r>
          </w:p>
        </w:tc>
      </w:tr>
      <w:tr w:rsidR="00A47860" w14:paraId="1F410B5E" w14:textId="77777777" w:rsidTr="00AD3C5A">
        <w:trPr>
          <w:trHeight w:val="227"/>
        </w:trPr>
        <w:tc>
          <w:tcPr>
            <w:tcW w:w="3942" w:type="pct"/>
            <w:shd w:val="clear" w:color="auto" w:fill="auto"/>
          </w:tcPr>
          <w:p w14:paraId="1F410B5C" w14:textId="77777777" w:rsidR="00AD3C5A" w:rsidRPr="001E6954" w:rsidRDefault="00AA1229" w:rsidP="00AD3C5A">
            <w:pPr>
              <w:spacing w:before="40" w:after="40" w:line="240" w:lineRule="auto"/>
              <w:ind w:left="318" w:hanging="7"/>
            </w:pPr>
            <w:r w:rsidRPr="001E6954">
              <w:t>Requirement 3(3)(c)</w:t>
            </w:r>
          </w:p>
        </w:tc>
        <w:tc>
          <w:tcPr>
            <w:tcW w:w="1058" w:type="pct"/>
            <w:shd w:val="clear" w:color="auto" w:fill="auto"/>
          </w:tcPr>
          <w:p w14:paraId="1F410B5D" w14:textId="59D84044" w:rsidR="00AD3C5A" w:rsidRPr="00D223BF" w:rsidRDefault="00AA1229" w:rsidP="00AD3C5A">
            <w:pPr>
              <w:spacing w:before="40" w:after="40" w:line="240" w:lineRule="auto"/>
              <w:jc w:val="right"/>
              <w:rPr>
                <w:color w:val="0000FF"/>
              </w:rPr>
            </w:pPr>
            <w:r w:rsidRPr="00D223BF">
              <w:rPr>
                <w:bCs/>
                <w:iCs/>
                <w:color w:val="00577D"/>
                <w:szCs w:val="40"/>
              </w:rPr>
              <w:t>Compliant</w:t>
            </w:r>
          </w:p>
        </w:tc>
      </w:tr>
      <w:tr w:rsidR="00A47860" w14:paraId="1F410B61" w14:textId="77777777" w:rsidTr="00AD3C5A">
        <w:trPr>
          <w:trHeight w:val="227"/>
        </w:trPr>
        <w:tc>
          <w:tcPr>
            <w:tcW w:w="3942" w:type="pct"/>
            <w:shd w:val="clear" w:color="auto" w:fill="auto"/>
          </w:tcPr>
          <w:p w14:paraId="1F410B5F" w14:textId="77777777" w:rsidR="00AD3C5A" w:rsidRPr="001E6954" w:rsidRDefault="00AA1229" w:rsidP="00AD3C5A">
            <w:pPr>
              <w:spacing w:before="40" w:after="40" w:line="240" w:lineRule="auto"/>
              <w:ind w:left="318" w:hanging="7"/>
            </w:pPr>
            <w:r w:rsidRPr="001E6954">
              <w:t>Requirement 3(3)(d)</w:t>
            </w:r>
          </w:p>
        </w:tc>
        <w:tc>
          <w:tcPr>
            <w:tcW w:w="1058" w:type="pct"/>
            <w:shd w:val="clear" w:color="auto" w:fill="auto"/>
          </w:tcPr>
          <w:p w14:paraId="1F410B60" w14:textId="1D8AAE54" w:rsidR="00AD3C5A" w:rsidRPr="00D223BF" w:rsidRDefault="00AA1229" w:rsidP="00AD3C5A">
            <w:pPr>
              <w:spacing w:before="40" w:after="40" w:line="240" w:lineRule="auto"/>
              <w:jc w:val="right"/>
              <w:rPr>
                <w:color w:val="0000FF"/>
              </w:rPr>
            </w:pPr>
            <w:r w:rsidRPr="00D223BF">
              <w:rPr>
                <w:bCs/>
                <w:iCs/>
                <w:color w:val="00577D"/>
                <w:szCs w:val="40"/>
              </w:rPr>
              <w:t>Compliant</w:t>
            </w:r>
          </w:p>
        </w:tc>
      </w:tr>
      <w:tr w:rsidR="00A47860" w14:paraId="1F410B64" w14:textId="77777777" w:rsidTr="00AD3C5A">
        <w:trPr>
          <w:trHeight w:val="227"/>
        </w:trPr>
        <w:tc>
          <w:tcPr>
            <w:tcW w:w="3942" w:type="pct"/>
            <w:shd w:val="clear" w:color="auto" w:fill="auto"/>
          </w:tcPr>
          <w:p w14:paraId="1F410B62" w14:textId="77777777" w:rsidR="00AD3C5A" w:rsidRPr="001E6954" w:rsidRDefault="00AA1229" w:rsidP="00AD3C5A">
            <w:pPr>
              <w:spacing w:before="40" w:after="40" w:line="240" w:lineRule="auto"/>
              <w:ind w:left="318" w:hanging="7"/>
            </w:pPr>
            <w:r w:rsidRPr="001E6954">
              <w:t>Requirement 3(3)(e)</w:t>
            </w:r>
          </w:p>
        </w:tc>
        <w:tc>
          <w:tcPr>
            <w:tcW w:w="1058" w:type="pct"/>
            <w:shd w:val="clear" w:color="auto" w:fill="auto"/>
          </w:tcPr>
          <w:p w14:paraId="1F410B63" w14:textId="5B5D5CE9" w:rsidR="00AD3C5A" w:rsidRPr="00D223BF" w:rsidRDefault="00AA1229" w:rsidP="00AD3C5A">
            <w:pPr>
              <w:spacing w:before="40" w:after="40" w:line="240" w:lineRule="auto"/>
              <w:jc w:val="right"/>
              <w:rPr>
                <w:color w:val="0000FF"/>
              </w:rPr>
            </w:pPr>
            <w:r w:rsidRPr="00D223BF">
              <w:rPr>
                <w:bCs/>
                <w:iCs/>
                <w:color w:val="00577D"/>
                <w:szCs w:val="40"/>
              </w:rPr>
              <w:t>Compliant</w:t>
            </w:r>
          </w:p>
        </w:tc>
      </w:tr>
      <w:tr w:rsidR="00A47860" w14:paraId="1F410B67" w14:textId="77777777" w:rsidTr="00AD3C5A">
        <w:trPr>
          <w:trHeight w:val="227"/>
        </w:trPr>
        <w:tc>
          <w:tcPr>
            <w:tcW w:w="3942" w:type="pct"/>
            <w:shd w:val="clear" w:color="auto" w:fill="auto"/>
          </w:tcPr>
          <w:p w14:paraId="1F410B65" w14:textId="77777777" w:rsidR="00AD3C5A" w:rsidRPr="001E6954" w:rsidRDefault="00AA1229" w:rsidP="00AD3C5A">
            <w:pPr>
              <w:spacing w:before="40" w:after="40" w:line="240" w:lineRule="auto"/>
              <w:ind w:left="318" w:hanging="7"/>
            </w:pPr>
            <w:r w:rsidRPr="001E6954">
              <w:t>Requirement 3(3)(f)</w:t>
            </w:r>
          </w:p>
        </w:tc>
        <w:tc>
          <w:tcPr>
            <w:tcW w:w="1058" w:type="pct"/>
            <w:shd w:val="clear" w:color="auto" w:fill="auto"/>
          </w:tcPr>
          <w:p w14:paraId="1F410B66" w14:textId="79BC5E97" w:rsidR="00AD3C5A" w:rsidRPr="00D223BF" w:rsidRDefault="00AA1229" w:rsidP="00AD3C5A">
            <w:pPr>
              <w:spacing w:before="40" w:after="40" w:line="240" w:lineRule="auto"/>
              <w:jc w:val="right"/>
              <w:rPr>
                <w:color w:val="0000FF"/>
              </w:rPr>
            </w:pPr>
            <w:r w:rsidRPr="00D223BF">
              <w:rPr>
                <w:bCs/>
                <w:iCs/>
                <w:color w:val="00577D"/>
                <w:szCs w:val="40"/>
              </w:rPr>
              <w:t>Compliant</w:t>
            </w:r>
          </w:p>
        </w:tc>
      </w:tr>
      <w:tr w:rsidR="00A47860" w14:paraId="1F410B6A" w14:textId="77777777" w:rsidTr="00AD3C5A">
        <w:trPr>
          <w:trHeight w:val="227"/>
        </w:trPr>
        <w:tc>
          <w:tcPr>
            <w:tcW w:w="3942" w:type="pct"/>
            <w:shd w:val="clear" w:color="auto" w:fill="auto"/>
          </w:tcPr>
          <w:p w14:paraId="1F410B68" w14:textId="77777777" w:rsidR="00AD3C5A" w:rsidRPr="001E6954" w:rsidRDefault="00AA1229" w:rsidP="00AD3C5A">
            <w:pPr>
              <w:spacing w:before="40" w:after="40" w:line="240" w:lineRule="auto"/>
              <w:ind w:left="318" w:hanging="7"/>
            </w:pPr>
            <w:r w:rsidRPr="001E6954">
              <w:t>Requirement 3(3)(g)</w:t>
            </w:r>
          </w:p>
        </w:tc>
        <w:tc>
          <w:tcPr>
            <w:tcW w:w="1058" w:type="pct"/>
            <w:shd w:val="clear" w:color="auto" w:fill="auto"/>
          </w:tcPr>
          <w:p w14:paraId="1F410B69" w14:textId="532B0A03" w:rsidR="00AD3C5A" w:rsidRPr="00D223BF" w:rsidRDefault="00AA1229" w:rsidP="00AD3C5A">
            <w:pPr>
              <w:spacing w:before="40" w:after="40" w:line="240" w:lineRule="auto"/>
              <w:jc w:val="right"/>
              <w:rPr>
                <w:color w:val="0000FF"/>
              </w:rPr>
            </w:pPr>
            <w:r w:rsidRPr="00D223BF">
              <w:rPr>
                <w:bCs/>
                <w:iCs/>
                <w:color w:val="00577D"/>
                <w:szCs w:val="40"/>
              </w:rPr>
              <w:t>Compliant</w:t>
            </w:r>
          </w:p>
        </w:tc>
      </w:tr>
      <w:tr w:rsidR="00A47860" w14:paraId="1F410B6D" w14:textId="77777777" w:rsidTr="00AD3C5A">
        <w:trPr>
          <w:trHeight w:val="227"/>
        </w:trPr>
        <w:tc>
          <w:tcPr>
            <w:tcW w:w="3942" w:type="pct"/>
            <w:shd w:val="clear" w:color="auto" w:fill="auto"/>
          </w:tcPr>
          <w:p w14:paraId="1F410B6B" w14:textId="77777777" w:rsidR="00AD3C5A" w:rsidRPr="001E6954" w:rsidRDefault="00AA1229" w:rsidP="00AD3C5A">
            <w:pPr>
              <w:keepNext/>
              <w:spacing w:before="40" w:after="40" w:line="240" w:lineRule="auto"/>
              <w:rPr>
                <w:b/>
              </w:rPr>
            </w:pPr>
            <w:r w:rsidRPr="001E6954">
              <w:rPr>
                <w:b/>
              </w:rPr>
              <w:t>Standard 4 Services and supports for daily living</w:t>
            </w:r>
          </w:p>
        </w:tc>
        <w:tc>
          <w:tcPr>
            <w:tcW w:w="1058" w:type="pct"/>
            <w:shd w:val="clear" w:color="auto" w:fill="auto"/>
          </w:tcPr>
          <w:p w14:paraId="1F410B6C" w14:textId="0D0BDDB5" w:rsidR="00AD3C5A" w:rsidRPr="00D223BF" w:rsidRDefault="00AA1229" w:rsidP="00AD3C5A">
            <w:pPr>
              <w:keepNext/>
              <w:spacing w:before="40" w:after="40" w:line="240" w:lineRule="auto"/>
              <w:jc w:val="right"/>
              <w:rPr>
                <w:b/>
                <w:color w:val="0000FF"/>
              </w:rPr>
            </w:pPr>
            <w:r w:rsidRPr="00D223BF">
              <w:rPr>
                <w:b/>
                <w:bCs/>
                <w:iCs/>
                <w:color w:val="00577D"/>
                <w:szCs w:val="40"/>
              </w:rPr>
              <w:t>Compliant</w:t>
            </w:r>
          </w:p>
        </w:tc>
      </w:tr>
      <w:tr w:rsidR="00A47860" w14:paraId="1F410B70" w14:textId="77777777" w:rsidTr="00AD3C5A">
        <w:trPr>
          <w:trHeight w:val="227"/>
        </w:trPr>
        <w:tc>
          <w:tcPr>
            <w:tcW w:w="3942" w:type="pct"/>
            <w:shd w:val="clear" w:color="auto" w:fill="auto"/>
          </w:tcPr>
          <w:p w14:paraId="1F410B6E" w14:textId="77777777" w:rsidR="00AD3C5A" w:rsidRPr="001E6954" w:rsidRDefault="00AA1229" w:rsidP="00AD3C5A">
            <w:pPr>
              <w:spacing w:before="40" w:after="40" w:line="240" w:lineRule="auto"/>
              <w:ind w:left="318" w:hanging="7"/>
            </w:pPr>
            <w:r w:rsidRPr="001E6954">
              <w:t>Requirement 4(3)(a)</w:t>
            </w:r>
          </w:p>
        </w:tc>
        <w:tc>
          <w:tcPr>
            <w:tcW w:w="1058" w:type="pct"/>
            <w:shd w:val="clear" w:color="auto" w:fill="auto"/>
          </w:tcPr>
          <w:p w14:paraId="1F410B6F" w14:textId="2598930A" w:rsidR="00AD3C5A" w:rsidRPr="00D223BF" w:rsidRDefault="00AA1229" w:rsidP="00AD3C5A">
            <w:pPr>
              <w:spacing w:before="40" w:after="40" w:line="240" w:lineRule="auto"/>
              <w:jc w:val="right"/>
              <w:rPr>
                <w:color w:val="0000FF"/>
              </w:rPr>
            </w:pPr>
            <w:r w:rsidRPr="00D223BF">
              <w:rPr>
                <w:bCs/>
                <w:iCs/>
                <w:color w:val="00577D"/>
                <w:szCs w:val="40"/>
              </w:rPr>
              <w:t>Compliant</w:t>
            </w:r>
          </w:p>
        </w:tc>
      </w:tr>
      <w:tr w:rsidR="00A47860" w14:paraId="1F410B73" w14:textId="77777777" w:rsidTr="00AD3C5A">
        <w:trPr>
          <w:trHeight w:val="227"/>
        </w:trPr>
        <w:tc>
          <w:tcPr>
            <w:tcW w:w="3942" w:type="pct"/>
            <w:shd w:val="clear" w:color="auto" w:fill="auto"/>
          </w:tcPr>
          <w:p w14:paraId="1F410B71" w14:textId="77777777" w:rsidR="00AD3C5A" w:rsidRPr="001E6954" w:rsidRDefault="00AA1229" w:rsidP="00AD3C5A">
            <w:pPr>
              <w:spacing w:before="40" w:after="40" w:line="240" w:lineRule="auto"/>
              <w:ind w:left="318" w:hanging="7"/>
            </w:pPr>
            <w:r w:rsidRPr="001E6954">
              <w:t>Requirement 4(3)(b)</w:t>
            </w:r>
          </w:p>
        </w:tc>
        <w:tc>
          <w:tcPr>
            <w:tcW w:w="1058" w:type="pct"/>
            <w:shd w:val="clear" w:color="auto" w:fill="auto"/>
          </w:tcPr>
          <w:p w14:paraId="1F410B72" w14:textId="7AA82C08" w:rsidR="00AD3C5A" w:rsidRPr="00D223BF" w:rsidRDefault="00AA1229" w:rsidP="00AD3C5A">
            <w:pPr>
              <w:spacing w:before="40" w:after="40" w:line="240" w:lineRule="auto"/>
              <w:jc w:val="right"/>
              <w:rPr>
                <w:color w:val="0000FF"/>
              </w:rPr>
            </w:pPr>
            <w:r w:rsidRPr="00D223BF">
              <w:rPr>
                <w:bCs/>
                <w:iCs/>
                <w:color w:val="00577D"/>
                <w:szCs w:val="40"/>
              </w:rPr>
              <w:t>Compliant</w:t>
            </w:r>
          </w:p>
        </w:tc>
      </w:tr>
      <w:tr w:rsidR="00A47860" w14:paraId="1F410B76" w14:textId="77777777" w:rsidTr="00AD3C5A">
        <w:trPr>
          <w:trHeight w:val="227"/>
        </w:trPr>
        <w:tc>
          <w:tcPr>
            <w:tcW w:w="3942" w:type="pct"/>
            <w:shd w:val="clear" w:color="auto" w:fill="auto"/>
          </w:tcPr>
          <w:p w14:paraId="1F410B74" w14:textId="77777777" w:rsidR="00AD3C5A" w:rsidRPr="001E6954" w:rsidRDefault="00AA1229" w:rsidP="00AD3C5A">
            <w:pPr>
              <w:spacing w:before="40" w:after="40" w:line="240" w:lineRule="auto"/>
              <w:ind w:left="318" w:hanging="7"/>
            </w:pPr>
            <w:r w:rsidRPr="001E6954">
              <w:t>Requirement 4(3)(c)</w:t>
            </w:r>
          </w:p>
        </w:tc>
        <w:tc>
          <w:tcPr>
            <w:tcW w:w="1058" w:type="pct"/>
            <w:shd w:val="clear" w:color="auto" w:fill="auto"/>
          </w:tcPr>
          <w:p w14:paraId="1F410B75" w14:textId="31F6F089" w:rsidR="00AD3C5A" w:rsidRPr="00D223BF" w:rsidRDefault="00AA1229" w:rsidP="00AD3C5A">
            <w:pPr>
              <w:spacing w:before="40" w:after="40" w:line="240" w:lineRule="auto"/>
              <w:jc w:val="right"/>
              <w:rPr>
                <w:color w:val="0000FF"/>
              </w:rPr>
            </w:pPr>
            <w:r w:rsidRPr="00D223BF">
              <w:rPr>
                <w:bCs/>
                <w:iCs/>
                <w:color w:val="00577D"/>
                <w:szCs w:val="40"/>
              </w:rPr>
              <w:t>Compliant</w:t>
            </w:r>
          </w:p>
        </w:tc>
      </w:tr>
      <w:tr w:rsidR="00A47860" w14:paraId="1F410B79" w14:textId="77777777" w:rsidTr="00AD3C5A">
        <w:trPr>
          <w:trHeight w:val="227"/>
        </w:trPr>
        <w:tc>
          <w:tcPr>
            <w:tcW w:w="3942" w:type="pct"/>
            <w:shd w:val="clear" w:color="auto" w:fill="auto"/>
          </w:tcPr>
          <w:p w14:paraId="1F410B77" w14:textId="77777777" w:rsidR="00AD3C5A" w:rsidRPr="001E6954" w:rsidRDefault="00AA1229" w:rsidP="00AD3C5A">
            <w:pPr>
              <w:spacing w:before="40" w:after="40" w:line="240" w:lineRule="auto"/>
              <w:ind w:left="318" w:hanging="7"/>
            </w:pPr>
            <w:r w:rsidRPr="001E6954">
              <w:lastRenderedPageBreak/>
              <w:t>Requirement 4(3)(d)</w:t>
            </w:r>
          </w:p>
        </w:tc>
        <w:tc>
          <w:tcPr>
            <w:tcW w:w="1058" w:type="pct"/>
            <w:shd w:val="clear" w:color="auto" w:fill="auto"/>
          </w:tcPr>
          <w:p w14:paraId="1F410B78" w14:textId="0C2A0564" w:rsidR="00AD3C5A" w:rsidRPr="00D223BF" w:rsidRDefault="00AA1229" w:rsidP="00AD3C5A">
            <w:pPr>
              <w:spacing w:before="40" w:after="40" w:line="240" w:lineRule="auto"/>
              <w:jc w:val="right"/>
              <w:rPr>
                <w:color w:val="0000FF"/>
              </w:rPr>
            </w:pPr>
            <w:r w:rsidRPr="00D223BF">
              <w:rPr>
                <w:bCs/>
                <w:iCs/>
                <w:color w:val="00577D"/>
                <w:szCs w:val="40"/>
              </w:rPr>
              <w:t>Compliant</w:t>
            </w:r>
          </w:p>
        </w:tc>
      </w:tr>
      <w:tr w:rsidR="00A47860" w14:paraId="1F410B7C" w14:textId="77777777" w:rsidTr="00AD3C5A">
        <w:trPr>
          <w:trHeight w:val="227"/>
        </w:trPr>
        <w:tc>
          <w:tcPr>
            <w:tcW w:w="3942" w:type="pct"/>
            <w:shd w:val="clear" w:color="auto" w:fill="auto"/>
          </w:tcPr>
          <w:p w14:paraId="1F410B7A" w14:textId="77777777" w:rsidR="00AD3C5A" w:rsidRPr="001E6954" w:rsidRDefault="00AA1229" w:rsidP="00AD3C5A">
            <w:pPr>
              <w:spacing w:before="40" w:after="40" w:line="240" w:lineRule="auto"/>
              <w:ind w:left="318" w:hanging="7"/>
            </w:pPr>
            <w:r w:rsidRPr="001E6954">
              <w:t>Requirement 4(3)(e)</w:t>
            </w:r>
          </w:p>
        </w:tc>
        <w:tc>
          <w:tcPr>
            <w:tcW w:w="1058" w:type="pct"/>
            <w:shd w:val="clear" w:color="auto" w:fill="auto"/>
          </w:tcPr>
          <w:p w14:paraId="1F410B7B" w14:textId="24B74CBB" w:rsidR="00AD3C5A" w:rsidRPr="00D223BF" w:rsidRDefault="00AA1229" w:rsidP="00AD3C5A">
            <w:pPr>
              <w:spacing w:before="40" w:after="40" w:line="240" w:lineRule="auto"/>
              <w:jc w:val="right"/>
              <w:rPr>
                <w:color w:val="0000FF"/>
              </w:rPr>
            </w:pPr>
            <w:r w:rsidRPr="00D223BF">
              <w:rPr>
                <w:bCs/>
                <w:iCs/>
                <w:color w:val="00577D"/>
                <w:szCs w:val="40"/>
              </w:rPr>
              <w:t>Compliant</w:t>
            </w:r>
          </w:p>
        </w:tc>
      </w:tr>
      <w:tr w:rsidR="00A47860" w14:paraId="1F410B7F" w14:textId="77777777" w:rsidTr="00AD3C5A">
        <w:trPr>
          <w:trHeight w:val="227"/>
        </w:trPr>
        <w:tc>
          <w:tcPr>
            <w:tcW w:w="3942" w:type="pct"/>
            <w:shd w:val="clear" w:color="auto" w:fill="auto"/>
          </w:tcPr>
          <w:p w14:paraId="1F410B7D" w14:textId="77777777" w:rsidR="00AD3C5A" w:rsidRPr="001E6954" w:rsidRDefault="00AA1229" w:rsidP="00AD3C5A">
            <w:pPr>
              <w:spacing w:before="40" w:after="40" w:line="240" w:lineRule="auto"/>
              <w:ind w:left="318" w:hanging="7"/>
            </w:pPr>
            <w:r w:rsidRPr="001E6954">
              <w:t>Requirement 4(3)(f)</w:t>
            </w:r>
          </w:p>
        </w:tc>
        <w:tc>
          <w:tcPr>
            <w:tcW w:w="1058" w:type="pct"/>
            <w:shd w:val="clear" w:color="auto" w:fill="auto"/>
          </w:tcPr>
          <w:p w14:paraId="1F410B7E" w14:textId="6F02ACD5" w:rsidR="00AD3C5A" w:rsidRPr="00D223BF" w:rsidRDefault="00AA1229" w:rsidP="00AD3C5A">
            <w:pPr>
              <w:spacing w:before="40" w:after="40" w:line="240" w:lineRule="auto"/>
              <w:jc w:val="right"/>
              <w:rPr>
                <w:color w:val="0000FF"/>
              </w:rPr>
            </w:pPr>
            <w:r w:rsidRPr="00D223BF">
              <w:rPr>
                <w:bCs/>
                <w:iCs/>
                <w:color w:val="00577D"/>
                <w:szCs w:val="40"/>
              </w:rPr>
              <w:t>Compliant</w:t>
            </w:r>
          </w:p>
        </w:tc>
      </w:tr>
      <w:tr w:rsidR="00A47860" w14:paraId="1F410B82" w14:textId="77777777" w:rsidTr="00AD3C5A">
        <w:trPr>
          <w:trHeight w:val="227"/>
        </w:trPr>
        <w:tc>
          <w:tcPr>
            <w:tcW w:w="3942" w:type="pct"/>
            <w:shd w:val="clear" w:color="auto" w:fill="auto"/>
          </w:tcPr>
          <w:p w14:paraId="1F410B80" w14:textId="77777777" w:rsidR="00AD3C5A" w:rsidRPr="001E6954" w:rsidRDefault="00AA1229" w:rsidP="00AD3C5A">
            <w:pPr>
              <w:spacing w:before="40" w:after="40" w:line="240" w:lineRule="auto"/>
              <w:ind w:left="318" w:hanging="7"/>
            </w:pPr>
            <w:r w:rsidRPr="001E6954">
              <w:t>Requirement 4(3)(g)</w:t>
            </w:r>
          </w:p>
        </w:tc>
        <w:tc>
          <w:tcPr>
            <w:tcW w:w="1058" w:type="pct"/>
            <w:shd w:val="clear" w:color="auto" w:fill="auto"/>
          </w:tcPr>
          <w:p w14:paraId="1F410B81" w14:textId="57FA964D" w:rsidR="00AD3C5A" w:rsidRPr="00D223BF" w:rsidRDefault="00AA1229" w:rsidP="00AD3C5A">
            <w:pPr>
              <w:spacing w:before="40" w:after="40" w:line="240" w:lineRule="auto"/>
              <w:jc w:val="right"/>
              <w:rPr>
                <w:color w:val="0000FF"/>
              </w:rPr>
            </w:pPr>
            <w:r w:rsidRPr="00D223BF">
              <w:rPr>
                <w:bCs/>
                <w:iCs/>
                <w:color w:val="00577D"/>
                <w:szCs w:val="40"/>
              </w:rPr>
              <w:t>Compliant</w:t>
            </w:r>
          </w:p>
        </w:tc>
      </w:tr>
      <w:tr w:rsidR="00A47860" w14:paraId="1F410B85" w14:textId="77777777" w:rsidTr="00AD3C5A">
        <w:trPr>
          <w:trHeight w:val="227"/>
        </w:trPr>
        <w:tc>
          <w:tcPr>
            <w:tcW w:w="3942" w:type="pct"/>
            <w:shd w:val="clear" w:color="auto" w:fill="auto"/>
          </w:tcPr>
          <w:p w14:paraId="1F410B83" w14:textId="77777777" w:rsidR="00AD3C5A" w:rsidRPr="001E6954" w:rsidRDefault="00AA1229" w:rsidP="00AD3C5A">
            <w:pPr>
              <w:keepNext/>
              <w:spacing w:before="40" w:after="40" w:line="240" w:lineRule="auto"/>
              <w:rPr>
                <w:b/>
              </w:rPr>
            </w:pPr>
            <w:r w:rsidRPr="001E6954">
              <w:rPr>
                <w:b/>
              </w:rPr>
              <w:t>Standard 5 Organisation’s service environment</w:t>
            </w:r>
          </w:p>
        </w:tc>
        <w:tc>
          <w:tcPr>
            <w:tcW w:w="1058" w:type="pct"/>
            <w:shd w:val="clear" w:color="auto" w:fill="auto"/>
          </w:tcPr>
          <w:p w14:paraId="1F410B84" w14:textId="4067F26B" w:rsidR="00AD3C5A" w:rsidRPr="00D223BF" w:rsidRDefault="00AA1229" w:rsidP="00AD3C5A">
            <w:pPr>
              <w:keepNext/>
              <w:spacing w:before="40" w:after="40" w:line="240" w:lineRule="auto"/>
              <w:jc w:val="right"/>
              <w:rPr>
                <w:b/>
                <w:color w:val="0000FF"/>
              </w:rPr>
            </w:pPr>
            <w:r w:rsidRPr="00D223BF">
              <w:rPr>
                <w:b/>
                <w:bCs/>
                <w:iCs/>
                <w:color w:val="00577D"/>
                <w:szCs w:val="40"/>
              </w:rPr>
              <w:t>Compliant</w:t>
            </w:r>
          </w:p>
        </w:tc>
      </w:tr>
      <w:tr w:rsidR="00A47860" w14:paraId="1F410B88" w14:textId="77777777" w:rsidTr="00AD3C5A">
        <w:trPr>
          <w:trHeight w:val="227"/>
        </w:trPr>
        <w:tc>
          <w:tcPr>
            <w:tcW w:w="3942" w:type="pct"/>
            <w:shd w:val="clear" w:color="auto" w:fill="auto"/>
          </w:tcPr>
          <w:p w14:paraId="1F410B86" w14:textId="77777777" w:rsidR="00AD3C5A" w:rsidRPr="001E6954" w:rsidRDefault="00AA1229" w:rsidP="00AD3C5A">
            <w:pPr>
              <w:spacing w:before="40" w:after="40" w:line="240" w:lineRule="auto"/>
              <w:ind w:left="318" w:hanging="7"/>
            </w:pPr>
            <w:r w:rsidRPr="001E6954">
              <w:t>Requirement 5(3)(a)</w:t>
            </w:r>
          </w:p>
        </w:tc>
        <w:tc>
          <w:tcPr>
            <w:tcW w:w="1058" w:type="pct"/>
            <w:shd w:val="clear" w:color="auto" w:fill="auto"/>
          </w:tcPr>
          <w:p w14:paraId="1F410B87" w14:textId="11FCDEE5" w:rsidR="00AD3C5A" w:rsidRPr="00D223BF" w:rsidRDefault="00AA1229" w:rsidP="00AD3C5A">
            <w:pPr>
              <w:spacing w:before="40" w:after="40" w:line="240" w:lineRule="auto"/>
              <w:jc w:val="right"/>
              <w:rPr>
                <w:color w:val="0000FF"/>
              </w:rPr>
            </w:pPr>
            <w:r w:rsidRPr="00D223BF">
              <w:rPr>
                <w:bCs/>
                <w:iCs/>
                <w:color w:val="00577D"/>
                <w:szCs w:val="40"/>
              </w:rPr>
              <w:t>Compliant</w:t>
            </w:r>
          </w:p>
        </w:tc>
      </w:tr>
      <w:tr w:rsidR="00A47860" w14:paraId="1F410B8B" w14:textId="77777777" w:rsidTr="00AD3C5A">
        <w:trPr>
          <w:trHeight w:val="227"/>
        </w:trPr>
        <w:tc>
          <w:tcPr>
            <w:tcW w:w="3942" w:type="pct"/>
            <w:shd w:val="clear" w:color="auto" w:fill="auto"/>
          </w:tcPr>
          <w:p w14:paraId="1F410B89" w14:textId="77777777" w:rsidR="00AD3C5A" w:rsidRPr="001E6954" w:rsidRDefault="00AA1229" w:rsidP="00AD3C5A">
            <w:pPr>
              <w:spacing w:before="40" w:after="40" w:line="240" w:lineRule="auto"/>
              <w:ind w:left="318" w:hanging="7"/>
            </w:pPr>
            <w:r w:rsidRPr="001E6954">
              <w:t>Requirement 5(3)(b)</w:t>
            </w:r>
          </w:p>
        </w:tc>
        <w:tc>
          <w:tcPr>
            <w:tcW w:w="1058" w:type="pct"/>
            <w:shd w:val="clear" w:color="auto" w:fill="auto"/>
          </w:tcPr>
          <w:p w14:paraId="1F410B8A" w14:textId="48D75A73" w:rsidR="00AD3C5A" w:rsidRPr="00D223BF" w:rsidRDefault="00AA1229" w:rsidP="00AD3C5A">
            <w:pPr>
              <w:spacing w:before="40" w:after="40" w:line="240" w:lineRule="auto"/>
              <w:jc w:val="right"/>
              <w:rPr>
                <w:color w:val="0000FF"/>
              </w:rPr>
            </w:pPr>
            <w:r w:rsidRPr="00D223BF">
              <w:rPr>
                <w:bCs/>
                <w:iCs/>
                <w:color w:val="00577D"/>
                <w:szCs w:val="40"/>
              </w:rPr>
              <w:t>Compliant</w:t>
            </w:r>
          </w:p>
        </w:tc>
      </w:tr>
      <w:tr w:rsidR="00A47860" w14:paraId="1F410B8E" w14:textId="77777777" w:rsidTr="00AD3C5A">
        <w:trPr>
          <w:trHeight w:val="227"/>
        </w:trPr>
        <w:tc>
          <w:tcPr>
            <w:tcW w:w="3942" w:type="pct"/>
            <w:shd w:val="clear" w:color="auto" w:fill="auto"/>
          </w:tcPr>
          <w:p w14:paraId="1F410B8C" w14:textId="77777777" w:rsidR="00AD3C5A" w:rsidRPr="001E6954" w:rsidRDefault="00AA1229" w:rsidP="00AD3C5A">
            <w:pPr>
              <w:spacing w:before="40" w:after="40" w:line="240" w:lineRule="auto"/>
              <w:ind w:left="318" w:hanging="7"/>
            </w:pPr>
            <w:r w:rsidRPr="001E6954">
              <w:t>Requirement 5(3)(c)</w:t>
            </w:r>
          </w:p>
        </w:tc>
        <w:tc>
          <w:tcPr>
            <w:tcW w:w="1058" w:type="pct"/>
            <w:shd w:val="clear" w:color="auto" w:fill="auto"/>
          </w:tcPr>
          <w:p w14:paraId="1F410B8D" w14:textId="47E4322D" w:rsidR="00AD3C5A" w:rsidRPr="00D223BF" w:rsidRDefault="00AA1229" w:rsidP="00AD3C5A">
            <w:pPr>
              <w:spacing w:before="40" w:after="40" w:line="240" w:lineRule="auto"/>
              <w:jc w:val="right"/>
              <w:rPr>
                <w:color w:val="0000FF"/>
              </w:rPr>
            </w:pPr>
            <w:r w:rsidRPr="00D223BF">
              <w:rPr>
                <w:bCs/>
                <w:iCs/>
                <w:color w:val="00577D"/>
                <w:szCs w:val="40"/>
              </w:rPr>
              <w:t>Compliant</w:t>
            </w:r>
          </w:p>
        </w:tc>
      </w:tr>
      <w:tr w:rsidR="00A47860" w14:paraId="1F410B91" w14:textId="77777777" w:rsidTr="00AD3C5A">
        <w:trPr>
          <w:trHeight w:val="227"/>
        </w:trPr>
        <w:tc>
          <w:tcPr>
            <w:tcW w:w="3942" w:type="pct"/>
            <w:shd w:val="clear" w:color="auto" w:fill="auto"/>
          </w:tcPr>
          <w:p w14:paraId="1F410B8F" w14:textId="77777777" w:rsidR="00AD3C5A" w:rsidRPr="001E6954" w:rsidRDefault="00AA1229" w:rsidP="00AD3C5A">
            <w:pPr>
              <w:keepNext/>
              <w:spacing w:before="40" w:after="40" w:line="240" w:lineRule="auto"/>
              <w:rPr>
                <w:b/>
              </w:rPr>
            </w:pPr>
            <w:r w:rsidRPr="001E6954">
              <w:rPr>
                <w:b/>
              </w:rPr>
              <w:t>Standard 6 Feedback and complaints</w:t>
            </w:r>
          </w:p>
        </w:tc>
        <w:tc>
          <w:tcPr>
            <w:tcW w:w="1058" w:type="pct"/>
            <w:shd w:val="clear" w:color="auto" w:fill="auto"/>
          </w:tcPr>
          <w:p w14:paraId="1F410B90" w14:textId="69D5710C" w:rsidR="00AD3C5A" w:rsidRPr="00D223BF" w:rsidRDefault="00AA1229" w:rsidP="00AD3C5A">
            <w:pPr>
              <w:keepNext/>
              <w:spacing w:before="40" w:after="40" w:line="240" w:lineRule="auto"/>
              <w:jc w:val="right"/>
              <w:rPr>
                <w:b/>
                <w:color w:val="0000FF"/>
              </w:rPr>
            </w:pPr>
            <w:r w:rsidRPr="00D223BF">
              <w:rPr>
                <w:b/>
                <w:bCs/>
                <w:iCs/>
                <w:color w:val="00577D"/>
                <w:szCs w:val="40"/>
              </w:rPr>
              <w:t>Compliant</w:t>
            </w:r>
          </w:p>
        </w:tc>
      </w:tr>
      <w:tr w:rsidR="00A47860" w14:paraId="1F410B94" w14:textId="77777777" w:rsidTr="00AD3C5A">
        <w:trPr>
          <w:trHeight w:val="227"/>
        </w:trPr>
        <w:tc>
          <w:tcPr>
            <w:tcW w:w="3942" w:type="pct"/>
            <w:shd w:val="clear" w:color="auto" w:fill="auto"/>
          </w:tcPr>
          <w:p w14:paraId="1F410B92" w14:textId="77777777" w:rsidR="00AD3C5A" w:rsidRPr="001E6954" w:rsidRDefault="00AA1229" w:rsidP="00AD3C5A">
            <w:pPr>
              <w:spacing w:before="40" w:after="40" w:line="240" w:lineRule="auto"/>
              <w:ind w:left="318" w:hanging="7"/>
            </w:pPr>
            <w:r w:rsidRPr="001E6954">
              <w:t>Requirement 6(3)(a)</w:t>
            </w:r>
          </w:p>
        </w:tc>
        <w:tc>
          <w:tcPr>
            <w:tcW w:w="1058" w:type="pct"/>
            <w:shd w:val="clear" w:color="auto" w:fill="auto"/>
          </w:tcPr>
          <w:p w14:paraId="1F410B93" w14:textId="758CB84D" w:rsidR="00AD3C5A" w:rsidRPr="00D223BF" w:rsidRDefault="00AA1229" w:rsidP="00AD3C5A">
            <w:pPr>
              <w:spacing w:before="40" w:after="40" w:line="240" w:lineRule="auto"/>
              <w:jc w:val="right"/>
              <w:rPr>
                <w:color w:val="0000FF"/>
              </w:rPr>
            </w:pPr>
            <w:r w:rsidRPr="00D223BF">
              <w:rPr>
                <w:bCs/>
                <w:iCs/>
                <w:color w:val="00577D"/>
                <w:szCs w:val="40"/>
              </w:rPr>
              <w:t>Compliant</w:t>
            </w:r>
          </w:p>
        </w:tc>
      </w:tr>
      <w:tr w:rsidR="00A47860" w14:paraId="1F410B97" w14:textId="77777777" w:rsidTr="00AD3C5A">
        <w:trPr>
          <w:trHeight w:val="227"/>
        </w:trPr>
        <w:tc>
          <w:tcPr>
            <w:tcW w:w="3942" w:type="pct"/>
            <w:shd w:val="clear" w:color="auto" w:fill="auto"/>
          </w:tcPr>
          <w:p w14:paraId="1F410B95" w14:textId="77777777" w:rsidR="00AD3C5A" w:rsidRPr="001E6954" w:rsidRDefault="00AA1229" w:rsidP="00AD3C5A">
            <w:pPr>
              <w:spacing w:before="40" w:after="40" w:line="240" w:lineRule="auto"/>
              <w:ind w:left="318" w:hanging="7"/>
            </w:pPr>
            <w:r w:rsidRPr="001E6954">
              <w:t>Requirement 6(3)(b)</w:t>
            </w:r>
          </w:p>
        </w:tc>
        <w:tc>
          <w:tcPr>
            <w:tcW w:w="1058" w:type="pct"/>
            <w:shd w:val="clear" w:color="auto" w:fill="auto"/>
          </w:tcPr>
          <w:p w14:paraId="1F410B96" w14:textId="3C247D06" w:rsidR="00AD3C5A" w:rsidRPr="00D223BF" w:rsidRDefault="00AA1229" w:rsidP="00AD3C5A">
            <w:pPr>
              <w:spacing w:before="40" w:after="40" w:line="240" w:lineRule="auto"/>
              <w:jc w:val="right"/>
              <w:rPr>
                <w:color w:val="0000FF"/>
              </w:rPr>
            </w:pPr>
            <w:r w:rsidRPr="00D223BF">
              <w:rPr>
                <w:bCs/>
                <w:iCs/>
                <w:color w:val="00577D"/>
                <w:szCs w:val="40"/>
              </w:rPr>
              <w:t>Compliant</w:t>
            </w:r>
          </w:p>
        </w:tc>
      </w:tr>
      <w:tr w:rsidR="00A47860" w14:paraId="1F410B9A" w14:textId="77777777" w:rsidTr="00AD3C5A">
        <w:trPr>
          <w:trHeight w:val="227"/>
        </w:trPr>
        <w:tc>
          <w:tcPr>
            <w:tcW w:w="3942" w:type="pct"/>
            <w:shd w:val="clear" w:color="auto" w:fill="auto"/>
          </w:tcPr>
          <w:p w14:paraId="1F410B98" w14:textId="77777777" w:rsidR="00AD3C5A" w:rsidRPr="001E6954" w:rsidRDefault="00AA1229" w:rsidP="00AD3C5A">
            <w:pPr>
              <w:spacing w:before="40" w:after="40" w:line="240" w:lineRule="auto"/>
              <w:ind w:left="318" w:hanging="7"/>
            </w:pPr>
            <w:r w:rsidRPr="001E6954">
              <w:t>Requirement 6(3)(c)</w:t>
            </w:r>
          </w:p>
        </w:tc>
        <w:tc>
          <w:tcPr>
            <w:tcW w:w="1058" w:type="pct"/>
            <w:shd w:val="clear" w:color="auto" w:fill="auto"/>
          </w:tcPr>
          <w:p w14:paraId="1F410B99" w14:textId="6C22D6E3" w:rsidR="00AD3C5A" w:rsidRPr="00D223BF" w:rsidRDefault="00AA1229" w:rsidP="00AD3C5A">
            <w:pPr>
              <w:spacing w:before="40" w:after="40" w:line="240" w:lineRule="auto"/>
              <w:jc w:val="right"/>
              <w:rPr>
                <w:color w:val="0000FF"/>
              </w:rPr>
            </w:pPr>
            <w:r w:rsidRPr="00D223BF">
              <w:rPr>
                <w:bCs/>
                <w:iCs/>
                <w:color w:val="00577D"/>
                <w:szCs w:val="40"/>
              </w:rPr>
              <w:t>Compliant</w:t>
            </w:r>
          </w:p>
        </w:tc>
      </w:tr>
      <w:tr w:rsidR="00A47860" w14:paraId="1F410B9D" w14:textId="77777777" w:rsidTr="00AD3C5A">
        <w:trPr>
          <w:trHeight w:val="227"/>
        </w:trPr>
        <w:tc>
          <w:tcPr>
            <w:tcW w:w="3942" w:type="pct"/>
            <w:shd w:val="clear" w:color="auto" w:fill="auto"/>
          </w:tcPr>
          <w:p w14:paraId="1F410B9B" w14:textId="77777777" w:rsidR="00AD3C5A" w:rsidRPr="001E6954" w:rsidRDefault="00AA1229" w:rsidP="00AD3C5A">
            <w:pPr>
              <w:spacing w:before="40" w:after="40" w:line="240" w:lineRule="auto"/>
              <w:ind w:left="318" w:hanging="7"/>
            </w:pPr>
            <w:r w:rsidRPr="001E6954">
              <w:t>Requirement 6(3)(d)</w:t>
            </w:r>
          </w:p>
        </w:tc>
        <w:tc>
          <w:tcPr>
            <w:tcW w:w="1058" w:type="pct"/>
            <w:shd w:val="clear" w:color="auto" w:fill="auto"/>
          </w:tcPr>
          <w:p w14:paraId="1F410B9C" w14:textId="5317034C" w:rsidR="00AD3C5A" w:rsidRPr="00D223BF" w:rsidRDefault="00AA1229" w:rsidP="00AD3C5A">
            <w:pPr>
              <w:spacing w:before="40" w:after="40" w:line="240" w:lineRule="auto"/>
              <w:jc w:val="right"/>
              <w:rPr>
                <w:color w:val="0000FF"/>
              </w:rPr>
            </w:pPr>
            <w:r w:rsidRPr="00D223BF">
              <w:rPr>
                <w:bCs/>
                <w:iCs/>
                <w:color w:val="00577D"/>
                <w:szCs w:val="40"/>
              </w:rPr>
              <w:t>Compliant</w:t>
            </w:r>
          </w:p>
        </w:tc>
      </w:tr>
      <w:tr w:rsidR="00A47860" w14:paraId="1F410BA0" w14:textId="77777777" w:rsidTr="00AD3C5A">
        <w:trPr>
          <w:trHeight w:val="227"/>
        </w:trPr>
        <w:tc>
          <w:tcPr>
            <w:tcW w:w="3942" w:type="pct"/>
            <w:shd w:val="clear" w:color="auto" w:fill="auto"/>
          </w:tcPr>
          <w:p w14:paraId="1F410B9E" w14:textId="77777777" w:rsidR="00AD3C5A" w:rsidRPr="001E6954" w:rsidRDefault="00AA1229" w:rsidP="00AD3C5A">
            <w:pPr>
              <w:keepNext/>
              <w:spacing w:before="40" w:after="40" w:line="240" w:lineRule="auto"/>
              <w:rPr>
                <w:b/>
              </w:rPr>
            </w:pPr>
            <w:r w:rsidRPr="001E6954">
              <w:rPr>
                <w:b/>
              </w:rPr>
              <w:t>Standard 7 Human resources</w:t>
            </w:r>
          </w:p>
        </w:tc>
        <w:tc>
          <w:tcPr>
            <w:tcW w:w="1058" w:type="pct"/>
            <w:shd w:val="clear" w:color="auto" w:fill="auto"/>
          </w:tcPr>
          <w:p w14:paraId="1F410B9F" w14:textId="43AF56CA" w:rsidR="00AD3C5A" w:rsidRPr="00D223BF" w:rsidRDefault="00AA1229" w:rsidP="00AD3C5A">
            <w:pPr>
              <w:keepNext/>
              <w:spacing w:before="40" w:after="40" w:line="240" w:lineRule="auto"/>
              <w:jc w:val="right"/>
              <w:rPr>
                <w:b/>
                <w:color w:val="0000FF"/>
              </w:rPr>
            </w:pPr>
            <w:r w:rsidRPr="00D223BF">
              <w:rPr>
                <w:b/>
                <w:bCs/>
                <w:iCs/>
                <w:color w:val="00577D"/>
                <w:szCs w:val="40"/>
              </w:rPr>
              <w:t>Compliant</w:t>
            </w:r>
          </w:p>
        </w:tc>
      </w:tr>
      <w:tr w:rsidR="00A47860" w14:paraId="1F410BA3" w14:textId="77777777" w:rsidTr="00AD3C5A">
        <w:trPr>
          <w:trHeight w:val="227"/>
        </w:trPr>
        <w:tc>
          <w:tcPr>
            <w:tcW w:w="3942" w:type="pct"/>
            <w:shd w:val="clear" w:color="auto" w:fill="auto"/>
          </w:tcPr>
          <w:p w14:paraId="1F410BA1" w14:textId="77777777" w:rsidR="00AD3C5A" w:rsidRPr="001E6954" w:rsidRDefault="00AA1229" w:rsidP="00AD3C5A">
            <w:pPr>
              <w:spacing w:before="40" w:after="40" w:line="240" w:lineRule="auto"/>
              <w:ind w:left="318" w:hanging="7"/>
            </w:pPr>
            <w:r w:rsidRPr="001E6954">
              <w:t>Requirement 7(3)(a)</w:t>
            </w:r>
          </w:p>
        </w:tc>
        <w:tc>
          <w:tcPr>
            <w:tcW w:w="1058" w:type="pct"/>
            <w:shd w:val="clear" w:color="auto" w:fill="auto"/>
          </w:tcPr>
          <w:p w14:paraId="1F410BA2" w14:textId="0AB6CB70" w:rsidR="00AD3C5A" w:rsidRPr="00D223BF" w:rsidRDefault="00AA1229" w:rsidP="00AD3C5A">
            <w:pPr>
              <w:spacing w:before="40" w:after="40" w:line="240" w:lineRule="auto"/>
              <w:jc w:val="right"/>
              <w:rPr>
                <w:color w:val="0000FF"/>
              </w:rPr>
            </w:pPr>
            <w:r w:rsidRPr="00D223BF">
              <w:rPr>
                <w:bCs/>
                <w:iCs/>
                <w:color w:val="00577D"/>
                <w:szCs w:val="40"/>
              </w:rPr>
              <w:t>Compliant</w:t>
            </w:r>
          </w:p>
        </w:tc>
      </w:tr>
      <w:tr w:rsidR="00A47860" w14:paraId="1F410BA6" w14:textId="77777777" w:rsidTr="00AD3C5A">
        <w:trPr>
          <w:trHeight w:val="227"/>
        </w:trPr>
        <w:tc>
          <w:tcPr>
            <w:tcW w:w="3942" w:type="pct"/>
            <w:shd w:val="clear" w:color="auto" w:fill="auto"/>
          </w:tcPr>
          <w:p w14:paraId="1F410BA4" w14:textId="77777777" w:rsidR="00AD3C5A" w:rsidRPr="001E6954" w:rsidRDefault="00AA1229" w:rsidP="00AD3C5A">
            <w:pPr>
              <w:spacing w:before="40" w:after="40" w:line="240" w:lineRule="auto"/>
              <w:ind w:left="318" w:hanging="7"/>
            </w:pPr>
            <w:r w:rsidRPr="001E6954">
              <w:t>Requirement 7(3)(b)</w:t>
            </w:r>
          </w:p>
        </w:tc>
        <w:tc>
          <w:tcPr>
            <w:tcW w:w="1058" w:type="pct"/>
            <w:shd w:val="clear" w:color="auto" w:fill="auto"/>
          </w:tcPr>
          <w:p w14:paraId="1F410BA5" w14:textId="11E20A45" w:rsidR="00AD3C5A" w:rsidRPr="00D223BF" w:rsidRDefault="00AA1229" w:rsidP="00AD3C5A">
            <w:pPr>
              <w:spacing w:before="40" w:after="40" w:line="240" w:lineRule="auto"/>
              <w:jc w:val="right"/>
              <w:rPr>
                <w:color w:val="0000FF"/>
              </w:rPr>
            </w:pPr>
            <w:r w:rsidRPr="00D223BF">
              <w:rPr>
                <w:bCs/>
                <w:iCs/>
                <w:color w:val="00577D"/>
                <w:szCs w:val="40"/>
              </w:rPr>
              <w:t>Compliant</w:t>
            </w:r>
          </w:p>
        </w:tc>
      </w:tr>
      <w:tr w:rsidR="00A47860" w14:paraId="1F410BA9" w14:textId="77777777" w:rsidTr="00AD3C5A">
        <w:trPr>
          <w:trHeight w:val="227"/>
        </w:trPr>
        <w:tc>
          <w:tcPr>
            <w:tcW w:w="3942" w:type="pct"/>
            <w:shd w:val="clear" w:color="auto" w:fill="auto"/>
          </w:tcPr>
          <w:p w14:paraId="1F410BA7" w14:textId="77777777" w:rsidR="00AD3C5A" w:rsidRPr="001E6954" w:rsidRDefault="00AA1229" w:rsidP="00AD3C5A">
            <w:pPr>
              <w:spacing w:before="40" w:after="40" w:line="240" w:lineRule="auto"/>
              <w:ind w:left="318" w:hanging="7"/>
            </w:pPr>
            <w:r w:rsidRPr="001E6954">
              <w:t>Requirement 7(3)(c)</w:t>
            </w:r>
          </w:p>
        </w:tc>
        <w:tc>
          <w:tcPr>
            <w:tcW w:w="1058" w:type="pct"/>
            <w:shd w:val="clear" w:color="auto" w:fill="auto"/>
          </w:tcPr>
          <w:p w14:paraId="1F410BA8" w14:textId="0E7A2872" w:rsidR="00AD3C5A" w:rsidRPr="00110F04" w:rsidRDefault="00AA1229" w:rsidP="00AD3C5A">
            <w:pPr>
              <w:spacing w:before="40" w:after="40" w:line="240" w:lineRule="auto"/>
              <w:jc w:val="right"/>
              <w:rPr>
                <w:color w:val="0000FF"/>
              </w:rPr>
            </w:pPr>
            <w:r w:rsidRPr="00110F04">
              <w:rPr>
                <w:bCs/>
                <w:iCs/>
                <w:color w:val="00577D"/>
                <w:szCs w:val="40"/>
              </w:rPr>
              <w:t>Compliant</w:t>
            </w:r>
          </w:p>
        </w:tc>
      </w:tr>
      <w:tr w:rsidR="00A47860" w14:paraId="1F410BAC" w14:textId="77777777" w:rsidTr="00AD3C5A">
        <w:trPr>
          <w:trHeight w:val="227"/>
        </w:trPr>
        <w:tc>
          <w:tcPr>
            <w:tcW w:w="3942" w:type="pct"/>
            <w:shd w:val="clear" w:color="auto" w:fill="auto"/>
          </w:tcPr>
          <w:p w14:paraId="1F410BAA" w14:textId="77777777" w:rsidR="00AD3C5A" w:rsidRPr="001E6954" w:rsidRDefault="00AA1229" w:rsidP="00AD3C5A">
            <w:pPr>
              <w:spacing w:before="40" w:after="40" w:line="240" w:lineRule="auto"/>
              <w:ind w:left="318" w:hanging="7"/>
            </w:pPr>
            <w:r w:rsidRPr="001E6954">
              <w:t>Requirement 7(3)(d)</w:t>
            </w:r>
          </w:p>
        </w:tc>
        <w:tc>
          <w:tcPr>
            <w:tcW w:w="1058" w:type="pct"/>
            <w:shd w:val="clear" w:color="auto" w:fill="auto"/>
          </w:tcPr>
          <w:p w14:paraId="1F410BAB" w14:textId="0A0A2CC9" w:rsidR="00AD3C5A" w:rsidRPr="00110F04" w:rsidRDefault="00AA1229" w:rsidP="00AD3C5A">
            <w:pPr>
              <w:spacing w:before="40" w:after="40" w:line="240" w:lineRule="auto"/>
              <w:jc w:val="right"/>
              <w:rPr>
                <w:color w:val="0000FF"/>
              </w:rPr>
            </w:pPr>
            <w:r w:rsidRPr="00110F04">
              <w:rPr>
                <w:bCs/>
                <w:iCs/>
                <w:color w:val="00577D"/>
                <w:szCs w:val="40"/>
              </w:rPr>
              <w:t>Compliant</w:t>
            </w:r>
          </w:p>
        </w:tc>
      </w:tr>
      <w:tr w:rsidR="00A47860" w14:paraId="1F410BAF" w14:textId="77777777" w:rsidTr="00AD3C5A">
        <w:trPr>
          <w:trHeight w:val="227"/>
        </w:trPr>
        <w:tc>
          <w:tcPr>
            <w:tcW w:w="3942" w:type="pct"/>
            <w:shd w:val="clear" w:color="auto" w:fill="auto"/>
          </w:tcPr>
          <w:p w14:paraId="1F410BAD" w14:textId="77777777" w:rsidR="00AD3C5A" w:rsidRPr="001E6954" w:rsidRDefault="00AA1229" w:rsidP="00AD3C5A">
            <w:pPr>
              <w:spacing w:before="40" w:after="40" w:line="240" w:lineRule="auto"/>
              <w:ind w:left="318" w:hanging="7"/>
            </w:pPr>
            <w:r w:rsidRPr="001E6954">
              <w:t>Requirement 7(3)(e)</w:t>
            </w:r>
          </w:p>
        </w:tc>
        <w:tc>
          <w:tcPr>
            <w:tcW w:w="1058" w:type="pct"/>
            <w:shd w:val="clear" w:color="auto" w:fill="auto"/>
          </w:tcPr>
          <w:p w14:paraId="1F410BAE" w14:textId="252D481B" w:rsidR="00AD3C5A" w:rsidRPr="00110F04" w:rsidRDefault="00AA1229" w:rsidP="00AD3C5A">
            <w:pPr>
              <w:spacing w:before="40" w:after="40" w:line="240" w:lineRule="auto"/>
              <w:jc w:val="right"/>
              <w:rPr>
                <w:color w:val="0000FF"/>
              </w:rPr>
            </w:pPr>
            <w:r w:rsidRPr="00110F04">
              <w:rPr>
                <w:bCs/>
                <w:iCs/>
                <w:color w:val="00577D"/>
                <w:szCs w:val="40"/>
              </w:rPr>
              <w:t>Compliant</w:t>
            </w:r>
          </w:p>
        </w:tc>
      </w:tr>
      <w:tr w:rsidR="00A47860" w14:paraId="1F410BB2" w14:textId="77777777" w:rsidTr="00AD3C5A">
        <w:trPr>
          <w:trHeight w:val="227"/>
        </w:trPr>
        <w:tc>
          <w:tcPr>
            <w:tcW w:w="3942" w:type="pct"/>
            <w:shd w:val="clear" w:color="auto" w:fill="auto"/>
          </w:tcPr>
          <w:p w14:paraId="1F410BB0" w14:textId="77777777" w:rsidR="00AD3C5A" w:rsidRPr="001E6954" w:rsidRDefault="00AA1229" w:rsidP="00AD3C5A">
            <w:pPr>
              <w:keepNext/>
              <w:spacing w:before="40" w:after="40" w:line="240" w:lineRule="auto"/>
              <w:rPr>
                <w:b/>
              </w:rPr>
            </w:pPr>
            <w:r w:rsidRPr="001E6954">
              <w:rPr>
                <w:b/>
              </w:rPr>
              <w:t>Standard 8 Organisational governance</w:t>
            </w:r>
          </w:p>
        </w:tc>
        <w:tc>
          <w:tcPr>
            <w:tcW w:w="1058" w:type="pct"/>
            <w:shd w:val="clear" w:color="auto" w:fill="auto"/>
          </w:tcPr>
          <w:p w14:paraId="1F410BB1" w14:textId="10462ACB" w:rsidR="00AD3C5A" w:rsidRPr="00110F04" w:rsidRDefault="00AA1229" w:rsidP="00AD3C5A">
            <w:pPr>
              <w:keepNext/>
              <w:spacing w:before="40" w:after="40" w:line="240" w:lineRule="auto"/>
              <w:jc w:val="right"/>
              <w:rPr>
                <w:b/>
                <w:color w:val="0000FF"/>
              </w:rPr>
            </w:pPr>
            <w:r w:rsidRPr="00110F04">
              <w:rPr>
                <w:b/>
                <w:bCs/>
                <w:iCs/>
                <w:color w:val="00577D"/>
                <w:szCs w:val="40"/>
              </w:rPr>
              <w:t>Non-compliant</w:t>
            </w:r>
          </w:p>
        </w:tc>
      </w:tr>
      <w:tr w:rsidR="00A47860" w14:paraId="1F410BB5" w14:textId="77777777" w:rsidTr="00AD3C5A">
        <w:trPr>
          <w:trHeight w:val="227"/>
        </w:trPr>
        <w:tc>
          <w:tcPr>
            <w:tcW w:w="3942" w:type="pct"/>
            <w:shd w:val="clear" w:color="auto" w:fill="auto"/>
          </w:tcPr>
          <w:p w14:paraId="1F410BB3" w14:textId="77777777" w:rsidR="00AD3C5A" w:rsidRPr="001E6954" w:rsidRDefault="00AA1229" w:rsidP="00AD3C5A">
            <w:pPr>
              <w:spacing w:before="40" w:after="40" w:line="240" w:lineRule="auto"/>
              <w:ind w:left="318" w:hanging="7"/>
            </w:pPr>
            <w:r w:rsidRPr="001E6954">
              <w:t>Requirement 8(3)(a)</w:t>
            </w:r>
          </w:p>
        </w:tc>
        <w:tc>
          <w:tcPr>
            <w:tcW w:w="1058" w:type="pct"/>
            <w:shd w:val="clear" w:color="auto" w:fill="auto"/>
          </w:tcPr>
          <w:p w14:paraId="1F410BB4" w14:textId="5F1DB901" w:rsidR="00AD3C5A" w:rsidRPr="00110F04" w:rsidRDefault="00AA1229" w:rsidP="00AD3C5A">
            <w:pPr>
              <w:spacing w:before="40" w:after="40" w:line="240" w:lineRule="auto"/>
              <w:jc w:val="right"/>
              <w:rPr>
                <w:color w:val="0000FF"/>
              </w:rPr>
            </w:pPr>
            <w:r w:rsidRPr="00110F04">
              <w:rPr>
                <w:bCs/>
                <w:iCs/>
                <w:color w:val="00577D"/>
                <w:szCs w:val="40"/>
              </w:rPr>
              <w:t>Compliant</w:t>
            </w:r>
          </w:p>
        </w:tc>
      </w:tr>
      <w:tr w:rsidR="00A47860" w14:paraId="1F410BB8" w14:textId="77777777" w:rsidTr="00AD3C5A">
        <w:trPr>
          <w:trHeight w:val="227"/>
        </w:trPr>
        <w:tc>
          <w:tcPr>
            <w:tcW w:w="3942" w:type="pct"/>
            <w:shd w:val="clear" w:color="auto" w:fill="auto"/>
          </w:tcPr>
          <w:p w14:paraId="1F410BB6" w14:textId="77777777" w:rsidR="00AD3C5A" w:rsidRPr="001E6954" w:rsidRDefault="00AA1229" w:rsidP="00AD3C5A">
            <w:pPr>
              <w:spacing w:before="40" w:after="40" w:line="240" w:lineRule="auto"/>
              <w:ind w:left="318" w:hanging="7"/>
            </w:pPr>
            <w:r w:rsidRPr="001E6954">
              <w:t>Requirement 8(3)(b)</w:t>
            </w:r>
          </w:p>
        </w:tc>
        <w:tc>
          <w:tcPr>
            <w:tcW w:w="1058" w:type="pct"/>
            <w:shd w:val="clear" w:color="auto" w:fill="auto"/>
          </w:tcPr>
          <w:p w14:paraId="1F410BB7" w14:textId="452CB4B7" w:rsidR="00AD3C5A" w:rsidRPr="00110F04" w:rsidRDefault="00AA1229" w:rsidP="00AD3C5A">
            <w:pPr>
              <w:spacing w:before="40" w:after="40" w:line="240" w:lineRule="auto"/>
              <w:jc w:val="right"/>
              <w:rPr>
                <w:color w:val="0000FF"/>
              </w:rPr>
            </w:pPr>
            <w:r w:rsidRPr="00110F04">
              <w:rPr>
                <w:bCs/>
                <w:iCs/>
                <w:color w:val="00577D"/>
                <w:szCs w:val="40"/>
              </w:rPr>
              <w:t>Compliant</w:t>
            </w:r>
          </w:p>
        </w:tc>
      </w:tr>
      <w:tr w:rsidR="00A47860" w14:paraId="1F410BBB" w14:textId="77777777" w:rsidTr="00AD3C5A">
        <w:trPr>
          <w:trHeight w:val="227"/>
        </w:trPr>
        <w:tc>
          <w:tcPr>
            <w:tcW w:w="3942" w:type="pct"/>
            <w:shd w:val="clear" w:color="auto" w:fill="auto"/>
          </w:tcPr>
          <w:p w14:paraId="1F410BB9" w14:textId="77777777" w:rsidR="00AD3C5A" w:rsidRPr="001E6954" w:rsidRDefault="00AA1229" w:rsidP="00AD3C5A">
            <w:pPr>
              <w:spacing w:before="40" w:after="40" w:line="240" w:lineRule="auto"/>
              <w:ind w:left="318" w:hanging="7"/>
            </w:pPr>
            <w:r w:rsidRPr="001E6954">
              <w:t>Requirement 8(3)(c)</w:t>
            </w:r>
          </w:p>
        </w:tc>
        <w:tc>
          <w:tcPr>
            <w:tcW w:w="1058" w:type="pct"/>
            <w:shd w:val="clear" w:color="auto" w:fill="auto"/>
          </w:tcPr>
          <w:p w14:paraId="1F410BBA" w14:textId="6004093A" w:rsidR="00AD3C5A" w:rsidRPr="00110F04" w:rsidRDefault="00AA1229" w:rsidP="00AD3C5A">
            <w:pPr>
              <w:spacing w:before="40" w:after="40" w:line="240" w:lineRule="auto"/>
              <w:jc w:val="right"/>
              <w:rPr>
                <w:color w:val="0000FF"/>
              </w:rPr>
            </w:pPr>
            <w:r w:rsidRPr="00110F04">
              <w:rPr>
                <w:bCs/>
                <w:iCs/>
                <w:color w:val="00577D"/>
                <w:szCs w:val="40"/>
              </w:rPr>
              <w:t>Compliant</w:t>
            </w:r>
          </w:p>
        </w:tc>
      </w:tr>
      <w:tr w:rsidR="00A47860" w14:paraId="1F410BBE" w14:textId="77777777" w:rsidTr="00AD3C5A">
        <w:trPr>
          <w:trHeight w:val="227"/>
        </w:trPr>
        <w:tc>
          <w:tcPr>
            <w:tcW w:w="3942" w:type="pct"/>
            <w:shd w:val="clear" w:color="auto" w:fill="auto"/>
          </w:tcPr>
          <w:p w14:paraId="1F410BBC" w14:textId="77777777" w:rsidR="00AD3C5A" w:rsidRPr="001E6954" w:rsidRDefault="00AA1229" w:rsidP="00AD3C5A">
            <w:pPr>
              <w:spacing w:before="40" w:after="40" w:line="240" w:lineRule="auto"/>
              <w:ind w:left="318" w:hanging="7"/>
            </w:pPr>
            <w:r w:rsidRPr="001E6954">
              <w:t>Requirement 8(3)(d)</w:t>
            </w:r>
          </w:p>
        </w:tc>
        <w:tc>
          <w:tcPr>
            <w:tcW w:w="1058" w:type="pct"/>
            <w:shd w:val="clear" w:color="auto" w:fill="auto"/>
          </w:tcPr>
          <w:p w14:paraId="1F410BBD" w14:textId="6DF4033A" w:rsidR="00AD3C5A" w:rsidRPr="00110F04" w:rsidRDefault="00AA1229" w:rsidP="00AD3C5A">
            <w:pPr>
              <w:spacing w:before="40" w:after="40" w:line="240" w:lineRule="auto"/>
              <w:jc w:val="right"/>
              <w:rPr>
                <w:color w:val="0000FF"/>
              </w:rPr>
            </w:pPr>
            <w:r w:rsidRPr="00110F04">
              <w:rPr>
                <w:bCs/>
                <w:iCs/>
                <w:color w:val="00577D"/>
                <w:szCs w:val="40"/>
              </w:rPr>
              <w:t>Compliant</w:t>
            </w:r>
          </w:p>
        </w:tc>
      </w:tr>
      <w:tr w:rsidR="00A47860" w14:paraId="1F410BC1" w14:textId="77777777" w:rsidTr="00AD3C5A">
        <w:trPr>
          <w:trHeight w:val="227"/>
        </w:trPr>
        <w:tc>
          <w:tcPr>
            <w:tcW w:w="3942" w:type="pct"/>
            <w:shd w:val="clear" w:color="auto" w:fill="auto"/>
          </w:tcPr>
          <w:p w14:paraId="1F410BBF" w14:textId="77777777" w:rsidR="00AD3C5A" w:rsidRPr="001E6954" w:rsidRDefault="00AA1229" w:rsidP="00AD3C5A">
            <w:pPr>
              <w:spacing w:before="40" w:after="40" w:line="240" w:lineRule="auto"/>
              <w:ind w:left="318" w:hanging="7"/>
            </w:pPr>
            <w:r w:rsidRPr="001E6954">
              <w:t>Requirement 8(3)(e)</w:t>
            </w:r>
          </w:p>
        </w:tc>
        <w:tc>
          <w:tcPr>
            <w:tcW w:w="1058" w:type="pct"/>
            <w:shd w:val="clear" w:color="auto" w:fill="auto"/>
          </w:tcPr>
          <w:p w14:paraId="1F410BC0" w14:textId="4A78591F" w:rsidR="00AD3C5A" w:rsidRPr="00110F04" w:rsidRDefault="00AA1229" w:rsidP="00AD3C5A">
            <w:pPr>
              <w:spacing w:before="40" w:after="40" w:line="240" w:lineRule="auto"/>
              <w:jc w:val="right"/>
              <w:rPr>
                <w:color w:val="0000FF"/>
              </w:rPr>
            </w:pPr>
            <w:r w:rsidRPr="00110F04">
              <w:rPr>
                <w:bCs/>
                <w:iCs/>
                <w:color w:val="00577D"/>
                <w:szCs w:val="40"/>
              </w:rPr>
              <w:t>Non-compliant</w:t>
            </w:r>
          </w:p>
        </w:tc>
      </w:tr>
      <w:bookmarkEnd w:id="2"/>
    </w:tbl>
    <w:p w14:paraId="1F410BC2" w14:textId="77777777" w:rsidR="00AD3C5A" w:rsidRDefault="00AD3C5A" w:rsidP="00AD3C5A">
      <w:pPr>
        <w:sectPr w:rsidR="00AD3C5A" w:rsidSect="00AD3C5A">
          <w:headerReference w:type="first" r:id="rId16"/>
          <w:pgSz w:w="11906" w:h="16838"/>
          <w:pgMar w:top="1701" w:right="1418" w:bottom="1418" w:left="1418" w:header="709" w:footer="397" w:gutter="0"/>
          <w:cols w:space="708"/>
          <w:docGrid w:linePitch="360"/>
        </w:sectPr>
      </w:pPr>
    </w:p>
    <w:p w14:paraId="1F410BC3" w14:textId="77777777" w:rsidR="00AD3C5A" w:rsidRPr="00D21DCD" w:rsidRDefault="00AA1229" w:rsidP="00AD3C5A">
      <w:pPr>
        <w:pStyle w:val="Heading1"/>
      </w:pPr>
      <w:r>
        <w:lastRenderedPageBreak/>
        <w:t>Detailed assessment</w:t>
      </w:r>
    </w:p>
    <w:p w14:paraId="1F410BC4" w14:textId="77777777" w:rsidR="00AD3C5A" w:rsidRPr="00D63989" w:rsidRDefault="00AA1229" w:rsidP="00AD3C5A">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F410BC5" w14:textId="77777777" w:rsidR="00AD3C5A" w:rsidRPr="001E6954" w:rsidRDefault="00AA1229" w:rsidP="00AD3C5A">
      <w:pPr>
        <w:rPr>
          <w:color w:val="auto"/>
        </w:rPr>
      </w:pPr>
      <w:r w:rsidRPr="00D63989">
        <w:t>The report also specifies areas in which improvements must be made to ensure the Quality Standards are complied with.</w:t>
      </w:r>
    </w:p>
    <w:p w14:paraId="1F410BC6" w14:textId="77777777" w:rsidR="00AD3C5A" w:rsidRPr="00D63989" w:rsidRDefault="00AA1229" w:rsidP="00AD3C5A">
      <w:r w:rsidRPr="00D63989">
        <w:t>The following information has been taken into account in developing this performance report:</w:t>
      </w:r>
    </w:p>
    <w:p w14:paraId="1F410BC7" w14:textId="1D645A33" w:rsidR="00AD3C5A" w:rsidRDefault="00AA1229" w:rsidP="00AD3C5A">
      <w:pPr>
        <w:pStyle w:val="ListBullet"/>
      </w:pPr>
      <w:r>
        <w:t>t</w:t>
      </w:r>
      <w:r w:rsidRPr="00D63989">
        <w:t xml:space="preserve">he Assessment Team’s </w:t>
      </w:r>
      <w:r w:rsidRPr="00BB5B36">
        <w:t>report for the Site Audit; the Site Audit report was informed by a site assessment, observations at the service, review of documents and interviews with staff, consumers/representatives and others</w:t>
      </w:r>
      <w:r w:rsidR="00181186">
        <w:t>.</w:t>
      </w:r>
    </w:p>
    <w:p w14:paraId="717147ED" w14:textId="2DE52AC0" w:rsidR="00DE3E38" w:rsidRDefault="00AA1229" w:rsidP="00AD3C5A">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BB5B36">
        <w:t>19 and 20 April 2022</w:t>
      </w:r>
      <w:r w:rsidR="00181186">
        <w:t>.</w:t>
      </w:r>
    </w:p>
    <w:p w14:paraId="5C145B00" w14:textId="4BA5C185" w:rsidR="00DE3E38" w:rsidRDefault="00E14D2D" w:rsidP="00AD3C5A">
      <w:pPr>
        <w:pStyle w:val="ListBullet"/>
      </w:pPr>
      <w:r>
        <w:t>A</w:t>
      </w:r>
      <w:r w:rsidR="00DE3E38">
        <w:t xml:space="preserve">ssessment </w:t>
      </w:r>
      <w:r>
        <w:t>C</w:t>
      </w:r>
      <w:r w:rsidR="00DE3E38">
        <w:t>ontact dated 3 May 2021 and</w:t>
      </w:r>
      <w:r w:rsidR="003508BF">
        <w:t xml:space="preserve"> Assessment Contact </w:t>
      </w:r>
      <w:r w:rsidR="00265AEE">
        <w:t>–</w:t>
      </w:r>
      <w:r w:rsidR="003508BF">
        <w:t xml:space="preserve"> Desk</w:t>
      </w:r>
      <w:r w:rsidR="00265AEE">
        <w:t xml:space="preserve"> dated</w:t>
      </w:r>
      <w:r w:rsidR="00DE3E38">
        <w:t xml:space="preserve"> 20 September 2021</w:t>
      </w:r>
      <w:r w:rsidR="00265AEE">
        <w:t>,</w:t>
      </w:r>
      <w:r w:rsidR="00DE3E38">
        <w:t xml:space="preserve"> and the associated performance reports dated 3 June 2021 and 4 November 2021 respectively</w:t>
      </w:r>
      <w:r w:rsidR="00181186">
        <w:t>.</w:t>
      </w:r>
    </w:p>
    <w:p w14:paraId="1F410BC8" w14:textId="157E50EB" w:rsidR="00AD3C5A" w:rsidRPr="00365DAE" w:rsidRDefault="00E14D2D" w:rsidP="00AD3C5A">
      <w:pPr>
        <w:pStyle w:val="ListBullet"/>
      </w:pPr>
      <w:r>
        <w:t>Notice of requirement to agree dated 14 October 2021.</w:t>
      </w:r>
    </w:p>
    <w:p w14:paraId="1F410BCA" w14:textId="77777777" w:rsidR="00AD3C5A" w:rsidRDefault="00AD3C5A">
      <w:pPr>
        <w:spacing w:after="160" w:line="259" w:lineRule="auto"/>
        <w:rPr>
          <w:rFonts w:cs="Times New Roman"/>
        </w:rPr>
      </w:pPr>
    </w:p>
    <w:p w14:paraId="1F410BCB" w14:textId="77777777" w:rsidR="00AD3C5A" w:rsidRDefault="00AD3C5A" w:rsidP="00AD3C5A">
      <w:pPr>
        <w:sectPr w:rsidR="00AD3C5A" w:rsidSect="00AD3C5A">
          <w:headerReference w:type="first" r:id="rId17"/>
          <w:pgSz w:w="11906" w:h="16838"/>
          <w:pgMar w:top="1701" w:right="1418" w:bottom="1418" w:left="1418" w:header="709" w:footer="397" w:gutter="0"/>
          <w:cols w:space="708"/>
          <w:docGrid w:linePitch="360"/>
        </w:sectPr>
      </w:pPr>
    </w:p>
    <w:p w14:paraId="1F410BCC" w14:textId="67F3A059" w:rsidR="00AD3C5A" w:rsidRDefault="00AA1229" w:rsidP="00AD3C5A">
      <w:pPr>
        <w:pStyle w:val="Heading1"/>
        <w:tabs>
          <w:tab w:val="right" w:pos="9070"/>
        </w:tabs>
        <w:spacing w:before="560" w:after="640"/>
        <w:rPr>
          <w:color w:val="FFFFFF" w:themeColor="background1"/>
        </w:rPr>
        <w:sectPr w:rsidR="00AD3C5A" w:rsidSect="00AD3C5A">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1F410CCE" wp14:editId="1F410CC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48039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254496" w:rsidRPr="00703E80">
        <w:rPr>
          <w:color w:val="FFFFFF" w:themeColor="background1"/>
        </w:rPr>
        <w:t xml:space="preserve"> </w:t>
      </w:r>
      <w:r w:rsidRPr="00703E80">
        <w:rPr>
          <w:color w:val="FFFFFF" w:themeColor="background1"/>
        </w:rPr>
        <w:br/>
        <w:t>Consumer dignity and choice</w:t>
      </w:r>
    </w:p>
    <w:p w14:paraId="1F410BCD" w14:textId="77777777" w:rsidR="00AD3C5A" w:rsidRPr="00D63989" w:rsidRDefault="00AA1229" w:rsidP="00AD3C5A">
      <w:pPr>
        <w:pStyle w:val="Heading3"/>
        <w:shd w:val="clear" w:color="auto" w:fill="F2F2F2" w:themeFill="background1" w:themeFillShade="F2"/>
      </w:pPr>
      <w:r w:rsidRPr="00D63989">
        <w:t>Consumer outcome:</w:t>
      </w:r>
    </w:p>
    <w:p w14:paraId="1F410BCE" w14:textId="77777777" w:rsidR="00AD3C5A" w:rsidRPr="00D63989" w:rsidRDefault="00AA1229" w:rsidP="00BC6FB8">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F410BCF" w14:textId="77777777" w:rsidR="00AD3C5A" w:rsidRPr="00D63989" w:rsidRDefault="00AA1229" w:rsidP="00AD3C5A">
      <w:pPr>
        <w:pStyle w:val="Heading3"/>
        <w:shd w:val="clear" w:color="auto" w:fill="F2F2F2" w:themeFill="background1" w:themeFillShade="F2"/>
      </w:pPr>
      <w:r w:rsidRPr="00D63989">
        <w:t>Organisation statement:</w:t>
      </w:r>
    </w:p>
    <w:p w14:paraId="1F410BD0" w14:textId="77777777" w:rsidR="00AD3C5A" w:rsidRPr="00D63989" w:rsidRDefault="00AA1229" w:rsidP="00BC6FB8">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1F410BD1" w14:textId="77777777" w:rsidR="00AD3C5A" w:rsidRDefault="00AA1229" w:rsidP="00BC6FB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F410BD2" w14:textId="77777777" w:rsidR="00AD3C5A" w:rsidRPr="00D63989" w:rsidRDefault="00AA1229" w:rsidP="00BC6FB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F410BD3" w14:textId="77777777" w:rsidR="00AD3C5A" w:rsidRPr="00D63989" w:rsidRDefault="00AA1229" w:rsidP="00BC6FB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1F410BD4" w14:textId="77777777" w:rsidR="00AD3C5A" w:rsidRDefault="00AA1229" w:rsidP="00AD3C5A">
      <w:pPr>
        <w:pStyle w:val="Heading2"/>
      </w:pPr>
      <w:r>
        <w:t xml:space="preserve">Assessment </w:t>
      </w:r>
      <w:r w:rsidRPr="002B2C0F">
        <w:t>of Standard</w:t>
      </w:r>
      <w:r>
        <w:t xml:space="preserve"> 1</w:t>
      </w:r>
    </w:p>
    <w:p w14:paraId="1C2FA274" w14:textId="69BC62E3" w:rsidR="00447AD7" w:rsidRPr="00163FEE" w:rsidRDefault="00447AD7" w:rsidP="00447AD7">
      <w:pPr>
        <w:rPr>
          <w:rFonts w:eastAsia="Calibri"/>
          <w:lang w:eastAsia="en-US"/>
        </w:rPr>
      </w:pPr>
      <w:r w:rsidRPr="0060792A">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18389AAA" w14:textId="1E8328E7" w:rsidR="00447AD7" w:rsidRPr="0060792A" w:rsidRDefault="00AD3C5A" w:rsidP="00447AD7">
      <w:pPr>
        <w:rPr>
          <w:rFonts w:eastAsia="Calibri"/>
          <w:lang w:eastAsia="en-US"/>
        </w:rPr>
      </w:pPr>
      <w:r w:rsidRPr="0060792A">
        <w:rPr>
          <w:rFonts w:eastAsia="Calibri"/>
          <w:color w:val="auto"/>
          <w:lang w:eastAsia="en-US"/>
        </w:rPr>
        <w:t>C</w:t>
      </w:r>
      <w:r w:rsidR="00447AD7" w:rsidRPr="0060792A">
        <w:rPr>
          <w:rFonts w:eastAsia="Calibri"/>
          <w:color w:val="auto"/>
          <w:lang w:eastAsia="en-US"/>
        </w:rPr>
        <w:t xml:space="preserve">onsumers considered that </w:t>
      </w:r>
      <w:r w:rsidR="00447AD7" w:rsidRPr="0060792A">
        <w:rPr>
          <w:rFonts w:eastAsia="Calibri"/>
          <w:lang w:eastAsia="en-US"/>
        </w:rPr>
        <w:t>they are treated with dignity and respect, can maintain their identity, make informed choices about their care and services and live the life they choose. For example:</w:t>
      </w:r>
    </w:p>
    <w:p w14:paraId="4E923423" w14:textId="24882021" w:rsidR="00447AD7" w:rsidRPr="0060792A" w:rsidRDefault="00447AD7" w:rsidP="00BC6FB8">
      <w:pPr>
        <w:numPr>
          <w:ilvl w:val="0"/>
          <w:numId w:val="21"/>
        </w:numPr>
        <w:ind w:left="357" w:hanging="357"/>
        <w:rPr>
          <w:rFonts w:eastAsiaTheme="minorHAnsi"/>
          <w:color w:val="auto"/>
          <w:lang w:eastAsia="en-US"/>
        </w:rPr>
      </w:pPr>
      <w:r w:rsidRPr="0060792A">
        <w:rPr>
          <w:rFonts w:eastAsiaTheme="minorHAnsi"/>
          <w:color w:val="auto"/>
          <w:lang w:eastAsia="en-US"/>
        </w:rPr>
        <w:t xml:space="preserve">Consumers and representatives expressed satisfaction consumers are treated with dignity and respect and that their identity, culture and diversity is valued. </w:t>
      </w:r>
    </w:p>
    <w:p w14:paraId="59E70E63" w14:textId="4F87083B" w:rsidR="00447AD7" w:rsidRPr="0060792A" w:rsidRDefault="00447AD7" w:rsidP="00BC6FB8">
      <w:pPr>
        <w:numPr>
          <w:ilvl w:val="0"/>
          <w:numId w:val="21"/>
        </w:numPr>
        <w:ind w:left="357" w:hanging="357"/>
        <w:rPr>
          <w:rFonts w:eastAsiaTheme="minorHAnsi"/>
          <w:color w:val="auto"/>
          <w:lang w:eastAsia="en-US"/>
        </w:rPr>
      </w:pPr>
      <w:r w:rsidRPr="0060792A">
        <w:rPr>
          <w:rFonts w:eastAsiaTheme="minorHAnsi"/>
          <w:color w:val="auto"/>
          <w:lang w:eastAsia="en-US"/>
        </w:rPr>
        <w:t xml:space="preserve">Consumers and representatives described how staff value the consumers’ culture, values and diversity. </w:t>
      </w:r>
    </w:p>
    <w:p w14:paraId="101FC67B" w14:textId="4698CB5B" w:rsidR="00447AD7" w:rsidRPr="0060792A" w:rsidRDefault="00447AD7" w:rsidP="00BC6FB8">
      <w:pPr>
        <w:numPr>
          <w:ilvl w:val="0"/>
          <w:numId w:val="21"/>
        </w:numPr>
        <w:ind w:left="357" w:hanging="357"/>
        <w:rPr>
          <w:rFonts w:eastAsiaTheme="minorHAnsi"/>
          <w:color w:val="auto"/>
          <w:lang w:eastAsia="en-US"/>
        </w:rPr>
      </w:pPr>
      <w:r w:rsidRPr="0060792A">
        <w:rPr>
          <w:rFonts w:eastAsiaTheme="minorHAnsi"/>
          <w:color w:val="auto"/>
          <w:lang w:eastAsia="en-US"/>
        </w:rPr>
        <w:t xml:space="preserve">Consumers and representatives are satisfied </w:t>
      </w:r>
      <w:r w:rsidR="00AD3C5A" w:rsidRPr="0060792A">
        <w:rPr>
          <w:rFonts w:eastAsiaTheme="minorHAnsi"/>
          <w:color w:val="auto"/>
          <w:lang w:eastAsia="en-US"/>
        </w:rPr>
        <w:t>they are supported to exercise</w:t>
      </w:r>
      <w:r w:rsidRPr="0060792A">
        <w:rPr>
          <w:rFonts w:eastAsiaTheme="minorHAnsi"/>
          <w:color w:val="auto"/>
          <w:lang w:eastAsia="en-US"/>
        </w:rPr>
        <w:t xml:space="preserve"> choices and preferences </w:t>
      </w:r>
      <w:r w:rsidR="0014441E" w:rsidRPr="0060792A">
        <w:rPr>
          <w:rFonts w:eastAsiaTheme="minorHAnsi"/>
          <w:color w:val="auto"/>
          <w:lang w:eastAsia="en-US"/>
        </w:rPr>
        <w:t>in relation to</w:t>
      </w:r>
      <w:r w:rsidRPr="0060792A">
        <w:rPr>
          <w:rFonts w:eastAsiaTheme="minorHAnsi"/>
          <w:color w:val="auto"/>
          <w:lang w:eastAsia="en-US"/>
        </w:rPr>
        <w:t xml:space="preserve"> care and services</w:t>
      </w:r>
      <w:r w:rsidR="0014441E" w:rsidRPr="0060792A">
        <w:rPr>
          <w:rFonts w:eastAsiaTheme="minorHAnsi"/>
          <w:color w:val="auto"/>
          <w:lang w:eastAsia="en-US"/>
        </w:rPr>
        <w:t xml:space="preserve"> and are satisfied consumers </w:t>
      </w:r>
      <w:proofErr w:type="gramStart"/>
      <w:r w:rsidR="0014441E" w:rsidRPr="0060792A">
        <w:rPr>
          <w:rFonts w:eastAsiaTheme="minorHAnsi"/>
          <w:color w:val="auto"/>
          <w:lang w:eastAsia="en-US"/>
        </w:rPr>
        <w:t>are able to</w:t>
      </w:r>
      <w:proofErr w:type="gramEnd"/>
      <w:r w:rsidR="0014441E" w:rsidRPr="0060792A">
        <w:rPr>
          <w:rFonts w:eastAsiaTheme="minorHAnsi"/>
          <w:color w:val="auto"/>
          <w:lang w:eastAsia="en-US"/>
        </w:rPr>
        <w:t xml:space="preserve"> maintain relationships they choose. </w:t>
      </w:r>
    </w:p>
    <w:p w14:paraId="2E0E2058" w14:textId="504A7549" w:rsidR="00447AD7" w:rsidRPr="0060792A" w:rsidRDefault="00447AD7" w:rsidP="00BC6FB8">
      <w:pPr>
        <w:numPr>
          <w:ilvl w:val="0"/>
          <w:numId w:val="21"/>
        </w:numPr>
        <w:ind w:left="357" w:hanging="357"/>
        <w:rPr>
          <w:rFonts w:eastAsiaTheme="minorHAnsi"/>
          <w:color w:val="auto"/>
          <w:lang w:eastAsia="en-US"/>
        </w:rPr>
      </w:pPr>
      <w:r w:rsidRPr="0060792A">
        <w:rPr>
          <w:rFonts w:eastAsiaTheme="minorHAnsi"/>
          <w:color w:val="auto"/>
          <w:lang w:eastAsia="en-US"/>
        </w:rPr>
        <w:t xml:space="preserve">Consumers interviewed were satisfied they were supported to </w:t>
      </w:r>
      <w:r w:rsidR="0014441E" w:rsidRPr="0060792A">
        <w:rPr>
          <w:rFonts w:eastAsiaTheme="minorHAnsi"/>
          <w:color w:val="auto"/>
          <w:lang w:eastAsia="en-US"/>
        </w:rPr>
        <w:t>take risks to</w:t>
      </w:r>
      <w:r w:rsidRPr="0060792A">
        <w:rPr>
          <w:rFonts w:eastAsiaTheme="minorHAnsi"/>
          <w:color w:val="auto"/>
          <w:lang w:eastAsia="en-US"/>
        </w:rPr>
        <w:t xml:space="preserve"> live the best life they can.</w:t>
      </w:r>
    </w:p>
    <w:p w14:paraId="6EFBAAA1" w14:textId="43006657" w:rsidR="00447AD7" w:rsidRPr="0060792A" w:rsidRDefault="00447AD7" w:rsidP="00BC6FB8">
      <w:pPr>
        <w:numPr>
          <w:ilvl w:val="0"/>
          <w:numId w:val="21"/>
        </w:numPr>
        <w:ind w:left="357" w:hanging="357"/>
        <w:rPr>
          <w:rFonts w:eastAsiaTheme="minorHAnsi"/>
          <w:color w:val="auto"/>
          <w:lang w:eastAsia="en-US"/>
        </w:rPr>
      </w:pPr>
      <w:r w:rsidRPr="0060792A">
        <w:rPr>
          <w:rFonts w:eastAsiaTheme="minorHAnsi"/>
          <w:color w:val="auto"/>
          <w:lang w:eastAsia="en-US"/>
        </w:rPr>
        <w:lastRenderedPageBreak/>
        <w:t xml:space="preserve">Consumers and representatives sampled are satisfied that information is current, accurate, timely and communicated </w:t>
      </w:r>
      <w:proofErr w:type="gramStart"/>
      <w:r w:rsidRPr="0060792A">
        <w:rPr>
          <w:rFonts w:eastAsiaTheme="minorHAnsi"/>
          <w:color w:val="auto"/>
          <w:lang w:eastAsia="en-US"/>
        </w:rPr>
        <w:t>in a way that is clear</w:t>
      </w:r>
      <w:proofErr w:type="gramEnd"/>
      <w:r w:rsidRPr="0060792A">
        <w:rPr>
          <w:rFonts w:eastAsiaTheme="minorHAnsi"/>
          <w:color w:val="auto"/>
          <w:lang w:eastAsia="en-US"/>
        </w:rPr>
        <w:t>, easy to understand.</w:t>
      </w:r>
    </w:p>
    <w:p w14:paraId="47CDDA73" w14:textId="573FBB47" w:rsidR="00447AD7" w:rsidRPr="0060792A" w:rsidRDefault="0014441E" w:rsidP="00BC6FB8">
      <w:pPr>
        <w:numPr>
          <w:ilvl w:val="0"/>
          <w:numId w:val="21"/>
        </w:numPr>
        <w:ind w:left="357" w:hanging="357"/>
        <w:rPr>
          <w:rFonts w:eastAsiaTheme="minorHAnsi"/>
          <w:color w:val="auto"/>
          <w:lang w:eastAsia="en-US"/>
        </w:rPr>
      </w:pPr>
      <w:r w:rsidRPr="0060792A">
        <w:rPr>
          <w:rFonts w:eastAsia="Calibri"/>
          <w:color w:val="000000" w:themeColor="text1"/>
          <w:lang w:eastAsia="en-US"/>
        </w:rPr>
        <w:t xml:space="preserve">Consumers and representatives are mostly satisfied consumers’ personal privacy is respected and their personal information is kept confidential. </w:t>
      </w:r>
    </w:p>
    <w:p w14:paraId="1C91805E" w14:textId="6E2FB13B" w:rsidR="0014441E" w:rsidRPr="00D42E7C" w:rsidRDefault="0014441E" w:rsidP="0014441E">
      <w:pPr>
        <w:rPr>
          <w:rFonts w:eastAsia="Calibri"/>
          <w:color w:val="FF0000"/>
          <w:lang w:eastAsia="en-US"/>
        </w:rPr>
      </w:pPr>
      <w:r w:rsidRPr="00D42E7C">
        <w:rPr>
          <w:rFonts w:eastAsia="Calibri"/>
          <w:color w:val="auto"/>
          <w:lang w:eastAsia="en-US"/>
        </w:rPr>
        <w:t xml:space="preserve">Staff were observed treating consumers with respect and understood their individual choices and preferences. </w:t>
      </w:r>
      <w:r w:rsidRPr="00D42E7C">
        <w:rPr>
          <w:rFonts w:eastAsia="Calibri"/>
          <w:color w:val="000000" w:themeColor="text1"/>
          <w:lang w:eastAsia="en-US"/>
        </w:rPr>
        <w:t>Staff described how they provide culturally safe care to consumers</w:t>
      </w:r>
      <w:r w:rsidR="004C2B04" w:rsidRPr="00D42E7C">
        <w:rPr>
          <w:rFonts w:eastAsia="Calibri"/>
          <w:color w:val="000000" w:themeColor="text1"/>
          <w:lang w:eastAsia="en-US"/>
        </w:rPr>
        <w:t xml:space="preserve">; </w:t>
      </w:r>
      <w:r w:rsidRPr="00D42E7C">
        <w:rPr>
          <w:color w:val="000000" w:themeColor="text1"/>
          <w:lang w:eastAsia="en-US"/>
        </w:rPr>
        <w:t>how they support consumers to continue relationships of choice</w:t>
      </w:r>
      <w:r w:rsidR="004C2B04" w:rsidRPr="00D42E7C">
        <w:rPr>
          <w:color w:val="000000" w:themeColor="text1"/>
          <w:lang w:eastAsia="en-US"/>
        </w:rPr>
        <w:t xml:space="preserve">; </w:t>
      </w:r>
      <w:r w:rsidR="004C2B04" w:rsidRPr="00D42E7C">
        <w:rPr>
          <w:rFonts w:eastAsia="Calibri"/>
          <w:color w:val="000000" w:themeColor="text1"/>
          <w:lang w:eastAsia="en-US"/>
        </w:rPr>
        <w:t xml:space="preserve">how they support </w:t>
      </w:r>
      <w:r w:rsidRPr="00D42E7C">
        <w:rPr>
          <w:rFonts w:eastAsia="Calibri"/>
          <w:color w:val="000000" w:themeColor="text1"/>
          <w:lang w:eastAsia="en-US"/>
        </w:rPr>
        <w:t>consumers take risks</w:t>
      </w:r>
      <w:r w:rsidR="004C2B04" w:rsidRPr="00D42E7C">
        <w:rPr>
          <w:rFonts w:eastAsia="Calibri"/>
          <w:color w:val="000000" w:themeColor="text1"/>
          <w:lang w:eastAsia="en-US"/>
        </w:rPr>
        <w:t xml:space="preserve">; and, </w:t>
      </w:r>
      <w:r w:rsidRPr="00D42E7C">
        <w:rPr>
          <w:rFonts w:eastAsiaTheme="minorHAnsi"/>
          <w:color w:val="auto"/>
          <w:lang w:eastAsia="en-US"/>
        </w:rPr>
        <w:t xml:space="preserve">how consumers are provided with </w:t>
      </w:r>
      <w:r w:rsidR="004C2B04" w:rsidRPr="00D42E7C">
        <w:rPr>
          <w:rFonts w:eastAsiaTheme="minorHAnsi"/>
          <w:color w:val="auto"/>
          <w:lang w:eastAsia="en-US"/>
        </w:rPr>
        <w:t xml:space="preserve">relevant </w:t>
      </w:r>
      <w:r w:rsidRPr="00D42E7C">
        <w:rPr>
          <w:rFonts w:eastAsiaTheme="minorHAnsi"/>
          <w:color w:val="auto"/>
          <w:lang w:eastAsia="en-US"/>
        </w:rPr>
        <w:t>information.</w:t>
      </w:r>
    </w:p>
    <w:p w14:paraId="221D0389" w14:textId="6A921417" w:rsidR="00F8232C" w:rsidRPr="00D42E7C" w:rsidRDefault="00F8232C" w:rsidP="00F8232C">
      <w:pPr>
        <w:rPr>
          <w:rFonts w:eastAsia="Calibri"/>
          <w:color w:val="000000" w:themeColor="text1"/>
          <w:lang w:eastAsia="en-US"/>
        </w:rPr>
      </w:pPr>
      <w:r w:rsidRPr="00D42E7C">
        <w:rPr>
          <w:rFonts w:eastAsia="Calibri"/>
          <w:color w:val="auto"/>
          <w:lang w:eastAsia="en-US"/>
        </w:rPr>
        <w:t>Consumers’ care planning documents include information about their individual preferences</w:t>
      </w:r>
      <w:r w:rsidR="004C2B04" w:rsidRPr="00D42E7C">
        <w:rPr>
          <w:rFonts w:eastAsia="Calibri"/>
          <w:color w:val="auto"/>
          <w:lang w:eastAsia="en-US"/>
        </w:rPr>
        <w:t xml:space="preserve"> </w:t>
      </w:r>
      <w:r w:rsidRPr="00D42E7C">
        <w:rPr>
          <w:rFonts w:eastAsia="Calibri"/>
          <w:color w:val="auto"/>
          <w:lang w:eastAsia="en-US"/>
        </w:rPr>
        <w:t>and the people who are important to them</w:t>
      </w:r>
      <w:r w:rsidRPr="00D42E7C">
        <w:rPr>
          <w:rFonts w:eastAsia="Calibri"/>
          <w:color w:val="0000FF"/>
          <w:lang w:eastAsia="en-US"/>
        </w:rPr>
        <w:t>.</w:t>
      </w:r>
      <w:r w:rsidR="0014441E" w:rsidRPr="00D42E7C">
        <w:rPr>
          <w:rFonts w:eastAsia="Calibri"/>
          <w:color w:val="0000FF"/>
          <w:lang w:eastAsia="en-US"/>
        </w:rPr>
        <w:t xml:space="preserve"> </w:t>
      </w:r>
      <w:r w:rsidRPr="00D42E7C">
        <w:rPr>
          <w:rFonts w:eastAsia="Calibri"/>
          <w:color w:val="000000" w:themeColor="text1"/>
          <w:lang w:eastAsia="en-US"/>
        </w:rPr>
        <w:t>The organisation has policies and procedures</w:t>
      </w:r>
      <w:r w:rsidR="004C2B04" w:rsidRPr="00D42E7C">
        <w:rPr>
          <w:rFonts w:eastAsia="Calibri"/>
          <w:color w:val="000000" w:themeColor="text1"/>
          <w:lang w:eastAsia="en-US"/>
        </w:rPr>
        <w:t xml:space="preserve"> to support staff practice including</w:t>
      </w:r>
      <w:r w:rsidRPr="00D42E7C">
        <w:rPr>
          <w:rFonts w:eastAsia="Calibri"/>
          <w:color w:val="000000" w:themeColor="text1"/>
          <w:lang w:eastAsia="en-US"/>
        </w:rPr>
        <w:t xml:space="preserve"> </w:t>
      </w:r>
      <w:r w:rsidR="004C2B04" w:rsidRPr="00D42E7C">
        <w:rPr>
          <w:rFonts w:eastAsia="Calibri"/>
          <w:color w:val="000000" w:themeColor="text1"/>
          <w:lang w:eastAsia="en-US"/>
        </w:rPr>
        <w:t xml:space="preserve">confidentiality of </w:t>
      </w:r>
      <w:r w:rsidRPr="00D42E7C">
        <w:rPr>
          <w:rFonts w:eastAsia="Calibri"/>
          <w:color w:val="000000" w:themeColor="text1"/>
          <w:lang w:eastAsia="en-US"/>
        </w:rPr>
        <w:t>personal information</w:t>
      </w:r>
      <w:r w:rsidR="004C2B04" w:rsidRPr="00D42E7C">
        <w:rPr>
          <w:rFonts w:eastAsia="Calibri"/>
          <w:color w:val="000000" w:themeColor="text1"/>
          <w:lang w:eastAsia="en-US"/>
        </w:rPr>
        <w:t xml:space="preserve">. </w:t>
      </w:r>
      <w:r w:rsidRPr="00D42E7C">
        <w:rPr>
          <w:rFonts w:eastAsia="Calibri"/>
          <w:color w:val="000000" w:themeColor="text1"/>
          <w:lang w:eastAsia="en-US"/>
        </w:rPr>
        <w:t xml:space="preserve"> </w:t>
      </w:r>
    </w:p>
    <w:p w14:paraId="1F410BD6" w14:textId="19516D72" w:rsidR="00AD3C5A" w:rsidRPr="00447AD7" w:rsidRDefault="00AA1229" w:rsidP="00AD3C5A">
      <w:pPr>
        <w:rPr>
          <w:rFonts w:eastAsia="Calibri"/>
          <w:i/>
          <w:color w:val="auto"/>
          <w:lang w:eastAsia="en-US"/>
        </w:rPr>
      </w:pPr>
      <w:r w:rsidRPr="00D42E7C">
        <w:rPr>
          <w:rFonts w:eastAsiaTheme="minorHAnsi"/>
          <w:color w:val="auto"/>
        </w:rPr>
        <w:t>The Quality Standard</w:t>
      </w:r>
      <w:r w:rsidRPr="0060792A">
        <w:rPr>
          <w:rFonts w:eastAsiaTheme="minorHAnsi"/>
          <w:color w:val="auto"/>
        </w:rPr>
        <w:t xml:space="preserve"> is assessed as Compliant as </w:t>
      </w:r>
      <w:r w:rsidR="00447AD7" w:rsidRPr="0060792A">
        <w:rPr>
          <w:rFonts w:eastAsiaTheme="minorHAnsi"/>
          <w:color w:val="auto"/>
        </w:rPr>
        <w:t xml:space="preserve">six </w:t>
      </w:r>
      <w:r w:rsidRPr="0060792A">
        <w:rPr>
          <w:rFonts w:eastAsiaTheme="minorHAnsi"/>
          <w:color w:val="auto"/>
        </w:rPr>
        <w:t>of the six specific requirements have been assessed as Compliant.</w:t>
      </w:r>
    </w:p>
    <w:p w14:paraId="1F410BD7" w14:textId="21AEBD66" w:rsidR="00AD3C5A" w:rsidRDefault="00AA1229" w:rsidP="00AD3C5A">
      <w:pPr>
        <w:pStyle w:val="Heading2"/>
      </w:pPr>
      <w:r w:rsidRPr="00D435F8">
        <w:t>Assessment of Standard 1 Requirements</w:t>
      </w:r>
      <w:bookmarkStart w:id="3" w:name="_Hlk32932412"/>
      <w:r w:rsidRPr="0066387A">
        <w:rPr>
          <w:i/>
          <w:color w:val="0000FF"/>
          <w:sz w:val="24"/>
          <w:szCs w:val="24"/>
        </w:rPr>
        <w:t xml:space="preserve"> </w:t>
      </w:r>
      <w:bookmarkEnd w:id="3"/>
    </w:p>
    <w:p w14:paraId="1F410BD8" w14:textId="55E53062" w:rsidR="00AD3C5A" w:rsidRDefault="00AA1229" w:rsidP="00AD3C5A">
      <w:pPr>
        <w:pStyle w:val="Heading3"/>
      </w:pPr>
      <w:r w:rsidRPr="00051035">
        <w:t>Requirement 1(3)(a)</w:t>
      </w:r>
      <w:r w:rsidRPr="00051035">
        <w:tab/>
        <w:t>Compliant</w:t>
      </w:r>
    </w:p>
    <w:p w14:paraId="1F410BD9" w14:textId="77777777" w:rsidR="00AD3C5A" w:rsidRPr="008D114F" w:rsidRDefault="00AA1229" w:rsidP="00AD3C5A">
      <w:pPr>
        <w:rPr>
          <w:i/>
        </w:rPr>
      </w:pPr>
      <w:r w:rsidRPr="008D114F">
        <w:rPr>
          <w:i/>
        </w:rPr>
        <w:t>Each consumer is treated with dignity and respect, with their identity, culture and diversity valued.</w:t>
      </w:r>
    </w:p>
    <w:p w14:paraId="1F410BDB" w14:textId="7ED1A17D" w:rsidR="00AD3C5A" w:rsidRDefault="00AA1229" w:rsidP="00AD3C5A">
      <w:pPr>
        <w:pStyle w:val="Heading3"/>
      </w:pPr>
      <w:r>
        <w:t>Requirement 1(3)(b)</w:t>
      </w:r>
      <w:r>
        <w:tab/>
        <w:t>Compliant</w:t>
      </w:r>
    </w:p>
    <w:p w14:paraId="1F410BDC" w14:textId="77777777" w:rsidR="00AD3C5A" w:rsidRPr="008D114F" w:rsidRDefault="00AA1229" w:rsidP="00AD3C5A">
      <w:pPr>
        <w:rPr>
          <w:i/>
        </w:rPr>
      </w:pPr>
      <w:r w:rsidRPr="008D114F">
        <w:rPr>
          <w:i/>
        </w:rPr>
        <w:t>Care and services are culturally safe.</w:t>
      </w:r>
    </w:p>
    <w:p w14:paraId="1F410BDE" w14:textId="4B2D2F8C" w:rsidR="00AD3C5A" w:rsidRPr="00DD02D3" w:rsidRDefault="00AA1229" w:rsidP="00AD3C5A">
      <w:pPr>
        <w:pStyle w:val="Heading3"/>
      </w:pPr>
      <w:r w:rsidRPr="00DD02D3">
        <w:t>Requirement 1(3)(c)</w:t>
      </w:r>
      <w:r w:rsidRPr="00DD02D3">
        <w:tab/>
        <w:t>Compliant</w:t>
      </w:r>
    </w:p>
    <w:p w14:paraId="1F410BDF" w14:textId="77777777" w:rsidR="00AD3C5A" w:rsidRPr="008D114F" w:rsidRDefault="00AA1229" w:rsidP="00AD3C5A">
      <w:pPr>
        <w:tabs>
          <w:tab w:val="right" w:pos="9026"/>
        </w:tabs>
        <w:spacing w:before="0" w:after="0"/>
        <w:outlineLvl w:val="4"/>
        <w:rPr>
          <w:i/>
        </w:rPr>
      </w:pPr>
      <w:r w:rsidRPr="008D114F">
        <w:rPr>
          <w:i/>
        </w:rPr>
        <w:t xml:space="preserve">Each consumer is supported to exercise choice and independence, including to: </w:t>
      </w:r>
    </w:p>
    <w:p w14:paraId="1F410BE0" w14:textId="77777777" w:rsidR="00AD3C5A" w:rsidRPr="008D114F" w:rsidRDefault="00AA1229" w:rsidP="00BC6FB8">
      <w:pPr>
        <w:numPr>
          <w:ilvl w:val="0"/>
          <w:numId w:val="11"/>
        </w:numPr>
        <w:tabs>
          <w:tab w:val="right" w:pos="9026"/>
        </w:tabs>
        <w:spacing w:before="0" w:after="0"/>
        <w:ind w:left="567" w:hanging="425"/>
        <w:outlineLvl w:val="4"/>
        <w:rPr>
          <w:i/>
          <w:szCs w:val="22"/>
        </w:rPr>
      </w:pPr>
      <w:bookmarkStart w:id="4" w:name="_Hlk102469186"/>
      <w:r w:rsidRPr="008D114F">
        <w:rPr>
          <w:i/>
        </w:rPr>
        <w:t>make decisions about their own care and the way care and services are delivered; and</w:t>
      </w:r>
    </w:p>
    <w:p w14:paraId="1F410BE1" w14:textId="77777777" w:rsidR="00AD3C5A" w:rsidRPr="008D114F" w:rsidRDefault="00AA1229" w:rsidP="00BC6FB8">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F410BE2" w14:textId="77777777" w:rsidR="00AD3C5A" w:rsidRPr="008D114F" w:rsidRDefault="00AA1229" w:rsidP="00BC6FB8">
      <w:pPr>
        <w:numPr>
          <w:ilvl w:val="0"/>
          <w:numId w:val="11"/>
        </w:numPr>
        <w:tabs>
          <w:tab w:val="right" w:pos="9026"/>
        </w:tabs>
        <w:spacing w:before="0" w:after="0"/>
        <w:ind w:left="567" w:hanging="425"/>
        <w:outlineLvl w:val="4"/>
        <w:rPr>
          <w:i/>
        </w:rPr>
      </w:pPr>
      <w:r w:rsidRPr="008D114F">
        <w:rPr>
          <w:i/>
        </w:rPr>
        <w:t xml:space="preserve">communicate their decisions; and </w:t>
      </w:r>
    </w:p>
    <w:p w14:paraId="1F410BE3" w14:textId="77777777" w:rsidR="00AD3C5A" w:rsidRPr="008D114F" w:rsidRDefault="00AA1229" w:rsidP="00BC6FB8">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bookmarkEnd w:id="4"/>
    <w:p w14:paraId="1F410BE5" w14:textId="1F85E082" w:rsidR="00AD3C5A" w:rsidRDefault="00AA1229" w:rsidP="00AD3C5A">
      <w:pPr>
        <w:pStyle w:val="Heading3"/>
      </w:pPr>
      <w:r>
        <w:t>Requirement 1(3)(d)</w:t>
      </w:r>
      <w:r>
        <w:tab/>
        <w:t>Compliant</w:t>
      </w:r>
    </w:p>
    <w:p w14:paraId="1F410BE6" w14:textId="77777777" w:rsidR="00AD3C5A" w:rsidRPr="008D114F" w:rsidRDefault="00AA1229" w:rsidP="00AD3C5A">
      <w:pPr>
        <w:rPr>
          <w:i/>
        </w:rPr>
      </w:pPr>
      <w:r w:rsidRPr="008D114F">
        <w:rPr>
          <w:i/>
        </w:rPr>
        <w:t>Each consumer is supported to take risks to enable them to live the best life they can.</w:t>
      </w:r>
    </w:p>
    <w:p w14:paraId="1F410BE8" w14:textId="6E029C1D" w:rsidR="00AD3C5A" w:rsidRDefault="00AA1229" w:rsidP="00AD3C5A">
      <w:pPr>
        <w:pStyle w:val="Heading3"/>
      </w:pPr>
      <w:r>
        <w:lastRenderedPageBreak/>
        <w:t>Requirement 1(3)(e)</w:t>
      </w:r>
      <w:r>
        <w:tab/>
        <w:t>Compliant</w:t>
      </w:r>
    </w:p>
    <w:p w14:paraId="1F410BE9" w14:textId="77777777" w:rsidR="00AD3C5A" w:rsidRPr="008D114F" w:rsidRDefault="00AA1229" w:rsidP="00AD3C5A">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F410BEB" w14:textId="752BE9E9" w:rsidR="00AD3C5A" w:rsidRDefault="00AA1229" w:rsidP="00AD3C5A">
      <w:pPr>
        <w:pStyle w:val="Heading3"/>
      </w:pPr>
      <w:r>
        <w:t>Requirement 1(3)(f)</w:t>
      </w:r>
      <w:r>
        <w:tab/>
        <w:t>Compliant</w:t>
      </w:r>
    </w:p>
    <w:p w14:paraId="1F410BEC" w14:textId="77777777" w:rsidR="00AD3C5A" w:rsidRPr="008D114F" w:rsidRDefault="00AA1229" w:rsidP="00AD3C5A">
      <w:pPr>
        <w:rPr>
          <w:i/>
        </w:rPr>
      </w:pPr>
      <w:r w:rsidRPr="008D114F">
        <w:rPr>
          <w:i/>
        </w:rPr>
        <w:t>Each consumer’s privacy is respected and personal information is kept confidential.</w:t>
      </w:r>
    </w:p>
    <w:p w14:paraId="1F410BEE" w14:textId="77777777" w:rsidR="00AD3C5A" w:rsidRPr="00154403" w:rsidRDefault="00AD3C5A" w:rsidP="00AD3C5A"/>
    <w:p w14:paraId="1F410BEF" w14:textId="77777777" w:rsidR="00AD3C5A" w:rsidRDefault="00AD3C5A" w:rsidP="00AD3C5A">
      <w:pPr>
        <w:sectPr w:rsidR="00AD3C5A" w:rsidSect="00AD3C5A">
          <w:type w:val="continuous"/>
          <w:pgSz w:w="11906" w:h="16838"/>
          <w:pgMar w:top="1701" w:right="1418" w:bottom="1418" w:left="1418" w:header="568" w:footer="397" w:gutter="0"/>
          <w:cols w:space="708"/>
          <w:titlePg/>
          <w:docGrid w:linePitch="360"/>
        </w:sectPr>
      </w:pPr>
    </w:p>
    <w:p w14:paraId="1F410BF0" w14:textId="0F6476D3" w:rsidR="00AD3C5A" w:rsidRDefault="00AA1229" w:rsidP="00AD3C5A">
      <w:pPr>
        <w:pStyle w:val="Heading1"/>
        <w:tabs>
          <w:tab w:val="right" w:pos="9070"/>
        </w:tabs>
        <w:spacing w:before="560" w:after="640"/>
        <w:rPr>
          <w:color w:val="FFFFFF" w:themeColor="background1"/>
        </w:rPr>
        <w:sectPr w:rsidR="00AD3C5A" w:rsidSect="00AD3C5A">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F410CD0" wp14:editId="1F410CD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71077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1F410BF1" w14:textId="77777777" w:rsidR="00AD3C5A" w:rsidRPr="00ED6B57" w:rsidRDefault="00AA1229" w:rsidP="00AD3C5A">
      <w:pPr>
        <w:pStyle w:val="Heading3"/>
        <w:shd w:val="clear" w:color="auto" w:fill="F2F2F2" w:themeFill="background1" w:themeFillShade="F2"/>
      </w:pPr>
      <w:r w:rsidRPr="00ED6B57">
        <w:t>Consumer outcome:</w:t>
      </w:r>
    </w:p>
    <w:p w14:paraId="1F410BF2" w14:textId="77777777" w:rsidR="00AD3C5A" w:rsidRPr="00ED6B57" w:rsidRDefault="00AA1229" w:rsidP="00BC6FB8">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F410BF3" w14:textId="77777777" w:rsidR="00AD3C5A" w:rsidRPr="00ED6B57" w:rsidRDefault="00AA1229" w:rsidP="00AD3C5A">
      <w:pPr>
        <w:pStyle w:val="Heading3"/>
        <w:shd w:val="clear" w:color="auto" w:fill="F2F2F2" w:themeFill="background1" w:themeFillShade="F2"/>
      </w:pPr>
      <w:r w:rsidRPr="00ED6B57">
        <w:t>Organisation statement:</w:t>
      </w:r>
    </w:p>
    <w:p w14:paraId="1F410BF4" w14:textId="77777777" w:rsidR="00AD3C5A" w:rsidRPr="00ED6B57" w:rsidRDefault="00AA1229" w:rsidP="00BC6FB8">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F410BF5" w14:textId="77777777" w:rsidR="00AD3C5A" w:rsidRDefault="00AA1229" w:rsidP="00AD3C5A">
      <w:pPr>
        <w:pStyle w:val="Heading2"/>
      </w:pPr>
      <w:r>
        <w:t xml:space="preserve">Assessment </w:t>
      </w:r>
      <w:r w:rsidRPr="002B2C0F">
        <w:t>of Standard</w:t>
      </w:r>
      <w:r>
        <w:t xml:space="preserve"> 2</w:t>
      </w:r>
    </w:p>
    <w:p w14:paraId="5AEC491D" w14:textId="169C8014" w:rsidR="003231C4" w:rsidRPr="003231C4" w:rsidRDefault="003231C4" w:rsidP="003231C4">
      <w:r w:rsidRPr="00A633FF">
        <w:rPr>
          <w:rFonts w:eastAsia="Arial"/>
          <w:color w:val="000000" w:themeColor="text1"/>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0D76F4E" w14:textId="382CBA4B" w:rsidR="001A4B2A" w:rsidRDefault="003D5D9B" w:rsidP="001A4B2A">
      <w:pPr>
        <w:rPr>
          <w:rFonts w:eastAsia="Arial"/>
        </w:rPr>
      </w:pPr>
      <w:r w:rsidRPr="00A633FF">
        <w:rPr>
          <w:rFonts w:eastAsia="Arial"/>
          <w:color w:val="000000" w:themeColor="text1"/>
        </w:rPr>
        <w:t>C</w:t>
      </w:r>
      <w:r w:rsidR="003231C4" w:rsidRPr="00A633FF">
        <w:rPr>
          <w:rFonts w:eastAsia="Arial"/>
          <w:color w:val="000000" w:themeColor="text1"/>
        </w:rPr>
        <w:t xml:space="preserve">onsumers and representatives </w:t>
      </w:r>
      <w:r w:rsidRPr="00A633FF">
        <w:rPr>
          <w:rFonts w:eastAsia="Arial"/>
          <w:color w:val="000000" w:themeColor="text1"/>
        </w:rPr>
        <w:t xml:space="preserve">generally </w:t>
      </w:r>
      <w:r w:rsidR="00D33BEA" w:rsidRPr="00A633FF">
        <w:rPr>
          <w:rFonts w:eastAsia="Arial"/>
          <w:color w:val="000000" w:themeColor="text1"/>
        </w:rPr>
        <w:t>consider they</w:t>
      </w:r>
      <w:r w:rsidR="00B55A09" w:rsidRPr="00A633FF">
        <w:rPr>
          <w:rFonts w:eastAsia="Arial"/>
          <w:color w:val="000000" w:themeColor="text1"/>
        </w:rPr>
        <w:t xml:space="preserve"> are a partner in ongoing </w:t>
      </w:r>
      <w:r w:rsidR="00B55A09" w:rsidRPr="003B1FDC">
        <w:rPr>
          <w:rFonts w:eastAsia="Arial"/>
          <w:color w:val="000000" w:themeColor="text1"/>
        </w:rPr>
        <w:t>assessment and planning that helps them get the care and services they need</w:t>
      </w:r>
      <w:r w:rsidR="00A633FF" w:rsidRPr="003B1FDC">
        <w:rPr>
          <w:rFonts w:eastAsia="Arial"/>
          <w:color w:val="000000" w:themeColor="text1"/>
        </w:rPr>
        <w:t>.</w:t>
      </w:r>
      <w:r w:rsidR="003B1FDC" w:rsidRPr="003B1FDC">
        <w:rPr>
          <w:rFonts w:eastAsia="Arial"/>
          <w:color w:val="000000" w:themeColor="text1"/>
        </w:rPr>
        <w:t xml:space="preserve"> </w:t>
      </w:r>
      <w:r w:rsidR="001A4B2A" w:rsidRPr="003B1FDC">
        <w:rPr>
          <w:rFonts w:eastAsia="Arial"/>
        </w:rPr>
        <w:t>For example</w:t>
      </w:r>
      <w:r w:rsidR="003B1FDC" w:rsidRPr="003B1FDC">
        <w:rPr>
          <w:rFonts w:eastAsia="Arial"/>
        </w:rPr>
        <w:t>:</w:t>
      </w:r>
    </w:p>
    <w:p w14:paraId="43F7DE49" w14:textId="2E3DB863" w:rsidR="001A4B2A" w:rsidRPr="009D1CC0" w:rsidRDefault="001A4B2A" w:rsidP="009D1CC0">
      <w:pPr>
        <w:numPr>
          <w:ilvl w:val="0"/>
          <w:numId w:val="21"/>
        </w:numPr>
        <w:ind w:left="357" w:hanging="357"/>
        <w:rPr>
          <w:rFonts w:eastAsiaTheme="minorHAnsi"/>
          <w:color w:val="auto"/>
          <w:lang w:eastAsia="en-US"/>
        </w:rPr>
      </w:pPr>
      <w:r w:rsidRPr="009D1CC0">
        <w:rPr>
          <w:rFonts w:eastAsiaTheme="minorHAnsi"/>
          <w:color w:val="auto"/>
          <w:lang w:eastAsia="en-US"/>
        </w:rPr>
        <w:t xml:space="preserve">Consumers interviewed are satisfied staff consult them about their current needs and preferences. </w:t>
      </w:r>
    </w:p>
    <w:p w14:paraId="73C82B1D" w14:textId="77777777" w:rsidR="00C26692" w:rsidRPr="009D1CC0" w:rsidRDefault="00C26692" w:rsidP="00C26692">
      <w:pPr>
        <w:numPr>
          <w:ilvl w:val="0"/>
          <w:numId w:val="21"/>
        </w:numPr>
        <w:ind w:left="357" w:hanging="357"/>
        <w:rPr>
          <w:rFonts w:eastAsiaTheme="minorHAnsi"/>
          <w:color w:val="auto"/>
          <w:lang w:eastAsia="en-US"/>
        </w:rPr>
      </w:pPr>
      <w:r w:rsidRPr="009D1CC0">
        <w:rPr>
          <w:rFonts w:eastAsiaTheme="minorHAnsi"/>
          <w:color w:val="auto"/>
          <w:lang w:eastAsia="en-US"/>
        </w:rPr>
        <w:t xml:space="preserve">Representatives spoke positively about review of care. </w:t>
      </w:r>
    </w:p>
    <w:p w14:paraId="21136CFC" w14:textId="77777777" w:rsidR="00105A9C" w:rsidRDefault="001A4B2A" w:rsidP="009D1CC0">
      <w:pPr>
        <w:numPr>
          <w:ilvl w:val="0"/>
          <w:numId w:val="21"/>
        </w:numPr>
        <w:ind w:left="357" w:hanging="357"/>
        <w:rPr>
          <w:rFonts w:eastAsiaTheme="minorHAnsi"/>
          <w:color w:val="auto"/>
          <w:lang w:eastAsia="en-US"/>
        </w:rPr>
      </w:pPr>
      <w:r w:rsidRPr="00C26692">
        <w:rPr>
          <w:rFonts w:eastAsiaTheme="minorHAnsi"/>
          <w:color w:val="auto"/>
          <w:lang w:eastAsia="en-US"/>
        </w:rPr>
        <w:t xml:space="preserve">Consumers and representatives are generally satisfied in their involvement in ongoing partnership ion care. </w:t>
      </w:r>
    </w:p>
    <w:p w14:paraId="240E3A36" w14:textId="50DBF359" w:rsidR="00105A9C" w:rsidRDefault="001A4B2A" w:rsidP="009D1CC0">
      <w:pPr>
        <w:numPr>
          <w:ilvl w:val="0"/>
          <w:numId w:val="21"/>
        </w:numPr>
        <w:ind w:left="357" w:hanging="357"/>
        <w:rPr>
          <w:rFonts w:eastAsiaTheme="minorHAnsi"/>
          <w:color w:val="auto"/>
          <w:lang w:eastAsia="en-US"/>
        </w:rPr>
      </w:pPr>
      <w:r w:rsidRPr="00C26692">
        <w:rPr>
          <w:rFonts w:eastAsiaTheme="minorHAnsi"/>
          <w:color w:val="auto"/>
          <w:lang w:eastAsia="en-US"/>
        </w:rPr>
        <w:t xml:space="preserve">Consumers and representatives are satisfied outcomes of assessment and planning are communicated to them, however were not all aware they could access plans of care. </w:t>
      </w:r>
    </w:p>
    <w:p w14:paraId="1938AC7B" w14:textId="33D4587A" w:rsidR="001A4B2A" w:rsidRPr="00C26692" w:rsidRDefault="00FC62D9" w:rsidP="009D1CC0">
      <w:pPr>
        <w:numPr>
          <w:ilvl w:val="0"/>
          <w:numId w:val="21"/>
        </w:numPr>
        <w:ind w:left="357" w:hanging="357"/>
        <w:rPr>
          <w:rFonts w:eastAsiaTheme="minorHAnsi"/>
          <w:color w:val="auto"/>
          <w:lang w:eastAsia="en-US"/>
        </w:rPr>
      </w:pPr>
      <w:r w:rsidRPr="00C26692">
        <w:rPr>
          <w:rFonts w:eastAsiaTheme="minorHAnsi"/>
          <w:color w:val="auto"/>
          <w:lang w:eastAsia="en-US"/>
        </w:rPr>
        <w:lastRenderedPageBreak/>
        <w:t>The provider’s response includes a plan for continuous improvement to address</w:t>
      </w:r>
      <w:r w:rsidR="00105A9C">
        <w:rPr>
          <w:rFonts w:eastAsiaTheme="minorHAnsi"/>
          <w:color w:val="auto"/>
          <w:lang w:eastAsia="en-US"/>
        </w:rPr>
        <w:t xml:space="preserve"> conflicting consumer</w:t>
      </w:r>
      <w:r w:rsidRPr="00C26692">
        <w:rPr>
          <w:rFonts w:eastAsiaTheme="minorHAnsi"/>
          <w:color w:val="auto"/>
          <w:lang w:eastAsia="en-US"/>
        </w:rPr>
        <w:t xml:space="preserve"> feedback</w:t>
      </w:r>
      <w:r w:rsidR="00105A9C">
        <w:rPr>
          <w:rFonts w:eastAsiaTheme="minorHAnsi"/>
          <w:color w:val="auto"/>
          <w:lang w:eastAsia="en-US"/>
        </w:rPr>
        <w:t xml:space="preserve"> about being a partner in care and access to plans of care</w:t>
      </w:r>
      <w:r w:rsidRPr="00C26692">
        <w:rPr>
          <w:rFonts w:eastAsiaTheme="minorHAnsi"/>
          <w:color w:val="auto"/>
          <w:lang w:eastAsia="en-US"/>
        </w:rPr>
        <w:t xml:space="preserve"> through</w:t>
      </w:r>
      <w:r w:rsidR="00105A9C">
        <w:rPr>
          <w:rFonts w:eastAsiaTheme="minorHAnsi"/>
          <w:color w:val="auto"/>
          <w:lang w:eastAsia="en-US"/>
        </w:rPr>
        <w:t xml:space="preserve"> the</w:t>
      </w:r>
      <w:r w:rsidRPr="00C26692">
        <w:rPr>
          <w:rFonts w:eastAsiaTheme="minorHAnsi"/>
          <w:color w:val="auto"/>
          <w:lang w:eastAsia="en-US"/>
        </w:rPr>
        <w:t xml:space="preserve"> strengthening consumer review and consultation processes. </w:t>
      </w:r>
      <w:r w:rsidR="001A4B2A" w:rsidRPr="00C26692">
        <w:rPr>
          <w:rFonts w:eastAsiaTheme="minorHAnsi"/>
          <w:color w:val="auto"/>
          <w:lang w:eastAsia="en-US"/>
        </w:rPr>
        <w:t xml:space="preserve">  </w:t>
      </w:r>
    </w:p>
    <w:p w14:paraId="18A897F5" w14:textId="06CCA4E3" w:rsidR="00B55A09" w:rsidRPr="00234B2E" w:rsidRDefault="00234B2E" w:rsidP="00F83809">
      <w:pPr>
        <w:rPr>
          <w:rFonts w:eastAsiaTheme="minorEastAsia"/>
          <w:color w:val="000000" w:themeColor="text1"/>
        </w:rPr>
      </w:pPr>
      <w:r w:rsidRPr="00234B2E">
        <w:rPr>
          <w:color w:val="auto"/>
        </w:rPr>
        <w:t>While the service has a suite of assessments and file reviews indicate risks and associated interventions are planned for in relation to</w:t>
      </w:r>
      <w:r w:rsidR="00105A9C">
        <w:rPr>
          <w:color w:val="auto"/>
        </w:rPr>
        <w:t xml:space="preserve"> other aspects of</w:t>
      </w:r>
      <w:r w:rsidRPr="00234B2E">
        <w:rPr>
          <w:color w:val="auto"/>
        </w:rPr>
        <w:t xml:space="preserve"> clinical and personal care, risks associated with use of psychotropic medications and restrictive practices are not assessed and relevant plans of care developed.   </w:t>
      </w:r>
    </w:p>
    <w:p w14:paraId="7C158F8F" w14:textId="2F67875D" w:rsidR="001A4B2A" w:rsidRPr="00234B2E" w:rsidRDefault="001A4B2A" w:rsidP="001A4B2A">
      <w:pPr>
        <w:rPr>
          <w:rFonts w:eastAsia="Arial"/>
          <w:color w:val="000000" w:themeColor="text1"/>
        </w:rPr>
      </w:pPr>
      <w:r w:rsidRPr="00234B2E">
        <w:rPr>
          <w:rFonts w:eastAsia="Arial"/>
          <w:color w:val="000000" w:themeColor="text1"/>
        </w:rPr>
        <w:t>Clinical staff described how they encourage completion of advanced care directives for consumers. Care staff described current needs, goals and preferences for sampled consumers. Staff described with examples how the</w:t>
      </w:r>
      <w:r w:rsidR="003B671E">
        <w:rPr>
          <w:rFonts w:eastAsia="Arial"/>
          <w:color w:val="000000" w:themeColor="text1"/>
        </w:rPr>
        <w:t>y</w:t>
      </w:r>
      <w:r w:rsidRPr="00234B2E">
        <w:rPr>
          <w:rFonts w:eastAsia="Arial"/>
          <w:color w:val="000000" w:themeColor="text1"/>
        </w:rPr>
        <w:t xml:space="preserve"> involve and consult the consumer/representative and others as relevant in assessment and planning. Staff described how they communicate outcomes of assessment and planning to consumers and their representatives. Staff stated they have ready access to consumer plans of care and management said these are available to the consumer/representative. Staff described the clinical review process and how changes are communicated.</w:t>
      </w:r>
    </w:p>
    <w:p w14:paraId="62316DE3" w14:textId="7DC0C162" w:rsidR="001A4B2A" w:rsidRPr="00234B2E" w:rsidRDefault="001A4B2A" w:rsidP="001A4B2A">
      <w:pPr>
        <w:rPr>
          <w:rFonts w:eastAsia="Arial"/>
          <w:color w:val="000000" w:themeColor="text1"/>
        </w:rPr>
      </w:pPr>
      <w:r w:rsidRPr="00234B2E">
        <w:rPr>
          <w:rFonts w:eastAsia="Arial"/>
          <w:color w:val="000000" w:themeColor="text1"/>
        </w:rPr>
        <w:t>Care documentation sampled was consistent with consumers’ current needs and goals. Care documentation generally demonstrates involvement of consumers/representatives and other providers of care and services in assessment and planning. Care documentation reflect regular reviews of consumer care as per the struct</w:t>
      </w:r>
      <w:r w:rsidR="009538DA">
        <w:rPr>
          <w:rFonts w:eastAsia="Arial"/>
          <w:color w:val="000000" w:themeColor="text1"/>
        </w:rPr>
        <w:t>ur</w:t>
      </w:r>
      <w:r w:rsidRPr="00234B2E">
        <w:rPr>
          <w:rFonts w:eastAsia="Arial"/>
          <w:color w:val="000000" w:themeColor="text1"/>
        </w:rPr>
        <w:t xml:space="preserve">ed review schedules and where an incident had occurred or a change in the consumer’s condition was recognised. </w:t>
      </w:r>
    </w:p>
    <w:p w14:paraId="18841FEA" w14:textId="6E71CC7C" w:rsidR="009E51B6" w:rsidRDefault="001A4B2A" w:rsidP="001A4B2A">
      <w:pPr>
        <w:rPr>
          <w:rFonts w:eastAsia="Arial"/>
          <w:color w:val="000000" w:themeColor="text1"/>
        </w:rPr>
      </w:pPr>
      <w:r w:rsidRPr="00234B2E">
        <w:rPr>
          <w:rFonts w:eastAsia="Arial"/>
          <w:color w:val="000000" w:themeColor="text1"/>
        </w:rPr>
        <w:t>The Quality Standard is assessed as Non-compliant as one of the five specific requirements have been assessed as Non-compliant.</w:t>
      </w:r>
    </w:p>
    <w:p w14:paraId="1F410BF8" w14:textId="585A4A7E" w:rsidR="00AD3C5A" w:rsidRDefault="00AA1229" w:rsidP="00AD3C5A">
      <w:pPr>
        <w:pStyle w:val="Heading2"/>
      </w:pPr>
      <w:r>
        <w:t>Assessment of Standard 2 Requirements</w:t>
      </w:r>
      <w:r w:rsidRPr="0066387A">
        <w:rPr>
          <w:i/>
          <w:color w:val="0000FF"/>
          <w:sz w:val="24"/>
          <w:szCs w:val="24"/>
        </w:rPr>
        <w:t xml:space="preserve"> </w:t>
      </w:r>
    </w:p>
    <w:p w14:paraId="1F410BF9" w14:textId="59E5B21A" w:rsidR="00AD3C5A" w:rsidRDefault="00AA1229" w:rsidP="00AD3C5A">
      <w:pPr>
        <w:pStyle w:val="Heading3"/>
      </w:pPr>
      <w:r w:rsidRPr="00051035">
        <w:t xml:space="preserve">Requirement </w:t>
      </w:r>
      <w:r>
        <w:t>2</w:t>
      </w:r>
      <w:r w:rsidRPr="00051035">
        <w:t>(3)(a)</w:t>
      </w:r>
      <w:r w:rsidRPr="00051035">
        <w:tab/>
      </w:r>
      <w:r w:rsidRPr="00870E8C">
        <w:t>Non-compliant</w:t>
      </w:r>
    </w:p>
    <w:p w14:paraId="1F410BFA" w14:textId="77777777" w:rsidR="00AD3C5A" w:rsidRPr="008D114F" w:rsidRDefault="00AA1229" w:rsidP="00AD3C5A">
      <w:pPr>
        <w:rPr>
          <w:i/>
        </w:rPr>
      </w:pPr>
      <w:r w:rsidRPr="008D114F">
        <w:rPr>
          <w:i/>
        </w:rPr>
        <w:t>Assessment and planning, including consideration of risks to the consumer’s health and well-being, informs the delivery of safe and effective care and services.</w:t>
      </w:r>
    </w:p>
    <w:p w14:paraId="0CC2043D" w14:textId="77777777" w:rsidR="00E824D4" w:rsidRPr="00870E8C" w:rsidRDefault="00D26E07" w:rsidP="00375904">
      <w:pPr>
        <w:rPr>
          <w:color w:val="0000FF"/>
        </w:rPr>
      </w:pPr>
      <w:r w:rsidRPr="00870E8C">
        <w:rPr>
          <w:color w:val="auto"/>
        </w:rPr>
        <w:t>The Assessment Team found</w:t>
      </w:r>
      <w:r w:rsidR="00375904" w:rsidRPr="00870E8C">
        <w:rPr>
          <w:color w:val="auto"/>
        </w:rPr>
        <w:t xml:space="preserve"> a</w:t>
      </w:r>
      <w:r w:rsidR="000618CB" w:rsidRPr="00870E8C">
        <w:rPr>
          <w:color w:val="auto"/>
        </w:rPr>
        <w:t xml:space="preserve">ssessments and care planning did not always consider or inform the delivery of safe and effective care for individual </w:t>
      </w:r>
      <w:r w:rsidR="00F54706" w:rsidRPr="00870E8C">
        <w:rPr>
          <w:color w:val="auto"/>
        </w:rPr>
        <w:t>consumers</w:t>
      </w:r>
      <w:r w:rsidR="00375904" w:rsidRPr="00870E8C">
        <w:rPr>
          <w:color w:val="auto"/>
        </w:rPr>
        <w:t xml:space="preserve"> specifically in relation to use of psychotropic medications and restrictive practices.</w:t>
      </w:r>
      <w:r w:rsidR="00EC16E1" w:rsidRPr="00870E8C">
        <w:rPr>
          <w:color w:val="0000FF"/>
        </w:rPr>
        <w:t xml:space="preserve"> </w:t>
      </w:r>
    </w:p>
    <w:p w14:paraId="1371FC33" w14:textId="7599804F" w:rsidR="00375904" w:rsidRPr="00870E8C" w:rsidRDefault="00375904" w:rsidP="00B867F3">
      <w:pPr>
        <w:rPr>
          <w:color w:val="auto"/>
        </w:rPr>
      </w:pPr>
      <w:r w:rsidRPr="00870E8C">
        <w:rPr>
          <w:color w:val="auto"/>
        </w:rPr>
        <w:t>Evidence was provided for four</w:t>
      </w:r>
      <w:r w:rsidR="00E824D4" w:rsidRPr="00870E8C">
        <w:rPr>
          <w:color w:val="auto"/>
        </w:rPr>
        <w:t xml:space="preserve"> sampled</w:t>
      </w:r>
      <w:r w:rsidRPr="00870E8C">
        <w:rPr>
          <w:color w:val="auto"/>
        </w:rPr>
        <w:t xml:space="preserve"> consumers</w:t>
      </w:r>
      <w:r w:rsidR="00870E8C" w:rsidRPr="00870E8C">
        <w:rPr>
          <w:color w:val="auto"/>
        </w:rPr>
        <w:t xml:space="preserve"> prescribed</w:t>
      </w:r>
      <w:r w:rsidR="00E824D4" w:rsidRPr="00870E8C">
        <w:rPr>
          <w:color w:val="auto"/>
        </w:rPr>
        <w:t xml:space="preserve"> psychotropic medications, including those considered a restrictive practice, that showed appropriate assessment, including for risk, and subsequent planning of care</w:t>
      </w:r>
      <w:r w:rsidR="00870E8C" w:rsidRPr="00870E8C">
        <w:rPr>
          <w:color w:val="auto"/>
        </w:rPr>
        <w:t>,</w:t>
      </w:r>
      <w:r w:rsidR="00E824D4" w:rsidRPr="00870E8C">
        <w:rPr>
          <w:color w:val="auto"/>
        </w:rPr>
        <w:t xml:space="preserve"> did not occur</w:t>
      </w:r>
      <w:r w:rsidR="00B867F3" w:rsidRPr="00870E8C">
        <w:rPr>
          <w:color w:val="auto"/>
        </w:rPr>
        <w:t xml:space="preserve"> for the use of these medications</w:t>
      </w:r>
      <w:r w:rsidR="00E824D4" w:rsidRPr="00870E8C">
        <w:rPr>
          <w:color w:val="auto"/>
        </w:rPr>
        <w:t>.</w:t>
      </w:r>
      <w:r w:rsidRPr="00870E8C">
        <w:rPr>
          <w:color w:val="auto"/>
        </w:rPr>
        <w:t xml:space="preserve"> </w:t>
      </w:r>
      <w:r w:rsidR="00E824D4" w:rsidRPr="00870E8C">
        <w:rPr>
          <w:color w:val="auto"/>
        </w:rPr>
        <w:t xml:space="preserve">Where </w:t>
      </w:r>
      <w:r w:rsidR="00B867F3" w:rsidRPr="00870E8C">
        <w:rPr>
          <w:color w:val="auto"/>
        </w:rPr>
        <w:t>this was a restrictive practice</w:t>
      </w:r>
      <w:r w:rsidR="00870E8C" w:rsidRPr="00870E8C">
        <w:rPr>
          <w:color w:val="auto"/>
        </w:rPr>
        <w:t>,</w:t>
      </w:r>
      <w:r w:rsidR="00B867F3" w:rsidRPr="00870E8C">
        <w:rPr>
          <w:color w:val="auto"/>
        </w:rPr>
        <w:t xml:space="preserve"> </w:t>
      </w:r>
      <w:r w:rsidR="00870E8C" w:rsidRPr="00870E8C">
        <w:rPr>
          <w:color w:val="auto"/>
        </w:rPr>
        <w:t xml:space="preserve">the </w:t>
      </w:r>
      <w:r w:rsidR="00E824D4" w:rsidRPr="00870E8C">
        <w:rPr>
          <w:color w:val="auto"/>
        </w:rPr>
        <w:lastRenderedPageBreak/>
        <w:t xml:space="preserve">informed consent of the consumer and/or their substitute decision maker was not obtained. </w:t>
      </w:r>
      <w:r w:rsidRPr="00870E8C">
        <w:rPr>
          <w:color w:val="auto"/>
        </w:rPr>
        <w:t xml:space="preserve"> </w:t>
      </w:r>
    </w:p>
    <w:p w14:paraId="6B2AD315" w14:textId="7BD67551" w:rsidR="001B0473" w:rsidRPr="00870E8C" w:rsidRDefault="00B867F3" w:rsidP="00375904">
      <w:pPr>
        <w:rPr>
          <w:color w:val="auto"/>
        </w:rPr>
      </w:pPr>
      <w:r w:rsidRPr="00870E8C">
        <w:rPr>
          <w:color w:val="auto"/>
        </w:rPr>
        <w:t>The provider’s response stated management had identified deficits in the monitoring</w:t>
      </w:r>
      <w:r w:rsidR="001B0473" w:rsidRPr="00870E8C">
        <w:rPr>
          <w:color w:val="auto"/>
        </w:rPr>
        <w:t xml:space="preserve"> of the use of </w:t>
      </w:r>
      <w:r w:rsidRPr="00870E8C">
        <w:rPr>
          <w:color w:val="auto"/>
        </w:rPr>
        <w:t>psychotropic medications and a plan for improvement</w:t>
      </w:r>
      <w:r w:rsidR="001B0473" w:rsidRPr="00870E8C">
        <w:rPr>
          <w:color w:val="auto"/>
        </w:rPr>
        <w:t xml:space="preserve"> had been</w:t>
      </w:r>
      <w:r w:rsidRPr="00870E8C">
        <w:rPr>
          <w:color w:val="auto"/>
        </w:rPr>
        <w:t xml:space="preserve"> raised on the day prior to the audit</w:t>
      </w:r>
      <w:r w:rsidR="001B0473" w:rsidRPr="00870E8C">
        <w:rPr>
          <w:color w:val="auto"/>
        </w:rPr>
        <w:t xml:space="preserve"> </w:t>
      </w:r>
      <w:r w:rsidR="00870E8C" w:rsidRPr="00870E8C">
        <w:rPr>
          <w:color w:val="auto"/>
        </w:rPr>
        <w:t xml:space="preserve">for action by </w:t>
      </w:r>
      <w:r w:rsidR="001B0473" w:rsidRPr="00870E8C">
        <w:rPr>
          <w:color w:val="auto"/>
        </w:rPr>
        <w:t xml:space="preserve">the </w:t>
      </w:r>
      <w:r w:rsidRPr="00870E8C">
        <w:rPr>
          <w:color w:val="auto"/>
        </w:rPr>
        <w:t>clinical care coordinator who commenced</w:t>
      </w:r>
      <w:r w:rsidR="001B0473" w:rsidRPr="00870E8C">
        <w:rPr>
          <w:color w:val="auto"/>
        </w:rPr>
        <w:t xml:space="preserve"> duties on the </w:t>
      </w:r>
      <w:r w:rsidRPr="00870E8C">
        <w:rPr>
          <w:color w:val="auto"/>
        </w:rPr>
        <w:t>day prior to the audit</w:t>
      </w:r>
      <w:r w:rsidR="001B0473" w:rsidRPr="00870E8C">
        <w:rPr>
          <w:color w:val="auto"/>
        </w:rPr>
        <w:t>.</w:t>
      </w:r>
    </w:p>
    <w:p w14:paraId="7FE7130F" w14:textId="4483B2B2" w:rsidR="001B0473" w:rsidRPr="00792E75" w:rsidRDefault="001B0473" w:rsidP="00375904">
      <w:pPr>
        <w:rPr>
          <w:color w:val="auto"/>
        </w:rPr>
      </w:pPr>
      <w:r w:rsidRPr="00792E75">
        <w:rPr>
          <w:color w:val="auto"/>
        </w:rPr>
        <w:t>For the four sampled consumers</w:t>
      </w:r>
      <w:r w:rsidR="0042324D" w:rsidRPr="00792E75">
        <w:rPr>
          <w:color w:val="auto"/>
        </w:rPr>
        <w:t xml:space="preserve"> included in the site audit report</w:t>
      </w:r>
      <w:r w:rsidR="00870E8C" w:rsidRPr="00792E75">
        <w:rPr>
          <w:color w:val="auto"/>
        </w:rPr>
        <w:t>,</w:t>
      </w:r>
      <w:r w:rsidRPr="00792E75">
        <w:rPr>
          <w:color w:val="auto"/>
        </w:rPr>
        <w:t xml:space="preserve"> the provider</w:t>
      </w:r>
      <w:r w:rsidR="00870E8C" w:rsidRPr="00792E75">
        <w:rPr>
          <w:color w:val="auto"/>
        </w:rPr>
        <w:t>’s response</w:t>
      </w:r>
      <w:r w:rsidRPr="00792E75">
        <w:rPr>
          <w:color w:val="auto"/>
        </w:rPr>
        <w:t xml:space="preserve"> included evidence the service ha</w:t>
      </w:r>
      <w:r w:rsidR="00870E8C" w:rsidRPr="00792E75">
        <w:rPr>
          <w:color w:val="auto"/>
        </w:rPr>
        <w:t>s since</w:t>
      </w:r>
      <w:r w:rsidRPr="00792E75">
        <w:rPr>
          <w:color w:val="auto"/>
        </w:rPr>
        <w:t xml:space="preserve"> carried out an assessment of risk in relation to the use of psychotropic medications, developed a plan of care for the risk or restrictive </w:t>
      </w:r>
      <w:r w:rsidR="0042324D" w:rsidRPr="00792E75">
        <w:rPr>
          <w:color w:val="auto"/>
        </w:rPr>
        <w:t>practice</w:t>
      </w:r>
      <w:r w:rsidR="00870E8C" w:rsidRPr="00792E75">
        <w:rPr>
          <w:color w:val="auto"/>
        </w:rPr>
        <w:t>,</w:t>
      </w:r>
      <w:r w:rsidRPr="00792E75">
        <w:rPr>
          <w:color w:val="auto"/>
        </w:rPr>
        <w:t xml:space="preserve"> and</w:t>
      </w:r>
      <w:r w:rsidR="00870E8C" w:rsidRPr="00792E75">
        <w:rPr>
          <w:color w:val="auto"/>
        </w:rPr>
        <w:t>,</w:t>
      </w:r>
      <w:r w:rsidRPr="00792E75">
        <w:rPr>
          <w:color w:val="auto"/>
        </w:rPr>
        <w:t xml:space="preserve"> where relevant obtained the consent </w:t>
      </w:r>
      <w:r w:rsidR="0042324D" w:rsidRPr="00792E75">
        <w:rPr>
          <w:color w:val="auto"/>
        </w:rPr>
        <w:t>of the consumer/substitute decision maker. These were com</w:t>
      </w:r>
      <w:r w:rsidR="00870E8C" w:rsidRPr="00792E75">
        <w:rPr>
          <w:color w:val="auto"/>
        </w:rPr>
        <w:t>menced</w:t>
      </w:r>
      <w:r w:rsidR="0042324D" w:rsidRPr="00792E75">
        <w:rPr>
          <w:color w:val="auto"/>
        </w:rPr>
        <w:t xml:space="preserve"> toward the end of the audit and </w:t>
      </w:r>
      <w:r w:rsidR="00870E8C" w:rsidRPr="00792E75">
        <w:rPr>
          <w:color w:val="auto"/>
        </w:rPr>
        <w:t xml:space="preserve">completed </w:t>
      </w:r>
      <w:proofErr w:type="gramStart"/>
      <w:r w:rsidR="0042324D" w:rsidRPr="00792E75">
        <w:rPr>
          <w:color w:val="auto"/>
        </w:rPr>
        <w:t>subsequent to</w:t>
      </w:r>
      <w:proofErr w:type="gramEnd"/>
      <w:r w:rsidR="0042324D" w:rsidRPr="00792E75">
        <w:rPr>
          <w:color w:val="auto"/>
        </w:rPr>
        <w:t xml:space="preserve"> the audit. </w:t>
      </w:r>
      <w:r w:rsidRPr="00792E75">
        <w:rPr>
          <w:color w:val="auto"/>
        </w:rPr>
        <w:t xml:space="preserve">  </w:t>
      </w:r>
    </w:p>
    <w:p w14:paraId="66C9FB32" w14:textId="23724A7B" w:rsidR="00066117" w:rsidRPr="00792E75" w:rsidRDefault="004A6361" w:rsidP="004A6361">
      <w:pPr>
        <w:rPr>
          <w:rFonts w:eastAsia="Arial"/>
          <w:color w:val="000000" w:themeColor="text1"/>
        </w:rPr>
      </w:pPr>
      <w:r w:rsidRPr="00792E75">
        <w:rPr>
          <w:rFonts w:eastAsia="Arial"/>
          <w:color w:val="000000" w:themeColor="text1"/>
        </w:rPr>
        <w:t>In response to</w:t>
      </w:r>
      <w:r w:rsidR="00792E75" w:rsidRPr="00792E75">
        <w:rPr>
          <w:rFonts w:eastAsia="Arial"/>
          <w:color w:val="000000" w:themeColor="text1"/>
        </w:rPr>
        <w:t xml:space="preserve"> other</w:t>
      </w:r>
      <w:r w:rsidRPr="00792E75">
        <w:rPr>
          <w:rFonts w:eastAsia="Arial"/>
          <w:color w:val="000000" w:themeColor="text1"/>
        </w:rPr>
        <w:t xml:space="preserve"> evidence</w:t>
      </w:r>
      <w:r w:rsidR="00792E75" w:rsidRPr="00792E75">
        <w:rPr>
          <w:rFonts w:eastAsia="Arial"/>
          <w:color w:val="000000" w:themeColor="text1"/>
        </w:rPr>
        <w:t xml:space="preserve"> that</w:t>
      </w:r>
      <w:r w:rsidRPr="00792E75">
        <w:rPr>
          <w:rFonts w:eastAsia="Arial"/>
          <w:color w:val="000000" w:themeColor="text1"/>
        </w:rPr>
        <w:t xml:space="preserve"> s</w:t>
      </w:r>
      <w:r w:rsidR="00B3359D" w:rsidRPr="00792E75">
        <w:rPr>
          <w:rFonts w:eastAsia="Arial"/>
          <w:color w:val="000000" w:themeColor="text1"/>
        </w:rPr>
        <w:t xml:space="preserve">taff do not always undertake assessment and planning in accordance with the policy and procedures </w:t>
      </w:r>
      <w:r w:rsidR="00066117" w:rsidRPr="00792E75">
        <w:rPr>
          <w:rFonts w:eastAsia="Arial"/>
          <w:color w:val="000000" w:themeColor="text1"/>
        </w:rPr>
        <w:t xml:space="preserve">in relation to pain charting and review for </w:t>
      </w:r>
      <w:r w:rsidR="00792E75" w:rsidRPr="00792E75">
        <w:rPr>
          <w:rFonts w:eastAsia="Arial"/>
          <w:color w:val="000000" w:themeColor="text1"/>
        </w:rPr>
        <w:t>one</w:t>
      </w:r>
      <w:r w:rsidR="00066117" w:rsidRPr="00792E75">
        <w:rPr>
          <w:rFonts w:eastAsia="Arial"/>
          <w:color w:val="000000" w:themeColor="text1"/>
        </w:rPr>
        <w:t xml:space="preserve"> consumer, the provider’s response included evidence </w:t>
      </w:r>
      <w:r w:rsidR="00821470" w:rsidRPr="00792E75">
        <w:rPr>
          <w:rFonts w:eastAsia="Arial"/>
          <w:color w:val="000000" w:themeColor="text1"/>
        </w:rPr>
        <w:t>of medical officer</w:t>
      </w:r>
      <w:r w:rsidR="00393EB8" w:rsidRPr="00792E75">
        <w:rPr>
          <w:rFonts w:eastAsia="Arial"/>
          <w:color w:val="000000" w:themeColor="text1"/>
        </w:rPr>
        <w:t xml:space="preserve"> and clinical staff</w:t>
      </w:r>
      <w:r w:rsidR="00066117" w:rsidRPr="00792E75">
        <w:rPr>
          <w:rFonts w:eastAsia="Arial"/>
          <w:color w:val="000000" w:themeColor="text1"/>
        </w:rPr>
        <w:t xml:space="preserve"> reviews</w:t>
      </w:r>
      <w:r w:rsidR="00821470" w:rsidRPr="00792E75">
        <w:rPr>
          <w:rFonts w:eastAsia="Arial"/>
          <w:color w:val="000000" w:themeColor="text1"/>
        </w:rPr>
        <w:t xml:space="preserve"> and </w:t>
      </w:r>
      <w:r w:rsidR="00066117" w:rsidRPr="00792E75">
        <w:rPr>
          <w:rFonts w:eastAsia="Arial"/>
          <w:color w:val="000000" w:themeColor="text1"/>
        </w:rPr>
        <w:t>relevant charting</w:t>
      </w:r>
      <w:r w:rsidR="00792E75" w:rsidRPr="00792E75">
        <w:rPr>
          <w:rFonts w:eastAsia="Arial"/>
          <w:color w:val="000000" w:themeColor="text1"/>
        </w:rPr>
        <w:t xml:space="preserve"> for that consumer</w:t>
      </w:r>
      <w:r w:rsidR="00066117" w:rsidRPr="00792E75">
        <w:rPr>
          <w:rFonts w:eastAsia="Arial"/>
          <w:color w:val="000000" w:themeColor="text1"/>
        </w:rPr>
        <w:t xml:space="preserve">. </w:t>
      </w:r>
    </w:p>
    <w:p w14:paraId="014FC6F4" w14:textId="0AD63616" w:rsidR="00B3359D" w:rsidRPr="00792E75" w:rsidRDefault="00066117" w:rsidP="004A6361">
      <w:r w:rsidRPr="00792E75">
        <w:rPr>
          <w:rFonts w:eastAsia="Arial"/>
          <w:color w:val="000000" w:themeColor="text1"/>
        </w:rPr>
        <w:t xml:space="preserve">My decision draws on the evidence in relation to assessment and planning </w:t>
      </w:r>
      <w:r w:rsidR="00792E75" w:rsidRPr="00792E75">
        <w:rPr>
          <w:rFonts w:eastAsia="Arial"/>
          <w:color w:val="000000" w:themeColor="text1"/>
        </w:rPr>
        <w:t>for</w:t>
      </w:r>
      <w:r w:rsidRPr="00792E75">
        <w:rPr>
          <w:rFonts w:eastAsia="Arial"/>
          <w:color w:val="000000" w:themeColor="text1"/>
        </w:rPr>
        <w:t xml:space="preserve"> psychotropic medications and </w:t>
      </w:r>
      <w:r w:rsidR="00792E75" w:rsidRPr="00792E75">
        <w:rPr>
          <w:rFonts w:eastAsia="Arial"/>
          <w:color w:val="000000" w:themeColor="text1"/>
        </w:rPr>
        <w:t xml:space="preserve">the obtaining of informed </w:t>
      </w:r>
      <w:r w:rsidRPr="00792E75">
        <w:rPr>
          <w:rFonts w:eastAsia="Arial"/>
          <w:color w:val="000000" w:themeColor="text1"/>
        </w:rPr>
        <w:t>consent. While I acknowledge the service had identified deficits</w:t>
      </w:r>
      <w:r w:rsidR="00DE3B03">
        <w:rPr>
          <w:rFonts w:eastAsia="Arial"/>
          <w:color w:val="000000" w:themeColor="text1"/>
        </w:rPr>
        <w:t xml:space="preserve"> in</w:t>
      </w:r>
      <w:r w:rsidRPr="00792E75">
        <w:rPr>
          <w:rFonts w:eastAsia="Arial"/>
          <w:color w:val="000000" w:themeColor="text1"/>
        </w:rPr>
        <w:t xml:space="preserve"> processes prior to the audit, planned action had not commenced at the time of the site audit to address these deficits. I note and acknowledge the </w:t>
      </w:r>
      <w:r w:rsidR="00CE67DC" w:rsidRPr="00792E75">
        <w:rPr>
          <w:rFonts w:eastAsia="Arial"/>
          <w:color w:val="000000" w:themeColor="text1"/>
        </w:rPr>
        <w:t>remedial action</w:t>
      </w:r>
      <w:r w:rsidR="00792E75" w:rsidRPr="00792E75">
        <w:rPr>
          <w:rFonts w:eastAsia="Arial"/>
          <w:color w:val="000000" w:themeColor="text1"/>
        </w:rPr>
        <w:t xml:space="preserve"> taken by the provider</w:t>
      </w:r>
      <w:r w:rsidR="00CE67DC" w:rsidRPr="00792E75">
        <w:rPr>
          <w:rFonts w:eastAsia="Arial"/>
          <w:color w:val="000000" w:themeColor="text1"/>
        </w:rPr>
        <w:t xml:space="preserve"> during and after the audit</w:t>
      </w:r>
      <w:r w:rsidR="00792E75" w:rsidRPr="00792E75">
        <w:rPr>
          <w:rFonts w:eastAsia="Arial"/>
          <w:color w:val="000000" w:themeColor="text1"/>
        </w:rPr>
        <w:t>, h</w:t>
      </w:r>
      <w:r w:rsidR="00CE67DC" w:rsidRPr="00792E75">
        <w:rPr>
          <w:rFonts w:eastAsia="Arial"/>
          <w:color w:val="000000" w:themeColor="text1"/>
        </w:rPr>
        <w:t>owever these actions</w:t>
      </w:r>
      <w:r w:rsidR="00792E75" w:rsidRPr="00792E75">
        <w:rPr>
          <w:rFonts w:eastAsia="Arial"/>
          <w:color w:val="000000" w:themeColor="text1"/>
        </w:rPr>
        <w:t>,</w:t>
      </w:r>
      <w:r w:rsidR="00CE67DC" w:rsidRPr="00792E75">
        <w:rPr>
          <w:rFonts w:eastAsia="Arial"/>
          <w:color w:val="000000" w:themeColor="text1"/>
        </w:rPr>
        <w:t xml:space="preserve"> including plans to link review</w:t>
      </w:r>
      <w:r w:rsidR="00792E75" w:rsidRPr="00792E75">
        <w:rPr>
          <w:rFonts w:eastAsia="Arial"/>
          <w:color w:val="000000" w:themeColor="text1"/>
        </w:rPr>
        <w:t>s</w:t>
      </w:r>
      <w:r w:rsidR="00CE67DC" w:rsidRPr="00792E75">
        <w:rPr>
          <w:rFonts w:eastAsia="Arial"/>
          <w:color w:val="000000" w:themeColor="text1"/>
        </w:rPr>
        <w:t xml:space="preserve"> to</w:t>
      </w:r>
      <w:r w:rsidR="00792E75" w:rsidRPr="00792E75">
        <w:rPr>
          <w:rFonts w:eastAsia="Arial"/>
          <w:color w:val="000000" w:themeColor="text1"/>
        </w:rPr>
        <w:t xml:space="preserve"> the</w:t>
      </w:r>
      <w:r w:rsidR="00CE67DC" w:rsidRPr="00792E75">
        <w:rPr>
          <w:rFonts w:eastAsia="Arial"/>
          <w:color w:val="000000" w:themeColor="text1"/>
        </w:rPr>
        <w:t xml:space="preserve"> care consultation process</w:t>
      </w:r>
      <w:r w:rsidR="00792E75" w:rsidRPr="00792E75">
        <w:rPr>
          <w:rFonts w:eastAsia="Arial"/>
          <w:color w:val="000000" w:themeColor="text1"/>
        </w:rPr>
        <w:t>, are newly completed and</w:t>
      </w:r>
      <w:r w:rsidR="00CE67DC" w:rsidRPr="00792E75">
        <w:rPr>
          <w:rFonts w:eastAsia="Arial"/>
          <w:color w:val="000000" w:themeColor="text1"/>
        </w:rPr>
        <w:t xml:space="preserve"> may not be fully embedded in staff practice. For this reason and that the service was not complying with the intent of this requirement at the time of the audit, I find the service non-compliant with this requirement.    </w:t>
      </w:r>
      <w:r w:rsidRPr="00792E75">
        <w:rPr>
          <w:rFonts w:eastAsia="Arial"/>
          <w:color w:val="000000" w:themeColor="text1"/>
        </w:rPr>
        <w:t xml:space="preserve">     </w:t>
      </w:r>
      <w:r w:rsidR="00821470" w:rsidRPr="00792E75">
        <w:rPr>
          <w:rFonts w:eastAsia="Arial"/>
          <w:color w:val="000000" w:themeColor="text1"/>
        </w:rPr>
        <w:t xml:space="preserve">  </w:t>
      </w:r>
      <w:r w:rsidR="00396260" w:rsidRPr="00792E75">
        <w:rPr>
          <w:rFonts w:eastAsia="Arial"/>
          <w:color w:val="000000" w:themeColor="text1"/>
        </w:rPr>
        <w:t xml:space="preserve"> </w:t>
      </w:r>
    </w:p>
    <w:p w14:paraId="1F410BFC" w14:textId="2145A8D0" w:rsidR="00AD3C5A" w:rsidRDefault="00AA1229" w:rsidP="00AD3C5A">
      <w:pPr>
        <w:pStyle w:val="Heading3"/>
      </w:pPr>
      <w:r>
        <w:t>Requirement 2(3)(b)</w:t>
      </w:r>
      <w:r>
        <w:tab/>
        <w:t>Compliant</w:t>
      </w:r>
    </w:p>
    <w:p w14:paraId="1F410BFD" w14:textId="77777777" w:rsidR="00AD3C5A" w:rsidRPr="008D114F" w:rsidRDefault="00AA1229" w:rsidP="00AD3C5A">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F410BFF" w14:textId="397D918D" w:rsidR="00AD3C5A" w:rsidRDefault="00AA1229" w:rsidP="00AD3C5A">
      <w:pPr>
        <w:pStyle w:val="Heading3"/>
      </w:pPr>
      <w:r>
        <w:t>Requirement 2(3)(c)</w:t>
      </w:r>
      <w:r>
        <w:tab/>
        <w:t>Compliant</w:t>
      </w:r>
    </w:p>
    <w:p w14:paraId="1F410C00" w14:textId="77777777" w:rsidR="00AD3C5A" w:rsidRPr="008D114F" w:rsidRDefault="00AA1229" w:rsidP="00AD3C5A">
      <w:pPr>
        <w:rPr>
          <w:i/>
        </w:rPr>
      </w:pPr>
      <w:r w:rsidRPr="008D114F">
        <w:rPr>
          <w:i/>
        </w:rPr>
        <w:t>The organisation demonstrates that assessment and planning:</w:t>
      </w:r>
    </w:p>
    <w:p w14:paraId="1F410C01" w14:textId="77777777" w:rsidR="00AD3C5A" w:rsidRPr="008D114F" w:rsidRDefault="00AA1229" w:rsidP="00BC6FB8">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F410C02" w14:textId="77777777" w:rsidR="00AD3C5A" w:rsidRPr="008D114F" w:rsidRDefault="00AA1229" w:rsidP="00BC6FB8">
      <w:pPr>
        <w:numPr>
          <w:ilvl w:val="0"/>
          <w:numId w:val="13"/>
        </w:numPr>
        <w:tabs>
          <w:tab w:val="right" w:pos="9026"/>
        </w:tabs>
        <w:spacing w:before="0" w:after="0"/>
        <w:ind w:left="567" w:hanging="425"/>
        <w:outlineLvl w:val="4"/>
        <w:rPr>
          <w:i/>
        </w:rPr>
      </w:pPr>
      <w:r w:rsidRPr="008D114F">
        <w:rPr>
          <w:i/>
        </w:rPr>
        <w:lastRenderedPageBreak/>
        <w:t>includes other organisations, and individuals and providers of other care and services, that are involved in the care of the consumer.</w:t>
      </w:r>
    </w:p>
    <w:p w14:paraId="1F410C04" w14:textId="41ECEE44" w:rsidR="00AD3C5A" w:rsidRDefault="00AA1229" w:rsidP="00AD3C5A">
      <w:pPr>
        <w:pStyle w:val="Heading3"/>
      </w:pPr>
      <w:r>
        <w:t>Requirement 2(3)(d)</w:t>
      </w:r>
      <w:r>
        <w:tab/>
        <w:t>Compliant</w:t>
      </w:r>
    </w:p>
    <w:p w14:paraId="1F410C05" w14:textId="77777777" w:rsidR="00AD3C5A" w:rsidRPr="008D114F" w:rsidRDefault="00AA1229" w:rsidP="00AD3C5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F410C07" w14:textId="17EEDEFA" w:rsidR="00AD3C5A" w:rsidRDefault="00AA1229" w:rsidP="00AD3C5A">
      <w:pPr>
        <w:pStyle w:val="Heading3"/>
      </w:pPr>
      <w:r>
        <w:t>Requirement 2(3)(e)</w:t>
      </w:r>
      <w:r>
        <w:tab/>
        <w:t>Compliant</w:t>
      </w:r>
    </w:p>
    <w:p w14:paraId="1F410C08" w14:textId="77777777" w:rsidR="00AD3C5A" w:rsidRPr="008D114F" w:rsidRDefault="00AA1229" w:rsidP="00AD3C5A">
      <w:pPr>
        <w:rPr>
          <w:i/>
        </w:rPr>
      </w:pPr>
      <w:r w:rsidRPr="008D114F">
        <w:rPr>
          <w:i/>
        </w:rPr>
        <w:t>Care and services are reviewed regularly for effectiveness, and when circumstances change or when incidents impact on the needs, goals or preferences of the consumer.</w:t>
      </w:r>
    </w:p>
    <w:p w14:paraId="1F410C0A" w14:textId="77777777" w:rsidR="00AD3C5A" w:rsidRDefault="00AD3C5A" w:rsidP="00AD3C5A">
      <w:pPr>
        <w:sectPr w:rsidR="00AD3C5A" w:rsidSect="00AD3C5A">
          <w:type w:val="continuous"/>
          <w:pgSz w:w="11906" w:h="16838"/>
          <w:pgMar w:top="1701" w:right="1418" w:bottom="1418" w:left="1418" w:header="709" w:footer="397" w:gutter="0"/>
          <w:cols w:space="708"/>
          <w:titlePg/>
          <w:docGrid w:linePitch="360"/>
        </w:sectPr>
      </w:pPr>
    </w:p>
    <w:p w14:paraId="1F410C0B" w14:textId="70A1629E" w:rsidR="00AD3C5A" w:rsidRDefault="00AA1229" w:rsidP="00AD3C5A">
      <w:pPr>
        <w:pStyle w:val="Heading1"/>
        <w:tabs>
          <w:tab w:val="right" w:pos="9070"/>
        </w:tabs>
        <w:spacing w:before="560" w:after="640"/>
        <w:rPr>
          <w:color w:val="FFFFFF" w:themeColor="background1"/>
          <w:sz w:val="36"/>
        </w:rPr>
        <w:sectPr w:rsidR="00AD3C5A" w:rsidSect="00AD3C5A">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F410CD2" wp14:editId="1F410CD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32796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F410C0C" w14:textId="77777777" w:rsidR="00AD3C5A" w:rsidRPr="00FD1B02" w:rsidRDefault="00AA1229" w:rsidP="00AD3C5A">
      <w:pPr>
        <w:pStyle w:val="Heading3"/>
        <w:shd w:val="clear" w:color="auto" w:fill="F2F2F2" w:themeFill="background1" w:themeFillShade="F2"/>
      </w:pPr>
      <w:r w:rsidRPr="00FD1B02">
        <w:t>Consumer outcome:</w:t>
      </w:r>
    </w:p>
    <w:p w14:paraId="1F410C0D" w14:textId="77777777" w:rsidR="00AD3C5A" w:rsidRDefault="00AA1229" w:rsidP="00AD3C5A">
      <w:pPr>
        <w:numPr>
          <w:ilvl w:val="0"/>
          <w:numId w:val="3"/>
        </w:numPr>
        <w:shd w:val="clear" w:color="auto" w:fill="F2F2F2" w:themeFill="background1" w:themeFillShade="F2"/>
      </w:pPr>
      <w:r>
        <w:t>I get personal care, clinical care, or both personal care and clinical care, that is safe and right for me.</w:t>
      </w:r>
    </w:p>
    <w:p w14:paraId="1F410C0E" w14:textId="77777777" w:rsidR="00AD3C5A" w:rsidRDefault="00AA1229" w:rsidP="00AD3C5A">
      <w:pPr>
        <w:pStyle w:val="Heading3"/>
        <w:shd w:val="clear" w:color="auto" w:fill="F2F2F2" w:themeFill="background1" w:themeFillShade="F2"/>
      </w:pPr>
      <w:r>
        <w:t>Organisation statement:</w:t>
      </w:r>
    </w:p>
    <w:p w14:paraId="1F410C0F" w14:textId="77777777" w:rsidR="00AD3C5A" w:rsidRDefault="00AA1229" w:rsidP="00AD3C5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F410C10" w14:textId="77777777" w:rsidR="00AD3C5A" w:rsidRDefault="00AA1229" w:rsidP="00AD3C5A">
      <w:pPr>
        <w:pStyle w:val="Heading2"/>
      </w:pPr>
      <w:r>
        <w:t>Assessment of Standard 3</w:t>
      </w:r>
    </w:p>
    <w:p w14:paraId="20C2437F" w14:textId="3566496D" w:rsidR="00E72B49" w:rsidRPr="00E72B49" w:rsidRDefault="00E72B49" w:rsidP="00E72B49">
      <w:pPr>
        <w:rPr>
          <w:rFonts w:eastAsia="Calibri"/>
        </w:rPr>
      </w:pPr>
      <w:r w:rsidRPr="003E7E4B">
        <w:rPr>
          <w:rFonts w:eastAsia="Arial"/>
          <w:color w:val="000000" w:themeColor="text1"/>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3E7E4B">
        <w:rPr>
          <w:rFonts w:eastAsia="Arial"/>
          <w:color w:val="000000" w:themeColor="text1"/>
        </w:rPr>
        <w:t>reviewed</w:t>
      </w:r>
      <w:proofErr w:type="gramEnd"/>
      <w:r w:rsidRPr="003E7E4B">
        <w:rPr>
          <w:rFonts w:eastAsia="Arial"/>
          <w:color w:val="000000" w:themeColor="text1"/>
        </w:rPr>
        <w:t xml:space="preserve"> and staff were asked about how they ensure the delivery of safe and effective care for consumers. The team also examined relevant documents.</w:t>
      </w:r>
    </w:p>
    <w:p w14:paraId="259364E4" w14:textId="4091D8F8" w:rsidR="00BF55CD" w:rsidRPr="00A22AF5" w:rsidRDefault="00BF55CD" w:rsidP="00E72B49">
      <w:pPr>
        <w:rPr>
          <w:rFonts w:eastAsia="Arial"/>
          <w:color w:val="000000" w:themeColor="text1"/>
        </w:rPr>
      </w:pPr>
      <w:r w:rsidRPr="00A22AF5">
        <w:rPr>
          <w:rFonts w:eastAsia="Arial"/>
          <w:color w:val="000000" w:themeColor="text1"/>
        </w:rPr>
        <w:t xml:space="preserve">Consumers </w:t>
      </w:r>
      <w:r w:rsidR="0032557A" w:rsidRPr="00A22AF5">
        <w:rPr>
          <w:rFonts w:eastAsia="Arial"/>
          <w:color w:val="000000" w:themeColor="text1"/>
        </w:rPr>
        <w:t xml:space="preserve">sampled consider they </w:t>
      </w:r>
      <w:r w:rsidR="00F869C7" w:rsidRPr="00A22AF5">
        <w:rPr>
          <w:rFonts w:eastAsia="Arial"/>
          <w:color w:val="000000" w:themeColor="text1"/>
        </w:rPr>
        <w:t>receive personal and clinical care that is right for them. For example:</w:t>
      </w:r>
      <w:r w:rsidRPr="00A22AF5">
        <w:rPr>
          <w:rFonts w:eastAsia="Arial"/>
          <w:color w:val="000000" w:themeColor="text1"/>
        </w:rPr>
        <w:t xml:space="preserve"> </w:t>
      </w:r>
    </w:p>
    <w:p w14:paraId="1D09D698" w14:textId="77777777" w:rsidR="00BF55CD" w:rsidRPr="00A22AF5" w:rsidRDefault="00BF55CD" w:rsidP="00BF55CD">
      <w:pPr>
        <w:numPr>
          <w:ilvl w:val="0"/>
          <w:numId w:val="21"/>
        </w:numPr>
        <w:ind w:left="357" w:hanging="357"/>
        <w:rPr>
          <w:rFonts w:eastAsiaTheme="minorHAnsi"/>
          <w:color w:val="auto"/>
          <w:lang w:eastAsia="en-US"/>
        </w:rPr>
      </w:pPr>
      <w:r w:rsidRPr="00A22AF5">
        <w:rPr>
          <w:rFonts w:eastAsiaTheme="minorHAnsi"/>
          <w:color w:val="auto"/>
          <w:lang w:eastAsia="en-US"/>
        </w:rPr>
        <w:t xml:space="preserve">Representatives discussed how they were supported to document end of life preferences for their consumers. </w:t>
      </w:r>
    </w:p>
    <w:p w14:paraId="1D7A5240" w14:textId="77777777" w:rsidR="00BF55CD" w:rsidRPr="00A22AF5" w:rsidRDefault="00BF55CD" w:rsidP="00BF55CD">
      <w:pPr>
        <w:numPr>
          <w:ilvl w:val="0"/>
          <w:numId w:val="21"/>
        </w:numPr>
        <w:ind w:left="357" w:hanging="357"/>
        <w:rPr>
          <w:rFonts w:eastAsiaTheme="minorHAnsi"/>
          <w:color w:val="auto"/>
          <w:lang w:eastAsia="en-US"/>
        </w:rPr>
      </w:pPr>
      <w:r w:rsidRPr="00A22AF5">
        <w:rPr>
          <w:rFonts w:eastAsiaTheme="minorHAnsi"/>
          <w:color w:val="auto"/>
          <w:lang w:eastAsia="en-US"/>
        </w:rPr>
        <w:t>Consumers and representatives are satisfied consumers have timely access to other health professionals and providers of care.</w:t>
      </w:r>
    </w:p>
    <w:p w14:paraId="78B2213C" w14:textId="77777777" w:rsidR="00BF55CD" w:rsidRPr="00A22AF5" w:rsidRDefault="00BF55CD" w:rsidP="00BF55CD">
      <w:pPr>
        <w:numPr>
          <w:ilvl w:val="0"/>
          <w:numId w:val="21"/>
        </w:numPr>
        <w:ind w:left="357" w:hanging="357"/>
        <w:rPr>
          <w:rFonts w:eastAsiaTheme="minorHAnsi"/>
          <w:color w:val="auto"/>
          <w:lang w:eastAsia="en-US"/>
        </w:rPr>
      </w:pPr>
      <w:r w:rsidRPr="00A22AF5">
        <w:rPr>
          <w:rFonts w:eastAsiaTheme="minorHAnsi"/>
          <w:color w:val="auto"/>
          <w:lang w:eastAsia="en-US"/>
        </w:rPr>
        <w:t xml:space="preserve">Representatives are satisfied they are contacted when their consumer is unwell or following an incident.    </w:t>
      </w:r>
    </w:p>
    <w:p w14:paraId="4A7FDCCD" w14:textId="48D79EC4" w:rsidR="00256809" w:rsidRDefault="0015031B" w:rsidP="00C21B87">
      <w:pPr>
        <w:rPr>
          <w:rFonts w:eastAsia="Arial"/>
          <w:color w:val="000000" w:themeColor="text1"/>
        </w:rPr>
      </w:pPr>
      <w:r w:rsidRPr="00A22AF5">
        <w:rPr>
          <w:rFonts w:eastAsia="Arial"/>
          <w:color w:val="000000" w:themeColor="text1"/>
        </w:rPr>
        <w:t xml:space="preserve">Care documentation reviewed indicates effective management of high impact high prevalent risk including falls, catheter, diabetes and weight loss. </w:t>
      </w:r>
      <w:r w:rsidR="00FA05D0" w:rsidRPr="00A22AF5">
        <w:rPr>
          <w:rFonts w:eastAsia="Arial"/>
          <w:color w:val="000000" w:themeColor="text1"/>
        </w:rPr>
        <w:t xml:space="preserve">Care documentation sampled indicate changes and deterioration in consumer health or condition is recognised and responded to in a timely manner.  </w:t>
      </w:r>
      <w:r w:rsidR="00597665" w:rsidRPr="00A22AF5">
        <w:rPr>
          <w:rFonts w:eastAsia="Arial"/>
          <w:color w:val="000000" w:themeColor="text1"/>
        </w:rPr>
        <w:t>Care do</w:t>
      </w:r>
      <w:r w:rsidR="00256809" w:rsidRPr="00A22AF5">
        <w:rPr>
          <w:rFonts w:eastAsia="Arial"/>
          <w:color w:val="000000" w:themeColor="text1"/>
        </w:rPr>
        <w:t>cumentation demonstrated regular and ongoing contributions from medical officers and other health professionals</w:t>
      </w:r>
      <w:r w:rsidR="00FE110A" w:rsidRPr="00A22AF5">
        <w:rPr>
          <w:rFonts w:eastAsia="Arial"/>
          <w:color w:val="000000" w:themeColor="text1"/>
        </w:rPr>
        <w:t xml:space="preserve">. Medical officers and allied health services contribute progress notes to the service’s electronic care documentation system. </w:t>
      </w:r>
      <w:r w:rsidR="00256809">
        <w:rPr>
          <w:rFonts w:eastAsia="Arial"/>
          <w:color w:val="000000" w:themeColor="text1"/>
        </w:rPr>
        <w:t xml:space="preserve">   </w:t>
      </w:r>
    </w:p>
    <w:p w14:paraId="2121754E" w14:textId="2B187457" w:rsidR="00C21B87" w:rsidRDefault="00EC2AFA" w:rsidP="00C21B87">
      <w:r w:rsidRPr="00A22AF5">
        <w:rPr>
          <w:rFonts w:eastAsia="Arial"/>
          <w:color w:val="000000" w:themeColor="text1"/>
        </w:rPr>
        <w:lastRenderedPageBreak/>
        <w:t xml:space="preserve">Staff described high impact high prevalent risks relevant for consumers and interventions to manage these risks. </w:t>
      </w:r>
      <w:r w:rsidR="00386CED" w:rsidRPr="00A22AF5">
        <w:rPr>
          <w:rFonts w:eastAsia="Arial"/>
          <w:color w:val="000000" w:themeColor="text1"/>
        </w:rPr>
        <w:t xml:space="preserve">Staff confirm they have received palliative care training and </w:t>
      </w:r>
      <w:r w:rsidR="00DE3B03">
        <w:rPr>
          <w:rFonts w:eastAsia="Arial"/>
          <w:color w:val="000000" w:themeColor="text1"/>
        </w:rPr>
        <w:t xml:space="preserve">on </w:t>
      </w:r>
      <w:r w:rsidR="00386CED" w:rsidRPr="00A22AF5">
        <w:rPr>
          <w:rFonts w:eastAsia="Arial"/>
          <w:color w:val="000000" w:themeColor="text1"/>
        </w:rPr>
        <w:t>how to access equipment</w:t>
      </w:r>
      <w:r w:rsidR="00A22AF5" w:rsidRPr="00A22AF5">
        <w:rPr>
          <w:rFonts w:eastAsia="Arial"/>
          <w:color w:val="000000" w:themeColor="text1"/>
        </w:rPr>
        <w:t xml:space="preserve"> and external palliative services</w:t>
      </w:r>
      <w:r w:rsidR="00386CED" w:rsidRPr="00A22AF5">
        <w:rPr>
          <w:rFonts w:eastAsia="Arial"/>
          <w:color w:val="000000" w:themeColor="text1"/>
        </w:rPr>
        <w:t xml:space="preserve"> to support consumer comfort.</w:t>
      </w:r>
      <w:r w:rsidR="005535D1" w:rsidRPr="00A22AF5">
        <w:rPr>
          <w:rFonts w:eastAsia="Arial"/>
          <w:color w:val="000000" w:themeColor="text1"/>
        </w:rPr>
        <w:t xml:space="preserve"> </w:t>
      </w:r>
      <w:r w:rsidR="000E17E3" w:rsidRPr="00A22AF5">
        <w:rPr>
          <w:rFonts w:eastAsia="Arial"/>
          <w:color w:val="000000" w:themeColor="text1"/>
        </w:rPr>
        <w:t>Staff were able to describe their role in identifying</w:t>
      </w:r>
      <w:r w:rsidR="00244329" w:rsidRPr="00A22AF5">
        <w:rPr>
          <w:rFonts w:eastAsia="Arial"/>
          <w:color w:val="000000" w:themeColor="text1"/>
        </w:rPr>
        <w:t>,</w:t>
      </w:r>
      <w:r w:rsidR="000E17E3" w:rsidRPr="00A22AF5">
        <w:rPr>
          <w:rFonts w:eastAsia="Arial"/>
          <w:color w:val="000000" w:themeColor="text1"/>
        </w:rPr>
        <w:t xml:space="preserve"> responding to</w:t>
      </w:r>
      <w:r w:rsidR="00244329" w:rsidRPr="00A22AF5">
        <w:rPr>
          <w:rFonts w:eastAsia="Arial"/>
          <w:color w:val="000000" w:themeColor="text1"/>
        </w:rPr>
        <w:t xml:space="preserve"> and escalating</w:t>
      </w:r>
      <w:r w:rsidR="000E17E3" w:rsidRPr="00A22AF5">
        <w:rPr>
          <w:rFonts w:eastAsia="Arial"/>
          <w:color w:val="000000" w:themeColor="text1"/>
        </w:rPr>
        <w:t xml:space="preserve"> change</w:t>
      </w:r>
      <w:r w:rsidR="00244329" w:rsidRPr="00A22AF5">
        <w:rPr>
          <w:rFonts w:eastAsia="Arial"/>
          <w:color w:val="000000" w:themeColor="text1"/>
        </w:rPr>
        <w:t>s</w:t>
      </w:r>
      <w:r w:rsidR="000E17E3" w:rsidRPr="00A22AF5">
        <w:rPr>
          <w:rFonts w:eastAsia="Arial"/>
          <w:color w:val="000000" w:themeColor="text1"/>
        </w:rPr>
        <w:t xml:space="preserve"> in a consumer</w:t>
      </w:r>
      <w:r w:rsidR="00244329" w:rsidRPr="00A22AF5">
        <w:rPr>
          <w:rFonts w:eastAsia="Arial"/>
          <w:color w:val="000000" w:themeColor="text1"/>
        </w:rPr>
        <w:t>’</w:t>
      </w:r>
      <w:r w:rsidR="000E17E3" w:rsidRPr="00A22AF5">
        <w:rPr>
          <w:rFonts w:eastAsia="Arial"/>
          <w:color w:val="000000" w:themeColor="text1"/>
        </w:rPr>
        <w:t xml:space="preserve">s condition. </w:t>
      </w:r>
      <w:r w:rsidR="00256809" w:rsidRPr="00A22AF5">
        <w:rPr>
          <w:rFonts w:eastAsia="Arial"/>
          <w:color w:val="000000" w:themeColor="text1"/>
        </w:rPr>
        <w:t>Clinical staff described how they access allied health and specialist services such as geriatricians and in-reach providers.</w:t>
      </w:r>
      <w:r w:rsidR="00FE110A" w:rsidRPr="00A22AF5">
        <w:rPr>
          <w:rFonts w:eastAsia="Arial"/>
          <w:color w:val="000000" w:themeColor="text1"/>
        </w:rPr>
        <w:t xml:space="preserve"> Staff said handover occurs daily and the handover sheet is updated daily. </w:t>
      </w:r>
      <w:r w:rsidR="00256809">
        <w:rPr>
          <w:rFonts w:eastAsia="Arial"/>
          <w:color w:val="000000" w:themeColor="text1"/>
        </w:rPr>
        <w:t xml:space="preserve">        </w:t>
      </w:r>
    </w:p>
    <w:p w14:paraId="38EC11BE" w14:textId="2C262FE3" w:rsidR="003C15AE" w:rsidRPr="00A22AF5" w:rsidRDefault="003C15AE" w:rsidP="003C15AE">
      <w:pPr>
        <w:rPr>
          <w:rFonts w:eastAsiaTheme="minorHAnsi"/>
          <w:color w:val="auto"/>
        </w:rPr>
      </w:pPr>
      <w:r w:rsidRPr="00A22AF5">
        <w:rPr>
          <w:rFonts w:eastAsiaTheme="minorHAnsi"/>
          <w:color w:val="auto"/>
        </w:rPr>
        <w:t>Management has implemented improvements to ensure the service is able to manage an outbreak of COVID-19.</w:t>
      </w:r>
      <w:r w:rsidR="00953FBD" w:rsidRPr="00A22AF5">
        <w:rPr>
          <w:rFonts w:eastAsiaTheme="minorHAnsi"/>
          <w:color w:val="auto"/>
        </w:rPr>
        <w:t xml:space="preserve"> </w:t>
      </w:r>
      <w:r w:rsidR="005D464B" w:rsidRPr="00A22AF5">
        <w:rPr>
          <w:rFonts w:eastAsiaTheme="minorHAnsi"/>
          <w:color w:val="auto"/>
        </w:rPr>
        <w:t>Revised policies and plans are in place to inform infection control and an outbreak response. Staff demonstrated a working knowledge for the minimisation of infection control risk and their practice observed to support this. Staff have received training relevant to their roles</w:t>
      </w:r>
      <w:r w:rsidR="00A22AF5" w:rsidRPr="00A22AF5">
        <w:rPr>
          <w:rFonts w:eastAsiaTheme="minorHAnsi"/>
          <w:color w:val="auto"/>
        </w:rPr>
        <w:t>.</w:t>
      </w:r>
      <w:r w:rsidR="005D464B" w:rsidRPr="00A22AF5">
        <w:rPr>
          <w:rFonts w:eastAsiaTheme="minorHAnsi"/>
          <w:color w:val="auto"/>
        </w:rPr>
        <w:t xml:space="preserve"> </w:t>
      </w:r>
      <w:r w:rsidR="00D037B7" w:rsidRPr="00A22AF5">
        <w:rPr>
          <w:rFonts w:eastAsiaTheme="minorHAnsi"/>
          <w:color w:val="auto"/>
        </w:rPr>
        <w:t xml:space="preserve">Staff demonstrated an effective working knowledge in antimicrobial stewardship. </w:t>
      </w:r>
      <w:r w:rsidR="00457C88" w:rsidRPr="00A22AF5">
        <w:rPr>
          <w:rFonts w:eastAsiaTheme="minorHAnsi"/>
          <w:color w:val="auto"/>
        </w:rPr>
        <w:t xml:space="preserve">The service tracks the vaccination status of staff and consumers. </w:t>
      </w:r>
      <w:r w:rsidR="005D464B" w:rsidRPr="00A22AF5">
        <w:rPr>
          <w:rFonts w:eastAsiaTheme="minorHAnsi"/>
          <w:color w:val="auto"/>
        </w:rPr>
        <w:t xml:space="preserve">      </w:t>
      </w:r>
      <w:r w:rsidRPr="00A22AF5">
        <w:rPr>
          <w:rFonts w:eastAsiaTheme="minorHAnsi"/>
          <w:color w:val="auto"/>
        </w:rPr>
        <w:t xml:space="preserve"> </w:t>
      </w:r>
    </w:p>
    <w:p w14:paraId="606E9A99" w14:textId="6DBADEA3" w:rsidR="005F58CB" w:rsidRPr="00A22AF5" w:rsidRDefault="005F58CB" w:rsidP="005F58CB">
      <w:pPr>
        <w:rPr>
          <w:color w:val="auto"/>
        </w:rPr>
      </w:pPr>
      <w:r w:rsidRPr="00A22AF5">
        <w:rPr>
          <w:rFonts w:eastAsia="Arial"/>
          <w:color w:val="000000" w:themeColor="text1"/>
        </w:rPr>
        <w:t xml:space="preserve">However, the service </w:t>
      </w:r>
      <w:r w:rsidRPr="00A22AF5">
        <w:rPr>
          <w:color w:val="auto"/>
        </w:rPr>
        <w:t xml:space="preserve">does not always recognise a restrictive practice and use best practice to enable the minimisation of chemical restrictive practices. </w:t>
      </w:r>
    </w:p>
    <w:p w14:paraId="1F410C12" w14:textId="1B47BFCC" w:rsidR="00AD3C5A" w:rsidRPr="0007581F" w:rsidRDefault="00AA1229" w:rsidP="00AD3C5A">
      <w:pPr>
        <w:rPr>
          <w:rFonts w:eastAsia="Calibri"/>
          <w:color w:val="auto"/>
          <w:lang w:eastAsia="en-US"/>
        </w:rPr>
      </w:pPr>
      <w:r w:rsidRPr="00A22AF5">
        <w:rPr>
          <w:rFonts w:eastAsiaTheme="minorHAnsi"/>
          <w:color w:val="auto"/>
        </w:rPr>
        <w:t xml:space="preserve">The Quality Standard is assessed as Non-compliant as </w:t>
      </w:r>
      <w:r w:rsidR="0007581F" w:rsidRPr="00A22AF5">
        <w:rPr>
          <w:rFonts w:eastAsiaTheme="minorHAnsi"/>
          <w:color w:val="auto"/>
        </w:rPr>
        <w:t>one</w:t>
      </w:r>
      <w:r w:rsidRPr="00A22AF5">
        <w:rPr>
          <w:rFonts w:eastAsiaTheme="minorHAnsi"/>
          <w:color w:val="auto"/>
        </w:rPr>
        <w:t xml:space="preserve"> of the seven specific requirements have been assessed as Non-compliant.</w:t>
      </w:r>
    </w:p>
    <w:p w14:paraId="1F410C13" w14:textId="0D004839" w:rsidR="00AD3C5A" w:rsidRDefault="00AA1229" w:rsidP="00AD3C5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F410C14" w14:textId="000134F4" w:rsidR="00AD3C5A" w:rsidRPr="00853601" w:rsidRDefault="00AA1229" w:rsidP="00AD3C5A">
      <w:pPr>
        <w:pStyle w:val="Heading3"/>
      </w:pPr>
      <w:r w:rsidRPr="00853601">
        <w:t>Requirement 3(3)(a)</w:t>
      </w:r>
      <w:r>
        <w:tab/>
      </w:r>
      <w:r w:rsidRPr="009D71A8">
        <w:t>Non-compliant</w:t>
      </w:r>
    </w:p>
    <w:p w14:paraId="1F410C15" w14:textId="77777777" w:rsidR="00AD3C5A" w:rsidRPr="008D114F" w:rsidRDefault="00AA1229" w:rsidP="00AD3C5A">
      <w:pPr>
        <w:rPr>
          <w:i/>
        </w:rPr>
      </w:pPr>
      <w:r w:rsidRPr="008D114F">
        <w:rPr>
          <w:i/>
        </w:rPr>
        <w:t>Each consumer gets safe and effective personal care, clinical care, or both personal care and clinical care, that:</w:t>
      </w:r>
    </w:p>
    <w:p w14:paraId="1F410C16" w14:textId="77777777" w:rsidR="00AD3C5A" w:rsidRPr="008D114F" w:rsidRDefault="00AA1229" w:rsidP="00BC6FB8">
      <w:pPr>
        <w:numPr>
          <w:ilvl w:val="0"/>
          <w:numId w:val="14"/>
        </w:numPr>
        <w:tabs>
          <w:tab w:val="right" w:pos="9026"/>
        </w:tabs>
        <w:spacing w:before="0" w:after="0"/>
        <w:ind w:left="567" w:hanging="425"/>
        <w:outlineLvl w:val="4"/>
        <w:rPr>
          <w:i/>
        </w:rPr>
      </w:pPr>
      <w:r w:rsidRPr="008D114F">
        <w:rPr>
          <w:i/>
        </w:rPr>
        <w:t>is best practice; and</w:t>
      </w:r>
    </w:p>
    <w:p w14:paraId="1F410C17" w14:textId="77777777" w:rsidR="00AD3C5A" w:rsidRPr="008D114F" w:rsidRDefault="00AA1229" w:rsidP="00BC6FB8">
      <w:pPr>
        <w:numPr>
          <w:ilvl w:val="0"/>
          <w:numId w:val="14"/>
        </w:numPr>
        <w:tabs>
          <w:tab w:val="right" w:pos="9026"/>
        </w:tabs>
        <w:spacing w:before="0" w:after="0"/>
        <w:ind w:left="567" w:hanging="425"/>
        <w:outlineLvl w:val="4"/>
        <w:rPr>
          <w:i/>
        </w:rPr>
      </w:pPr>
      <w:r w:rsidRPr="008D114F">
        <w:rPr>
          <w:i/>
        </w:rPr>
        <w:t>is tailored to their needs; and</w:t>
      </w:r>
    </w:p>
    <w:p w14:paraId="1F410C18" w14:textId="77777777" w:rsidR="00AD3C5A" w:rsidRPr="008D114F" w:rsidRDefault="00AA1229" w:rsidP="00BC6FB8">
      <w:pPr>
        <w:numPr>
          <w:ilvl w:val="0"/>
          <w:numId w:val="14"/>
        </w:numPr>
        <w:tabs>
          <w:tab w:val="right" w:pos="9026"/>
        </w:tabs>
        <w:spacing w:before="0" w:after="0"/>
        <w:ind w:left="567" w:hanging="425"/>
        <w:outlineLvl w:val="4"/>
        <w:rPr>
          <w:i/>
        </w:rPr>
      </w:pPr>
      <w:r w:rsidRPr="008D114F">
        <w:rPr>
          <w:i/>
        </w:rPr>
        <w:t>optimises their health and well-being.</w:t>
      </w:r>
    </w:p>
    <w:p w14:paraId="608EC15D" w14:textId="3A6BD38E" w:rsidR="009D71A8" w:rsidRPr="00A5357E" w:rsidRDefault="008A0D8B" w:rsidP="002D7621">
      <w:pPr>
        <w:rPr>
          <w:color w:val="auto"/>
        </w:rPr>
      </w:pPr>
      <w:r w:rsidRPr="00A5357E">
        <w:rPr>
          <w:color w:val="auto"/>
        </w:rPr>
        <w:t xml:space="preserve">The Assessment Team </w:t>
      </w:r>
      <w:r w:rsidR="00EF42A3">
        <w:rPr>
          <w:color w:val="auto"/>
        </w:rPr>
        <w:t>identified</w:t>
      </w:r>
      <w:r w:rsidRPr="00A5357E">
        <w:rPr>
          <w:color w:val="auto"/>
        </w:rPr>
        <w:t xml:space="preserve"> the service</w:t>
      </w:r>
      <w:r w:rsidR="009D71A8" w:rsidRPr="00A5357E">
        <w:rPr>
          <w:color w:val="auto"/>
        </w:rPr>
        <w:t xml:space="preserve"> does not</w:t>
      </w:r>
      <w:r w:rsidR="009F447B" w:rsidRPr="00A5357E">
        <w:rPr>
          <w:color w:val="auto"/>
        </w:rPr>
        <w:t xml:space="preserve"> always recognise a restrictive practice and does not </w:t>
      </w:r>
      <w:r w:rsidR="009D71A8" w:rsidRPr="00A5357E">
        <w:rPr>
          <w:color w:val="auto"/>
        </w:rPr>
        <w:t>apply best practice</w:t>
      </w:r>
      <w:r w:rsidR="009F447B" w:rsidRPr="00A5357E">
        <w:rPr>
          <w:color w:val="auto"/>
        </w:rPr>
        <w:t xml:space="preserve"> principles to enable the minimising of </w:t>
      </w:r>
      <w:r w:rsidR="009D71A8" w:rsidRPr="00A5357E">
        <w:rPr>
          <w:color w:val="auto"/>
        </w:rPr>
        <w:t xml:space="preserve">chemical </w:t>
      </w:r>
      <w:r w:rsidR="00CC4779" w:rsidRPr="00A5357E">
        <w:rPr>
          <w:color w:val="auto"/>
        </w:rPr>
        <w:t>rest</w:t>
      </w:r>
      <w:r w:rsidR="00CC4779">
        <w:rPr>
          <w:color w:val="auto"/>
        </w:rPr>
        <w:t>raint</w:t>
      </w:r>
      <w:r w:rsidR="009D71A8" w:rsidRPr="00A5357E">
        <w:rPr>
          <w:color w:val="auto"/>
        </w:rPr>
        <w:t xml:space="preserve"> and use of psychotropic medication</w:t>
      </w:r>
      <w:r w:rsidR="000D5452" w:rsidRPr="00A5357E">
        <w:rPr>
          <w:color w:val="auto"/>
        </w:rPr>
        <w:t>s</w:t>
      </w:r>
      <w:r w:rsidR="009D71A8" w:rsidRPr="00A5357E">
        <w:rPr>
          <w:color w:val="0000FF"/>
        </w:rPr>
        <w:t>.</w:t>
      </w:r>
      <w:r w:rsidR="009F447B" w:rsidRPr="00A5357E">
        <w:rPr>
          <w:color w:val="0000FF"/>
        </w:rPr>
        <w:t xml:space="preserve"> </w:t>
      </w:r>
      <w:r w:rsidR="009F447B" w:rsidRPr="00A5357E">
        <w:rPr>
          <w:color w:val="auto"/>
        </w:rPr>
        <w:t>This was illustrated through evidence for three consumers:</w:t>
      </w:r>
    </w:p>
    <w:p w14:paraId="3BE6E583" w14:textId="7F051DC0" w:rsidR="009F447B" w:rsidRPr="00995831" w:rsidRDefault="009F447B" w:rsidP="00995831">
      <w:pPr>
        <w:numPr>
          <w:ilvl w:val="0"/>
          <w:numId w:val="21"/>
        </w:numPr>
        <w:ind w:left="357" w:hanging="357"/>
        <w:rPr>
          <w:rFonts w:eastAsiaTheme="minorHAnsi"/>
          <w:color w:val="auto"/>
          <w:lang w:eastAsia="en-US"/>
        </w:rPr>
      </w:pPr>
      <w:r w:rsidRPr="00995831">
        <w:rPr>
          <w:rFonts w:eastAsiaTheme="minorHAnsi"/>
          <w:color w:val="auto"/>
          <w:lang w:eastAsia="en-US"/>
        </w:rPr>
        <w:t xml:space="preserve">A consumer </w:t>
      </w:r>
      <w:r w:rsidR="00CB43E4" w:rsidRPr="00995831">
        <w:rPr>
          <w:rFonts w:eastAsiaTheme="minorHAnsi"/>
          <w:color w:val="auto"/>
          <w:lang w:eastAsia="en-US"/>
        </w:rPr>
        <w:t>was</w:t>
      </w:r>
      <w:r w:rsidRPr="00995831">
        <w:rPr>
          <w:rFonts w:eastAsiaTheme="minorHAnsi"/>
          <w:color w:val="auto"/>
          <w:lang w:eastAsia="en-US"/>
        </w:rPr>
        <w:t xml:space="preserve"> prescribed a</w:t>
      </w:r>
      <w:r w:rsidR="001F258A" w:rsidRPr="00995831">
        <w:rPr>
          <w:rFonts w:eastAsiaTheme="minorHAnsi"/>
          <w:color w:val="auto"/>
          <w:lang w:eastAsia="en-US"/>
        </w:rPr>
        <w:t xml:space="preserve">n </w:t>
      </w:r>
      <w:r w:rsidRPr="00995831">
        <w:rPr>
          <w:rFonts w:eastAsiaTheme="minorHAnsi"/>
          <w:color w:val="auto"/>
          <w:lang w:eastAsia="en-US"/>
        </w:rPr>
        <w:t xml:space="preserve">antipsychotic for </w:t>
      </w:r>
      <w:r w:rsidR="001F258A" w:rsidRPr="00995831">
        <w:rPr>
          <w:rFonts w:eastAsiaTheme="minorHAnsi"/>
          <w:color w:val="auto"/>
          <w:lang w:eastAsia="en-US"/>
        </w:rPr>
        <w:t>agitation</w:t>
      </w:r>
      <w:r w:rsidRPr="00995831">
        <w:rPr>
          <w:rFonts w:eastAsiaTheme="minorHAnsi"/>
          <w:color w:val="auto"/>
          <w:lang w:eastAsia="en-US"/>
        </w:rPr>
        <w:t>,</w:t>
      </w:r>
      <w:r w:rsidR="001F258A" w:rsidRPr="00995831">
        <w:rPr>
          <w:rFonts w:eastAsiaTheme="minorHAnsi"/>
          <w:color w:val="auto"/>
          <w:lang w:eastAsia="en-US"/>
        </w:rPr>
        <w:t xml:space="preserve"> as a regular and as required administration</w:t>
      </w:r>
      <w:r w:rsidR="00DE3B03" w:rsidRPr="00995831">
        <w:rPr>
          <w:rFonts w:eastAsiaTheme="minorHAnsi"/>
          <w:color w:val="auto"/>
          <w:lang w:eastAsia="en-US"/>
        </w:rPr>
        <w:t>,</w:t>
      </w:r>
      <w:r w:rsidR="00C168A0" w:rsidRPr="00995831">
        <w:rPr>
          <w:rFonts w:eastAsiaTheme="minorHAnsi"/>
          <w:color w:val="auto"/>
          <w:lang w:eastAsia="en-US"/>
        </w:rPr>
        <w:t xml:space="preserve"> following a medical officer review</w:t>
      </w:r>
      <w:r w:rsidR="00CB43E4" w:rsidRPr="00995831">
        <w:rPr>
          <w:rFonts w:eastAsiaTheme="minorHAnsi"/>
          <w:color w:val="auto"/>
          <w:lang w:eastAsia="en-US"/>
        </w:rPr>
        <w:t xml:space="preserve"> </w:t>
      </w:r>
      <w:r w:rsidR="00A5357E" w:rsidRPr="00995831">
        <w:rPr>
          <w:rFonts w:eastAsiaTheme="minorHAnsi"/>
          <w:color w:val="auto"/>
          <w:lang w:eastAsia="en-US"/>
        </w:rPr>
        <w:t>in</w:t>
      </w:r>
      <w:r w:rsidR="00CB43E4" w:rsidRPr="00995831">
        <w:rPr>
          <w:rFonts w:eastAsiaTheme="minorHAnsi"/>
          <w:color w:val="auto"/>
          <w:lang w:eastAsia="en-US"/>
        </w:rPr>
        <w:t xml:space="preserve"> February 2022</w:t>
      </w:r>
      <w:r w:rsidR="001F258A" w:rsidRPr="00995831">
        <w:rPr>
          <w:rFonts w:eastAsiaTheme="minorHAnsi"/>
          <w:color w:val="auto"/>
          <w:lang w:eastAsia="en-US"/>
        </w:rPr>
        <w:t xml:space="preserve">. The service had not recognised this as a restrictive practice, and informed consent from the consumer not obtained, </w:t>
      </w:r>
      <w:r w:rsidR="00C168A0" w:rsidRPr="00995831">
        <w:rPr>
          <w:rFonts w:eastAsiaTheme="minorHAnsi"/>
          <w:color w:val="auto"/>
          <w:lang w:eastAsia="en-US"/>
        </w:rPr>
        <w:t xml:space="preserve">a </w:t>
      </w:r>
      <w:r w:rsidR="001F258A" w:rsidRPr="00995831">
        <w:rPr>
          <w:rFonts w:eastAsiaTheme="minorHAnsi"/>
          <w:color w:val="auto"/>
          <w:lang w:eastAsia="en-US"/>
        </w:rPr>
        <w:t>r</w:t>
      </w:r>
      <w:r w:rsidRPr="00995831">
        <w:rPr>
          <w:rFonts w:eastAsiaTheme="minorHAnsi"/>
          <w:color w:val="auto"/>
          <w:lang w:eastAsia="en-US"/>
        </w:rPr>
        <w:t>isk assessment</w:t>
      </w:r>
      <w:r w:rsidR="001F258A" w:rsidRPr="00995831">
        <w:rPr>
          <w:rFonts w:eastAsiaTheme="minorHAnsi"/>
          <w:color w:val="auto"/>
          <w:lang w:eastAsia="en-US"/>
        </w:rPr>
        <w:t xml:space="preserve"> completed</w:t>
      </w:r>
      <w:r w:rsidR="00DE3B03" w:rsidRPr="00995831">
        <w:rPr>
          <w:rFonts w:eastAsiaTheme="minorHAnsi"/>
          <w:color w:val="auto"/>
          <w:lang w:eastAsia="en-US"/>
        </w:rPr>
        <w:t>,</w:t>
      </w:r>
      <w:r w:rsidR="001F258A" w:rsidRPr="00995831">
        <w:rPr>
          <w:rFonts w:eastAsiaTheme="minorHAnsi"/>
          <w:color w:val="auto"/>
          <w:lang w:eastAsia="en-US"/>
        </w:rPr>
        <w:t xml:space="preserve"> or</w:t>
      </w:r>
      <w:r w:rsidR="00DE3B03" w:rsidRPr="00995831">
        <w:rPr>
          <w:rFonts w:eastAsiaTheme="minorHAnsi"/>
          <w:color w:val="auto"/>
          <w:lang w:eastAsia="en-US"/>
        </w:rPr>
        <w:t>,</w:t>
      </w:r>
      <w:r w:rsidR="001F258A" w:rsidRPr="00995831">
        <w:rPr>
          <w:rFonts w:eastAsiaTheme="minorHAnsi"/>
          <w:color w:val="auto"/>
          <w:lang w:eastAsia="en-US"/>
        </w:rPr>
        <w:t xml:space="preserve"> </w:t>
      </w:r>
      <w:r w:rsidRPr="00995831">
        <w:rPr>
          <w:rFonts w:eastAsiaTheme="minorHAnsi"/>
          <w:color w:val="auto"/>
          <w:lang w:eastAsia="en-US"/>
        </w:rPr>
        <w:t>plann</w:t>
      </w:r>
      <w:r w:rsidR="00C168A0" w:rsidRPr="00995831">
        <w:rPr>
          <w:rFonts w:eastAsiaTheme="minorHAnsi"/>
          <w:color w:val="auto"/>
          <w:lang w:eastAsia="en-US"/>
        </w:rPr>
        <w:t>ed</w:t>
      </w:r>
      <w:r w:rsidRPr="00995831">
        <w:rPr>
          <w:rFonts w:eastAsiaTheme="minorHAnsi"/>
          <w:color w:val="auto"/>
          <w:lang w:eastAsia="en-US"/>
        </w:rPr>
        <w:t xml:space="preserve"> </w:t>
      </w:r>
      <w:r w:rsidR="00A5357E" w:rsidRPr="00995831">
        <w:rPr>
          <w:rFonts w:eastAsiaTheme="minorHAnsi"/>
          <w:color w:val="auto"/>
          <w:lang w:eastAsia="en-US"/>
        </w:rPr>
        <w:t>for</w:t>
      </w:r>
      <w:r w:rsidRPr="00995831">
        <w:rPr>
          <w:rFonts w:eastAsiaTheme="minorHAnsi"/>
          <w:color w:val="auto"/>
          <w:lang w:eastAsia="en-US"/>
        </w:rPr>
        <w:t xml:space="preserve"> individualised alternative non-pharmacological strategies. </w:t>
      </w:r>
      <w:r w:rsidR="001F258A" w:rsidRPr="00995831">
        <w:rPr>
          <w:rFonts w:eastAsiaTheme="minorHAnsi"/>
          <w:color w:val="auto"/>
          <w:lang w:eastAsia="en-US"/>
        </w:rPr>
        <w:t xml:space="preserve">The provider’s response acknowledged the deficit and included </w:t>
      </w:r>
      <w:r w:rsidR="00C556D3" w:rsidRPr="00995831">
        <w:rPr>
          <w:rFonts w:eastAsiaTheme="minorHAnsi"/>
          <w:color w:val="auto"/>
          <w:lang w:eastAsia="en-US"/>
        </w:rPr>
        <w:t xml:space="preserve">recently </w:t>
      </w:r>
      <w:r w:rsidR="001F258A" w:rsidRPr="00995831">
        <w:rPr>
          <w:rFonts w:eastAsiaTheme="minorHAnsi"/>
          <w:color w:val="auto"/>
          <w:lang w:eastAsia="en-US"/>
        </w:rPr>
        <w:t xml:space="preserve">completed </w:t>
      </w:r>
      <w:r w:rsidR="00C556D3" w:rsidRPr="00995831">
        <w:rPr>
          <w:rFonts w:eastAsiaTheme="minorHAnsi"/>
          <w:color w:val="auto"/>
          <w:lang w:eastAsia="en-US"/>
        </w:rPr>
        <w:t xml:space="preserve">informed consent, restrictive practice and risk care plans. It was noted from evidence in the </w:t>
      </w:r>
      <w:r w:rsidR="00C556D3" w:rsidRPr="00995831">
        <w:rPr>
          <w:rFonts w:eastAsiaTheme="minorHAnsi"/>
          <w:color w:val="auto"/>
          <w:lang w:eastAsia="en-US"/>
        </w:rPr>
        <w:lastRenderedPageBreak/>
        <w:t>site audit report and the provider’s response</w:t>
      </w:r>
      <w:r w:rsidR="00C168A0" w:rsidRPr="00995831">
        <w:rPr>
          <w:rFonts w:eastAsiaTheme="minorHAnsi"/>
          <w:color w:val="auto"/>
          <w:lang w:eastAsia="en-US"/>
        </w:rPr>
        <w:t>,</w:t>
      </w:r>
      <w:r w:rsidR="00C556D3" w:rsidRPr="00995831">
        <w:rPr>
          <w:rFonts w:eastAsiaTheme="minorHAnsi"/>
          <w:color w:val="auto"/>
          <w:lang w:eastAsia="en-US"/>
        </w:rPr>
        <w:t xml:space="preserve"> the consumer</w:t>
      </w:r>
      <w:r w:rsidR="00A5357E" w:rsidRPr="00995831">
        <w:rPr>
          <w:rFonts w:eastAsiaTheme="minorHAnsi"/>
          <w:color w:val="auto"/>
          <w:lang w:eastAsia="en-US"/>
        </w:rPr>
        <w:t xml:space="preserve"> who </w:t>
      </w:r>
      <w:r w:rsidR="00C168A0" w:rsidRPr="00995831">
        <w:rPr>
          <w:rFonts w:eastAsiaTheme="minorHAnsi"/>
          <w:color w:val="auto"/>
          <w:lang w:eastAsia="en-US"/>
        </w:rPr>
        <w:t>was</w:t>
      </w:r>
      <w:r w:rsidR="00A5357E" w:rsidRPr="00995831">
        <w:rPr>
          <w:rFonts w:eastAsiaTheme="minorHAnsi"/>
          <w:color w:val="auto"/>
          <w:lang w:eastAsia="en-US"/>
        </w:rPr>
        <w:t xml:space="preserve"> assessed as a falls risk,</w:t>
      </w:r>
      <w:r w:rsidR="00761BCE" w:rsidRPr="00995831">
        <w:rPr>
          <w:rFonts w:eastAsiaTheme="minorHAnsi"/>
          <w:color w:val="auto"/>
          <w:lang w:eastAsia="en-US"/>
        </w:rPr>
        <w:t xml:space="preserve"> experienced</w:t>
      </w:r>
      <w:r w:rsidR="00C556D3" w:rsidRPr="00995831">
        <w:rPr>
          <w:rFonts w:eastAsiaTheme="minorHAnsi"/>
          <w:color w:val="auto"/>
          <w:lang w:eastAsia="en-US"/>
        </w:rPr>
        <w:t xml:space="preserve"> a fall</w:t>
      </w:r>
      <w:r w:rsidR="000660D6" w:rsidRPr="00995831">
        <w:rPr>
          <w:rFonts w:eastAsiaTheme="minorHAnsi"/>
          <w:color w:val="auto"/>
          <w:lang w:eastAsia="en-US"/>
        </w:rPr>
        <w:t xml:space="preserve"> with head strike</w:t>
      </w:r>
      <w:r w:rsidR="00C556D3" w:rsidRPr="00995831">
        <w:rPr>
          <w:rFonts w:eastAsiaTheme="minorHAnsi"/>
          <w:color w:val="auto"/>
          <w:lang w:eastAsia="en-US"/>
        </w:rPr>
        <w:t xml:space="preserve"> two days after the antipsychotic medication was prescribed</w:t>
      </w:r>
      <w:r w:rsidR="003C3F54" w:rsidRPr="00995831">
        <w:rPr>
          <w:rFonts w:eastAsiaTheme="minorHAnsi"/>
          <w:color w:val="auto"/>
          <w:lang w:eastAsia="en-US"/>
        </w:rPr>
        <w:t xml:space="preserve">. </w:t>
      </w:r>
      <w:r w:rsidR="00971772" w:rsidRPr="00995831">
        <w:rPr>
          <w:rFonts w:eastAsiaTheme="minorHAnsi"/>
          <w:color w:val="auto"/>
          <w:lang w:eastAsia="en-US"/>
        </w:rPr>
        <w:t xml:space="preserve">A goal of the consumer is to reduce </w:t>
      </w:r>
      <w:proofErr w:type="gramStart"/>
      <w:r w:rsidR="00971772" w:rsidRPr="00995831">
        <w:rPr>
          <w:rFonts w:eastAsiaTheme="minorHAnsi"/>
          <w:color w:val="auto"/>
          <w:lang w:eastAsia="en-US"/>
        </w:rPr>
        <w:t>falls,</w:t>
      </w:r>
      <w:proofErr w:type="gramEnd"/>
      <w:r w:rsidR="00971772" w:rsidRPr="00995831">
        <w:rPr>
          <w:rFonts w:eastAsiaTheme="minorHAnsi"/>
          <w:color w:val="auto"/>
          <w:lang w:eastAsia="en-US"/>
        </w:rPr>
        <w:t xml:space="preserve"> however the new medication has been known to increase falls risk due to sedation and balance loss.</w:t>
      </w:r>
      <w:r w:rsidR="001F258A" w:rsidRPr="00995831">
        <w:rPr>
          <w:rFonts w:eastAsiaTheme="minorHAnsi"/>
          <w:color w:val="auto"/>
          <w:lang w:eastAsia="en-US"/>
        </w:rPr>
        <w:t xml:space="preserve"> </w:t>
      </w:r>
    </w:p>
    <w:p w14:paraId="3F389DB8" w14:textId="61C00CBA" w:rsidR="005C45FB" w:rsidRPr="00995831" w:rsidRDefault="00A368A2" w:rsidP="00995831">
      <w:pPr>
        <w:numPr>
          <w:ilvl w:val="0"/>
          <w:numId w:val="21"/>
        </w:numPr>
        <w:ind w:left="357" w:hanging="357"/>
        <w:rPr>
          <w:rFonts w:eastAsiaTheme="minorHAnsi"/>
          <w:color w:val="auto"/>
          <w:lang w:eastAsia="en-US"/>
        </w:rPr>
      </w:pPr>
      <w:r w:rsidRPr="00995831">
        <w:rPr>
          <w:rFonts w:eastAsiaTheme="minorHAnsi"/>
          <w:color w:val="auto"/>
          <w:lang w:eastAsia="en-US"/>
        </w:rPr>
        <w:t>A</w:t>
      </w:r>
      <w:r w:rsidR="009F447B" w:rsidRPr="00995831">
        <w:rPr>
          <w:rFonts w:eastAsiaTheme="minorHAnsi"/>
          <w:color w:val="auto"/>
          <w:lang w:eastAsia="en-US"/>
        </w:rPr>
        <w:t xml:space="preserve"> second </w:t>
      </w:r>
      <w:r w:rsidRPr="00995831">
        <w:rPr>
          <w:rFonts w:eastAsiaTheme="minorHAnsi"/>
          <w:color w:val="auto"/>
          <w:lang w:eastAsia="en-US"/>
        </w:rPr>
        <w:t xml:space="preserve">consumer </w:t>
      </w:r>
      <w:r w:rsidR="00C168A0" w:rsidRPr="00995831">
        <w:rPr>
          <w:rFonts w:eastAsiaTheme="minorHAnsi"/>
          <w:color w:val="auto"/>
          <w:lang w:eastAsia="en-US"/>
        </w:rPr>
        <w:t>is</w:t>
      </w:r>
      <w:r w:rsidRPr="00995831">
        <w:rPr>
          <w:rFonts w:eastAsiaTheme="minorHAnsi"/>
          <w:color w:val="auto"/>
          <w:lang w:eastAsia="en-US"/>
        </w:rPr>
        <w:t xml:space="preserve"> prescribed</w:t>
      </w:r>
      <w:r w:rsidR="001F7ACA" w:rsidRPr="00995831">
        <w:rPr>
          <w:rFonts w:eastAsiaTheme="minorHAnsi"/>
          <w:color w:val="auto"/>
          <w:lang w:eastAsia="en-US"/>
        </w:rPr>
        <w:t xml:space="preserve"> </w:t>
      </w:r>
      <w:r w:rsidRPr="00995831">
        <w:rPr>
          <w:rFonts w:eastAsiaTheme="minorHAnsi"/>
          <w:color w:val="auto"/>
          <w:lang w:eastAsia="en-US"/>
        </w:rPr>
        <w:t>a</w:t>
      </w:r>
      <w:r w:rsidR="00112BAD" w:rsidRPr="00995831">
        <w:rPr>
          <w:rFonts w:eastAsiaTheme="minorHAnsi"/>
          <w:color w:val="auto"/>
          <w:lang w:eastAsia="en-US"/>
        </w:rPr>
        <w:t>n as required</w:t>
      </w:r>
      <w:r w:rsidRPr="00995831">
        <w:rPr>
          <w:rFonts w:eastAsiaTheme="minorHAnsi"/>
          <w:color w:val="auto"/>
          <w:lang w:eastAsia="en-US"/>
        </w:rPr>
        <w:t xml:space="preserve"> benzodiazepine for anxiety</w:t>
      </w:r>
      <w:r w:rsidR="00F56218" w:rsidRPr="00995831">
        <w:rPr>
          <w:rFonts w:eastAsiaTheme="minorHAnsi"/>
          <w:color w:val="auto"/>
          <w:lang w:eastAsia="en-US"/>
        </w:rPr>
        <w:t xml:space="preserve"> which the service ha</w:t>
      </w:r>
      <w:r w:rsidR="00173A17" w:rsidRPr="00995831">
        <w:rPr>
          <w:rFonts w:eastAsiaTheme="minorHAnsi"/>
          <w:color w:val="auto"/>
          <w:lang w:eastAsia="en-US"/>
        </w:rPr>
        <w:t>d</w:t>
      </w:r>
      <w:r w:rsidR="00F56218" w:rsidRPr="00995831">
        <w:rPr>
          <w:rFonts w:eastAsiaTheme="minorHAnsi"/>
          <w:color w:val="auto"/>
          <w:lang w:eastAsia="en-US"/>
        </w:rPr>
        <w:t xml:space="preserve"> not considered as a restrictive practice, and there </w:t>
      </w:r>
      <w:r w:rsidR="005C45FB" w:rsidRPr="00995831">
        <w:rPr>
          <w:rFonts w:eastAsiaTheme="minorHAnsi"/>
          <w:color w:val="auto"/>
          <w:lang w:eastAsia="en-US"/>
        </w:rPr>
        <w:t>was</w:t>
      </w:r>
      <w:r w:rsidR="00F56218" w:rsidRPr="00995831">
        <w:rPr>
          <w:rFonts w:eastAsiaTheme="minorHAnsi"/>
          <w:color w:val="auto"/>
          <w:lang w:eastAsia="en-US"/>
        </w:rPr>
        <w:t xml:space="preserve"> no informed consent, risk assessment or planning </w:t>
      </w:r>
      <w:r w:rsidR="00A5357E" w:rsidRPr="00995831">
        <w:rPr>
          <w:rFonts w:eastAsiaTheme="minorHAnsi"/>
          <w:color w:val="auto"/>
          <w:lang w:eastAsia="en-US"/>
        </w:rPr>
        <w:t>for</w:t>
      </w:r>
      <w:r w:rsidR="00F56218" w:rsidRPr="00995831">
        <w:rPr>
          <w:rFonts w:eastAsiaTheme="minorHAnsi"/>
          <w:color w:val="auto"/>
          <w:lang w:eastAsia="en-US"/>
        </w:rPr>
        <w:t xml:space="preserve"> individualised alternative non-pharmacological strategies</w:t>
      </w:r>
      <w:r w:rsidR="00DE3B03" w:rsidRPr="00995831">
        <w:rPr>
          <w:rFonts w:eastAsiaTheme="minorHAnsi"/>
          <w:color w:val="auto"/>
          <w:lang w:eastAsia="en-US"/>
        </w:rPr>
        <w:t xml:space="preserve"> to guide staff practice</w:t>
      </w:r>
      <w:r w:rsidR="00F56218" w:rsidRPr="00995831">
        <w:rPr>
          <w:rFonts w:eastAsiaTheme="minorHAnsi"/>
          <w:color w:val="auto"/>
          <w:lang w:eastAsia="en-US"/>
        </w:rPr>
        <w:t>. The provider’s response stated the psychotropic medication is prescribed for a diagnos</w:t>
      </w:r>
      <w:r w:rsidR="00112BAD" w:rsidRPr="00995831">
        <w:rPr>
          <w:rFonts w:eastAsiaTheme="minorHAnsi"/>
          <w:color w:val="auto"/>
          <w:lang w:eastAsia="en-US"/>
        </w:rPr>
        <w:t xml:space="preserve">is of anxiety, however did not provide evidence to support this. </w:t>
      </w:r>
      <w:r w:rsidR="00A5357E" w:rsidRPr="00995831">
        <w:rPr>
          <w:rFonts w:eastAsiaTheme="minorHAnsi"/>
          <w:color w:val="auto"/>
          <w:lang w:eastAsia="en-US"/>
        </w:rPr>
        <w:t>Irrespective of whether</w:t>
      </w:r>
      <w:r w:rsidR="00112BAD" w:rsidRPr="00995831">
        <w:rPr>
          <w:rFonts w:eastAsiaTheme="minorHAnsi"/>
          <w:color w:val="auto"/>
          <w:lang w:eastAsia="en-US"/>
        </w:rPr>
        <w:t xml:space="preserve"> th</w:t>
      </w:r>
      <w:r w:rsidR="00E67E2D" w:rsidRPr="00995831">
        <w:rPr>
          <w:rFonts w:eastAsiaTheme="minorHAnsi"/>
          <w:color w:val="auto"/>
          <w:lang w:eastAsia="en-US"/>
        </w:rPr>
        <w:t>e</w:t>
      </w:r>
      <w:r w:rsidR="00112BAD" w:rsidRPr="00995831">
        <w:rPr>
          <w:rFonts w:eastAsiaTheme="minorHAnsi"/>
          <w:color w:val="auto"/>
          <w:lang w:eastAsia="en-US"/>
        </w:rPr>
        <w:t xml:space="preserve"> medication </w:t>
      </w:r>
      <w:r w:rsidR="00A5357E" w:rsidRPr="00995831">
        <w:rPr>
          <w:rFonts w:eastAsiaTheme="minorHAnsi"/>
          <w:color w:val="auto"/>
          <w:lang w:eastAsia="en-US"/>
        </w:rPr>
        <w:t>is prescribed</w:t>
      </w:r>
      <w:r w:rsidR="00112BAD" w:rsidRPr="00995831">
        <w:rPr>
          <w:rFonts w:eastAsiaTheme="minorHAnsi"/>
          <w:color w:val="auto"/>
          <w:lang w:eastAsia="en-US"/>
        </w:rPr>
        <w:t xml:space="preserve"> for the diagnosis, it is </w:t>
      </w:r>
      <w:r w:rsidR="00C168A0" w:rsidRPr="00995831">
        <w:rPr>
          <w:rFonts w:eastAsiaTheme="minorHAnsi"/>
          <w:color w:val="auto"/>
          <w:lang w:eastAsia="en-US"/>
        </w:rPr>
        <w:t xml:space="preserve">also </w:t>
      </w:r>
      <w:r w:rsidR="00112BAD" w:rsidRPr="00995831">
        <w:rPr>
          <w:rFonts w:eastAsiaTheme="minorHAnsi"/>
          <w:color w:val="auto"/>
          <w:lang w:eastAsia="en-US"/>
        </w:rPr>
        <w:t xml:space="preserve">prescribed on an as required basis. An event of anxiety would have a trigger, and </w:t>
      </w:r>
      <w:r w:rsidR="00C168A0" w:rsidRPr="00995831">
        <w:rPr>
          <w:rFonts w:eastAsiaTheme="minorHAnsi"/>
          <w:color w:val="auto"/>
          <w:lang w:eastAsia="en-US"/>
        </w:rPr>
        <w:t xml:space="preserve">an </w:t>
      </w:r>
      <w:r w:rsidR="00112BAD" w:rsidRPr="00995831">
        <w:rPr>
          <w:rFonts w:eastAsiaTheme="minorHAnsi"/>
          <w:color w:val="auto"/>
          <w:lang w:eastAsia="en-US"/>
        </w:rPr>
        <w:t xml:space="preserve">intent of minimising restrictive practices is </w:t>
      </w:r>
      <w:r w:rsidR="00A5357E" w:rsidRPr="00995831">
        <w:rPr>
          <w:rFonts w:eastAsiaTheme="minorHAnsi"/>
          <w:color w:val="auto"/>
          <w:lang w:eastAsia="en-US"/>
        </w:rPr>
        <w:t xml:space="preserve">the </w:t>
      </w:r>
      <w:r w:rsidR="00112BAD" w:rsidRPr="00995831">
        <w:rPr>
          <w:rFonts w:eastAsiaTheme="minorHAnsi"/>
          <w:color w:val="auto"/>
          <w:lang w:eastAsia="en-US"/>
        </w:rPr>
        <w:t xml:space="preserve">trail </w:t>
      </w:r>
      <w:r w:rsidR="00A5357E" w:rsidRPr="00995831">
        <w:rPr>
          <w:rFonts w:eastAsiaTheme="minorHAnsi"/>
          <w:color w:val="auto"/>
          <w:lang w:eastAsia="en-US"/>
        </w:rPr>
        <w:t>of</w:t>
      </w:r>
      <w:r w:rsidR="00112BAD" w:rsidRPr="00995831">
        <w:rPr>
          <w:rFonts w:eastAsiaTheme="minorHAnsi"/>
          <w:color w:val="auto"/>
          <w:lang w:eastAsia="en-US"/>
        </w:rPr>
        <w:t>f non-pharma</w:t>
      </w:r>
      <w:r w:rsidR="00923D15">
        <w:rPr>
          <w:rFonts w:eastAsiaTheme="minorHAnsi"/>
          <w:color w:val="auto"/>
          <w:lang w:eastAsia="en-US"/>
        </w:rPr>
        <w:t>co</w:t>
      </w:r>
      <w:r w:rsidR="00112BAD" w:rsidRPr="00995831">
        <w:rPr>
          <w:rFonts w:eastAsiaTheme="minorHAnsi"/>
          <w:color w:val="auto"/>
          <w:lang w:eastAsia="en-US"/>
        </w:rPr>
        <w:t xml:space="preserve">logical alternatives before </w:t>
      </w:r>
      <w:r w:rsidR="00E67E2D" w:rsidRPr="00995831">
        <w:rPr>
          <w:rFonts w:eastAsiaTheme="minorHAnsi"/>
          <w:color w:val="auto"/>
          <w:lang w:eastAsia="en-US"/>
        </w:rPr>
        <w:t xml:space="preserve">administering </w:t>
      </w:r>
      <w:r w:rsidR="00C168A0" w:rsidRPr="00995831">
        <w:rPr>
          <w:rFonts w:eastAsiaTheme="minorHAnsi"/>
          <w:color w:val="auto"/>
          <w:lang w:eastAsia="en-US"/>
        </w:rPr>
        <w:t>as required</w:t>
      </w:r>
      <w:r w:rsidR="00112BAD" w:rsidRPr="00995831">
        <w:rPr>
          <w:rFonts w:eastAsiaTheme="minorHAnsi"/>
          <w:color w:val="auto"/>
          <w:lang w:eastAsia="en-US"/>
        </w:rPr>
        <w:t xml:space="preserve"> medication</w:t>
      </w:r>
      <w:r w:rsidR="00C168A0" w:rsidRPr="00995831">
        <w:rPr>
          <w:rFonts w:eastAsiaTheme="minorHAnsi"/>
          <w:color w:val="auto"/>
          <w:lang w:eastAsia="en-US"/>
        </w:rPr>
        <w:t>. These</w:t>
      </w:r>
      <w:r w:rsidR="00FA69C3" w:rsidRPr="00995831">
        <w:rPr>
          <w:rFonts w:eastAsiaTheme="minorHAnsi"/>
          <w:color w:val="auto"/>
          <w:lang w:eastAsia="en-US"/>
        </w:rPr>
        <w:t xml:space="preserve"> were not assessed or documented. </w:t>
      </w:r>
    </w:p>
    <w:p w14:paraId="217BB78E" w14:textId="00CF7126" w:rsidR="001F7ACA" w:rsidRPr="00995831" w:rsidRDefault="00971772" w:rsidP="00995831">
      <w:pPr>
        <w:numPr>
          <w:ilvl w:val="0"/>
          <w:numId w:val="21"/>
        </w:numPr>
        <w:ind w:left="357" w:hanging="357"/>
        <w:rPr>
          <w:rFonts w:eastAsiaTheme="minorHAnsi"/>
          <w:color w:val="auto"/>
          <w:lang w:eastAsia="en-US"/>
        </w:rPr>
      </w:pPr>
      <w:r w:rsidRPr="00995831">
        <w:rPr>
          <w:rFonts w:eastAsiaTheme="minorHAnsi"/>
          <w:color w:val="auto"/>
          <w:lang w:eastAsia="en-US"/>
        </w:rPr>
        <w:t>A</w:t>
      </w:r>
      <w:r w:rsidR="009F447B" w:rsidRPr="00995831">
        <w:rPr>
          <w:rFonts w:eastAsiaTheme="minorHAnsi"/>
          <w:color w:val="auto"/>
          <w:lang w:eastAsia="en-US"/>
        </w:rPr>
        <w:t xml:space="preserve"> third</w:t>
      </w:r>
      <w:r w:rsidR="005C45FB" w:rsidRPr="00995831">
        <w:rPr>
          <w:rFonts w:eastAsiaTheme="minorHAnsi"/>
          <w:color w:val="auto"/>
          <w:lang w:eastAsia="en-US"/>
        </w:rPr>
        <w:t xml:space="preserve"> consumer is prescribed an as required benzodiazepine for anxiety and agitation which the service ha</w:t>
      </w:r>
      <w:r w:rsidR="00173A17" w:rsidRPr="00995831">
        <w:rPr>
          <w:rFonts w:eastAsiaTheme="minorHAnsi"/>
          <w:color w:val="auto"/>
          <w:lang w:eastAsia="en-US"/>
        </w:rPr>
        <w:t>d</w:t>
      </w:r>
      <w:r w:rsidR="005C45FB" w:rsidRPr="00995831">
        <w:rPr>
          <w:rFonts w:eastAsiaTheme="minorHAnsi"/>
          <w:color w:val="auto"/>
          <w:lang w:eastAsia="en-US"/>
        </w:rPr>
        <w:t xml:space="preserve"> not considered as a restrictive practice</w:t>
      </w:r>
      <w:r w:rsidR="00173A17" w:rsidRPr="00995831">
        <w:rPr>
          <w:rFonts w:eastAsiaTheme="minorHAnsi"/>
          <w:color w:val="auto"/>
          <w:lang w:eastAsia="en-US"/>
        </w:rPr>
        <w:t xml:space="preserve">. There was </w:t>
      </w:r>
      <w:r w:rsidR="005C45FB" w:rsidRPr="00995831">
        <w:rPr>
          <w:rFonts w:eastAsiaTheme="minorHAnsi"/>
          <w:color w:val="auto"/>
          <w:lang w:eastAsia="en-US"/>
        </w:rPr>
        <w:t>no informed consent, risk assessment or planning that includes individualised alternative non-pharmacological strategies.</w:t>
      </w:r>
      <w:r w:rsidR="00897C25" w:rsidRPr="00995831">
        <w:rPr>
          <w:rFonts w:eastAsiaTheme="minorHAnsi"/>
          <w:color w:val="auto"/>
          <w:lang w:eastAsia="en-US"/>
        </w:rPr>
        <w:t xml:space="preserve"> The provider’s response acknowledged the deficit and </w:t>
      </w:r>
      <w:r w:rsidR="00D27FBF" w:rsidRPr="00995831">
        <w:rPr>
          <w:rFonts w:eastAsiaTheme="minorHAnsi"/>
          <w:color w:val="auto"/>
          <w:lang w:eastAsia="en-US"/>
        </w:rPr>
        <w:t xml:space="preserve">included a subsequently completed risk assessment, informed consent and a risk care plan, </w:t>
      </w:r>
      <w:r w:rsidR="008073AB" w:rsidRPr="00995831">
        <w:rPr>
          <w:rFonts w:eastAsiaTheme="minorHAnsi"/>
          <w:color w:val="auto"/>
          <w:lang w:eastAsia="en-US"/>
        </w:rPr>
        <w:t xml:space="preserve">however </w:t>
      </w:r>
      <w:r w:rsidR="000640F0" w:rsidRPr="00995831">
        <w:rPr>
          <w:rFonts w:eastAsiaTheme="minorHAnsi"/>
          <w:color w:val="auto"/>
          <w:lang w:eastAsia="en-US"/>
        </w:rPr>
        <w:t xml:space="preserve">the </w:t>
      </w:r>
      <w:r w:rsidR="008073AB" w:rsidRPr="00995831">
        <w:rPr>
          <w:rFonts w:eastAsiaTheme="minorHAnsi"/>
          <w:color w:val="auto"/>
          <w:lang w:eastAsia="en-US"/>
        </w:rPr>
        <w:t>documentation</w:t>
      </w:r>
      <w:r w:rsidR="000640F0" w:rsidRPr="00995831">
        <w:rPr>
          <w:rFonts w:eastAsiaTheme="minorHAnsi"/>
          <w:color w:val="auto"/>
          <w:lang w:eastAsia="en-US"/>
        </w:rPr>
        <w:t xml:space="preserve"> submitted</w:t>
      </w:r>
      <w:r w:rsidR="00D27FBF" w:rsidRPr="00995831">
        <w:rPr>
          <w:rFonts w:eastAsiaTheme="minorHAnsi"/>
          <w:color w:val="auto"/>
          <w:lang w:eastAsia="en-US"/>
        </w:rPr>
        <w:t xml:space="preserve"> does not specify triggers and non-</w:t>
      </w:r>
      <w:r w:rsidR="008073AB" w:rsidRPr="00995831">
        <w:rPr>
          <w:rFonts w:eastAsiaTheme="minorHAnsi"/>
          <w:color w:val="auto"/>
          <w:lang w:eastAsia="en-US"/>
        </w:rPr>
        <w:t>p</w:t>
      </w:r>
      <w:r w:rsidR="00D27FBF" w:rsidRPr="00995831">
        <w:rPr>
          <w:rFonts w:eastAsiaTheme="minorHAnsi"/>
          <w:color w:val="auto"/>
          <w:lang w:eastAsia="en-US"/>
        </w:rPr>
        <w:t>harma</w:t>
      </w:r>
      <w:r w:rsidR="00923D15">
        <w:rPr>
          <w:rFonts w:eastAsiaTheme="minorHAnsi"/>
          <w:color w:val="auto"/>
          <w:lang w:eastAsia="en-US"/>
        </w:rPr>
        <w:t>co</w:t>
      </w:r>
      <w:r w:rsidR="00D27FBF" w:rsidRPr="00995831">
        <w:rPr>
          <w:rFonts w:eastAsiaTheme="minorHAnsi"/>
          <w:color w:val="auto"/>
          <w:lang w:eastAsia="en-US"/>
        </w:rPr>
        <w:t xml:space="preserve">logical interventions.   </w:t>
      </w:r>
      <w:r w:rsidR="00897C25" w:rsidRPr="00995831">
        <w:rPr>
          <w:rFonts w:eastAsiaTheme="minorHAnsi"/>
          <w:color w:val="auto"/>
          <w:lang w:eastAsia="en-US"/>
        </w:rPr>
        <w:t xml:space="preserve"> </w:t>
      </w:r>
      <w:r w:rsidR="005C45FB" w:rsidRPr="00995831">
        <w:rPr>
          <w:rFonts w:eastAsiaTheme="minorHAnsi"/>
          <w:color w:val="auto"/>
          <w:lang w:eastAsia="en-US"/>
        </w:rPr>
        <w:t xml:space="preserve"> </w:t>
      </w:r>
      <w:r w:rsidR="00112BAD" w:rsidRPr="00995831">
        <w:rPr>
          <w:rFonts w:eastAsiaTheme="minorHAnsi"/>
          <w:color w:val="auto"/>
          <w:lang w:eastAsia="en-US"/>
        </w:rPr>
        <w:t xml:space="preserve">   </w:t>
      </w:r>
      <w:r w:rsidR="00F56218" w:rsidRPr="00995831">
        <w:rPr>
          <w:rFonts w:eastAsiaTheme="minorHAnsi"/>
          <w:color w:val="auto"/>
          <w:lang w:eastAsia="en-US"/>
        </w:rPr>
        <w:t xml:space="preserve">  </w:t>
      </w:r>
      <w:r w:rsidR="00A368A2" w:rsidRPr="00995831">
        <w:rPr>
          <w:rFonts w:eastAsiaTheme="minorHAnsi"/>
          <w:color w:val="auto"/>
          <w:lang w:eastAsia="en-US"/>
        </w:rPr>
        <w:t xml:space="preserve">   </w:t>
      </w:r>
    </w:p>
    <w:p w14:paraId="7F0943F7" w14:textId="177086B2" w:rsidR="00B16190" w:rsidRPr="009D71A8" w:rsidRDefault="00D354FA" w:rsidP="009D71A8">
      <w:pPr>
        <w:rPr>
          <w:rFonts w:eastAsia="Calibri"/>
          <w:color w:val="auto"/>
          <w:lang w:eastAsia="en-US"/>
        </w:rPr>
      </w:pPr>
      <w:r w:rsidRPr="00816C7F">
        <w:rPr>
          <w:rFonts w:eastAsia="Calibri"/>
          <w:color w:val="auto"/>
          <w:lang w:eastAsia="en-US"/>
        </w:rPr>
        <w:t>The A</w:t>
      </w:r>
      <w:r w:rsidR="00622FCD" w:rsidRPr="00816C7F">
        <w:rPr>
          <w:rFonts w:eastAsia="Calibri"/>
          <w:color w:val="auto"/>
          <w:lang w:eastAsia="en-US"/>
        </w:rPr>
        <w:t xml:space="preserve">ssessment Team </w:t>
      </w:r>
      <w:r w:rsidRPr="00816C7F">
        <w:rPr>
          <w:rFonts w:eastAsia="Calibri"/>
          <w:color w:val="auto"/>
          <w:lang w:eastAsia="en-US"/>
        </w:rPr>
        <w:t>present</w:t>
      </w:r>
      <w:r w:rsidR="00622FCD" w:rsidRPr="00816C7F">
        <w:rPr>
          <w:rFonts w:eastAsia="Calibri"/>
          <w:color w:val="auto"/>
          <w:lang w:eastAsia="en-US"/>
        </w:rPr>
        <w:t>ed</w:t>
      </w:r>
      <w:r w:rsidRPr="00816C7F">
        <w:rPr>
          <w:rFonts w:eastAsia="Calibri"/>
          <w:color w:val="auto"/>
          <w:lang w:eastAsia="en-US"/>
        </w:rPr>
        <w:t xml:space="preserve"> evidence </w:t>
      </w:r>
      <w:r w:rsidR="00622FCD" w:rsidRPr="00816C7F">
        <w:rPr>
          <w:rFonts w:eastAsia="Calibri"/>
          <w:color w:val="auto"/>
          <w:lang w:eastAsia="en-US"/>
        </w:rPr>
        <w:t xml:space="preserve">that while a consumer had individualised </w:t>
      </w:r>
      <w:r w:rsidR="00AA193A" w:rsidRPr="00816C7F">
        <w:rPr>
          <w:rFonts w:eastAsia="Calibri"/>
          <w:color w:val="auto"/>
          <w:lang w:eastAsia="en-US"/>
        </w:rPr>
        <w:t>wound treatment strategies, wound assessment was not completed effectively. The provider refuted this evidence and</w:t>
      </w:r>
      <w:r w:rsidR="00C168A0" w:rsidRPr="00816C7F">
        <w:rPr>
          <w:rFonts w:eastAsia="Calibri"/>
          <w:color w:val="auto"/>
          <w:lang w:eastAsia="en-US"/>
        </w:rPr>
        <w:t xml:space="preserve"> provided </w:t>
      </w:r>
      <w:r w:rsidR="00816C7F" w:rsidRPr="00816C7F">
        <w:rPr>
          <w:rFonts w:eastAsia="Calibri"/>
          <w:color w:val="auto"/>
          <w:lang w:eastAsia="en-US"/>
        </w:rPr>
        <w:t xml:space="preserve">documentation </w:t>
      </w:r>
      <w:r w:rsidR="00C168A0" w:rsidRPr="00816C7F">
        <w:rPr>
          <w:rFonts w:eastAsia="Calibri"/>
          <w:color w:val="auto"/>
          <w:lang w:eastAsia="en-US"/>
        </w:rPr>
        <w:t>clarifying</w:t>
      </w:r>
      <w:r w:rsidR="00816C7F" w:rsidRPr="00816C7F">
        <w:rPr>
          <w:rFonts w:eastAsia="Calibri"/>
          <w:color w:val="auto"/>
          <w:lang w:eastAsia="en-US"/>
        </w:rPr>
        <w:t xml:space="preserve"> effective management of the consumer’s wounds. </w:t>
      </w:r>
      <w:r w:rsidR="00816C7F">
        <w:rPr>
          <w:rFonts w:eastAsia="Calibri"/>
          <w:color w:val="auto"/>
          <w:lang w:eastAsia="en-US"/>
        </w:rPr>
        <w:t>I am satisfied the provider’s evidence addresses the evidence presented by the Assessment Team.</w:t>
      </w:r>
    </w:p>
    <w:p w14:paraId="1E5FEA1D" w14:textId="439E0B01" w:rsidR="00300219" w:rsidRDefault="009D71A8" w:rsidP="009D71A8">
      <w:pPr>
        <w:rPr>
          <w:rFonts w:eastAsia="Calibri"/>
          <w:color w:val="auto"/>
          <w:lang w:eastAsia="en-US"/>
        </w:rPr>
      </w:pPr>
      <w:r w:rsidRPr="00D828C8">
        <w:rPr>
          <w:rFonts w:eastAsia="Calibri"/>
          <w:color w:val="auto"/>
          <w:lang w:eastAsia="en-US"/>
        </w:rPr>
        <w:t xml:space="preserve">The Assessment Team also presented evidence </w:t>
      </w:r>
      <w:r w:rsidR="0012554E">
        <w:rPr>
          <w:rFonts w:eastAsia="Calibri"/>
          <w:color w:val="auto"/>
          <w:lang w:eastAsia="en-US"/>
        </w:rPr>
        <w:t xml:space="preserve">staff </w:t>
      </w:r>
      <w:r w:rsidR="00300219">
        <w:rPr>
          <w:rFonts w:eastAsia="Calibri"/>
          <w:color w:val="auto"/>
          <w:lang w:eastAsia="en-US"/>
        </w:rPr>
        <w:t xml:space="preserve">did not escalate an observation of pain for a consumer during morning care which resulted in the consumer not receiving timely pain relief. </w:t>
      </w:r>
      <w:r w:rsidR="007A5148" w:rsidRPr="00D828C8">
        <w:rPr>
          <w:rFonts w:eastAsia="Calibri"/>
          <w:color w:val="auto"/>
          <w:lang w:eastAsia="en-US"/>
        </w:rPr>
        <w:t>The provider’</w:t>
      </w:r>
      <w:r w:rsidR="00300219">
        <w:rPr>
          <w:rFonts w:eastAsia="Calibri"/>
          <w:color w:val="auto"/>
          <w:lang w:eastAsia="en-US"/>
        </w:rPr>
        <w:t>s</w:t>
      </w:r>
      <w:r w:rsidR="007A5148" w:rsidRPr="00D828C8">
        <w:rPr>
          <w:rFonts w:eastAsia="Calibri"/>
          <w:color w:val="auto"/>
          <w:lang w:eastAsia="en-US"/>
        </w:rPr>
        <w:t xml:space="preserve"> response</w:t>
      </w:r>
      <w:r w:rsidR="00300219">
        <w:rPr>
          <w:rFonts w:eastAsia="Calibri"/>
          <w:color w:val="auto"/>
          <w:lang w:eastAsia="en-US"/>
        </w:rPr>
        <w:t xml:space="preserve"> and evidence highlighted</w:t>
      </w:r>
      <w:r w:rsidR="007A5148" w:rsidRPr="00D828C8">
        <w:rPr>
          <w:rFonts w:eastAsia="Calibri"/>
          <w:color w:val="auto"/>
          <w:lang w:eastAsia="en-US"/>
        </w:rPr>
        <w:t xml:space="preserve"> </w:t>
      </w:r>
      <w:r w:rsidR="00300219">
        <w:rPr>
          <w:rFonts w:eastAsia="Calibri"/>
          <w:color w:val="auto"/>
          <w:lang w:eastAsia="en-US"/>
        </w:rPr>
        <w:t>the pain-relieving medication regime, the triggers and non-pharma</w:t>
      </w:r>
      <w:r w:rsidR="00923D15">
        <w:rPr>
          <w:rFonts w:eastAsia="Calibri"/>
          <w:color w:val="auto"/>
          <w:lang w:eastAsia="en-US"/>
        </w:rPr>
        <w:t>co</w:t>
      </w:r>
      <w:r w:rsidR="00300219">
        <w:rPr>
          <w:rFonts w:eastAsia="Calibri"/>
          <w:color w:val="auto"/>
          <w:lang w:eastAsia="en-US"/>
        </w:rPr>
        <w:t>logical strategies the staff were aware of and used on the day, and, pain relief a</w:t>
      </w:r>
      <w:r w:rsidR="00C168A0">
        <w:rPr>
          <w:rFonts w:eastAsia="Calibri"/>
          <w:color w:val="auto"/>
          <w:lang w:eastAsia="en-US"/>
        </w:rPr>
        <w:t>dministered t</w:t>
      </w:r>
      <w:r w:rsidR="00300219">
        <w:rPr>
          <w:rFonts w:eastAsia="Calibri"/>
          <w:color w:val="auto"/>
          <w:lang w:eastAsia="en-US"/>
        </w:rPr>
        <w:t>hat morning.</w:t>
      </w:r>
      <w:r w:rsidR="004C2037">
        <w:rPr>
          <w:rFonts w:eastAsia="Calibri"/>
          <w:color w:val="auto"/>
          <w:lang w:eastAsia="en-US"/>
        </w:rPr>
        <w:t xml:space="preserve"> </w:t>
      </w:r>
      <w:r w:rsidR="00816C7F">
        <w:rPr>
          <w:rFonts w:eastAsia="Calibri"/>
          <w:color w:val="auto"/>
          <w:lang w:eastAsia="en-US"/>
        </w:rPr>
        <w:t>I am satisfied the provider’s evidence addresses the evidence presented by the Assessment Team.</w:t>
      </w:r>
    </w:p>
    <w:p w14:paraId="505F94BB" w14:textId="649A4E61" w:rsidR="00816C7F" w:rsidRDefault="00FF4F28" w:rsidP="00816C7F">
      <w:pPr>
        <w:rPr>
          <w:rFonts w:eastAsia="Calibri"/>
          <w:color w:val="auto"/>
          <w:lang w:eastAsia="en-US"/>
        </w:rPr>
      </w:pPr>
      <w:r w:rsidRPr="00D160B9">
        <w:rPr>
          <w:rFonts w:eastAsia="Calibri"/>
          <w:color w:val="auto"/>
          <w:lang w:eastAsia="en-US"/>
        </w:rPr>
        <w:t>M</w:t>
      </w:r>
      <w:r w:rsidR="00816C7F" w:rsidRPr="00D160B9">
        <w:rPr>
          <w:rFonts w:eastAsia="Calibri"/>
          <w:color w:val="auto"/>
          <w:lang w:eastAsia="en-US"/>
        </w:rPr>
        <w:t>y decision of non-compliance in this requirement</w:t>
      </w:r>
      <w:r w:rsidRPr="00D160B9">
        <w:rPr>
          <w:rFonts w:eastAsia="Calibri"/>
          <w:color w:val="auto"/>
          <w:lang w:eastAsia="en-US"/>
        </w:rPr>
        <w:t xml:space="preserve"> is based on the three examples of the service not following best practice</w:t>
      </w:r>
      <w:r w:rsidR="00856A94">
        <w:rPr>
          <w:rFonts w:eastAsia="Calibri"/>
          <w:color w:val="auto"/>
          <w:lang w:eastAsia="en-US"/>
        </w:rPr>
        <w:t xml:space="preserve"> principles for</w:t>
      </w:r>
      <w:r w:rsidRPr="00D160B9">
        <w:rPr>
          <w:rFonts w:eastAsia="Calibri"/>
          <w:color w:val="auto"/>
          <w:lang w:eastAsia="en-US"/>
        </w:rPr>
        <w:t xml:space="preserve"> restrictive practices. I acknowledge the remedial action taken by the provider during and after the audit. However</w:t>
      </w:r>
      <w:r w:rsidR="00856A94">
        <w:rPr>
          <w:rFonts w:eastAsia="Calibri"/>
          <w:color w:val="auto"/>
          <w:lang w:eastAsia="en-US"/>
        </w:rPr>
        <w:t>,</w:t>
      </w:r>
      <w:r w:rsidR="00684207" w:rsidRPr="00D160B9">
        <w:rPr>
          <w:rFonts w:eastAsia="Calibri"/>
          <w:color w:val="auto"/>
          <w:lang w:eastAsia="en-US"/>
        </w:rPr>
        <w:t xml:space="preserve"> these actions are newly implemented</w:t>
      </w:r>
      <w:r w:rsidR="00D160B9" w:rsidRPr="00D160B9">
        <w:rPr>
          <w:rFonts w:eastAsia="Calibri"/>
          <w:color w:val="auto"/>
          <w:lang w:eastAsia="en-US"/>
        </w:rPr>
        <w:t xml:space="preserve"> and </w:t>
      </w:r>
      <w:r w:rsidR="00FD591D">
        <w:rPr>
          <w:rFonts w:eastAsia="Calibri"/>
          <w:color w:val="auto"/>
          <w:lang w:eastAsia="en-US"/>
        </w:rPr>
        <w:t xml:space="preserve">have not been evaluated as </w:t>
      </w:r>
      <w:r w:rsidR="00684207" w:rsidRPr="00D160B9">
        <w:rPr>
          <w:rFonts w:eastAsia="Calibri"/>
          <w:color w:val="auto"/>
          <w:lang w:eastAsia="en-US"/>
        </w:rPr>
        <w:t>fully embedded</w:t>
      </w:r>
      <w:r w:rsidR="00D160B9" w:rsidRPr="00D160B9">
        <w:rPr>
          <w:rFonts w:eastAsia="Calibri"/>
          <w:color w:val="auto"/>
          <w:lang w:eastAsia="en-US"/>
        </w:rPr>
        <w:t xml:space="preserve"> in staff practice. </w:t>
      </w:r>
    </w:p>
    <w:p w14:paraId="1F410C1B" w14:textId="74D0E579" w:rsidR="00AD3C5A" w:rsidRPr="00853601" w:rsidRDefault="00AA1229" w:rsidP="00AD3C5A">
      <w:pPr>
        <w:pStyle w:val="Heading3"/>
      </w:pPr>
      <w:r w:rsidRPr="00853601">
        <w:lastRenderedPageBreak/>
        <w:t>Requirement 3(3)(b)</w:t>
      </w:r>
      <w:r>
        <w:tab/>
        <w:t>Compliant</w:t>
      </w:r>
    </w:p>
    <w:p w14:paraId="1F410C1C" w14:textId="77777777" w:rsidR="00AD3C5A" w:rsidRPr="008D114F" w:rsidRDefault="00AA1229" w:rsidP="00AD3C5A">
      <w:pPr>
        <w:rPr>
          <w:i/>
        </w:rPr>
      </w:pPr>
      <w:r w:rsidRPr="008D114F">
        <w:rPr>
          <w:i/>
          <w:szCs w:val="22"/>
        </w:rPr>
        <w:t>Effective management of high impact or high prevalence risks associated with the care of each consumer.</w:t>
      </w:r>
    </w:p>
    <w:p w14:paraId="1F410C1E" w14:textId="118B3E9D" w:rsidR="00AD3C5A" w:rsidRPr="00D435F8" w:rsidRDefault="00AA1229" w:rsidP="00AD3C5A">
      <w:pPr>
        <w:pStyle w:val="Heading3"/>
      </w:pPr>
      <w:r w:rsidRPr="00D435F8">
        <w:t>Requirement 3(3)(c)</w:t>
      </w:r>
      <w:r>
        <w:tab/>
        <w:t>Compliant</w:t>
      </w:r>
    </w:p>
    <w:p w14:paraId="1F410C1F" w14:textId="77777777" w:rsidR="00AD3C5A" w:rsidRPr="008D114F" w:rsidRDefault="00AA1229" w:rsidP="00AD3C5A">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1F410C21" w14:textId="265B2445" w:rsidR="00AD3C5A" w:rsidRPr="00D435F8" w:rsidRDefault="00AA1229" w:rsidP="00AD3C5A">
      <w:pPr>
        <w:pStyle w:val="Heading3"/>
      </w:pPr>
      <w:r w:rsidRPr="00D435F8">
        <w:t>Requirement 3(3)(d)</w:t>
      </w:r>
      <w:r>
        <w:tab/>
        <w:t>Compliant</w:t>
      </w:r>
    </w:p>
    <w:p w14:paraId="1F410C22" w14:textId="77777777" w:rsidR="00AD3C5A" w:rsidRPr="008D114F" w:rsidRDefault="00AA1229" w:rsidP="00AD3C5A">
      <w:pPr>
        <w:rPr>
          <w:i/>
        </w:rPr>
      </w:pPr>
      <w:r w:rsidRPr="008D114F">
        <w:rPr>
          <w:i/>
          <w:szCs w:val="22"/>
        </w:rPr>
        <w:t>Deterioration or change of a consumer’s mental health, cognitive or physical function, capacity or condition is recognised and responded to in a timely manner.</w:t>
      </w:r>
    </w:p>
    <w:p w14:paraId="1F410C24" w14:textId="6BF4B89C" w:rsidR="00AD3C5A" w:rsidRPr="00D435F8" w:rsidRDefault="00AA1229" w:rsidP="00AD3C5A">
      <w:pPr>
        <w:pStyle w:val="Heading3"/>
      </w:pPr>
      <w:r w:rsidRPr="00D435F8">
        <w:t>Requirement 3(3)(e)</w:t>
      </w:r>
      <w:r>
        <w:tab/>
        <w:t>Compliant</w:t>
      </w:r>
    </w:p>
    <w:p w14:paraId="1F410C25" w14:textId="77777777" w:rsidR="00AD3C5A" w:rsidRPr="008D114F" w:rsidRDefault="00AA1229" w:rsidP="00AD3C5A">
      <w:pPr>
        <w:rPr>
          <w:i/>
        </w:rPr>
      </w:pPr>
      <w:r w:rsidRPr="008D114F">
        <w:rPr>
          <w:i/>
          <w:szCs w:val="22"/>
        </w:rPr>
        <w:t>Information about the consumer’s condition, needs and preferences is documented and communicated within the organisation, and with others where responsibility for care is shared.</w:t>
      </w:r>
    </w:p>
    <w:p w14:paraId="1F410C27" w14:textId="4A0CE687" w:rsidR="00AD3C5A" w:rsidRPr="00D435F8" w:rsidRDefault="00AA1229" w:rsidP="00AD3C5A">
      <w:pPr>
        <w:pStyle w:val="Heading3"/>
      </w:pPr>
      <w:r w:rsidRPr="00D435F8">
        <w:t>Requirement 3(3)(f)</w:t>
      </w:r>
      <w:r>
        <w:tab/>
        <w:t>Compliant</w:t>
      </w:r>
    </w:p>
    <w:p w14:paraId="1F410C28" w14:textId="77777777" w:rsidR="00AD3C5A" w:rsidRPr="008D114F" w:rsidRDefault="00AA1229" w:rsidP="00AD3C5A">
      <w:pPr>
        <w:rPr>
          <w:i/>
        </w:rPr>
      </w:pPr>
      <w:r w:rsidRPr="008D114F">
        <w:rPr>
          <w:i/>
          <w:szCs w:val="22"/>
        </w:rPr>
        <w:t>Timely and appropriate referrals to individuals, other organisations and providers of other care and services.</w:t>
      </w:r>
    </w:p>
    <w:p w14:paraId="1F410C2A" w14:textId="7544570C" w:rsidR="00AD3C5A" w:rsidRPr="00D435F8" w:rsidRDefault="00AA1229" w:rsidP="00AD3C5A">
      <w:pPr>
        <w:pStyle w:val="Heading3"/>
      </w:pPr>
      <w:r w:rsidRPr="00D435F8">
        <w:t>Requirement 3(3)(g)</w:t>
      </w:r>
      <w:r>
        <w:tab/>
      </w:r>
      <w:r w:rsidRPr="00315FDD">
        <w:t>Compliant</w:t>
      </w:r>
    </w:p>
    <w:p w14:paraId="1F410C2B" w14:textId="77777777" w:rsidR="00AD3C5A" w:rsidRPr="008D114F" w:rsidRDefault="00AA1229" w:rsidP="00AD3C5A">
      <w:pPr>
        <w:tabs>
          <w:tab w:val="right" w:pos="9026"/>
        </w:tabs>
        <w:spacing w:before="0" w:after="0"/>
        <w:outlineLvl w:val="4"/>
        <w:rPr>
          <w:i/>
          <w:szCs w:val="22"/>
        </w:rPr>
      </w:pPr>
      <w:r w:rsidRPr="008D114F">
        <w:rPr>
          <w:i/>
          <w:szCs w:val="22"/>
        </w:rPr>
        <w:t>Minimisation of infection related risks through implementing:</w:t>
      </w:r>
    </w:p>
    <w:p w14:paraId="1F410C2C" w14:textId="77777777" w:rsidR="00AD3C5A" w:rsidRPr="008D114F" w:rsidRDefault="00AA1229" w:rsidP="00BC6FB8">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1F410C2D" w14:textId="77777777" w:rsidR="00AD3C5A" w:rsidRPr="008D114F" w:rsidRDefault="00AA1229" w:rsidP="00BC6FB8">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B24BC" w14:textId="1E90557C" w:rsidR="00E57D6D" w:rsidRDefault="00E229D4" w:rsidP="0034552C">
      <w:pPr>
        <w:rPr>
          <w:color w:val="auto"/>
          <w:highlight w:val="lightGray"/>
        </w:rPr>
      </w:pPr>
      <w:r w:rsidRPr="009D178D">
        <w:rPr>
          <w:color w:val="auto"/>
        </w:rPr>
        <w:t>A Notice of Requirement to Agree in relation to this requirement was issued on the 14 October 2021 where the service</w:t>
      </w:r>
      <w:r w:rsidR="009D178D" w:rsidRPr="009D178D">
        <w:rPr>
          <w:color w:val="auto"/>
        </w:rPr>
        <w:t xml:space="preserve"> was found to have</w:t>
      </w:r>
      <w:r w:rsidRPr="009D178D">
        <w:rPr>
          <w:color w:val="auto"/>
        </w:rPr>
        <w:t xml:space="preserve"> failed to demonstrate</w:t>
      </w:r>
      <w:r w:rsidR="00220BB7" w:rsidRPr="009D178D">
        <w:rPr>
          <w:color w:val="auto"/>
        </w:rPr>
        <w:t xml:space="preserve"> that infection related risks are minimised during a COVID-19 outbreak. </w:t>
      </w:r>
      <w:r w:rsidR="00E57D6D" w:rsidRPr="009D178D">
        <w:rPr>
          <w:color w:val="auto"/>
        </w:rPr>
        <w:t xml:space="preserve">Prior to this the </w:t>
      </w:r>
      <w:r w:rsidR="0034552C" w:rsidRPr="009D178D">
        <w:rPr>
          <w:color w:val="auto"/>
        </w:rPr>
        <w:t xml:space="preserve">requirement </w:t>
      </w:r>
      <w:r w:rsidR="00E57D6D" w:rsidRPr="009D178D">
        <w:rPr>
          <w:color w:val="auto"/>
        </w:rPr>
        <w:t xml:space="preserve">had been </w:t>
      </w:r>
      <w:r w:rsidR="0034552C" w:rsidRPr="009D178D">
        <w:rPr>
          <w:color w:val="auto"/>
        </w:rPr>
        <w:t xml:space="preserve">found to be non-compliant </w:t>
      </w:r>
      <w:r w:rsidR="00E57D6D" w:rsidRPr="009D178D">
        <w:rPr>
          <w:color w:val="auto"/>
        </w:rPr>
        <w:t xml:space="preserve">at an </w:t>
      </w:r>
      <w:r w:rsidR="00350FE9" w:rsidRPr="009D178D">
        <w:rPr>
          <w:color w:val="auto"/>
        </w:rPr>
        <w:t>a</w:t>
      </w:r>
      <w:r w:rsidR="00E57D6D" w:rsidRPr="009D178D">
        <w:rPr>
          <w:color w:val="auto"/>
        </w:rPr>
        <w:t xml:space="preserve">ssessment contact on 3 May 2021, where it was identified management were not familiar with the service’s outbreak management plan, ineffective entry screening processes, inadequate infection control supplies and staff not complying with required infection control practices. </w:t>
      </w:r>
      <w:r w:rsidR="00FC448C" w:rsidRPr="009D178D">
        <w:rPr>
          <w:color w:val="auto"/>
        </w:rPr>
        <w:t>In an assessment contact - desk on 20 September 2021</w:t>
      </w:r>
      <w:r w:rsidR="00FB432F" w:rsidRPr="009D178D">
        <w:rPr>
          <w:color w:val="auto"/>
        </w:rPr>
        <w:t xml:space="preserve"> it was identified</w:t>
      </w:r>
      <w:r w:rsidR="00FC448C" w:rsidRPr="009D178D">
        <w:rPr>
          <w:color w:val="auto"/>
        </w:rPr>
        <w:t xml:space="preserve"> the </w:t>
      </w:r>
      <w:r w:rsidR="00E57D6D" w:rsidRPr="009D178D">
        <w:rPr>
          <w:color w:val="auto"/>
        </w:rPr>
        <w:t>infection prevention and control lead had</w:t>
      </w:r>
      <w:r w:rsidR="00FB432F" w:rsidRPr="009D178D">
        <w:rPr>
          <w:color w:val="auto"/>
        </w:rPr>
        <w:t xml:space="preserve"> still not completed relevant training for the role. </w:t>
      </w:r>
      <w:r w:rsidR="00E57D6D" w:rsidRPr="009D178D">
        <w:rPr>
          <w:color w:val="auto"/>
        </w:rPr>
        <w:t xml:space="preserve"> </w:t>
      </w:r>
    </w:p>
    <w:p w14:paraId="0C627FD1" w14:textId="58A4E44B" w:rsidR="00457C88" w:rsidRPr="009D178D" w:rsidRDefault="009D178D" w:rsidP="00E229D4">
      <w:pPr>
        <w:rPr>
          <w:color w:val="auto"/>
        </w:rPr>
      </w:pPr>
      <w:r w:rsidRPr="009D178D">
        <w:rPr>
          <w:color w:val="auto"/>
        </w:rPr>
        <w:lastRenderedPageBreak/>
        <w:t>The Assessment Team provided evidence i</w:t>
      </w:r>
      <w:r w:rsidR="00350FE9" w:rsidRPr="009D178D">
        <w:rPr>
          <w:color w:val="auto"/>
        </w:rPr>
        <w:t>mprovements have been implemented to address deficits</w:t>
      </w:r>
      <w:r w:rsidR="003C15AE" w:rsidRPr="009D178D">
        <w:rPr>
          <w:color w:val="auto"/>
        </w:rPr>
        <w:t xml:space="preserve"> relating to the ability for the service to manage an outbreak of COVID-19. </w:t>
      </w:r>
      <w:r w:rsidR="00A01B4A" w:rsidRPr="009D178D">
        <w:rPr>
          <w:color w:val="auto"/>
        </w:rPr>
        <w:t>These include an u</w:t>
      </w:r>
      <w:r w:rsidR="00457C88" w:rsidRPr="009D178D">
        <w:rPr>
          <w:color w:val="auto"/>
        </w:rPr>
        <w:t>p</w:t>
      </w:r>
      <w:r w:rsidR="00A01B4A" w:rsidRPr="009D178D">
        <w:rPr>
          <w:color w:val="auto"/>
        </w:rPr>
        <w:t xml:space="preserve">dated </w:t>
      </w:r>
      <w:r w:rsidR="00457C88" w:rsidRPr="009D178D">
        <w:rPr>
          <w:color w:val="auto"/>
        </w:rPr>
        <w:t>outbreak management plan, staff training in infection control, and</w:t>
      </w:r>
      <w:r w:rsidRPr="009D178D">
        <w:rPr>
          <w:color w:val="auto"/>
        </w:rPr>
        <w:t>,</w:t>
      </w:r>
      <w:r w:rsidR="00457C88" w:rsidRPr="009D178D">
        <w:rPr>
          <w:color w:val="auto"/>
        </w:rPr>
        <w:t xml:space="preserve"> </w:t>
      </w:r>
      <w:r w:rsidRPr="009D178D">
        <w:rPr>
          <w:color w:val="auto"/>
        </w:rPr>
        <w:t xml:space="preserve">the </w:t>
      </w:r>
      <w:r w:rsidR="00457C88" w:rsidRPr="009D178D">
        <w:rPr>
          <w:color w:val="auto"/>
        </w:rPr>
        <w:t>lead completing infection prevention and control training.</w:t>
      </w:r>
    </w:p>
    <w:p w14:paraId="0BE4941E" w14:textId="75BB8AE1" w:rsidR="003C15AE" w:rsidRPr="009D178D" w:rsidRDefault="00457C88" w:rsidP="00E229D4">
      <w:pPr>
        <w:rPr>
          <w:color w:val="auto"/>
        </w:rPr>
      </w:pPr>
      <w:r w:rsidRPr="009D178D">
        <w:rPr>
          <w:color w:val="auto"/>
        </w:rPr>
        <w:t xml:space="preserve">Management and clinical </w:t>
      </w:r>
      <w:r w:rsidR="00C9325E">
        <w:rPr>
          <w:color w:val="auto"/>
        </w:rPr>
        <w:t xml:space="preserve">staff </w:t>
      </w:r>
      <w:r w:rsidRPr="009D178D">
        <w:rPr>
          <w:color w:val="auto"/>
        </w:rPr>
        <w:t>demonstrated an understanding of how infection related risks are minimised in the service. Observations of staff practice during the audit showed practice consistent with guidelines, effective entry to service protocols</w:t>
      </w:r>
      <w:r w:rsidR="009D178D" w:rsidRPr="009D178D">
        <w:rPr>
          <w:color w:val="auto"/>
        </w:rPr>
        <w:t>,</w:t>
      </w:r>
      <w:r w:rsidRPr="009D178D">
        <w:rPr>
          <w:color w:val="auto"/>
        </w:rPr>
        <w:t xml:space="preserve"> and, </w:t>
      </w:r>
      <w:proofErr w:type="gramStart"/>
      <w:r w:rsidRPr="009D178D">
        <w:rPr>
          <w:color w:val="auto"/>
        </w:rPr>
        <w:t>sufficient</w:t>
      </w:r>
      <w:proofErr w:type="gramEnd"/>
      <w:r w:rsidRPr="009D178D">
        <w:rPr>
          <w:color w:val="auto"/>
        </w:rPr>
        <w:t xml:space="preserve"> availability of personal protective equipment supplies.    </w:t>
      </w:r>
    </w:p>
    <w:p w14:paraId="5BED5739" w14:textId="1042889B" w:rsidR="003674E7" w:rsidRPr="005D026B" w:rsidRDefault="003674E7" w:rsidP="003674E7">
      <w:pPr>
        <w:rPr>
          <w:rFonts w:eastAsia="Calibri"/>
          <w:color w:val="auto"/>
          <w:lang w:eastAsia="en-US"/>
        </w:rPr>
      </w:pPr>
      <w:r w:rsidRPr="009D178D">
        <w:rPr>
          <w:rFonts w:eastAsia="Calibri"/>
          <w:color w:val="auto"/>
          <w:lang w:eastAsia="en-US"/>
        </w:rPr>
        <w:t>In coming to my decision, I have considered the improvements implemented to address the existing deficits, and the overall evidence relating to this requirement. I am satisfied the service has sufficiently demonstrated compliance with this required.</w:t>
      </w:r>
      <w:r>
        <w:rPr>
          <w:rFonts w:eastAsia="Calibri"/>
          <w:color w:val="auto"/>
          <w:lang w:eastAsia="en-US"/>
        </w:rPr>
        <w:t xml:space="preserve">      </w:t>
      </w:r>
    </w:p>
    <w:p w14:paraId="1F410C2F" w14:textId="77777777" w:rsidR="00AD3C5A" w:rsidRDefault="00AD3C5A" w:rsidP="00AD3C5A"/>
    <w:p w14:paraId="1F410C30" w14:textId="77777777" w:rsidR="00AD3C5A" w:rsidRDefault="00AD3C5A" w:rsidP="00AD3C5A">
      <w:pPr>
        <w:sectPr w:rsidR="00AD3C5A" w:rsidSect="00AD3C5A">
          <w:type w:val="continuous"/>
          <w:pgSz w:w="11906" w:h="16838"/>
          <w:pgMar w:top="1701" w:right="1418" w:bottom="1418" w:left="1418" w:header="709" w:footer="397" w:gutter="0"/>
          <w:cols w:space="708"/>
          <w:titlePg/>
          <w:docGrid w:linePitch="360"/>
        </w:sectPr>
      </w:pPr>
    </w:p>
    <w:p w14:paraId="1F410C31" w14:textId="44FEF793" w:rsidR="00AD3C5A" w:rsidRDefault="00AA1229" w:rsidP="00AD3C5A">
      <w:pPr>
        <w:pStyle w:val="Heading1"/>
        <w:tabs>
          <w:tab w:val="right" w:pos="9070"/>
        </w:tabs>
        <w:spacing w:before="560" w:after="640"/>
        <w:rPr>
          <w:color w:val="FFFFFF" w:themeColor="background1"/>
          <w:sz w:val="36"/>
        </w:rPr>
        <w:sectPr w:rsidR="00AD3C5A" w:rsidSect="00AD3C5A">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1F410CD4" wp14:editId="1F410CD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47676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0E21EC"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F410C32" w14:textId="77777777" w:rsidR="00AD3C5A" w:rsidRPr="00FD1B02" w:rsidRDefault="00AA1229" w:rsidP="00AD3C5A">
      <w:pPr>
        <w:pStyle w:val="Heading3"/>
        <w:shd w:val="clear" w:color="auto" w:fill="F2F2F2" w:themeFill="background1" w:themeFillShade="F2"/>
      </w:pPr>
      <w:r w:rsidRPr="00FD1B02">
        <w:t>Consumer outcome:</w:t>
      </w:r>
    </w:p>
    <w:p w14:paraId="1F410C33" w14:textId="77777777" w:rsidR="00AD3C5A" w:rsidRDefault="00AA1229" w:rsidP="00AD3C5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F410C34" w14:textId="77777777" w:rsidR="00AD3C5A" w:rsidRDefault="00AA1229" w:rsidP="00AD3C5A">
      <w:pPr>
        <w:pStyle w:val="Heading3"/>
        <w:shd w:val="clear" w:color="auto" w:fill="F2F2F2" w:themeFill="background1" w:themeFillShade="F2"/>
      </w:pPr>
      <w:r>
        <w:t>Organisation statement:</w:t>
      </w:r>
    </w:p>
    <w:p w14:paraId="1F410C35" w14:textId="77777777" w:rsidR="00AD3C5A" w:rsidRDefault="00AA1229" w:rsidP="00AD3C5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F410C36" w14:textId="77777777" w:rsidR="00AD3C5A" w:rsidRDefault="00AA1229" w:rsidP="00AD3C5A">
      <w:pPr>
        <w:pStyle w:val="Heading2"/>
      </w:pPr>
      <w:r>
        <w:t>Assessment of Standard 4</w:t>
      </w:r>
    </w:p>
    <w:p w14:paraId="33FA22CC" w14:textId="1A61C373" w:rsidR="007C2D96" w:rsidRPr="00163FEE" w:rsidRDefault="007C2D96" w:rsidP="007C2D96">
      <w:pPr>
        <w:rPr>
          <w:rFonts w:eastAsia="Calibri"/>
          <w:lang w:eastAsia="en-US"/>
        </w:rPr>
      </w:pPr>
      <w:bookmarkStart w:id="6" w:name="_Hlk32997883"/>
      <w:r w:rsidRPr="00E1209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43C253AD" w14:textId="7BAC13F5" w:rsidR="007C2D96" w:rsidRPr="00E1209E" w:rsidRDefault="007C2D96" w:rsidP="007C2D96">
      <w:pPr>
        <w:rPr>
          <w:rFonts w:eastAsia="Calibri"/>
          <w:lang w:eastAsia="en-US"/>
        </w:rPr>
      </w:pPr>
      <w:r w:rsidRPr="00E1209E">
        <w:rPr>
          <w:rFonts w:eastAsia="Calibri"/>
          <w:color w:val="auto"/>
          <w:lang w:eastAsia="en-US"/>
        </w:rPr>
        <w:t xml:space="preserve">Overall sampled consumers considered that they get the services and supports for daily living that are important for their health and well-being and that enable them to do the things they want to do. </w:t>
      </w:r>
      <w:bookmarkEnd w:id="6"/>
      <w:r w:rsidRPr="00E1209E">
        <w:rPr>
          <w:rFonts w:eastAsia="Calibri"/>
          <w:lang w:eastAsia="en-US"/>
        </w:rPr>
        <w:t>For example:</w:t>
      </w:r>
    </w:p>
    <w:p w14:paraId="1110DD5B" w14:textId="1A00532A" w:rsidR="007C2D96" w:rsidRPr="00E1209E" w:rsidRDefault="007C2D96" w:rsidP="00BC6FB8">
      <w:pPr>
        <w:numPr>
          <w:ilvl w:val="0"/>
          <w:numId w:val="24"/>
        </w:numPr>
        <w:ind w:left="357" w:hanging="357"/>
        <w:rPr>
          <w:rFonts w:eastAsia="Calibri"/>
          <w:color w:val="auto"/>
          <w:lang w:eastAsia="en-US"/>
        </w:rPr>
      </w:pPr>
      <w:r w:rsidRPr="00E1209E">
        <w:rPr>
          <w:rFonts w:eastAsia="Calibri"/>
          <w:color w:val="auto"/>
          <w:lang w:eastAsia="en-US"/>
        </w:rPr>
        <w:t xml:space="preserve">Consumers and representatives are satisfied with the services and supports for daily living to meet </w:t>
      </w:r>
      <w:r w:rsidR="00DE1BD1" w:rsidRPr="00E1209E">
        <w:rPr>
          <w:rFonts w:eastAsia="Calibri"/>
          <w:color w:val="auto"/>
          <w:lang w:eastAsia="en-US"/>
        </w:rPr>
        <w:t>consumer’s</w:t>
      </w:r>
      <w:r w:rsidRPr="00E1209E">
        <w:rPr>
          <w:rFonts w:eastAsia="Calibri"/>
          <w:color w:val="auto"/>
          <w:lang w:eastAsia="en-US"/>
        </w:rPr>
        <w:t xml:space="preserve"> needs, goals and preferences.</w:t>
      </w:r>
    </w:p>
    <w:p w14:paraId="4F08A6CD" w14:textId="386F1EE0" w:rsidR="007C2D96" w:rsidRPr="00E1209E" w:rsidRDefault="007C2D96" w:rsidP="00BC6FB8">
      <w:pPr>
        <w:numPr>
          <w:ilvl w:val="0"/>
          <w:numId w:val="24"/>
        </w:numPr>
        <w:ind w:left="357" w:hanging="357"/>
        <w:rPr>
          <w:rFonts w:eastAsia="Calibri"/>
          <w:color w:val="auto"/>
          <w:lang w:eastAsia="en-US"/>
        </w:rPr>
      </w:pPr>
      <w:r w:rsidRPr="00E1209E">
        <w:rPr>
          <w:rFonts w:eastAsia="Calibri"/>
          <w:color w:val="auto"/>
          <w:lang w:eastAsia="en-US"/>
        </w:rPr>
        <w:t xml:space="preserve">Consumers and representatives described how </w:t>
      </w:r>
      <w:r w:rsidR="00DE1BD1" w:rsidRPr="00E1209E">
        <w:rPr>
          <w:rFonts w:eastAsia="Calibri"/>
          <w:color w:val="auto"/>
          <w:lang w:eastAsia="en-US"/>
        </w:rPr>
        <w:t xml:space="preserve">consumers’ </w:t>
      </w:r>
      <w:r w:rsidRPr="00E1209E">
        <w:rPr>
          <w:rFonts w:eastAsia="Calibri"/>
          <w:color w:val="auto"/>
          <w:lang w:eastAsia="en-US"/>
        </w:rPr>
        <w:t>are supported by staff in the service to maintain emotional, spiritual and psychological well-being.</w:t>
      </w:r>
    </w:p>
    <w:p w14:paraId="19F3EFE6" w14:textId="2676ED6D" w:rsidR="007C2D96" w:rsidRPr="00E1209E" w:rsidRDefault="007C2D96" w:rsidP="00BC6FB8">
      <w:pPr>
        <w:numPr>
          <w:ilvl w:val="0"/>
          <w:numId w:val="24"/>
        </w:numPr>
        <w:ind w:left="357" w:hanging="357"/>
        <w:rPr>
          <w:rFonts w:eastAsia="Calibri"/>
          <w:color w:val="auto"/>
          <w:lang w:eastAsia="en-US"/>
        </w:rPr>
      </w:pPr>
      <w:r w:rsidRPr="00E1209E">
        <w:rPr>
          <w:rFonts w:eastAsia="Calibri"/>
          <w:color w:val="auto"/>
          <w:lang w:eastAsia="en-US"/>
        </w:rPr>
        <w:t xml:space="preserve">Most consumers sampled </w:t>
      </w:r>
      <w:r w:rsidR="00665285" w:rsidRPr="00E1209E">
        <w:rPr>
          <w:rFonts w:eastAsia="Calibri"/>
          <w:color w:val="auto"/>
          <w:lang w:eastAsia="en-US"/>
        </w:rPr>
        <w:t>are</w:t>
      </w:r>
      <w:r w:rsidRPr="00E1209E">
        <w:rPr>
          <w:rFonts w:eastAsia="Calibri"/>
          <w:color w:val="auto"/>
          <w:lang w:eastAsia="en-US"/>
        </w:rPr>
        <w:t xml:space="preserve"> satisfied with support to participate within the service and in the outside community as they choose. </w:t>
      </w:r>
    </w:p>
    <w:p w14:paraId="023BFB9E" w14:textId="52308682" w:rsidR="0043680E" w:rsidRPr="00E1209E" w:rsidRDefault="0043680E" w:rsidP="00BC6FB8">
      <w:pPr>
        <w:numPr>
          <w:ilvl w:val="0"/>
          <w:numId w:val="24"/>
        </w:numPr>
        <w:ind w:left="357" w:hanging="357"/>
        <w:rPr>
          <w:rFonts w:eastAsia="Calibri"/>
          <w:color w:val="auto"/>
          <w:lang w:eastAsia="en-US"/>
        </w:rPr>
      </w:pPr>
      <w:r w:rsidRPr="00E1209E">
        <w:rPr>
          <w:rFonts w:eastAsia="Calibri"/>
          <w:color w:val="auto"/>
          <w:lang w:eastAsia="en-US"/>
        </w:rPr>
        <w:t>Most consumers and or their representatives expressed satisfaction with meals regarding the quality and quantity provided.</w:t>
      </w:r>
    </w:p>
    <w:p w14:paraId="53555E2B" w14:textId="179772D6" w:rsidR="0043680E" w:rsidRPr="001409C7" w:rsidRDefault="00646E9E" w:rsidP="0043680E">
      <w:pPr>
        <w:rPr>
          <w:rFonts w:eastAsia="Calibri"/>
          <w:color w:val="auto"/>
          <w:lang w:eastAsia="en-US"/>
        </w:rPr>
      </w:pPr>
      <w:r w:rsidRPr="00E1209E">
        <w:rPr>
          <w:rFonts w:eastAsia="Arial"/>
        </w:rPr>
        <w:t xml:space="preserve">Staff </w:t>
      </w:r>
      <w:r w:rsidR="00CF619A" w:rsidRPr="00E1209E">
        <w:rPr>
          <w:rFonts w:eastAsia="Arial"/>
        </w:rPr>
        <w:t>described</w:t>
      </w:r>
      <w:r w:rsidRPr="00E1209E">
        <w:rPr>
          <w:rFonts w:eastAsia="Arial"/>
        </w:rPr>
        <w:t xml:space="preserve"> what is important to consumers and what they like to do.</w:t>
      </w:r>
      <w:r w:rsidRPr="00E1209E">
        <w:rPr>
          <w:rFonts w:eastAsia="Arial"/>
          <w:b/>
        </w:rPr>
        <w:t xml:space="preserve"> </w:t>
      </w:r>
      <w:r w:rsidRPr="00E1209E">
        <w:rPr>
          <w:rFonts w:eastAsia="Calibri"/>
          <w:color w:val="auto"/>
          <w:lang w:eastAsia="en-US"/>
        </w:rPr>
        <w:t xml:space="preserve">Staff </w:t>
      </w:r>
      <w:r w:rsidR="00CF619A" w:rsidRPr="00E1209E">
        <w:rPr>
          <w:rFonts w:eastAsia="Calibri"/>
          <w:color w:val="auto"/>
          <w:lang w:eastAsia="en-US"/>
        </w:rPr>
        <w:t>explained what they would do when</w:t>
      </w:r>
      <w:r w:rsidRPr="00E1209E">
        <w:rPr>
          <w:rFonts w:eastAsia="Calibri"/>
          <w:color w:val="auto"/>
          <w:lang w:eastAsia="en-US"/>
        </w:rPr>
        <w:t xml:space="preserve"> they notice that a consumer is not </w:t>
      </w:r>
      <w:r w:rsidR="00CF619A" w:rsidRPr="00E1209E">
        <w:rPr>
          <w:rFonts w:eastAsia="Calibri"/>
          <w:color w:val="auto"/>
          <w:lang w:eastAsia="en-US"/>
        </w:rPr>
        <w:t xml:space="preserve">themselves, and </w:t>
      </w:r>
      <w:r w:rsidRPr="00E1209E">
        <w:rPr>
          <w:rFonts w:eastAsia="Calibri"/>
          <w:color w:val="auto"/>
          <w:lang w:eastAsia="en-US"/>
        </w:rPr>
        <w:t xml:space="preserve">how they provide individualised care and responses to that consumer. </w:t>
      </w:r>
      <w:r w:rsidR="003857F6" w:rsidRPr="00E1209E">
        <w:rPr>
          <w:rFonts w:eastAsia="Calibri"/>
          <w:color w:val="auto"/>
          <w:lang w:eastAsia="en-US"/>
        </w:rPr>
        <w:t xml:space="preserve">Staff </w:t>
      </w:r>
      <w:r w:rsidR="003857F6" w:rsidRPr="00E1209E">
        <w:rPr>
          <w:rFonts w:eastAsia="Calibri"/>
          <w:color w:val="auto"/>
          <w:lang w:eastAsia="en-US"/>
        </w:rPr>
        <w:lastRenderedPageBreak/>
        <w:t xml:space="preserve">described </w:t>
      </w:r>
      <w:r w:rsidR="00CF619A" w:rsidRPr="00E1209E">
        <w:rPr>
          <w:rFonts w:eastAsia="Calibri"/>
          <w:color w:val="auto"/>
          <w:lang w:eastAsia="en-US"/>
        </w:rPr>
        <w:t xml:space="preserve">methods </w:t>
      </w:r>
      <w:r w:rsidR="00E1209E" w:rsidRPr="00E1209E">
        <w:rPr>
          <w:rFonts w:eastAsia="Calibri"/>
          <w:color w:val="auto"/>
          <w:lang w:eastAsia="en-US"/>
        </w:rPr>
        <w:t>used for keeping them</w:t>
      </w:r>
      <w:r w:rsidR="003857F6" w:rsidRPr="00E1209E">
        <w:rPr>
          <w:rFonts w:eastAsia="Calibri"/>
          <w:color w:val="auto"/>
          <w:lang w:eastAsia="en-US"/>
        </w:rPr>
        <w:t xml:space="preserve"> informed of changes</w:t>
      </w:r>
      <w:r w:rsidR="00CF619A" w:rsidRPr="00E1209E">
        <w:rPr>
          <w:rFonts w:eastAsia="Calibri"/>
          <w:color w:val="auto"/>
          <w:lang w:eastAsia="en-US"/>
        </w:rPr>
        <w:t xml:space="preserve"> in consumer care and services. </w:t>
      </w:r>
      <w:r w:rsidR="0043680E" w:rsidRPr="00E1209E">
        <w:rPr>
          <w:rFonts w:eastAsia="Calibri"/>
          <w:color w:val="auto"/>
          <w:lang w:eastAsia="en-US"/>
        </w:rPr>
        <w:t xml:space="preserve">Lifestyle staff discussed how they liaise with a range of external </w:t>
      </w:r>
      <w:r w:rsidR="00AF361B" w:rsidRPr="00E1209E">
        <w:rPr>
          <w:rFonts w:eastAsia="Calibri"/>
          <w:color w:val="auto"/>
          <w:lang w:eastAsia="en-US"/>
        </w:rPr>
        <w:t>services;</w:t>
      </w:r>
      <w:r w:rsidR="00A15E2F" w:rsidRPr="00E1209E">
        <w:rPr>
          <w:rFonts w:eastAsia="Calibri"/>
          <w:color w:val="auto"/>
          <w:lang w:eastAsia="en-US"/>
        </w:rPr>
        <w:t xml:space="preserve"> however</w:t>
      </w:r>
      <w:r w:rsidR="003857F6" w:rsidRPr="00E1209E">
        <w:rPr>
          <w:rFonts w:eastAsia="Calibri"/>
          <w:color w:val="auto"/>
          <w:lang w:eastAsia="en-US"/>
        </w:rPr>
        <w:t xml:space="preserve"> pandemic restrictions limited a number of these supports. </w:t>
      </w:r>
      <w:bookmarkStart w:id="7" w:name="_Hlk99443708"/>
      <w:r w:rsidR="0043680E" w:rsidRPr="00E1209E">
        <w:rPr>
          <w:rFonts w:eastAsia="Calibri"/>
          <w:color w:val="auto"/>
          <w:lang w:eastAsia="en-US"/>
        </w:rPr>
        <w:t>Staff interviewed confirmed they have adequate access to the equipment they need.</w:t>
      </w:r>
      <w:r w:rsidR="0043680E" w:rsidRPr="00463E1E">
        <w:rPr>
          <w:rFonts w:eastAsia="Calibri"/>
          <w:color w:val="auto"/>
          <w:lang w:eastAsia="en-US"/>
        </w:rPr>
        <w:t xml:space="preserve"> </w:t>
      </w:r>
    </w:p>
    <w:p w14:paraId="40978818" w14:textId="25827EFC" w:rsidR="0043680E" w:rsidRPr="00E1209E" w:rsidRDefault="00155C09" w:rsidP="0043680E">
      <w:pPr>
        <w:rPr>
          <w:rFonts w:eastAsia="Calibri"/>
          <w:color w:val="auto"/>
          <w:lang w:eastAsia="en-US"/>
        </w:rPr>
      </w:pPr>
      <w:r w:rsidRPr="00E1209E">
        <w:rPr>
          <w:rFonts w:eastAsia="Calibri"/>
          <w:color w:val="auto"/>
          <w:lang w:eastAsia="en-US"/>
        </w:rPr>
        <w:t xml:space="preserve">Care documentation included information about the services and supports consumers need to help them do the things they want to do. </w:t>
      </w:r>
      <w:r w:rsidR="0043680E" w:rsidRPr="00E1209E">
        <w:rPr>
          <w:rFonts w:eastAsia="Calibri"/>
          <w:color w:val="auto"/>
          <w:lang w:eastAsia="en-US"/>
        </w:rPr>
        <w:t xml:space="preserve">The service has processes and systems in place to include consumers in the development of the menu and to provide feedback on the quality of the food provided. Care documentation reflect dietary needs or preferences. </w:t>
      </w:r>
    </w:p>
    <w:p w14:paraId="729CE65B" w14:textId="652F261E" w:rsidR="0043680E" w:rsidRDefault="0043680E" w:rsidP="007C2D96">
      <w:pPr>
        <w:rPr>
          <w:rFonts w:eastAsia="Calibri"/>
          <w:color w:val="auto"/>
          <w:lang w:eastAsia="en-US"/>
        </w:rPr>
      </w:pPr>
      <w:r w:rsidRPr="00E1209E">
        <w:rPr>
          <w:rFonts w:eastAsia="Calibri"/>
          <w:color w:val="000000" w:themeColor="text1"/>
          <w:lang w:eastAsia="en-US"/>
        </w:rPr>
        <w:t xml:space="preserve">Equipment was observed to be </w:t>
      </w:r>
      <w:r w:rsidR="007C2D96" w:rsidRPr="00E1209E">
        <w:rPr>
          <w:rFonts w:eastAsia="Calibri"/>
          <w:color w:val="auto"/>
          <w:lang w:eastAsia="en-US"/>
        </w:rPr>
        <w:t>safe, suitable, clean and well maintained.</w:t>
      </w:r>
      <w:r w:rsidR="007C2D96" w:rsidRPr="00463E1E">
        <w:rPr>
          <w:rFonts w:eastAsia="Calibri"/>
          <w:color w:val="auto"/>
          <w:lang w:eastAsia="en-US"/>
        </w:rPr>
        <w:t xml:space="preserve"> </w:t>
      </w:r>
    </w:p>
    <w:bookmarkEnd w:id="7"/>
    <w:p w14:paraId="1F410C38" w14:textId="551B7B9B" w:rsidR="00AD3C5A" w:rsidRPr="005B2A0C" w:rsidRDefault="00AA1229" w:rsidP="00AD3C5A">
      <w:pPr>
        <w:rPr>
          <w:rFonts w:eastAsia="Calibri"/>
          <w:color w:val="auto"/>
        </w:rPr>
      </w:pPr>
      <w:r w:rsidRPr="00E1209E">
        <w:rPr>
          <w:rFonts w:eastAsiaTheme="minorHAnsi"/>
          <w:color w:val="auto"/>
        </w:rPr>
        <w:t xml:space="preserve">The Quality Standard is assessed as Compliant as </w:t>
      </w:r>
      <w:r w:rsidR="005B2A0C" w:rsidRPr="00E1209E">
        <w:rPr>
          <w:rFonts w:eastAsiaTheme="minorHAnsi"/>
          <w:color w:val="auto"/>
        </w:rPr>
        <w:t>seven</w:t>
      </w:r>
      <w:r w:rsidRPr="00E1209E">
        <w:rPr>
          <w:rFonts w:eastAsiaTheme="minorHAnsi"/>
          <w:color w:val="auto"/>
        </w:rPr>
        <w:t xml:space="preserve"> of the seven specific requirements have been assessed as Compliant.</w:t>
      </w:r>
    </w:p>
    <w:p w14:paraId="1F410C39" w14:textId="50C83644" w:rsidR="00AD3C5A" w:rsidRDefault="00AA1229" w:rsidP="00AD3C5A">
      <w:pPr>
        <w:pStyle w:val="Heading2"/>
      </w:pPr>
      <w:r>
        <w:t>Assessment of Standard 4 Requirements</w:t>
      </w:r>
      <w:r w:rsidRPr="0066387A">
        <w:rPr>
          <w:i/>
          <w:color w:val="0000FF"/>
          <w:sz w:val="24"/>
          <w:szCs w:val="24"/>
        </w:rPr>
        <w:t xml:space="preserve"> </w:t>
      </w:r>
    </w:p>
    <w:p w14:paraId="1F410C3A" w14:textId="56F003A2" w:rsidR="00AD3C5A" w:rsidRPr="00314FF7" w:rsidRDefault="00AA1229" w:rsidP="00AD3C5A">
      <w:pPr>
        <w:pStyle w:val="Heading3"/>
      </w:pPr>
      <w:r w:rsidRPr="00314FF7">
        <w:t>Requirement 4(3)(a)</w:t>
      </w:r>
      <w:r>
        <w:tab/>
        <w:t>Compliant</w:t>
      </w:r>
    </w:p>
    <w:p w14:paraId="1F410C3B" w14:textId="77777777" w:rsidR="00AD3C5A" w:rsidRPr="008D114F" w:rsidRDefault="00AA1229" w:rsidP="00AD3C5A">
      <w:pPr>
        <w:rPr>
          <w:i/>
        </w:rPr>
      </w:pPr>
      <w:r w:rsidRPr="008D114F">
        <w:rPr>
          <w:i/>
        </w:rPr>
        <w:t>Each consumer gets safe and effective services and supports for daily living that meet the consumer’s needs, goals and preferences and optimise their independence, health, well-being and quality of life.</w:t>
      </w:r>
    </w:p>
    <w:p w14:paraId="1F410C3D" w14:textId="578C7C34" w:rsidR="00AD3C5A" w:rsidRPr="00D435F8" w:rsidRDefault="00AA1229" w:rsidP="00AD3C5A">
      <w:pPr>
        <w:pStyle w:val="Heading3"/>
      </w:pPr>
      <w:r w:rsidRPr="00D435F8">
        <w:t>Requirement 4(3)(b)</w:t>
      </w:r>
      <w:r>
        <w:tab/>
        <w:t>Compliant</w:t>
      </w:r>
    </w:p>
    <w:p w14:paraId="1F410C3E" w14:textId="77777777" w:rsidR="00AD3C5A" w:rsidRPr="008D114F" w:rsidRDefault="00AA1229" w:rsidP="00AD3C5A">
      <w:pPr>
        <w:rPr>
          <w:i/>
        </w:rPr>
      </w:pPr>
      <w:r w:rsidRPr="008D114F">
        <w:rPr>
          <w:i/>
        </w:rPr>
        <w:t>Services and supports for daily living promote each consumer’s emotional, spiritual and psychological well-being.</w:t>
      </w:r>
    </w:p>
    <w:p w14:paraId="1F410C40" w14:textId="2F9547B3" w:rsidR="00AD3C5A" w:rsidRPr="00D435F8" w:rsidRDefault="00AA1229" w:rsidP="00AD3C5A">
      <w:pPr>
        <w:pStyle w:val="Heading3"/>
      </w:pPr>
      <w:r w:rsidRPr="00D435F8">
        <w:t>Requirement 4(3)(c)</w:t>
      </w:r>
      <w:r>
        <w:tab/>
        <w:t>Compliant</w:t>
      </w:r>
    </w:p>
    <w:p w14:paraId="1F410C41" w14:textId="77777777" w:rsidR="00AD3C5A" w:rsidRPr="008D114F" w:rsidRDefault="00AA1229" w:rsidP="00AD3C5A">
      <w:pPr>
        <w:rPr>
          <w:i/>
        </w:rPr>
      </w:pPr>
      <w:r w:rsidRPr="008D114F">
        <w:rPr>
          <w:i/>
        </w:rPr>
        <w:t>Services and supports for daily living assist each consumer to:</w:t>
      </w:r>
    </w:p>
    <w:p w14:paraId="1F410C42" w14:textId="77777777" w:rsidR="00AD3C5A" w:rsidRPr="008D114F" w:rsidRDefault="00AA1229" w:rsidP="00BC6FB8">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F410C43" w14:textId="77777777" w:rsidR="00AD3C5A" w:rsidRPr="008D114F" w:rsidRDefault="00AA1229" w:rsidP="00BC6FB8">
      <w:pPr>
        <w:numPr>
          <w:ilvl w:val="0"/>
          <w:numId w:val="16"/>
        </w:numPr>
        <w:tabs>
          <w:tab w:val="right" w:pos="9026"/>
        </w:tabs>
        <w:spacing w:before="0" w:after="0"/>
        <w:ind w:left="567" w:hanging="425"/>
        <w:outlineLvl w:val="4"/>
        <w:rPr>
          <w:i/>
        </w:rPr>
      </w:pPr>
      <w:r w:rsidRPr="008D114F">
        <w:rPr>
          <w:i/>
        </w:rPr>
        <w:t>have social and personal relationships; and</w:t>
      </w:r>
    </w:p>
    <w:p w14:paraId="1F410C44" w14:textId="77777777" w:rsidR="00AD3C5A" w:rsidRPr="008D114F" w:rsidRDefault="00AA1229" w:rsidP="00BC6FB8">
      <w:pPr>
        <w:numPr>
          <w:ilvl w:val="0"/>
          <w:numId w:val="16"/>
        </w:numPr>
        <w:tabs>
          <w:tab w:val="right" w:pos="9026"/>
        </w:tabs>
        <w:spacing w:before="0" w:after="0"/>
        <w:ind w:left="567" w:hanging="425"/>
        <w:outlineLvl w:val="4"/>
        <w:rPr>
          <w:i/>
        </w:rPr>
      </w:pPr>
      <w:r w:rsidRPr="008D114F">
        <w:rPr>
          <w:i/>
        </w:rPr>
        <w:t>do the things of interest to them.</w:t>
      </w:r>
    </w:p>
    <w:p w14:paraId="1F410C46" w14:textId="28EB87CE" w:rsidR="00AD3C5A" w:rsidRPr="00D435F8" w:rsidRDefault="00AA1229" w:rsidP="00AD3C5A">
      <w:pPr>
        <w:pStyle w:val="Heading3"/>
      </w:pPr>
      <w:r w:rsidRPr="00D435F8">
        <w:t>Requirement 4(3)(d)</w:t>
      </w:r>
      <w:r>
        <w:tab/>
        <w:t>Compliant</w:t>
      </w:r>
    </w:p>
    <w:p w14:paraId="1F410C47" w14:textId="77777777" w:rsidR="00AD3C5A" w:rsidRPr="008D114F" w:rsidRDefault="00AA1229" w:rsidP="00AD3C5A">
      <w:pPr>
        <w:rPr>
          <w:i/>
        </w:rPr>
      </w:pPr>
      <w:r w:rsidRPr="008D114F">
        <w:rPr>
          <w:i/>
        </w:rPr>
        <w:t>Information about the consumer’s condition, needs and preferences is communicated within the organisation, and with others where responsibility for care is shared.</w:t>
      </w:r>
    </w:p>
    <w:p w14:paraId="1F410C49" w14:textId="2AAC23F0" w:rsidR="00AD3C5A" w:rsidRPr="00D435F8" w:rsidRDefault="00AA1229" w:rsidP="00AD3C5A">
      <w:pPr>
        <w:pStyle w:val="Heading3"/>
      </w:pPr>
      <w:r w:rsidRPr="00D435F8">
        <w:lastRenderedPageBreak/>
        <w:t>Requirement 4(3)(e)</w:t>
      </w:r>
      <w:r>
        <w:tab/>
        <w:t>Compliant</w:t>
      </w:r>
    </w:p>
    <w:p w14:paraId="1F410C4A" w14:textId="77777777" w:rsidR="00AD3C5A" w:rsidRPr="008D114F" w:rsidRDefault="00AA1229" w:rsidP="00AD3C5A">
      <w:pPr>
        <w:rPr>
          <w:i/>
        </w:rPr>
      </w:pPr>
      <w:r w:rsidRPr="008D114F">
        <w:rPr>
          <w:i/>
        </w:rPr>
        <w:t>Timely and appropriate referrals to individuals, other organisations and providers of other care and services.</w:t>
      </w:r>
    </w:p>
    <w:p w14:paraId="1F410C4C" w14:textId="40C041E1" w:rsidR="00AD3C5A" w:rsidRPr="00D435F8" w:rsidRDefault="00AA1229" w:rsidP="00AD3C5A">
      <w:pPr>
        <w:pStyle w:val="Heading3"/>
      </w:pPr>
      <w:r w:rsidRPr="00D435F8">
        <w:t>Requirement 4(3)(f)</w:t>
      </w:r>
      <w:r>
        <w:tab/>
        <w:t>Compliant</w:t>
      </w:r>
    </w:p>
    <w:p w14:paraId="1F410C4D" w14:textId="77777777" w:rsidR="00AD3C5A" w:rsidRPr="008D114F" w:rsidRDefault="00AA1229" w:rsidP="00AD3C5A">
      <w:pPr>
        <w:rPr>
          <w:i/>
        </w:rPr>
      </w:pPr>
      <w:r w:rsidRPr="008D114F">
        <w:rPr>
          <w:i/>
        </w:rPr>
        <w:t>Where meals are provided, they are varied and of suitable quality and quantity.</w:t>
      </w:r>
    </w:p>
    <w:p w14:paraId="1F410C4F" w14:textId="7EE02A14" w:rsidR="00AD3C5A" w:rsidRPr="00D435F8" w:rsidRDefault="00AA1229" w:rsidP="00AD3C5A">
      <w:pPr>
        <w:pStyle w:val="Heading3"/>
      </w:pPr>
      <w:r w:rsidRPr="00D435F8">
        <w:t>Requirement 4(3)(g)</w:t>
      </w:r>
      <w:r>
        <w:tab/>
        <w:t>Compliant</w:t>
      </w:r>
    </w:p>
    <w:p w14:paraId="1F410C50" w14:textId="77777777" w:rsidR="00AD3C5A" w:rsidRPr="008D114F" w:rsidRDefault="00AA1229" w:rsidP="00AD3C5A">
      <w:pPr>
        <w:rPr>
          <w:i/>
        </w:rPr>
      </w:pPr>
      <w:r w:rsidRPr="008D114F">
        <w:rPr>
          <w:i/>
        </w:rPr>
        <w:t>Where equipment is provided, it is safe, suitable, clean and well maintained.</w:t>
      </w:r>
    </w:p>
    <w:p w14:paraId="1F410C52" w14:textId="77777777" w:rsidR="00AD3C5A" w:rsidRPr="00314FF7" w:rsidRDefault="00AD3C5A" w:rsidP="00AD3C5A"/>
    <w:p w14:paraId="1F410C53" w14:textId="77777777" w:rsidR="00AD3C5A" w:rsidRDefault="00AD3C5A" w:rsidP="00AD3C5A">
      <w:pPr>
        <w:sectPr w:rsidR="00AD3C5A" w:rsidSect="00AD3C5A">
          <w:type w:val="continuous"/>
          <w:pgSz w:w="11906" w:h="16838"/>
          <w:pgMar w:top="1701" w:right="1418" w:bottom="1418" w:left="1418" w:header="709" w:footer="397" w:gutter="0"/>
          <w:cols w:space="708"/>
          <w:titlePg/>
          <w:docGrid w:linePitch="360"/>
        </w:sectPr>
      </w:pPr>
    </w:p>
    <w:p w14:paraId="1F410C54" w14:textId="0D0236F5" w:rsidR="00AD3C5A" w:rsidRDefault="00AA1229" w:rsidP="00AD3C5A">
      <w:pPr>
        <w:pStyle w:val="Heading1"/>
        <w:tabs>
          <w:tab w:val="right" w:pos="9070"/>
        </w:tabs>
        <w:spacing w:before="560" w:after="640"/>
        <w:rPr>
          <w:color w:val="FFFFFF" w:themeColor="background1"/>
          <w:sz w:val="36"/>
        </w:rPr>
        <w:sectPr w:rsidR="00AD3C5A" w:rsidSect="00AD3C5A">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1F410CD6" wp14:editId="1F410CD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86479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1F410C55" w14:textId="77777777" w:rsidR="00AD3C5A" w:rsidRPr="00FD1B02" w:rsidRDefault="00AA1229" w:rsidP="00AD3C5A">
      <w:pPr>
        <w:pStyle w:val="Heading3"/>
        <w:shd w:val="clear" w:color="auto" w:fill="F2F2F2" w:themeFill="background1" w:themeFillShade="F2"/>
      </w:pPr>
      <w:r w:rsidRPr="00FD1B02">
        <w:t>Consumer outcome:</w:t>
      </w:r>
    </w:p>
    <w:p w14:paraId="1F410C56" w14:textId="77777777" w:rsidR="00AD3C5A" w:rsidRDefault="00AA1229" w:rsidP="00AD3C5A">
      <w:pPr>
        <w:numPr>
          <w:ilvl w:val="0"/>
          <w:numId w:val="5"/>
        </w:numPr>
        <w:shd w:val="clear" w:color="auto" w:fill="F2F2F2" w:themeFill="background1" w:themeFillShade="F2"/>
      </w:pPr>
      <w:r>
        <w:t>I feel I belong and I am safe and comfortable in the organisation’s service environment.</w:t>
      </w:r>
    </w:p>
    <w:p w14:paraId="1F410C57" w14:textId="77777777" w:rsidR="00AD3C5A" w:rsidRDefault="00AA1229" w:rsidP="00AD3C5A">
      <w:pPr>
        <w:pStyle w:val="Heading3"/>
        <w:shd w:val="clear" w:color="auto" w:fill="F2F2F2" w:themeFill="background1" w:themeFillShade="F2"/>
      </w:pPr>
      <w:r>
        <w:t>Organisation statement:</w:t>
      </w:r>
    </w:p>
    <w:p w14:paraId="1F410C58" w14:textId="77777777" w:rsidR="00AD3C5A" w:rsidRDefault="00AA1229" w:rsidP="00AD3C5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F410C59" w14:textId="77777777" w:rsidR="00AD3C5A" w:rsidRDefault="00AA1229" w:rsidP="00AD3C5A">
      <w:pPr>
        <w:pStyle w:val="Heading2"/>
      </w:pPr>
      <w:r>
        <w:t>Assessment of Standard 5</w:t>
      </w:r>
    </w:p>
    <w:p w14:paraId="74A7CC46" w14:textId="54B5627D" w:rsidR="00351D77" w:rsidRPr="00037792" w:rsidRDefault="00351D77" w:rsidP="00351D77">
      <w:pPr>
        <w:rPr>
          <w:rFonts w:eastAsia="Calibri"/>
          <w:lang w:eastAsia="en-US"/>
        </w:rPr>
      </w:pPr>
      <w:r w:rsidRPr="00037792">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BAAF835" w14:textId="1100C4AB" w:rsidR="00351D77" w:rsidRPr="00037792" w:rsidRDefault="005237EC" w:rsidP="00351D77">
      <w:pPr>
        <w:rPr>
          <w:rFonts w:eastAsia="Calibri"/>
          <w:lang w:eastAsia="en-US"/>
        </w:rPr>
      </w:pPr>
      <w:r w:rsidRPr="00037792">
        <w:rPr>
          <w:rFonts w:eastAsia="Calibri"/>
          <w:color w:val="auto"/>
          <w:lang w:eastAsia="en-US"/>
        </w:rPr>
        <w:t>C</w:t>
      </w:r>
      <w:r w:rsidR="00351D77" w:rsidRPr="00037792">
        <w:rPr>
          <w:rFonts w:eastAsia="Calibri"/>
          <w:color w:val="auto"/>
          <w:lang w:eastAsia="en-US"/>
        </w:rPr>
        <w:t xml:space="preserve">onsumers considered that they feel they belong in the service and feel safe and comfortable in the service environment. </w:t>
      </w:r>
      <w:r w:rsidR="00351D77" w:rsidRPr="00037792">
        <w:rPr>
          <w:rFonts w:eastAsia="Calibri"/>
          <w:lang w:eastAsia="en-US"/>
        </w:rPr>
        <w:t>For example:</w:t>
      </w:r>
    </w:p>
    <w:p w14:paraId="0D6135D3" w14:textId="5AFC671D" w:rsidR="006A07E7" w:rsidRPr="00037792" w:rsidRDefault="006A07E7" w:rsidP="00BC6FB8">
      <w:pPr>
        <w:numPr>
          <w:ilvl w:val="0"/>
          <w:numId w:val="22"/>
        </w:numPr>
        <w:spacing w:after="0"/>
        <w:ind w:left="357" w:hanging="357"/>
        <w:rPr>
          <w:rFonts w:eastAsia="Calibri"/>
          <w:color w:val="000000" w:themeColor="text1"/>
          <w:lang w:eastAsia="en-US"/>
        </w:rPr>
      </w:pPr>
      <w:r w:rsidRPr="00037792">
        <w:rPr>
          <w:rFonts w:cs="Times New Roman"/>
          <w:color w:val="000000" w:themeColor="text1"/>
        </w:rPr>
        <w:t xml:space="preserve">Consumers and representatives expressed satisfaction the service environment is welcoming. </w:t>
      </w:r>
    </w:p>
    <w:p w14:paraId="200CAF82" w14:textId="7AE8AF22" w:rsidR="006A07E7" w:rsidRPr="00037792" w:rsidRDefault="006A07E7" w:rsidP="00BC6FB8">
      <w:pPr>
        <w:numPr>
          <w:ilvl w:val="0"/>
          <w:numId w:val="22"/>
        </w:numPr>
        <w:spacing w:after="0"/>
        <w:ind w:left="357" w:hanging="357"/>
        <w:rPr>
          <w:rFonts w:eastAsia="Calibri"/>
          <w:color w:val="000000" w:themeColor="text1"/>
          <w:lang w:eastAsia="en-US"/>
        </w:rPr>
      </w:pPr>
      <w:r w:rsidRPr="00037792">
        <w:rPr>
          <w:color w:val="000000" w:themeColor="text1"/>
        </w:rPr>
        <w:t xml:space="preserve">Consumers and representatives are satisfied consumers </w:t>
      </w:r>
      <w:proofErr w:type="gramStart"/>
      <w:r w:rsidRPr="00037792">
        <w:rPr>
          <w:color w:val="000000" w:themeColor="text1"/>
        </w:rPr>
        <w:t>are able to</w:t>
      </w:r>
      <w:proofErr w:type="gramEnd"/>
      <w:r w:rsidRPr="00037792">
        <w:rPr>
          <w:color w:val="000000" w:themeColor="text1"/>
        </w:rPr>
        <w:t xml:space="preserve"> move freely both indoors and outdoors.</w:t>
      </w:r>
    </w:p>
    <w:p w14:paraId="1ACD5025" w14:textId="77777777" w:rsidR="000922A3" w:rsidRPr="00037792" w:rsidRDefault="00351D77" w:rsidP="00BC6FB8">
      <w:pPr>
        <w:numPr>
          <w:ilvl w:val="0"/>
          <w:numId w:val="22"/>
        </w:numPr>
        <w:spacing w:after="0"/>
        <w:ind w:left="357" w:hanging="357"/>
        <w:rPr>
          <w:rFonts w:eastAsia="Calibri"/>
          <w:color w:val="000000" w:themeColor="text1"/>
          <w:lang w:eastAsia="en-US"/>
        </w:rPr>
      </w:pPr>
      <w:r w:rsidRPr="00037792">
        <w:rPr>
          <w:rFonts w:eastAsia="Calibri"/>
          <w:color w:val="000000" w:themeColor="text1"/>
          <w:lang w:eastAsia="en-US"/>
        </w:rPr>
        <w:t xml:space="preserve">Consumers and representatives </w:t>
      </w:r>
      <w:r w:rsidR="00367EC4" w:rsidRPr="00037792">
        <w:rPr>
          <w:rFonts w:eastAsia="Calibri"/>
          <w:color w:val="000000" w:themeColor="text1"/>
          <w:lang w:eastAsia="en-US"/>
        </w:rPr>
        <w:t>are satisfied</w:t>
      </w:r>
      <w:r w:rsidRPr="00037792">
        <w:rPr>
          <w:rFonts w:eastAsia="Calibri"/>
          <w:color w:val="000000" w:themeColor="text1"/>
          <w:lang w:eastAsia="en-US"/>
        </w:rPr>
        <w:t xml:space="preserve"> furniture, fixtures and equipment are clean and well maintained</w:t>
      </w:r>
      <w:r w:rsidR="000922A3" w:rsidRPr="00037792">
        <w:rPr>
          <w:rFonts w:eastAsia="Calibri"/>
          <w:color w:val="000000" w:themeColor="text1"/>
          <w:lang w:eastAsia="en-US"/>
        </w:rPr>
        <w:t xml:space="preserve">. </w:t>
      </w:r>
    </w:p>
    <w:p w14:paraId="2138EA39" w14:textId="306B2137" w:rsidR="00AC1095" w:rsidRPr="00037792" w:rsidRDefault="00A2722E" w:rsidP="00AC1095">
      <w:pPr>
        <w:rPr>
          <w:color w:val="000000" w:themeColor="text1"/>
        </w:rPr>
      </w:pPr>
      <w:r w:rsidRPr="00037792">
        <w:rPr>
          <w:color w:val="000000" w:themeColor="text1"/>
        </w:rPr>
        <w:t>The service environment was observed as</w:t>
      </w:r>
      <w:r w:rsidR="00AC1095" w:rsidRPr="00037792">
        <w:rPr>
          <w:color w:val="000000" w:themeColor="text1"/>
        </w:rPr>
        <w:t xml:space="preserve"> maintained</w:t>
      </w:r>
      <w:r w:rsidRPr="00037792">
        <w:rPr>
          <w:color w:val="000000" w:themeColor="text1"/>
        </w:rPr>
        <w:t>, clean,</w:t>
      </w:r>
      <w:r w:rsidR="00AC1095" w:rsidRPr="00037792">
        <w:rPr>
          <w:color w:val="000000" w:themeColor="text1"/>
        </w:rPr>
        <w:t xml:space="preserve"> </w:t>
      </w:r>
      <w:r w:rsidRPr="00037792">
        <w:rPr>
          <w:color w:val="000000" w:themeColor="text1"/>
        </w:rPr>
        <w:t xml:space="preserve">uncluttered, </w:t>
      </w:r>
      <w:r w:rsidR="00AC1095" w:rsidRPr="00037792">
        <w:rPr>
          <w:color w:val="000000" w:themeColor="text1"/>
        </w:rPr>
        <w:t>suitably furnished</w:t>
      </w:r>
      <w:r w:rsidRPr="00037792">
        <w:rPr>
          <w:color w:val="000000" w:themeColor="text1"/>
        </w:rPr>
        <w:t xml:space="preserve"> and well-lit</w:t>
      </w:r>
      <w:r w:rsidR="00AC1095" w:rsidRPr="00037792">
        <w:rPr>
          <w:color w:val="000000" w:themeColor="text1"/>
        </w:rPr>
        <w:t>. </w:t>
      </w:r>
      <w:r w:rsidRPr="00037792">
        <w:rPr>
          <w:color w:val="000000" w:themeColor="text1"/>
        </w:rPr>
        <w:t xml:space="preserve">There are a </w:t>
      </w:r>
      <w:r w:rsidRPr="00037792">
        <w:rPr>
          <w:rFonts w:cs="Times New Roman"/>
          <w:color w:val="000000" w:themeColor="text1"/>
        </w:rPr>
        <w:t xml:space="preserve">range of communal spaces to optimise consumer engagement and interaction, and access to outside areas. </w:t>
      </w:r>
    </w:p>
    <w:p w14:paraId="6F1B9C97" w14:textId="77777777" w:rsidR="00A2722E" w:rsidRPr="00037792" w:rsidRDefault="00A2722E" w:rsidP="00A2722E">
      <w:pPr>
        <w:spacing w:after="0"/>
        <w:rPr>
          <w:rFonts w:eastAsia="Calibri"/>
          <w:iCs/>
          <w:color w:val="000000" w:themeColor="text1"/>
          <w:lang w:eastAsia="en-US"/>
        </w:rPr>
      </w:pPr>
      <w:r w:rsidRPr="00037792">
        <w:rPr>
          <w:rFonts w:eastAsiaTheme="minorHAnsi"/>
          <w:color w:val="000000" w:themeColor="text1"/>
          <w:szCs w:val="22"/>
          <w:lang w:eastAsia="en-US"/>
        </w:rPr>
        <w:t xml:space="preserve">Staff described how they assist consumers with limited mobility to move freely around the service, both indoors and outdoors. </w:t>
      </w:r>
      <w:r w:rsidRPr="00037792">
        <w:rPr>
          <w:rFonts w:eastAsia="Calibri"/>
          <w:iCs/>
          <w:color w:val="000000" w:themeColor="text1"/>
          <w:lang w:eastAsia="en-US"/>
        </w:rPr>
        <w:t xml:space="preserve">Staff confirmed they have </w:t>
      </w:r>
      <w:proofErr w:type="gramStart"/>
      <w:r w:rsidRPr="00037792">
        <w:rPr>
          <w:rFonts w:eastAsia="Calibri"/>
          <w:iCs/>
          <w:color w:val="000000" w:themeColor="text1"/>
          <w:lang w:eastAsia="en-US"/>
        </w:rPr>
        <w:t>sufficient</w:t>
      </w:r>
      <w:proofErr w:type="gramEnd"/>
      <w:r w:rsidRPr="00037792">
        <w:rPr>
          <w:rFonts w:eastAsia="Calibri"/>
          <w:iCs/>
          <w:color w:val="000000" w:themeColor="text1"/>
          <w:lang w:eastAsia="en-US"/>
        </w:rPr>
        <w:t>, well-maintained equipment to support consumers.</w:t>
      </w:r>
    </w:p>
    <w:p w14:paraId="10F6BD4D" w14:textId="5F843CC1" w:rsidR="00AC1095" w:rsidRPr="00037792" w:rsidRDefault="00AC1095" w:rsidP="00A2722E">
      <w:pPr>
        <w:spacing w:after="0"/>
        <w:rPr>
          <w:color w:val="000000" w:themeColor="text1"/>
        </w:rPr>
      </w:pPr>
      <w:r w:rsidRPr="00037792">
        <w:rPr>
          <w:rFonts w:eastAsia="Calibri"/>
          <w:iCs/>
          <w:color w:val="000000" w:themeColor="text1"/>
          <w:lang w:eastAsia="en-US"/>
        </w:rPr>
        <w:lastRenderedPageBreak/>
        <w:t xml:space="preserve">The service </w:t>
      </w:r>
      <w:r w:rsidR="004962AC" w:rsidRPr="00037792">
        <w:rPr>
          <w:rFonts w:eastAsia="Calibri"/>
          <w:iCs/>
          <w:color w:val="000000" w:themeColor="text1"/>
          <w:lang w:eastAsia="en-US"/>
        </w:rPr>
        <w:t xml:space="preserve">demonstrated </w:t>
      </w:r>
      <w:r w:rsidRPr="00037792">
        <w:rPr>
          <w:rFonts w:eastAsia="Calibri"/>
          <w:iCs/>
          <w:color w:val="000000" w:themeColor="text1"/>
          <w:lang w:eastAsia="en-US"/>
        </w:rPr>
        <w:t xml:space="preserve">processes to ensure </w:t>
      </w:r>
      <w:r w:rsidR="00A2722E" w:rsidRPr="00037792">
        <w:rPr>
          <w:rFonts w:eastAsia="Calibri"/>
          <w:iCs/>
          <w:color w:val="000000" w:themeColor="text1"/>
          <w:lang w:eastAsia="en-US"/>
        </w:rPr>
        <w:t>furniture fittings and equipment.</w:t>
      </w:r>
      <w:r w:rsidRPr="00037792">
        <w:rPr>
          <w:rFonts w:eastAsia="Calibri"/>
          <w:iCs/>
          <w:color w:val="000000" w:themeColor="text1"/>
          <w:lang w:eastAsia="en-US"/>
        </w:rPr>
        <w:t xml:space="preserve"> </w:t>
      </w:r>
    </w:p>
    <w:p w14:paraId="1F410C5B" w14:textId="445A1580" w:rsidR="00AD3C5A" w:rsidRPr="00ED070D" w:rsidRDefault="00AA1229" w:rsidP="00AD3C5A">
      <w:pPr>
        <w:rPr>
          <w:rFonts w:eastAsia="Calibri"/>
          <w:color w:val="auto"/>
          <w:lang w:eastAsia="en-US"/>
        </w:rPr>
      </w:pPr>
      <w:r w:rsidRPr="00037792">
        <w:rPr>
          <w:rFonts w:eastAsiaTheme="minorHAnsi"/>
          <w:color w:val="auto"/>
        </w:rPr>
        <w:t xml:space="preserve">The Quality Standard is assessed as Compliant as </w:t>
      </w:r>
      <w:r w:rsidR="00ED070D" w:rsidRPr="00037792">
        <w:rPr>
          <w:rFonts w:eastAsiaTheme="minorHAnsi"/>
          <w:color w:val="auto"/>
        </w:rPr>
        <w:t xml:space="preserve">three </w:t>
      </w:r>
      <w:r w:rsidRPr="00037792">
        <w:rPr>
          <w:rFonts w:eastAsiaTheme="minorHAnsi"/>
          <w:color w:val="auto"/>
        </w:rPr>
        <w:t>of the three specific requirements have been assessed as Compliant.</w:t>
      </w:r>
    </w:p>
    <w:p w14:paraId="1F410C5C" w14:textId="48C2D936" w:rsidR="00AD3C5A" w:rsidRDefault="00AA1229" w:rsidP="00AD3C5A">
      <w:pPr>
        <w:pStyle w:val="Heading2"/>
      </w:pPr>
      <w:r>
        <w:t>Assessment of Standard 5 Requirements</w:t>
      </w:r>
      <w:r>
        <w:rPr>
          <w:i/>
          <w:color w:val="0000FF"/>
          <w:sz w:val="24"/>
          <w:szCs w:val="24"/>
        </w:rPr>
        <w:t>.</w:t>
      </w:r>
    </w:p>
    <w:p w14:paraId="1F410C5D" w14:textId="37A73F21" w:rsidR="00AD3C5A" w:rsidRPr="00314FF7" w:rsidRDefault="00AA1229" w:rsidP="00AD3C5A">
      <w:pPr>
        <w:pStyle w:val="Heading3"/>
      </w:pPr>
      <w:r w:rsidRPr="00314FF7">
        <w:t>Requirement 5(3)(a)</w:t>
      </w:r>
      <w:r>
        <w:tab/>
        <w:t>Compliant</w:t>
      </w:r>
    </w:p>
    <w:p w14:paraId="1F410C5E" w14:textId="77777777" w:rsidR="00AD3C5A" w:rsidRPr="008D114F" w:rsidRDefault="00AA1229" w:rsidP="00AD3C5A">
      <w:pPr>
        <w:rPr>
          <w:i/>
        </w:rPr>
      </w:pPr>
      <w:r w:rsidRPr="008D114F">
        <w:rPr>
          <w:i/>
        </w:rPr>
        <w:t>The service environment is welcoming and easy to understand, and optimises each consumer’s sense of belonging, independence, interaction and function.</w:t>
      </w:r>
    </w:p>
    <w:p w14:paraId="1F410C60" w14:textId="431CDB3B" w:rsidR="00AD3C5A" w:rsidRPr="00D435F8" w:rsidRDefault="00AA1229" w:rsidP="00AD3C5A">
      <w:pPr>
        <w:pStyle w:val="Heading3"/>
      </w:pPr>
      <w:r w:rsidRPr="00D435F8">
        <w:t>Requirement 5(3)(b)</w:t>
      </w:r>
      <w:r>
        <w:tab/>
        <w:t>Compliant</w:t>
      </w:r>
    </w:p>
    <w:p w14:paraId="1F410C61" w14:textId="77777777" w:rsidR="00AD3C5A" w:rsidRPr="008D114F" w:rsidRDefault="00AA1229" w:rsidP="00AD3C5A">
      <w:pPr>
        <w:rPr>
          <w:i/>
        </w:rPr>
      </w:pPr>
      <w:r w:rsidRPr="008D114F">
        <w:rPr>
          <w:i/>
        </w:rPr>
        <w:t>The service environment:</w:t>
      </w:r>
    </w:p>
    <w:p w14:paraId="1F410C62" w14:textId="77777777" w:rsidR="00AD3C5A" w:rsidRPr="008D114F" w:rsidRDefault="00AA1229" w:rsidP="00BC6FB8">
      <w:pPr>
        <w:numPr>
          <w:ilvl w:val="0"/>
          <w:numId w:val="17"/>
        </w:numPr>
        <w:tabs>
          <w:tab w:val="right" w:pos="9026"/>
        </w:tabs>
        <w:spacing w:before="0" w:after="0"/>
        <w:ind w:left="567" w:hanging="425"/>
        <w:outlineLvl w:val="4"/>
        <w:rPr>
          <w:i/>
        </w:rPr>
      </w:pPr>
      <w:r w:rsidRPr="008D114F">
        <w:rPr>
          <w:i/>
        </w:rPr>
        <w:t>is safe, clean, well maintained and comfortable; and</w:t>
      </w:r>
    </w:p>
    <w:p w14:paraId="1F410C63" w14:textId="77777777" w:rsidR="00AD3C5A" w:rsidRPr="008D114F" w:rsidRDefault="00AA1229" w:rsidP="00BC6FB8">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1F410C65" w14:textId="0BA1911E" w:rsidR="00AD3C5A" w:rsidRPr="00D435F8" w:rsidRDefault="00AA1229" w:rsidP="00AD3C5A">
      <w:pPr>
        <w:pStyle w:val="Heading3"/>
      </w:pPr>
      <w:r w:rsidRPr="00D435F8">
        <w:t>Requirement 5(3)(c)</w:t>
      </w:r>
      <w:r>
        <w:tab/>
        <w:t>Compliant</w:t>
      </w:r>
    </w:p>
    <w:p w14:paraId="1F410C66" w14:textId="77777777" w:rsidR="00AD3C5A" w:rsidRPr="008D114F" w:rsidRDefault="00AA1229" w:rsidP="00AD3C5A">
      <w:pPr>
        <w:rPr>
          <w:i/>
        </w:rPr>
      </w:pPr>
      <w:r w:rsidRPr="008D114F">
        <w:rPr>
          <w:i/>
        </w:rPr>
        <w:t>Furniture, fittings and equipment are safe, clean, well maintained and suitable for the consumer.</w:t>
      </w:r>
    </w:p>
    <w:p w14:paraId="1F410C68" w14:textId="77777777" w:rsidR="00AD3C5A" w:rsidRPr="00314FF7" w:rsidRDefault="00AD3C5A" w:rsidP="00AD3C5A"/>
    <w:p w14:paraId="1F410C69" w14:textId="77777777" w:rsidR="00AD3C5A" w:rsidRDefault="00AD3C5A" w:rsidP="00AD3C5A">
      <w:pPr>
        <w:sectPr w:rsidR="00AD3C5A" w:rsidSect="00AD3C5A">
          <w:type w:val="continuous"/>
          <w:pgSz w:w="11906" w:h="16838"/>
          <w:pgMar w:top="1701" w:right="1418" w:bottom="1418" w:left="1418" w:header="709" w:footer="397" w:gutter="0"/>
          <w:cols w:space="708"/>
          <w:titlePg/>
          <w:docGrid w:linePitch="360"/>
        </w:sectPr>
      </w:pPr>
    </w:p>
    <w:p w14:paraId="1F410C6A" w14:textId="59127820" w:rsidR="00AD3C5A" w:rsidRDefault="00AA1229" w:rsidP="00AD3C5A">
      <w:pPr>
        <w:pStyle w:val="Heading1"/>
        <w:tabs>
          <w:tab w:val="right" w:pos="9070"/>
        </w:tabs>
        <w:spacing w:before="560" w:after="640"/>
        <w:rPr>
          <w:color w:val="FFFFFF" w:themeColor="background1"/>
          <w:sz w:val="36"/>
        </w:rPr>
        <w:sectPr w:rsidR="00AD3C5A" w:rsidSect="00AD3C5A">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1F410CD8" wp14:editId="1F410CD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28613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F410C6B" w14:textId="77777777" w:rsidR="00AD3C5A" w:rsidRPr="00FD1B02" w:rsidRDefault="00AA1229" w:rsidP="00AD3C5A">
      <w:pPr>
        <w:pStyle w:val="Heading3"/>
        <w:shd w:val="clear" w:color="auto" w:fill="F2F2F2" w:themeFill="background1" w:themeFillShade="F2"/>
      </w:pPr>
      <w:r w:rsidRPr="00FD1B02">
        <w:t>Consumer outcome:</w:t>
      </w:r>
    </w:p>
    <w:p w14:paraId="1F410C6C" w14:textId="77777777" w:rsidR="00AD3C5A" w:rsidRDefault="00AA1229" w:rsidP="00AD3C5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F410C6D" w14:textId="77777777" w:rsidR="00AD3C5A" w:rsidRDefault="00AA1229" w:rsidP="00AD3C5A">
      <w:pPr>
        <w:pStyle w:val="Heading3"/>
        <w:shd w:val="clear" w:color="auto" w:fill="F2F2F2" w:themeFill="background1" w:themeFillShade="F2"/>
      </w:pPr>
      <w:r>
        <w:t>Organisation statement:</w:t>
      </w:r>
    </w:p>
    <w:p w14:paraId="1F410C6E" w14:textId="77777777" w:rsidR="00AD3C5A" w:rsidRDefault="00AA1229" w:rsidP="00AD3C5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F410C6F" w14:textId="77777777" w:rsidR="00AD3C5A" w:rsidRDefault="00AA1229" w:rsidP="00AD3C5A">
      <w:pPr>
        <w:pStyle w:val="Heading2"/>
      </w:pPr>
      <w:r>
        <w:t>Assessment of Standard 6</w:t>
      </w:r>
    </w:p>
    <w:p w14:paraId="54B8E64D" w14:textId="589006B8" w:rsidR="001F2924" w:rsidRPr="00163FEE" w:rsidRDefault="001F2924" w:rsidP="001F2924">
      <w:pPr>
        <w:rPr>
          <w:rFonts w:eastAsia="Calibri"/>
          <w:lang w:eastAsia="en-US"/>
        </w:rPr>
      </w:pPr>
      <w:r w:rsidRPr="004774F7">
        <w:rPr>
          <w:rFonts w:eastAsia="Calibri"/>
          <w:lang w:eastAsia="en-US"/>
        </w:rPr>
        <w:t>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w:t>
      </w:r>
      <w:r w:rsidRPr="00163FEE">
        <w:rPr>
          <w:rFonts w:eastAsia="Calibri"/>
          <w:lang w:eastAsia="en-US"/>
        </w:rPr>
        <w:t xml:space="preserve"> </w:t>
      </w:r>
    </w:p>
    <w:p w14:paraId="35F624BB" w14:textId="6EAB279B" w:rsidR="001F2924" w:rsidRPr="00D613EE" w:rsidRDefault="001F2924" w:rsidP="001F2924">
      <w:pPr>
        <w:rPr>
          <w:rFonts w:eastAsia="Calibri"/>
          <w:lang w:eastAsia="en-US"/>
        </w:rPr>
      </w:pPr>
      <w:r w:rsidRPr="00D613EE">
        <w:rPr>
          <w:rFonts w:eastAsia="Calibri"/>
          <w:color w:val="auto"/>
          <w:lang w:eastAsia="en-US"/>
        </w:rPr>
        <w:t xml:space="preserve">Overall consumers and representatives considered </w:t>
      </w:r>
      <w:r w:rsidRPr="00D613EE">
        <w:rPr>
          <w:rFonts w:eastAsia="Calibri"/>
          <w:lang w:eastAsia="en-US"/>
        </w:rPr>
        <w:t>that they are encouraged and supported to give feedback and make complaints, and that appropriate action is taken. For example:</w:t>
      </w:r>
    </w:p>
    <w:p w14:paraId="6F61AC2B" w14:textId="2C7DAFA0" w:rsidR="00F31D08" w:rsidRPr="00D613EE" w:rsidRDefault="00F31D08" w:rsidP="00BC6FB8">
      <w:pPr>
        <w:numPr>
          <w:ilvl w:val="0"/>
          <w:numId w:val="23"/>
        </w:numPr>
        <w:rPr>
          <w:rFonts w:eastAsia="Calibri"/>
          <w:color w:val="auto"/>
          <w:szCs w:val="22"/>
          <w:lang w:eastAsia="en-US"/>
        </w:rPr>
      </w:pPr>
      <w:r w:rsidRPr="00D613EE">
        <w:rPr>
          <w:rFonts w:eastAsia="Calibri"/>
          <w:color w:val="auto"/>
          <w:lang w:eastAsia="en-US"/>
        </w:rPr>
        <w:t>Most consumers and representatives said they are informed of ways to make both internal and external complaints and are encouraged and supported to provide feedback.</w:t>
      </w:r>
    </w:p>
    <w:p w14:paraId="3EEBED7B" w14:textId="2D88AD00" w:rsidR="001F2924" w:rsidRPr="00D613EE" w:rsidRDefault="001F2924" w:rsidP="00BC6FB8">
      <w:pPr>
        <w:numPr>
          <w:ilvl w:val="0"/>
          <w:numId w:val="23"/>
        </w:numPr>
        <w:rPr>
          <w:rFonts w:eastAsia="Calibri"/>
          <w:color w:val="auto"/>
          <w:szCs w:val="22"/>
          <w:lang w:eastAsia="en-US"/>
        </w:rPr>
      </w:pPr>
      <w:r w:rsidRPr="00D613EE">
        <w:rPr>
          <w:rFonts w:eastAsiaTheme="minorHAnsi"/>
          <w:color w:val="auto"/>
          <w:szCs w:val="22"/>
          <w:lang w:eastAsia="en-US"/>
        </w:rPr>
        <w:t>Consumers and representatives said they are satisfied that they can raise issues with staff or make complaints directly to management.</w:t>
      </w:r>
    </w:p>
    <w:p w14:paraId="40F2A582" w14:textId="5512E6DB" w:rsidR="00F31D08" w:rsidRPr="00D613EE" w:rsidRDefault="00F31D08" w:rsidP="00BC6FB8">
      <w:pPr>
        <w:numPr>
          <w:ilvl w:val="0"/>
          <w:numId w:val="23"/>
        </w:numPr>
        <w:rPr>
          <w:rFonts w:eastAsia="Calibri"/>
          <w:color w:val="auto"/>
          <w:szCs w:val="22"/>
          <w:lang w:eastAsia="en-US"/>
        </w:rPr>
      </w:pPr>
      <w:r w:rsidRPr="00D613EE">
        <w:rPr>
          <w:rFonts w:eastAsia="Calibri"/>
          <w:color w:val="auto"/>
          <w:lang w:eastAsia="en-US"/>
        </w:rPr>
        <w:t>Consumers and representatives mostly described how the service actions their complaints in a timely manner.</w:t>
      </w:r>
    </w:p>
    <w:p w14:paraId="7746AA2F" w14:textId="1585AECD" w:rsidR="00F31D08" w:rsidRPr="00D613EE" w:rsidRDefault="00F31D08" w:rsidP="00F31D08">
      <w:pPr>
        <w:rPr>
          <w:rFonts w:eastAsiaTheme="minorEastAsia"/>
          <w:color w:val="auto"/>
          <w:lang w:eastAsia="en-US"/>
        </w:rPr>
      </w:pPr>
      <w:r w:rsidRPr="00D613EE">
        <w:rPr>
          <w:color w:val="auto"/>
        </w:rPr>
        <w:t xml:space="preserve">Staff demonstrated an awareness of the complaints process and how to support consumers to provide feedback. </w:t>
      </w:r>
      <w:r w:rsidRPr="00D613EE">
        <w:rPr>
          <w:rFonts w:eastAsia="Calibri"/>
          <w:color w:val="auto"/>
          <w:lang w:eastAsia="en-US"/>
        </w:rPr>
        <w:t xml:space="preserve">Staff demonstrated an understanding of how to support consumers </w:t>
      </w:r>
      <w:r w:rsidR="00D613EE" w:rsidRPr="00D613EE">
        <w:rPr>
          <w:rFonts w:eastAsia="Calibri"/>
          <w:color w:val="auto"/>
          <w:lang w:eastAsia="en-US"/>
        </w:rPr>
        <w:t>with</w:t>
      </w:r>
      <w:r w:rsidRPr="00D613EE">
        <w:rPr>
          <w:rFonts w:eastAsia="Calibri"/>
          <w:color w:val="auto"/>
          <w:lang w:eastAsia="en-US"/>
        </w:rPr>
        <w:t xml:space="preserve"> cognitive impairment and/or language barriers, and what to </w:t>
      </w:r>
      <w:r w:rsidRPr="00D613EE">
        <w:rPr>
          <w:rFonts w:eastAsia="Calibri"/>
          <w:color w:val="auto"/>
          <w:lang w:eastAsia="en-US"/>
        </w:rPr>
        <w:lastRenderedPageBreak/>
        <w:t xml:space="preserve">do in the event a consumer needs to provide feedback. </w:t>
      </w:r>
      <w:r w:rsidRPr="00D613EE">
        <w:rPr>
          <w:color w:val="auto"/>
        </w:rPr>
        <w:t xml:space="preserve">Management and staff demonstrated an understanding of </w:t>
      </w:r>
      <w:r w:rsidRPr="00D613EE">
        <w:rPr>
          <w:rFonts w:eastAsia="Calibri"/>
          <w:color w:val="auto"/>
          <w:lang w:eastAsia="en-US"/>
        </w:rPr>
        <w:t>how they follow the service’s open disclosure approach. Management described how complaints data is reviewed and provided examples of how feedback informed improvements in quality of consumer care and services.</w:t>
      </w:r>
    </w:p>
    <w:p w14:paraId="35ECF985" w14:textId="5FF10E82" w:rsidR="001F2924" w:rsidRPr="00D613EE" w:rsidRDefault="001F2924" w:rsidP="001F2924">
      <w:pPr>
        <w:rPr>
          <w:rFonts w:eastAsia="Calibri"/>
          <w:color w:val="auto"/>
          <w:lang w:eastAsia="en-US"/>
        </w:rPr>
      </w:pPr>
      <w:r w:rsidRPr="00D613EE">
        <w:rPr>
          <w:rFonts w:eastAsia="Calibri"/>
          <w:color w:val="auto"/>
          <w:lang w:eastAsia="en-US"/>
        </w:rPr>
        <w:t xml:space="preserve">The service </w:t>
      </w:r>
      <w:r w:rsidR="002856E4" w:rsidRPr="00D613EE">
        <w:rPr>
          <w:rFonts w:eastAsia="Calibri"/>
          <w:color w:val="auto"/>
          <w:lang w:eastAsia="en-US"/>
        </w:rPr>
        <w:t xml:space="preserve">has </w:t>
      </w:r>
      <w:r w:rsidRPr="00D613EE">
        <w:rPr>
          <w:rFonts w:eastAsia="Calibri"/>
          <w:color w:val="auto"/>
          <w:lang w:eastAsia="en-US"/>
        </w:rPr>
        <w:t xml:space="preserve">procedures to support consumers with varying needs to provide feedback. Information on advocacy and language services </w:t>
      </w:r>
      <w:r w:rsidR="00D613EE" w:rsidRPr="00D613EE">
        <w:rPr>
          <w:rFonts w:eastAsia="Calibri"/>
          <w:color w:val="auto"/>
          <w:lang w:eastAsia="en-US"/>
        </w:rPr>
        <w:t>is</w:t>
      </w:r>
      <w:r w:rsidR="002856E4" w:rsidRPr="00D613EE">
        <w:rPr>
          <w:rFonts w:eastAsia="Calibri"/>
          <w:color w:val="auto"/>
          <w:lang w:eastAsia="en-US"/>
        </w:rPr>
        <w:t xml:space="preserve"> displayed. </w:t>
      </w:r>
      <w:r w:rsidRPr="00D613EE">
        <w:rPr>
          <w:rFonts w:eastAsia="Calibri"/>
          <w:color w:val="auto"/>
          <w:lang w:eastAsia="en-US"/>
        </w:rPr>
        <w:t xml:space="preserve">Complaints </w:t>
      </w:r>
      <w:r w:rsidR="002856E4" w:rsidRPr="00D613EE">
        <w:rPr>
          <w:rFonts w:eastAsia="Calibri"/>
          <w:color w:val="auto"/>
          <w:lang w:eastAsia="en-US"/>
        </w:rPr>
        <w:t>records</w:t>
      </w:r>
      <w:r w:rsidR="00035BD1" w:rsidRPr="00D613EE">
        <w:rPr>
          <w:rFonts w:eastAsia="Calibri"/>
          <w:color w:val="auto"/>
          <w:lang w:eastAsia="en-US"/>
        </w:rPr>
        <w:t xml:space="preserve"> showed</w:t>
      </w:r>
      <w:r w:rsidRPr="00D613EE">
        <w:rPr>
          <w:rFonts w:eastAsia="Calibri"/>
          <w:color w:val="auto"/>
          <w:lang w:eastAsia="en-US"/>
        </w:rPr>
        <w:t xml:space="preserve"> </w:t>
      </w:r>
      <w:r w:rsidR="002856E4" w:rsidRPr="00D613EE">
        <w:rPr>
          <w:rFonts w:eastAsia="Calibri"/>
          <w:color w:val="auto"/>
          <w:lang w:eastAsia="en-US"/>
        </w:rPr>
        <w:t xml:space="preserve">feedback is actioned appropriately and an open disclosure approach is used. </w:t>
      </w:r>
    </w:p>
    <w:p w14:paraId="1F410C71" w14:textId="615C7C32" w:rsidR="00AD3C5A" w:rsidRPr="002B2320" w:rsidRDefault="00AA1229" w:rsidP="00AD3C5A">
      <w:pPr>
        <w:rPr>
          <w:rFonts w:eastAsia="Calibri"/>
          <w:i/>
          <w:iCs/>
          <w:color w:val="auto"/>
          <w:lang w:eastAsia="en-US"/>
        </w:rPr>
      </w:pPr>
      <w:r w:rsidRPr="00D613EE">
        <w:rPr>
          <w:rFonts w:eastAsiaTheme="minorHAnsi"/>
          <w:color w:val="auto"/>
        </w:rPr>
        <w:t xml:space="preserve">The Quality Standard is assessed as Compliant as </w:t>
      </w:r>
      <w:r w:rsidR="002B2320" w:rsidRPr="00D613EE">
        <w:rPr>
          <w:rFonts w:eastAsiaTheme="minorHAnsi"/>
          <w:color w:val="auto"/>
        </w:rPr>
        <w:t>four</w:t>
      </w:r>
      <w:r w:rsidRPr="00D613EE">
        <w:rPr>
          <w:rFonts w:eastAsiaTheme="minorHAnsi"/>
          <w:color w:val="auto"/>
        </w:rPr>
        <w:t xml:space="preserve"> of the four specific requirements have been assessed as Compliant.</w:t>
      </w:r>
    </w:p>
    <w:p w14:paraId="1F410C72" w14:textId="34156880" w:rsidR="00AD3C5A" w:rsidRDefault="00AA1229" w:rsidP="00AD3C5A">
      <w:pPr>
        <w:pStyle w:val="Heading2"/>
      </w:pPr>
      <w:r>
        <w:t>Assessment of Standard 6 Requirements</w:t>
      </w:r>
      <w:r w:rsidRPr="0066387A">
        <w:rPr>
          <w:i/>
          <w:color w:val="0000FF"/>
          <w:sz w:val="24"/>
          <w:szCs w:val="24"/>
        </w:rPr>
        <w:t xml:space="preserve"> </w:t>
      </w:r>
    </w:p>
    <w:p w14:paraId="1F410C73" w14:textId="7FB4A018" w:rsidR="00AD3C5A" w:rsidRPr="00506F7F" w:rsidRDefault="00AA1229" w:rsidP="00AD3C5A">
      <w:pPr>
        <w:pStyle w:val="Heading3"/>
      </w:pPr>
      <w:r w:rsidRPr="00506F7F">
        <w:t>Requirement 6(3)(a)</w:t>
      </w:r>
      <w:r>
        <w:tab/>
        <w:t>Compliant</w:t>
      </w:r>
    </w:p>
    <w:p w14:paraId="1F410C74" w14:textId="77777777" w:rsidR="00AD3C5A" w:rsidRPr="008D114F" w:rsidRDefault="00AA1229" w:rsidP="00AD3C5A">
      <w:pPr>
        <w:rPr>
          <w:i/>
        </w:rPr>
      </w:pPr>
      <w:r w:rsidRPr="008D114F">
        <w:rPr>
          <w:i/>
        </w:rPr>
        <w:t>Consumers, their family, friends, carers and others are encouraged and supported to provide feedback and make complaints.</w:t>
      </w:r>
    </w:p>
    <w:p w14:paraId="1F410C76" w14:textId="6759D4A7" w:rsidR="00AD3C5A" w:rsidRPr="00506F7F" w:rsidRDefault="00AA1229" w:rsidP="00AD3C5A">
      <w:pPr>
        <w:pStyle w:val="Heading3"/>
      </w:pPr>
      <w:r w:rsidRPr="00506F7F">
        <w:t>Requirement 6(3)(b)</w:t>
      </w:r>
      <w:r>
        <w:tab/>
        <w:t>Compliant</w:t>
      </w:r>
    </w:p>
    <w:p w14:paraId="1F410C77" w14:textId="77777777" w:rsidR="00AD3C5A" w:rsidRPr="008D114F" w:rsidRDefault="00AA1229" w:rsidP="00AD3C5A">
      <w:pPr>
        <w:rPr>
          <w:i/>
        </w:rPr>
      </w:pPr>
      <w:r w:rsidRPr="008D114F">
        <w:rPr>
          <w:i/>
        </w:rPr>
        <w:t>Consumers are made aware of and have access to advocates, language services and other methods for raising and resolving complaints.</w:t>
      </w:r>
    </w:p>
    <w:p w14:paraId="1F410C79" w14:textId="3C8CA59C" w:rsidR="00AD3C5A" w:rsidRPr="00D435F8" w:rsidRDefault="00AA1229" w:rsidP="00AD3C5A">
      <w:pPr>
        <w:pStyle w:val="Heading3"/>
      </w:pPr>
      <w:r w:rsidRPr="00D435F8">
        <w:t>Requirement 6(3)(c)</w:t>
      </w:r>
      <w:r>
        <w:tab/>
        <w:t>Compliant</w:t>
      </w:r>
    </w:p>
    <w:p w14:paraId="1F410C7A" w14:textId="77777777" w:rsidR="00AD3C5A" w:rsidRPr="008D114F" w:rsidRDefault="00AA1229" w:rsidP="00AD3C5A">
      <w:pPr>
        <w:rPr>
          <w:i/>
        </w:rPr>
      </w:pPr>
      <w:r w:rsidRPr="008D114F">
        <w:rPr>
          <w:i/>
        </w:rPr>
        <w:t>Appropriate action is taken in response to complaints and an open disclosure process is used when things go wrong.</w:t>
      </w:r>
    </w:p>
    <w:p w14:paraId="1F410C7C" w14:textId="55013CCB" w:rsidR="00AD3C5A" w:rsidRPr="00D435F8" w:rsidRDefault="00AA1229" w:rsidP="00AD3C5A">
      <w:pPr>
        <w:pStyle w:val="Heading3"/>
      </w:pPr>
      <w:r w:rsidRPr="00D435F8">
        <w:t>Requirement 6(3)(d)</w:t>
      </w:r>
      <w:r>
        <w:tab/>
        <w:t>Compliant</w:t>
      </w:r>
    </w:p>
    <w:p w14:paraId="1F410C7D" w14:textId="77777777" w:rsidR="00AD3C5A" w:rsidRPr="008D114F" w:rsidRDefault="00AA1229" w:rsidP="00AD3C5A">
      <w:pPr>
        <w:rPr>
          <w:i/>
        </w:rPr>
      </w:pPr>
      <w:r w:rsidRPr="008D114F">
        <w:rPr>
          <w:i/>
        </w:rPr>
        <w:t>Feedback and complaints are reviewed and used to improve the quality of care and services.</w:t>
      </w:r>
    </w:p>
    <w:p w14:paraId="1F410C7F" w14:textId="77777777" w:rsidR="00AD3C5A" w:rsidRPr="001B3DE8" w:rsidRDefault="00AD3C5A" w:rsidP="00AD3C5A"/>
    <w:p w14:paraId="1F410C80" w14:textId="77777777" w:rsidR="00AD3C5A" w:rsidRDefault="00AD3C5A" w:rsidP="00AD3C5A">
      <w:pPr>
        <w:sectPr w:rsidR="00AD3C5A" w:rsidSect="00AD3C5A">
          <w:type w:val="continuous"/>
          <w:pgSz w:w="11906" w:h="16838"/>
          <w:pgMar w:top="1701" w:right="1418" w:bottom="1418" w:left="1418" w:header="709" w:footer="397" w:gutter="0"/>
          <w:cols w:space="708"/>
          <w:titlePg/>
          <w:docGrid w:linePitch="360"/>
        </w:sectPr>
      </w:pPr>
    </w:p>
    <w:p w14:paraId="1F410C81" w14:textId="564526E3" w:rsidR="00AD3C5A" w:rsidRDefault="00AA1229" w:rsidP="00AD3C5A">
      <w:pPr>
        <w:pStyle w:val="Heading1"/>
        <w:tabs>
          <w:tab w:val="right" w:pos="9070"/>
        </w:tabs>
        <w:spacing w:before="560" w:after="640"/>
        <w:rPr>
          <w:color w:val="FFFFFF" w:themeColor="background1"/>
          <w:sz w:val="36"/>
        </w:rPr>
        <w:sectPr w:rsidR="00AD3C5A" w:rsidSect="00AD3C5A">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F410CDA" wp14:editId="1F410CD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71383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554C8E" w:rsidRPr="00EB1D71">
        <w:rPr>
          <w:color w:val="FFFFFF" w:themeColor="background1"/>
          <w:sz w:val="36"/>
        </w:rPr>
        <w:t xml:space="preserve"> </w:t>
      </w:r>
      <w:r w:rsidRPr="00EB1D71">
        <w:rPr>
          <w:color w:val="FFFFFF" w:themeColor="background1"/>
          <w:sz w:val="36"/>
        </w:rPr>
        <w:br/>
        <w:t>Human resources</w:t>
      </w:r>
    </w:p>
    <w:p w14:paraId="1F410C82" w14:textId="77777777" w:rsidR="00AD3C5A" w:rsidRPr="000E654D" w:rsidRDefault="00AA1229" w:rsidP="00AD3C5A">
      <w:pPr>
        <w:pStyle w:val="Heading3"/>
        <w:shd w:val="clear" w:color="auto" w:fill="F2F2F2" w:themeFill="background1" w:themeFillShade="F2"/>
      </w:pPr>
      <w:r w:rsidRPr="000E654D">
        <w:t>Consumer outcome:</w:t>
      </w:r>
    </w:p>
    <w:p w14:paraId="1F410C83" w14:textId="77777777" w:rsidR="00AD3C5A" w:rsidRDefault="00AA1229" w:rsidP="00AD3C5A">
      <w:pPr>
        <w:numPr>
          <w:ilvl w:val="0"/>
          <w:numId w:val="7"/>
        </w:numPr>
        <w:shd w:val="clear" w:color="auto" w:fill="F2F2F2" w:themeFill="background1" w:themeFillShade="F2"/>
      </w:pPr>
      <w:r>
        <w:t>I get quality care and services when I need them from people who are knowledgeable, capable and caring.</w:t>
      </w:r>
    </w:p>
    <w:p w14:paraId="1F410C84" w14:textId="77777777" w:rsidR="00AD3C5A" w:rsidRDefault="00AA1229" w:rsidP="00AD3C5A">
      <w:pPr>
        <w:pStyle w:val="Heading3"/>
        <w:shd w:val="clear" w:color="auto" w:fill="F2F2F2" w:themeFill="background1" w:themeFillShade="F2"/>
      </w:pPr>
      <w:r>
        <w:t>Organisation statement:</w:t>
      </w:r>
    </w:p>
    <w:p w14:paraId="1F410C85" w14:textId="77777777" w:rsidR="00AD3C5A" w:rsidRDefault="00AA1229" w:rsidP="00AD3C5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F410C86" w14:textId="77777777" w:rsidR="00AD3C5A" w:rsidRDefault="00AA1229" w:rsidP="00AD3C5A">
      <w:pPr>
        <w:pStyle w:val="Heading2"/>
      </w:pPr>
      <w:r>
        <w:t>Assessment of Standard 7</w:t>
      </w:r>
    </w:p>
    <w:p w14:paraId="4A16E558" w14:textId="2D25ED9C" w:rsidR="00024D81" w:rsidRPr="00024D81" w:rsidRDefault="00024D81" w:rsidP="00024D81">
      <w:pPr>
        <w:rPr>
          <w:rFonts w:eastAsia="Calibri"/>
          <w:lang w:eastAsia="en-US"/>
        </w:rPr>
      </w:pPr>
      <w:r w:rsidRPr="00591DA1">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B693569" w14:textId="7B1FD7F5" w:rsidR="00024D81" w:rsidRPr="00024D81" w:rsidRDefault="00024D81" w:rsidP="00024D81">
      <w:pPr>
        <w:rPr>
          <w:rFonts w:eastAsia="Calibri"/>
          <w:lang w:eastAsia="en-US"/>
        </w:rPr>
      </w:pPr>
      <w:r w:rsidRPr="00591DA1">
        <w:rPr>
          <w:rFonts w:eastAsia="Calibri"/>
          <w:color w:val="auto"/>
          <w:lang w:eastAsia="en-US"/>
        </w:rPr>
        <w:t xml:space="preserve">Most </w:t>
      </w:r>
      <w:r w:rsidRPr="00591DA1">
        <w:rPr>
          <w:rFonts w:eastAsia="Calibri"/>
          <w:lang w:eastAsia="en-US"/>
        </w:rPr>
        <w:t>consumers and representatives considered that consumers get quality care and services when they need them and from people who are knowledgeable, capable and caring. For example:</w:t>
      </w:r>
    </w:p>
    <w:p w14:paraId="3E32F22F" w14:textId="63893FE5" w:rsidR="00024D81" w:rsidRPr="00591DA1" w:rsidRDefault="00024D81" w:rsidP="00BC6FB8">
      <w:pPr>
        <w:numPr>
          <w:ilvl w:val="0"/>
          <w:numId w:val="25"/>
        </w:numPr>
        <w:spacing w:before="0" w:after="240"/>
        <w:rPr>
          <w:rFonts w:eastAsia="Calibri"/>
          <w:color w:val="auto"/>
          <w:szCs w:val="22"/>
          <w:lang w:eastAsia="en-US"/>
        </w:rPr>
      </w:pPr>
      <w:r w:rsidRPr="00591DA1">
        <w:rPr>
          <w:rFonts w:eastAsiaTheme="minorHAnsi"/>
          <w:color w:val="auto"/>
          <w:szCs w:val="22"/>
          <w:lang w:eastAsia="en-US"/>
        </w:rPr>
        <w:t xml:space="preserve">Consumers and representatives </w:t>
      </w:r>
      <w:r w:rsidR="00987CEC" w:rsidRPr="00591DA1">
        <w:rPr>
          <w:rFonts w:eastAsiaTheme="minorHAnsi"/>
          <w:color w:val="auto"/>
          <w:szCs w:val="22"/>
          <w:lang w:eastAsia="en-US"/>
        </w:rPr>
        <w:t xml:space="preserve">described </w:t>
      </w:r>
      <w:r w:rsidRPr="00591DA1">
        <w:rPr>
          <w:rFonts w:eastAsiaTheme="minorHAnsi"/>
          <w:color w:val="auto"/>
          <w:szCs w:val="22"/>
          <w:lang w:eastAsia="en-US"/>
        </w:rPr>
        <w:t xml:space="preserve">staff </w:t>
      </w:r>
      <w:r w:rsidR="00987CEC" w:rsidRPr="00591DA1">
        <w:rPr>
          <w:rFonts w:eastAsiaTheme="minorHAnsi"/>
          <w:color w:val="auto"/>
          <w:szCs w:val="22"/>
          <w:lang w:eastAsia="en-US"/>
        </w:rPr>
        <w:t>as</w:t>
      </w:r>
      <w:r w:rsidRPr="00591DA1">
        <w:rPr>
          <w:rFonts w:eastAsiaTheme="minorHAnsi"/>
          <w:color w:val="auto"/>
          <w:szCs w:val="22"/>
          <w:lang w:eastAsia="en-US"/>
        </w:rPr>
        <w:t xml:space="preserve"> kind, caring, polite and</w:t>
      </w:r>
      <w:r w:rsidR="00987CEC" w:rsidRPr="00591DA1">
        <w:rPr>
          <w:rFonts w:eastAsiaTheme="minorHAnsi"/>
          <w:color w:val="auto"/>
          <w:szCs w:val="22"/>
          <w:lang w:eastAsia="en-US"/>
        </w:rPr>
        <w:t xml:space="preserve"> they</w:t>
      </w:r>
      <w:r w:rsidRPr="00591DA1">
        <w:rPr>
          <w:rFonts w:eastAsiaTheme="minorHAnsi"/>
          <w:color w:val="auto"/>
          <w:szCs w:val="22"/>
          <w:lang w:eastAsia="en-US"/>
        </w:rPr>
        <w:t xml:space="preserve"> attend to consumers in a gentle manner. </w:t>
      </w:r>
    </w:p>
    <w:p w14:paraId="1A49B387" w14:textId="77777777" w:rsidR="0047459E" w:rsidRPr="00591DA1" w:rsidRDefault="0047459E" w:rsidP="00BC6FB8">
      <w:pPr>
        <w:numPr>
          <w:ilvl w:val="0"/>
          <w:numId w:val="25"/>
        </w:numPr>
        <w:spacing w:before="0" w:after="240"/>
        <w:rPr>
          <w:rFonts w:eastAsia="Calibri"/>
          <w:color w:val="auto"/>
          <w:szCs w:val="22"/>
          <w:lang w:eastAsia="en-US"/>
        </w:rPr>
      </w:pPr>
      <w:r w:rsidRPr="00591DA1">
        <w:rPr>
          <w:rFonts w:eastAsia="Calibri"/>
          <w:color w:val="auto"/>
          <w:szCs w:val="22"/>
          <w:lang w:eastAsia="en-US"/>
        </w:rPr>
        <w:t xml:space="preserve">Most consumers and representatives considered staffing as adequate and requests for assistance are attended in a reasonable time.   </w:t>
      </w:r>
    </w:p>
    <w:p w14:paraId="467F39C8" w14:textId="2CEDD037" w:rsidR="00024D81" w:rsidRPr="00591DA1" w:rsidRDefault="00024D81" w:rsidP="00BC6FB8">
      <w:pPr>
        <w:numPr>
          <w:ilvl w:val="0"/>
          <w:numId w:val="25"/>
        </w:numPr>
        <w:spacing w:before="0" w:after="240"/>
        <w:rPr>
          <w:rFonts w:eastAsia="Calibri"/>
          <w:color w:val="auto"/>
          <w:szCs w:val="22"/>
          <w:lang w:eastAsia="en-US"/>
        </w:rPr>
      </w:pPr>
      <w:r w:rsidRPr="00591DA1">
        <w:rPr>
          <w:rFonts w:eastAsiaTheme="minorHAnsi"/>
          <w:iCs/>
          <w:color w:val="auto"/>
          <w:szCs w:val="22"/>
          <w:lang w:eastAsia="en-US"/>
        </w:rPr>
        <w:t xml:space="preserve">Most consumers and representatives </w:t>
      </w:r>
      <w:r w:rsidR="00987CEC" w:rsidRPr="00591DA1">
        <w:rPr>
          <w:rFonts w:eastAsiaTheme="minorHAnsi"/>
          <w:iCs/>
          <w:color w:val="auto"/>
          <w:szCs w:val="22"/>
          <w:lang w:eastAsia="en-US"/>
        </w:rPr>
        <w:t>said</w:t>
      </w:r>
      <w:r w:rsidRPr="00591DA1">
        <w:rPr>
          <w:rFonts w:eastAsiaTheme="minorHAnsi"/>
          <w:iCs/>
          <w:color w:val="auto"/>
          <w:szCs w:val="22"/>
          <w:lang w:eastAsia="en-US"/>
        </w:rPr>
        <w:t xml:space="preserve"> staff </w:t>
      </w:r>
      <w:r w:rsidR="00987CEC" w:rsidRPr="00591DA1">
        <w:rPr>
          <w:rFonts w:eastAsiaTheme="minorHAnsi"/>
          <w:iCs/>
          <w:color w:val="auto"/>
          <w:szCs w:val="22"/>
          <w:lang w:eastAsia="en-US"/>
        </w:rPr>
        <w:t>are</w:t>
      </w:r>
      <w:r w:rsidRPr="00591DA1">
        <w:rPr>
          <w:rFonts w:eastAsiaTheme="minorHAnsi"/>
          <w:iCs/>
          <w:color w:val="auto"/>
          <w:szCs w:val="22"/>
          <w:lang w:eastAsia="en-US"/>
        </w:rPr>
        <w:t xml:space="preserve"> informed and knowledgeable </w:t>
      </w:r>
      <w:r w:rsidR="00987CEC" w:rsidRPr="00591DA1">
        <w:rPr>
          <w:rFonts w:eastAsiaTheme="minorHAnsi"/>
          <w:iCs/>
          <w:color w:val="auto"/>
          <w:szCs w:val="22"/>
          <w:lang w:eastAsia="en-US"/>
        </w:rPr>
        <w:t>about</w:t>
      </w:r>
      <w:r w:rsidRPr="00591DA1">
        <w:rPr>
          <w:rFonts w:eastAsiaTheme="minorHAnsi"/>
          <w:iCs/>
          <w:color w:val="auto"/>
          <w:szCs w:val="22"/>
          <w:lang w:eastAsia="en-US"/>
        </w:rPr>
        <w:t xml:space="preserve"> their roles and conduct their duties with competence and confidence.</w:t>
      </w:r>
    </w:p>
    <w:p w14:paraId="2859B0C1" w14:textId="5C4CBDB6" w:rsidR="00943BE3" w:rsidRPr="00591DA1" w:rsidRDefault="00943BE3" w:rsidP="00943BE3">
      <w:pPr>
        <w:spacing w:before="0" w:after="240"/>
        <w:rPr>
          <w:rFonts w:eastAsia="Calibri"/>
          <w:color w:val="auto"/>
          <w:szCs w:val="22"/>
          <w:lang w:eastAsia="en-US"/>
        </w:rPr>
      </w:pPr>
      <w:r w:rsidRPr="00591DA1">
        <w:rPr>
          <w:rFonts w:eastAsia="Calibri"/>
          <w:color w:val="auto"/>
          <w:szCs w:val="22"/>
          <w:lang w:eastAsia="en-US"/>
        </w:rPr>
        <w:t>Staff were observed throughout the site audit to treat consumers in a caring, kind and respectful manner.</w:t>
      </w:r>
    </w:p>
    <w:p w14:paraId="39CFF3E2" w14:textId="31DD346E" w:rsidR="00591DA1" w:rsidRPr="00591DA1" w:rsidRDefault="00574679" w:rsidP="00591DA1">
      <w:pPr>
        <w:pStyle w:val="ListBullet"/>
        <w:numPr>
          <w:ilvl w:val="0"/>
          <w:numId w:val="0"/>
        </w:numPr>
        <w:spacing w:before="0" w:after="240"/>
      </w:pPr>
      <w:r w:rsidRPr="00591DA1">
        <w:t>The service has implemented improvements to the planning of the workforce to enable the delivery of safe and quality care and services</w:t>
      </w:r>
      <w:r w:rsidR="00591DA1">
        <w:t xml:space="preserve"> (see Requirement (3)(a) below)</w:t>
      </w:r>
      <w:r w:rsidRPr="00591DA1">
        <w:t xml:space="preserve">. </w:t>
      </w:r>
    </w:p>
    <w:p w14:paraId="52963985" w14:textId="0B0EEB1F" w:rsidR="000C1928" w:rsidRDefault="000C1928" w:rsidP="00591DA1">
      <w:pPr>
        <w:pStyle w:val="ListBullet"/>
        <w:numPr>
          <w:ilvl w:val="0"/>
          <w:numId w:val="0"/>
        </w:numPr>
        <w:spacing w:before="0" w:after="240"/>
        <w:rPr>
          <w:rFonts w:eastAsia="Calibri"/>
        </w:rPr>
      </w:pPr>
      <w:r w:rsidRPr="00591DA1">
        <w:rPr>
          <w:rFonts w:eastAsia="Calibri"/>
        </w:rPr>
        <w:lastRenderedPageBreak/>
        <w:t xml:space="preserve">Staff are satisfied they </w:t>
      </w:r>
      <w:r w:rsidR="00D90EDB" w:rsidRPr="00591DA1">
        <w:rPr>
          <w:rFonts w:eastAsia="Calibri"/>
        </w:rPr>
        <w:t xml:space="preserve">have </w:t>
      </w:r>
      <w:proofErr w:type="gramStart"/>
      <w:r w:rsidR="00D90EDB" w:rsidRPr="00591DA1">
        <w:rPr>
          <w:rFonts w:eastAsia="Calibri"/>
        </w:rPr>
        <w:t>sufficient</w:t>
      </w:r>
      <w:proofErr w:type="gramEnd"/>
      <w:r w:rsidR="00D90EDB" w:rsidRPr="00591DA1">
        <w:rPr>
          <w:rFonts w:eastAsia="Calibri"/>
        </w:rPr>
        <w:t xml:space="preserve"> time to complete their duties. Rosters show shifts are filled and replaced where required. </w:t>
      </w:r>
      <w:r w:rsidRPr="00591DA1">
        <w:rPr>
          <w:rFonts w:eastAsia="Calibri"/>
        </w:rPr>
        <w:t>Records show call bells are responded to a timely manner and there</w:t>
      </w:r>
      <w:r w:rsidR="00591DA1" w:rsidRPr="00591DA1">
        <w:rPr>
          <w:rFonts w:eastAsia="Calibri"/>
        </w:rPr>
        <w:t xml:space="preserve"> are</w:t>
      </w:r>
      <w:r w:rsidRPr="00591DA1">
        <w:rPr>
          <w:rFonts w:eastAsia="Calibri"/>
        </w:rPr>
        <w:t xml:space="preserve"> </w:t>
      </w:r>
      <w:r w:rsidR="00591DA1" w:rsidRPr="00591DA1">
        <w:rPr>
          <w:rFonts w:eastAsia="Calibri"/>
        </w:rPr>
        <w:t>real-time</w:t>
      </w:r>
      <w:r w:rsidRPr="00591DA1">
        <w:rPr>
          <w:rFonts w:eastAsia="Calibri"/>
        </w:rPr>
        <w:t xml:space="preserve"> processes to escalate to management instances when call bells are not answered in the required timeframe.</w:t>
      </w:r>
      <w:r>
        <w:rPr>
          <w:rFonts w:eastAsia="Calibri"/>
        </w:rPr>
        <w:t xml:space="preserve">  </w:t>
      </w:r>
    </w:p>
    <w:p w14:paraId="444FCD0F" w14:textId="4E682615" w:rsidR="00C2526C" w:rsidRPr="00591DA1" w:rsidRDefault="00C2526C" w:rsidP="000C1928">
      <w:r w:rsidRPr="00591DA1">
        <w:t>The service has implemented improvements to ensure the workforce is trained and supported to deliver the outcomes required by these standards</w:t>
      </w:r>
      <w:r w:rsidR="00591DA1">
        <w:t xml:space="preserve"> (see Requirement (3)(d) below)</w:t>
      </w:r>
      <w:r w:rsidR="00591DA1" w:rsidRPr="00591DA1">
        <w:t xml:space="preserve">. </w:t>
      </w:r>
      <w:r w:rsidR="00591DA1">
        <w:t xml:space="preserve">   </w:t>
      </w:r>
      <w:r w:rsidRPr="00591DA1">
        <w:t xml:space="preserve"> </w:t>
      </w:r>
    </w:p>
    <w:p w14:paraId="4ACF7FC9" w14:textId="0E2804AC" w:rsidR="007A57B3" w:rsidRPr="007A57B3" w:rsidRDefault="007A57B3" w:rsidP="007A57B3">
      <w:pPr>
        <w:pStyle w:val="ListBullet"/>
        <w:numPr>
          <w:ilvl w:val="0"/>
          <w:numId w:val="0"/>
        </w:numPr>
        <w:spacing w:before="0" w:after="240"/>
        <w:rPr>
          <w:i/>
        </w:rPr>
      </w:pPr>
      <w:r w:rsidRPr="00591DA1">
        <w:t>Management described how they determine</w:t>
      </w:r>
      <w:r w:rsidR="00C2526C" w:rsidRPr="00591DA1">
        <w:t xml:space="preserve"> and monitor</w:t>
      </w:r>
      <w:r w:rsidRPr="00591DA1">
        <w:t xml:space="preserve"> staff are competent and capable in their role. </w:t>
      </w:r>
      <w:r w:rsidR="00955FDE" w:rsidRPr="00591DA1">
        <w:t>C</w:t>
      </w:r>
      <w:r w:rsidR="00C2526C" w:rsidRPr="00591DA1">
        <w:t>linical and ca</w:t>
      </w:r>
      <w:r w:rsidRPr="00591DA1">
        <w:t xml:space="preserve">re staff </w:t>
      </w:r>
      <w:r w:rsidR="00955FDE" w:rsidRPr="00591DA1">
        <w:t xml:space="preserve">are satisfied with the </w:t>
      </w:r>
      <w:r w:rsidRPr="00591DA1">
        <w:t>training</w:t>
      </w:r>
      <w:r w:rsidR="00955FDE" w:rsidRPr="00591DA1">
        <w:t xml:space="preserve"> they </w:t>
      </w:r>
      <w:r w:rsidR="00AF361B" w:rsidRPr="00591DA1">
        <w:t>receive,</w:t>
      </w:r>
      <w:r w:rsidRPr="00591DA1">
        <w:t xml:space="preserve"> and </w:t>
      </w:r>
      <w:r w:rsidR="00591DA1" w:rsidRPr="00591DA1">
        <w:t>they feel</w:t>
      </w:r>
      <w:r w:rsidRPr="00591DA1">
        <w:t xml:space="preserve"> confident in their role</w:t>
      </w:r>
      <w:r w:rsidR="00C2526C" w:rsidRPr="00591DA1">
        <w:t>s</w:t>
      </w:r>
      <w:r w:rsidRPr="00591DA1">
        <w:t>.</w:t>
      </w:r>
    </w:p>
    <w:p w14:paraId="6BC8ACB6" w14:textId="267B17D6" w:rsidR="007A57B3" w:rsidRDefault="007A57B3" w:rsidP="00024D81">
      <w:r w:rsidRPr="00591DA1">
        <w:t xml:space="preserve">Documentation shows staff complete a range of mandatory education and competencies, and </w:t>
      </w:r>
      <w:r w:rsidR="00591DA1" w:rsidRPr="00591DA1">
        <w:t xml:space="preserve">that staff </w:t>
      </w:r>
      <w:r w:rsidRPr="00591DA1">
        <w:t>access training driven by consumer needs. Recruitment processes incorporate relevant competencies and role requirements.</w:t>
      </w:r>
      <w:r>
        <w:t xml:space="preserve"> </w:t>
      </w:r>
    </w:p>
    <w:p w14:paraId="10300CDD" w14:textId="2AC1A528" w:rsidR="00024D81" w:rsidRDefault="00024D81" w:rsidP="00024D81">
      <w:pPr>
        <w:rPr>
          <w:rFonts w:eastAsia="Calibri"/>
          <w:color w:val="auto"/>
          <w:lang w:eastAsia="en-US"/>
        </w:rPr>
      </w:pPr>
      <w:r w:rsidRPr="00591DA1">
        <w:rPr>
          <w:rFonts w:eastAsia="Calibri"/>
          <w:color w:val="auto"/>
          <w:lang w:eastAsia="en-US"/>
        </w:rPr>
        <w:t>Management described and demonstrated processes to assess, monitor and review the performance of staff</w:t>
      </w:r>
      <w:r w:rsidR="00877DEC" w:rsidRPr="00591DA1">
        <w:rPr>
          <w:rFonts w:eastAsia="Calibri"/>
          <w:color w:val="auto"/>
          <w:lang w:eastAsia="en-US"/>
        </w:rPr>
        <w:t>.</w:t>
      </w:r>
      <w:r w:rsidRPr="00591DA1">
        <w:rPr>
          <w:rFonts w:eastAsia="Calibri"/>
          <w:color w:val="auto"/>
          <w:lang w:eastAsia="en-US"/>
        </w:rPr>
        <w:t xml:space="preserve"> </w:t>
      </w:r>
      <w:r w:rsidR="00877DEC" w:rsidRPr="00591DA1">
        <w:rPr>
          <w:rFonts w:eastAsia="Calibri"/>
          <w:color w:val="auto"/>
          <w:lang w:eastAsia="en-US"/>
        </w:rPr>
        <w:t>The workforce</w:t>
      </w:r>
      <w:r w:rsidRPr="00591DA1">
        <w:rPr>
          <w:rFonts w:eastAsia="Calibri"/>
          <w:color w:val="auto"/>
          <w:lang w:eastAsia="en-US"/>
        </w:rPr>
        <w:t xml:space="preserve"> confirmed appraisal of performance occurs</w:t>
      </w:r>
      <w:r w:rsidR="00877DEC" w:rsidRPr="00591DA1">
        <w:rPr>
          <w:rFonts w:eastAsia="Calibri"/>
          <w:color w:val="auto"/>
          <w:lang w:eastAsia="en-US"/>
        </w:rPr>
        <w:t>.</w:t>
      </w:r>
      <w:r w:rsidR="00877DEC">
        <w:rPr>
          <w:rFonts w:eastAsia="Calibri"/>
          <w:color w:val="auto"/>
          <w:lang w:eastAsia="en-US"/>
        </w:rPr>
        <w:t xml:space="preserve"> </w:t>
      </w:r>
    </w:p>
    <w:p w14:paraId="1F410C88" w14:textId="3C1B4577" w:rsidR="00AD3C5A" w:rsidRPr="00C900EB" w:rsidRDefault="00AA1229" w:rsidP="00AD3C5A">
      <w:pPr>
        <w:rPr>
          <w:rFonts w:eastAsia="Calibri"/>
          <w:color w:val="auto"/>
        </w:rPr>
      </w:pPr>
      <w:r w:rsidRPr="00591DA1">
        <w:rPr>
          <w:rFonts w:eastAsiaTheme="minorHAnsi"/>
          <w:color w:val="auto"/>
        </w:rPr>
        <w:t xml:space="preserve">The Quality Standard is assessed as Compliant as </w:t>
      </w:r>
      <w:r w:rsidR="00C900EB" w:rsidRPr="00591DA1">
        <w:rPr>
          <w:rFonts w:eastAsiaTheme="minorHAnsi"/>
          <w:color w:val="auto"/>
        </w:rPr>
        <w:t>five</w:t>
      </w:r>
      <w:r w:rsidRPr="00591DA1">
        <w:rPr>
          <w:rFonts w:eastAsiaTheme="minorHAnsi"/>
          <w:color w:val="auto"/>
        </w:rPr>
        <w:t xml:space="preserve"> of the five specific requirements have been assessed as Compliant.</w:t>
      </w:r>
    </w:p>
    <w:p w14:paraId="1F410C89" w14:textId="7D44C1B7" w:rsidR="00AD3C5A" w:rsidRDefault="00AA1229" w:rsidP="00AD3C5A">
      <w:pPr>
        <w:pStyle w:val="Heading2"/>
      </w:pPr>
      <w:r>
        <w:t>Assessment of Standard 7 Requirements</w:t>
      </w:r>
      <w:r w:rsidRPr="0066387A">
        <w:rPr>
          <w:i/>
          <w:color w:val="0000FF"/>
          <w:sz w:val="24"/>
          <w:szCs w:val="24"/>
        </w:rPr>
        <w:t xml:space="preserve"> </w:t>
      </w:r>
    </w:p>
    <w:p w14:paraId="1F410C8A" w14:textId="78BDCD45" w:rsidR="00AD3C5A" w:rsidRPr="00506F7F" w:rsidRDefault="00AA1229" w:rsidP="00AD3C5A">
      <w:pPr>
        <w:pStyle w:val="Heading3"/>
      </w:pPr>
      <w:r w:rsidRPr="00506F7F">
        <w:t>Requirement 7(3)(a)</w:t>
      </w:r>
      <w:r>
        <w:tab/>
      </w:r>
      <w:r w:rsidRPr="00E60F3A">
        <w:t>Compliant</w:t>
      </w:r>
    </w:p>
    <w:p w14:paraId="1F410C8B" w14:textId="77777777" w:rsidR="00AD3C5A" w:rsidRPr="008D114F" w:rsidRDefault="00AA1229" w:rsidP="00AD3C5A">
      <w:pPr>
        <w:rPr>
          <w:i/>
        </w:rPr>
      </w:pPr>
      <w:r w:rsidRPr="008D114F">
        <w:rPr>
          <w:i/>
        </w:rPr>
        <w:t>The workforce is planned to enable, and the number and mix of members of the workforce deployed enables, the delivery and management of safe and quality care and services.</w:t>
      </w:r>
    </w:p>
    <w:p w14:paraId="6E0EC92C" w14:textId="7C43768B" w:rsidR="00323677" w:rsidRPr="00F224CF" w:rsidRDefault="0047459E" w:rsidP="00AD3C5A">
      <w:pPr>
        <w:rPr>
          <w:color w:val="auto"/>
        </w:rPr>
      </w:pPr>
      <w:r w:rsidRPr="00F224CF">
        <w:rPr>
          <w:color w:val="auto"/>
        </w:rPr>
        <w:t>A Notice of Requirement to Agree in relation to this requirement was issued on the 14 October 2021</w:t>
      </w:r>
      <w:r w:rsidR="00FC061E" w:rsidRPr="00F224CF">
        <w:rPr>
          <w:color w:val="auto"/>
        </w:rPr>
        <w:t xml:space="preserve"> whe</w:t>
      </w:r>
      <w:r w:rsidR="00591DA1" w:rsidRPr="00F224CF">
        <w:rPr>
          <w:color w:val="auto"/>
        </w:rPr>
        <w:t>n</w:t>
      </w:r>
      <w:r w:rsidR="00FC061E" w:rsidRPr="00F224CF">
        <w:rPr>
          <w:color w:val="auto"/>
        </w:rPr>
        <w:t xml:space="preserve"> the service failed to</w:t>
      </w:r>
      <w:r w:rsidR="00E76F52" w:rsidRPr="00F224CF">
        <w:rPr>
          <w:color w:val="auto"/>
        </w:rPr>
        <w:t xml:space="preserve"> demonstrate that the workforce at the service was </w:t>
      </w:r>
      <w:proofErr w:type="gramStart"/>
      <w:r w:rsidR="00E76F52" w:rsidRPr="00F224CF">
        <w:rPr>
          <w:color w:val="auto"/>
        </w:rPr>
        <w:t>sufficient</w:t>
      </w:r>
      <w:proofErr w:type="gramEnd"/>
      <w:r w:rsidR="00E76F52" w:rsidRPr="00F224CF">
        <w:rPr>
          <w:color w:val="auto"/>
        </w:rPr>
        <w:t xml:space="preserve"> to enable the delivery and management of safe and quality care and services during an outbreak of COVID-19.</w:t>
      </w:r>
    </w:p>
    <w:p w14:paraId="1F410C8C" w14:textId="3F5C30D2" w:rsidR="00AD3C5A" w:rsidRDefault="008D5EE6" w:rsidP="00AD3C5A">
      <w:pPr>
        <w:rPr>
          <w:color w:val="auto"/>
        </w:rPr>
      </w:pPr>
      <w:r w:rsidRPr="00F224CF">
        <w:rPr>
          <w:color w:val="auto"/>
        </w:rPr>
        <w:t xml:space="preserve">The </w:t>
      </w:r>
      <w:r w:rsidR="00323677" w:rsidRPr="00F224CF">
        <w:rPr>
          <w:color w:val="auto"/>
        </w:rPr>
        <w:t>Assessment Team found the service has</w:t>
      </w:r>
      <w:r w:rsidR="00C66CE6" w:rsidRPr="00F224CF">
        <w:rPr>
          <w:color w:val="auto"/>
        </w:rPr>
        <w:t xml:space="preserve"> recruited new </w:t>
      </w:r>
      <w:r w:rsidRPr="00F224CF">
        <w:rPr>
          <w:color w:val="auto"/>
        </w:rPr>
        <w:t xml:space="preserve">clinical and care </w:t>
      </w:r>
      <w:r w:rsidR="00C66CE6" w:rsidRPr="00F224CF">
        <w:rPr>
          <w:color w:val="auto"/>
        </w:rPr>
        <w:t>staff and increased access to replacement staff. A new rostering system is in place to</w:t>
      </w:r>
      <w:r w:rsidR="006E7DBC" w:rsidRPr="00F224CF">
        <w:rPr>
          <w:color w:val="auto"/>
        </w:rPr>
        <w:t xml:space="preserve"> enable better management of</w:t>
      </w:r>
      <w:r w:rsidR="009D2935" w:rsidRPr="00F224CF">
        <w:rPr>
          <w:color w:val="auto"/>
        </w:rPr>
        <w:t xml:space="preserve"> planned and unplanned leave.</w:t>
      </w:r>
      <w:r w:rsidR="0047459E" w:rsidRPr="005D026B">
        <w:rPr>
          <w:color w:val="auto"/>
        </w:rPr>
        <w:t xml:space="preserve"> </w:t>
      </w:r>
    </w:p>
    <w:p w14:paraId="48658603" w14:textId="326EC135" w:rsidR="00D227DC" w:rsidRPr="00921514" w:rsidRDefault="00D227DC" w:rsidP="005D026B">
      <w:pPr>
        <w:rPr>
          <w:rFonts w:eastAsia="Calibri"/>
          <w:color w:val="auto"/>
          <w:lang w:eastAsia="en-US"/>
        </w:rPr>
      </w:pPr>
      <w:bookmarkStart w:id="8" w:name="_Hlk102403456"/>
      <w:r w:rsidRPr="00921514">
        <w:rPr>
          <w:rFonts w:eastAsia="Calibri"/>
          <w:color w:val="auto"/>
          <w:lang w:eastAsia="en-US"/>
        </w:rPr>
        <w:t>A full-time general manager is in place and a clinical care manager recently commenced</w:t>
      </w:r>
      <w:r w:rsidR="00921514" w:rsidRPr="00921514">
        <w:rPr>
          <w:rFonts w:eastAsia="Calibri"/>
          <w:color w:val="auto"/>
          <w:lang w:eastAsia="en-US"/>
        </w:rPr>
        <w:t xml:space="preserve"> duties</w:t>
      </w:r>
      <w:r w:rsidRPr="00921514">
        <w:rPr>
          <w:rFonts w:eastAsia="Calibri"/>
          <w:color w:val="auto"/>
          <w:lang w:eastAsia="en-US"/>
        </w:rPr>
        <w:t>.</w:t>
      </w:r>
      <w:r w:rsidR="00762CA8" w:rsidRPr="00921514">
        <w:rPr>
          <w:rFonts w:eastAsia="Calibri"/>
          <w:color w:val="auto"/>
          <w:lang w:eastAsia="en-US"/>
        </w:rPr>
        <w:t xml:space="preserve"> </w:t>
      </w:r>
      <w:r w:rsidRPr="00921514">
        <w:rPr>
          <w:rFonts w:eastAsia="Calibri"/>
          <w:color w:val="auto"/>
          <w:lang w:eastAsia="en-US"/>
        </w:rPr>
        <w:t xml:space="preserve">Clinical and care staff are satisfied there are </w:t>
      </w:r>
      <w:proofErr w:type="gramStart"/>
      <w:r w:rsidRPr="00921514">
        <w:rPr>
          <w:rFonts w:eastAsia="Calibri"/>
          <w:color w:val="auto"/>
          <w:lang w:eastAsia="en-US"/>
        </w:rPr>
        <w:t>suffi</w:t>
      </w:r>
      <w:r w:rsidR="00762CA8" w:rsidRPr="00921514">
        <w:rPr>
          <w:rFonts w:eastAsia="Calibri"/>
          <w:color w:val="auto"/>
          <w:lang w:eastAsia="en-US"/>
        </w:rPr>
        <w:t>ci</w:t>
      </w:r>
      <w:r w:rsidRPr="00921514">
        <w:rPr>
          <w:rFonts w:eastAsia="Calibri"/>
          <w:color w:val="auto"/>
          <w:lang w:eastAsia="en-US"/>
        </w:rPr>
        <w:t>ent</w:t>
      </w:r>
      <w:proofErr w:type="gramEnd"/>
      <w:r w:rsidRPr="00921514">
        <w:rPr>
          <w:rFonts w:eastAsia="Calibri"/>
          <w:color w:val="auto"/>
          <w:lang w:eastAsia="en-US"/>
        </w:rPr>
        <w:t xml:space="preserve"> staff and </w:t>
      </w:r>
      <w:r w:rsidR="00921514" w:rsidRPr="00921514">
        <w:rPr>
          <w:rFonts w:eastAsia="Calibri"/>
          <w:color w:val="auto"/>
          <w:lang w:eastAsia="en-US"/>
        </w:rPr>
        <w:t xml:space="preserve">confirm </w:t>
      </w:r>
      <w:r w:rsidRPr="00921514">
        <w:rPr>
          <w:rFonts w:eastAsia="Calibri"/>
          <w:color w:val="auto"/>
          <w:lang w:eastAsia="en-US"/>
        </w:rPr>
        <w:t xml:space="preserve">unplanned leave is </w:t>
      </w:r>
      <w:r w:rsidR="00762CA8" w:rsidRPr="00921514">
        <w:rPr>
          <w:rFonts w:eastAsia="Calibri"/>
          <w:color w:val="auto"/>
          <w:lang w:eastAsia="en-US"/>
        </w:rPr>
        <w:t>re</w:t>
      </w:r>
      <w:r w:rsidR="00921514" w:rsidRPr="00921514">
        <w:rPr>
          <w:rFonts w:eastAsia="Calibri"/>
          <w:color w:val="auto"/>
          <w:lang w:eastAsia="en-US"/>
        </w:rPr>
        <w:t>p</w:t>
      </w:r>
      <w:r w:rsidR="00762CA8" w:rsidRPr="00921514">
        <w:rPr>
          <w:rFonts w:eastAsia="Calibri"/>
          <w:color w:val="auto"/>
          <w:lang w:eastAsia="en-US"/>
        </w:rPr>
        <w:t xml:space="preserve">laced. Rostering documentation shows shifts are filled and </w:t>
      </w:r>
      <w:r w:rsidR="00921514" w:rsidRPr="00921514">
        <w:rPr>
          <w:rFonts w:eastAsia="Calibri"/>
          <w:color w:val="auto"/>
          <w:lang w:eastAsia="en-US"/>
        </w:rPr>
        <w:t xml:space="preserve">vacancies and leave filled. </w:t>
      </w:r>
      <w:r w:rsidR="00762CA8" w:rsidRPr="00921514">
        <w:rPr>
          <w:rFonts w:eastAsia="Calibri"/>
          <w:color w:val="auto"/>
          <w:lang w:eastAsia="en-US"/>
        </w:rPr>
        <w:t>Management said the new rostering system provides greater visibility of vacant shifts for staff to nominate their availability.</w:t>
      </w:r>
      <w:r w:rsidR="000C1928" w:rsidRPr="00921514">
        <w:rPr>
          <w:rFonts w:eastAsia="Calibri"/>
          <w:color w:val="auto"/>
          <w:lang w:eastAsia="en-US"/>
        </w:rPr>
        <w:t xml:space="preserve"> There is a bank of casual staff and the service has access to replacement staffing services. </w:t>
      </w:r>
      <w:r w:rsidR="00762CA8" w:rsidRPr="00921514">
        <w:rPr>
          <w:rFonts w:eastAsia="Calibri"/>
          <w:color w:val="auto"/>
          <w:lang w:eastAsia="en-US"/>
        </w:rPr>
        <w:t xml:space="preserve">  </w:t>
      </w:r>
      <w:r w:rsidRPr="00921514">
        <w:rPr>
          <w:rFonts w:eastAsia="Calibri"/>
          <w:color w:val="auto"/>
          <w:lang w:eastAsia="en-US"/>
        </w:rPr>
        <w:t xml:space="preserve">  </w:t>
      </w:r>
    </w:p>
    <w:p w14:paraId="0C39538E" w14:textId="5ACB681A" w:rsidR="00D227DC" w:rsidRDefault="005D026B" w:rsidP="005D026B">
      <w:pPr>
        <w:rPr>
          <w:rFonts w:eastAsia="Calibri"/>
          <w:color w:val="auto"/>
          <w:lang w:eastAsia="en-US"/>
        </w:rPr>
      </w:pPr>
      <w:r w:rsidRPr="00921514">
        <w:rPr>
          <w:rFonts w:eastAsia="Calibri"/>
          <w:color w:val="auto"/>
          <w:lang w:eastAsia="en-US"/>
        </w:rPr>
        <w:lastRenderedPageBreak/>
        <w:t xml:space="preserve">Most consumers and representatives are satisfied </w:t>
      </w:r>
      <w:r w:rsidR="00D227DC" w:rsidRPr="00921514">
        <w:rPr>
          <w:rFonts w:eastAsia="Calibri"/>
          <w:color w:val="auto"/>
          <w:lang w:eastAsia="en-US"/>
        </w:rPr>
        <w:t>levels of staffing meet the needs of consumers.</w:t>
      </w:r>
      <w:r w:rsidR="00D227DC">
        <w:rPr>
          <w:rFonts w:eastAsia="Calibri"/>
          <w:color w:val="auto"/>
          <w:lang w:eastAsia="en-US"/>
        </w:rPr>
        <w:t xml:space="preserve"> </w:t>
      </w:r>
    </w:p>
    <w:p w14:paraId="49EB55D4" w14:textId="0D31E69D" w:rsidR="005D026B" w:rsidRPr="005D026B" w:rsidRDefault="00FB7DC7" w:rsidP="005D026B">
      <w:pPr>
        <w:rPr>
          <w:rFonts w:eastAsia="Calibri"/>
          <w:color w:val="auto"/>
          <w:lang w:eastAsia="en-US"/>
        </w:rPr>
      </w:pPr>
      <w:r w:rsidRPr="00921514">
        <w:rPr>
          <w:rFonts w:eastAsia="Calibri"/>
          <w:color w:val="auto"/>
          <w:lang w:eastAsia="en-US"/>
        </w:rPr>
        <w:t>In coming to my decision, I have considered the improvements implemented to address the existing deficits, and the overall evidence</w:t>
      </w:r>
      <w:r w:rsidR="00921514" w:rsidRPr="00921514">
        <w:rPr>
          <w:rFonts w:eastAsia="Calibri"/>
          <w:color w:val="auto"/>
          <w:lang w:eastAsia="en-US"/>
        </w:rPr>
        <w:t xml:space="preserve"> in the audit report</w:t>
      </w:r>
      <w:r w:rsidRPr="00921514">
        <w:rPr>
          <w:rFonts w:eastAsia="Calibri"/>
          <w:color w:val="auto"/>
          <w:lang w:eastAsia="en-US"/>
        </w:rPr>
        <w:t xml:space="preserve"> relating to this requirement. I am satisfied the service has sufficiently demonstrated compliance with this require</w:t>
      </w:r>
      <w:r w:rsidR="00921514">
        <w:rPr>
          <w:rFonts w:eastAsia="Calibri"/>
          <w:color w:val="auto"/>
          <w:lang w:eastAsia="en-US"/>
        </w:rPr>
        <w:t>ment</w:t>
      </w:r>
      <w:r w:rsidRPr="00921514">
        <w:rPr>
          <w:rFonts w:eastAsia="Calibri"/>
          <w:color w:val="auto"/>
          <w:lang w:eastAsia="en-US"/>
        </w:rPr>
        <w:t>.</w:t>
      </w:r>
      <w:r>
        <w:rPr>
          <w:rFonts w:eastAsia="Calibri"/>
          <w:color w:val="auto"/>
          <w:lang w:eastAsia="en-US"/>
        </w:rPr>
        <w:t xml:space="preserve">      </w:t>
      </w:r>
    </w:p>
    <w:bookmarkEnd w:id="8"/>
    <w:p w14:paraId="1F410C8D" w14:textId="5BCEDD82" w:rsidR="00AD3C5A" w:rsidRPr="00506F7F" w:rsidRDefault="00AA1229" w:rsidP="00AD3C5A">
      <w:pPr>
        <w:pStyle w:val="Heading3"/>
      </w:pPr>
      <w:r w:rsidRPr="00506F7F">
        <w:t>Requirement 7(3)(b)</w:t>
      </w:r>
      <w:r>
        <w:tab/>
        <w:t>Compliant</w:t>
      </w:r>
    </w:p>
    <w:p w14:paraId="1F410C8E" w14:textId="77777777" w:rsidR="00AD3C5A" w:rsidRPr="008D114F" w:rsidRDefault="00AA1229" w:rsidP="00AD3C5A">
      <w:pPr>
        <w:rPr>
          <w:i/>
        </w:rPr>
      </w:pPr>
      <w:r w:rsidRPr="008D114F">
        <w:rPr>
          <w:i/>
        </w:rPr>
        <w:t>Workforce interactions with consumers are kind, caring and respectful of each consumer’s identity, culture and diversity.</w:t>
      </w:r>
    </w:p>
    <w:p w14:paraId="1F410C90" w14:textId="6DF7F069" w:rsidR="00AD3C5A" w:rsidRPr="00095CD4" w:rsidRDefault="00AA1229" w:rsidP="00AD3C5A">
      <w:pPr>
        <w:pStyle w:val="Heading3"/>
      </w:pPr>
      <w:r w:rsidRPr="00095CD4">
        <w:t>Requirement 7(3)(c)</w:t>
      </w:r>
      <w:r>
        <w:tab/>
        <w:t>Compliant</w:t>
      </w:r>
    </w:p>
    <w:p w14:paraId="1F410C91" w14:textId="77777777" w:rsidR="00AD3C5A" w:rsidRPr="008D114F" w:rsidRDefault="00AA1229" w:rsidP="00AD3C5A">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F410C93" w14:textId="1417BE9B" w:rsidR="00AD3C5A" w:rsidRPr="00095CD4" w:rsidRDefault="00AA1229" w:rsidP="00AD3C5A">
      <w:pPr>
        <w:pStyle w:val="Heading3"/>
      </w:pPr>
      <w:r w:rsidRPr="00095CD4">
        <w:t>Requirement 7(3)(d)</w:t>
      </w:r>
      <w:r>
        <w:tab/>
      </w:r>
      <w:r w:rsidRPr="00034215">
        <w:t>Compliant</w:t>
      </w:r>
    </w:p>
    <w:p w14:paraId="1F410C94" w14:textId="77777777" w:rsidR="00AD3C5A" w:rsidRPr="008D114F" w:rsidRDefault="00AA1229" w:rsidP="00AD3C5A">
      <w:pPr>
        <w:rPr>
          <w:i/>
        </w:rPr>
      </w:pPr>
      <w:r w:rsidRPr="008D114F">
        <w:rPr>
          <w:i/>
        </w:rPr>
        <w:t>The workforce is recruited, trained, equipped and supported to deliver the outcomes required by these standards.</w:t>
      </w:r>
    </w:p>
    <w:p w14:paraId="67FC9B25" w14:textId="77ADD61A" w:rsidR="004F140B" w:rsidRPr="005F64CD" w:rsidRDefault="00034215" w:rsidP="00034215">
      <w:pPr>
        <w:rPr>
          <w:color w:val="auto"/>
        </w:rPr>
      </w:pPr>
      <w:bookmarkStart w:id="9" w:name="_Hlk103080177"/>
      <w:r w:rsidRPr="005F64CD">
        <w:rPr>
          <w:color w:val="auto"/>
        </w:rPr>
        <w:t>This requirement was found to be non-compliant</w:t>
      </w:r>
      <w:r w:rsidR="005F64CD">
        <w:rPr>
          <w:color w:val="auto"/>
        </w:rPr>
        <w:t xml:space="preserve"> following an assessment contact on 3 May 2021 in relation to</w:t>
      </w:r>
      <w:r w:rsidR="00D4268F" w:rsidRPr="005F64CD">
        <w:rPr>
          <w:color w:val="auto"/>
        </w:rPr>
        <w:t xml:space="preserve"> the service’s workforce not being adequately trained in outbreak awareness</w:t>
      </w:r>
      <w:r w:rsidR="004F140B" w:rsidRPr="005F64CD">
        <w:rPr>
          <w:color w:val="auto"/>
        </w:rPr>
        <w:t>, infection control</w:t>
      </w:r>
      <w:r w:rsidR="00D4268F" w:rsidRPr="005F64CD">
        <w:rPr>
          <w:color w:val="auto"/>
        </w:rPr>
        <w:t xml:space="preserve"> and </w:t>
      </w:r>
      <w:r w:rsidR="005F64CD" w:rsidRPr="005F64CD">
        <w:rPr>
          <w:color w:val="auto"/>
        </w:rPr>
        <w:t xml:space="preserve">response to </w:t>
      </w:r>
      <w:r w:rsidR="00D4268F" w:rsidRPr="005F64CD">
        <w:rPr>
          <w:color w:val="auto"/>
        </w:rPr>
        <w:t>serious incident</w:t>
      </w:r>
      <w:r w:rsidR="005F64CD" w:rsidRPr="005F64CD">
        <w:rPr>
          <w:color w:val="auto"/>
        </w:rPr>
        <w:t>s</w:t>
      </w:r>
      <w:r w:rsidR="004F140B" w:rsidRPr="005F64CD">
        <w:rPr>
          <w:color w:val="auto"/>
        </w:rPr>
        <w:t>, and the</w:t>
      </w:r>
      <w:r w:rsidR="005F64CD" w:rsidRPr="005F64CD">
        <w:rPr>
          <w:color w:val="auto"/>
        </w:rPr>
        <w:t xml:space="preserve"> nominated</w:t>
      </w:r>
      <w:r w:rsidR="004F140B" w:rsidRPr="005F64CD">
        <w:rPr>
          <w:color w:val="auto"/>
        </w:rPr>
        <w:t xml:space="preserve"> infection prevention and control lead was not trained for the role. </w:t>
      </w:r>
      <w:r w:rsidRPr="005F64CD">
        <w:rPr>
          <w:color w:val="auto"/>
        </w:rPr>
        <w:t>A</w:t>
      </w:r>
      <w:r w:rsidR="005F64CD">
        <w:rPr>
          <w:color w:val="auto"/>
        </w:rPr>
        <w:t xml:space="preserve"> further</w:t>
      </w:r>
      <w:r w:rsidRPr="005F64CD">
        <w:rPr>
          <w:color w:val="auto"/>
        </w:rPr>
        <w:t xml:space="preserve"> assessment contact conducted on </w:t>
      </w:r>
      <w:r w:rsidR="005F64CD">
        <w:rPr>
          <w:color w:val="auto"/>
        </w:rPr>
        <w:t xml:space="preserve">20 </w:t>
      </w:r>
      <w:r w:rsidRPr="005F64CD">
        <w:rPr>
          <w:color w:val="auto"/>
        </w:rPr>
        <w:t>September 2021 identified</w:t>
      </w:r>
      <w:r w:rsidR="004F140B" w:rsidRPr="005F64CD">
        <w:rPr>
          <w:color w:val="auto"/>
        </w:rPr>
        <w:t xml:space="preserve"> the nominated infection prevention and control lead had not yet completed the required training. </w:t>
      </w:r>
    </w:p>
    <w:bookmarkEnd w:id="9"/>
    <w:p w14:paraId="76710A56" w14:textId="0FD42D3C" w:rsidR="00FC596F" w:rsidRPr="005F64CD" w:rsidRDefault="008F08A0" w:rsidP="00034215">
      <w:pPr>
        <w:rPr>
          <w:color w:val="auto"/>
        </w:rPr>
      </w:pPr>
      <w:r w:rsidRPr="005F64CD">
        <w:rPr>
          <w:color w:val="auto"/>
        </w:rPr>
        <w:t>At this site audit, the Assessment Team found that</w:t>
      </w:r>
      <w:r w:rsidR="00D44B4D" w:rsidRPr="005F64CD">
        <w:rPr>
          <w:color w:val="auto"/>
        </w:rPr>
        <w:t xml:space="preserve"> staff have completed</w:t>
      </w:r>
      <w:r w:rsidR="00FC596F" w:rsidRPr="005F64CD">
        <w:rPr>
          <w:color w:val="auto"/>
        </w:rPr>
        <w:t xml:space="preserve"> planned</w:t>
      </w:r>
      <w:r w:rsidR="00D44B4D" w:rsidRPr="005F64CD">
        <w:rPr>
          <w:color w:val="auto"/>
        </w:rPr>
        <w:t xml:space="preserve"> mandatory training including in infection control, outbreak management, serious incident reporting</w:t>
      </w:r>
      <w:r w:rsidR="00517B5C">
        <w:rPr>
          <w:color w:val="auto"/>
        </w:rPr>
        <w:t>,</w:t>
      </w:r>
      <w:r w:rsidR="00D44B4D" w:rsidRPr="005F64CD">
        <w:rPr>
          <w:color w:val="auto"/>
        </w:rPr>
        <w:t xml:space="preserve"> incident management</w:t>
      </w:r>
      <w:r w:rsidR="00517B5C">
        <w:rPr>
          <w:color w:val="auto"/>
        </w:rPr>
        <w:t xml:space="preserve"> and restrictive practices</w:t>
      </w:r>
      <w:r w:rsidR="00D44B4D" w:rsidRPr="005F64CD">
        <w:rPr>
          <w:color w:val="auto"/>
        </w:rPr>
        <w:t>.</w:t>
      </w:r>
      <w:r w:rsidR="009713E8" w:rsidRPr="005F64CD">
        <w:rPr>
          <w:color w:val="auto"/>
        </w:rPr>
        <w:t xml:space="preserve"> Staff described </w:t>
      </w:r>
      <w:r w:rsidR="00FC596F" w:rsidRPr="005F64CD">
        <w:rPr>
          <w:color w:val="auto"/>
        </w:rPr>
        <w:t xml:space="preserve">with examples </w:t>
      </w:r>
      <w:r w:rsidR="009713E8" w:rsidRPr="005F64CD">
        <w:rPr>
          <w:color w:val="auto"/>
        </w:rPr>
        <w:t>how feedback</w:t>
      </w:r>
      <w:r w:rsidR="00FC596F" w:rsidRPr="005F64CD">
        <w:rPr>
          <w:color w:val="auto"/>
        </w:rPr>
        <w:t xml:space="preserve"> mechanisms are used to identify training and deliver to support the delivery of outcomes. The general manager has received infection prevention and control lead training and the recently appointed clinical care manager had commenced this training at the time of the audit. </w:t>
      </w:r>
    </w:p>
    <w:p w14:paraId="218EC0E3" w14:textId="35C77D94" w:rsidR="00995739" w:rsidRDefault="00FC596F" w:rsidP="00034215">
      <w:pPr>
        <w:rPr>
          <w:color w:val="auto"/>
          <w:highlight w:val="cyan"/>
        </w:rPr>
      </w:pPr>
      <w:r w:rsidRPr="005F64CD">
        <w:rPr>
          <w:color w:val="auto"/>
        </w:rPr>
        <w:t xml:space="preserve">I have considered the evidence supporting the </w:t>
      </w:r>
      <w:r w:rsidRPr="00AD5BED">
        <w:rPr>
          <w:color w:val="auto"/>
        </w:rPr>
        <w:t>new non-compliance identified at the site audit. While this evidence indicates</w:t>
      </w:r>
      <w:r w:rsidR="00995739" w:rsidRPr="00AD5BED">
        <w:rPr>
          <w:color w:val="auto"/>
        </w:rPr>
        <w:t xml:space="preserve"> deficits in the understanding and application of restrictive practices, I also note the Assessment Team’s evidence</w:t>
      </w:r>
      <w:r w:rsidR="00995739" w:rsidRPr="005F64CD">
        <w:rPr>
          <w:color w:val="auto"/>
        </w:rPr>
        <w:t xml:space="preserve"> that all staff have completed restrictive practices training. </w:t>
      </w:r>
    </w:p>
    <w:p w14:paraId="73BDF5A4" w14:textId="162FE26D" w:rsidR="00034215" w:rsidRPr="005F64CD" w:rsidRDefault="00995739" w:rsidP="00034215">
      <w:pPr>
        <w:rPr>
          <w:color w:val="auto"/>
        </w:rPr>
      </w:pPr>
      <w:r w:rsidRPr="005F64CD">
        <w:rPr>
          <w:color w:val="auto"/>
        </w:rPr>
        <w:lastRenderedPageBreak/>
        <w:t>I have placed weight on the</w:t>
      </w:r>
      <w:r w:rsidR="004B6762" w:rsidRPr="005F64CD">
        <w:rPr>
          <w:color w:val="auto"/>
        </w:rPr>
        <w:t xml:space="preserve"> improvements achieved by the service and the other evidence presented by the Assessment Team in relation to this requirement in forming a view that the service is on balance compliant with this requirement. </w:t>
      </w:r>
      <w:r w:rsidRPr="005F64CD">
        <w:rPr>
          <w:color w:val="auto"/>
        </w:rPr>
        <w:t xml:space="preserve"> </w:t>
      </w:r>
      <w:r w:rsidR="00FC596F" w:rsidRPr="005F64CD">
        <w:rPr>
          <w:color w:val="auto"/>
        </w:rPr>
        <w:t xml:space="preserve">      </w:t>
      </w:r>
      <w:r w:rsidR="009713E8" w:rsidRPr="005F64CD">
        <w:rPr>
          <w:color w:val="auto"/>
        </w:rPr>
        <w:t xml:space="preserve"> </w:t>
      </w:r>
      <w:r w:rsidR="00D44B4D" w:rsidRPr="005F64CD">
        <w:rPr>
          <w:color w:val="auto"/>
        </w:rPr>
        <w:t xml:space="preserve">  </w:t>
      </w:r>
      <w:r w:rsidR="00034215" w:rsidRPr="005F64CD">
        <w:rPr>
          <w:color w:val="auto"/>
        </w:rPr>
        <w:t xml:space="preserve"> </w:t>
      </w:r>
    </w:p>
    <w:p w14:paraId="1F410C96" w14:textId="51C8815D" w:rsidR="00AD3C5A" w:rsidRPr="00095CD4" w:rsidRDefault="00AA1229" w:rsidP="00AD3C5A">
      <w:pPr>
        <w:pStyle w:val="Heading3"/>
      </w:pPr>
      <w:r w:rsidRPr="00095CD4">
        <w:t>Requirement 7(3)(e)</w:t>
      </w:r>
      <w:r>
        <w:tab/>
        <w:t>Compliant</w:t>
      </w:r>
    </w:p>
    <w:p w14:paraId="1F410C97" w14:textId="77777777" w:rsidR="00AD3C5A" w:rsidRPr="008D114F" w:rsidRDefault="00AA1229" w:rsidP="00AD3C5A">
      <w:pPr>
        <w:rPr>
          <w:i/>
        </w:rPr>
      </w:pPr>
      <w:r w:rsidRPr="008D114F">
        <w:rPr>
          <w:i/>
        </w:rPr>
        <w:t>Regular assessment, monitoring and review of the performance of each member of the workforce is undertaken.</w:t>
      </w:r>
    </w:p>
    <w:p w14:paraId="1F410C98" w14:textId="77777777" w:rsidR="00AD3C5A" w:rsidRPr="00506F7F" w:rsidRDefault="00AD3C5A" w:rsidP="00AD3C5A"/>
    <w:p w14:paraId="1F410C99" w14:textId="77777777" w:rsidR="00AD3C5A" w:rsidRDefault="00AD3C5A" w:rsidP="00AD3C5A">
      <w:pPr>
        <w:sectPr w:rsidR="00AD3C5A" w:rsidSect="00AD3C5A">
          <w:type w:val="continuous"/>
          <w:pgSz w:w="11906" w:h="16838"/>
          <w:pgMar w:top="1701" w:right="1418" w:bottom="1418" w:left="1418" w:header="709" w:footer="397" w:gutter="0"/>
          <w:cols w:space="708"/>
          <w:titlePg/>
          <w:docGrid w:linePitch="360"/>
        </w:sectPr>
      </w:pPr>
    </w:p>
    <w:p w14:paraId="352ACDF3" w14:textId="6007C8F2" w:rsidR="002C7D47" w:rsidRDefault="00AA1229" w:rsidP="00AD3C5A">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F410CDC" wp14:editId="1F410CD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62210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F410C9B" w14:textId="77777777" w:rsidR="00AD3C5A" w:rsidRPr="00FD1B02" w:rsidRDefault="00AA1229" w:rsidP="00AD3C5A">
      <w:pPr>
        <w:pStyle w:val="Heading3"/>
        <w:shd w:val="clear" w:color="auto" w:fill="F2F2F2" w:themeFill="background1" w:themeFillShade="F2"/>
      </w:pPr>
      <w:r w:rsidRPr="008312AC">
        <w:t>Consumer</w:t>
      </w:r>
      <w:r w:rsidRPr="00FD1B02">
        <w:t xml:space="preserve"> outcome:</w:t>
      </w:r>
    </w:p>
    <w:p w14:paraId="1F410C9C" w14:textId="77777777" w:rsidR="00AD3C5A" w:rsidRDefault="00AA1229" w:rsidP="00AD3C5A">
      <w:pPr>
        <w:numPr>
          <w:ilvl w:val="0"/>
          <w:numId w:val="8"/>
        </w:numPr>
        <w:shd w:val="clear" w:color="auto" w:fill="F2F2F2" w:themeFill="background1" w:themeFillShade="F2"/>
      </w:pPr>
      <w:r>
        <w:t>I am confident the organisation is well run. I can partner in improving the delivery of care and services.</w:t>
      </w:r>
    </w:p>
    <w:p w14:paraId="1F410C9D" w14:textId="77777777" w:rsidR="00AD3C5A" w:rsidRDefault="00AA1229" w:rsidP="00AD3C5A">
      <w:pPr>
        <w:pStyle w:val="Heading3"/>
        <w:shd w:val="clear" w:color="auto" w:fill="F2F2F2" w:themeFill="background1" w:themeFillShade="F2"/>
      </w:pPr>
      <w:r>
        <w:t>Organisation statement:</w:t>
      </w:r>
    </w:p>
    <w:p w14:paraId="1F410C9E" w14:textId="77777777" w:rsidR="00AD3C5A" w:rsidRDefault="00AA1229" w:rsidP="00AD3C5A">
      <w:pPr>
        <w:numPr>
          <w:ilvl w:val="0"/>
          <w:numId w:val="8"/>
        </w:numPr>
        <w:shd w:val="clear" w:color="auto" w:fill="F2F2F2" w:themeFill="background1" w:themeFillShade="F2"/>
      </w:pPr>
      <w:r>
        <w:t>The organisation’s governing body is accountable for the delivery of safe and quality care and services.</w:t>
      </w:r>
    </w:p>
    <w:p w14:paraId="1F410C9F" w14:textId="77777777" w:rsidR="00AD3C5A" w:rsidRDefault="00AA1229" w:rsidP="00AD3C5A">
      <w:pPr>
        <w:pStyle w:val="Heading2"/>
      </w:pPr>
      <w:r>
        <w:t>Assessment of Standard 8</w:t>
      </w:r>
    </w:p>
    <w:p w14:paraId="4C414DF8" w14:textId="765F82F8" w:rsidR="00AA1229" w:rsidRPr="00AA1229" w:rsidRDefault="00AA1229" w:rsidP="00AA1229">
      <w:pPr>
        <w:rPr>
          <w:rFonts w:eastAsia="Calibri"/>
          <w:lang w:eastAsia="en-US"/>
        </w:rPr>
      </w:pPr>
      <w:r w:rsidRPr="009D1BF3">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DD0B776" w14:textId="329A633D" w:rsidR="00790692" w:rsidRPr="009A232D" w:rsidRDefault="00790692" w:rsidP="00790692">
      <w:pPr>
        <w:rPr>
          <w:rFonts w:eastAsia="Calibri"/>
          <w:lang w:eastAsia="en-US"/>
        </w:rPr>
      </w:pPr>
      <w:r w:rsidRPr="009D1BF3">
        <w:rPr>
          <w:rFonts w:eastAsia="Calibri"/>
          <w:color w:val="auto"/>
          <w:lang w:eastAsia="en-US"/>
        </w:rPr>
        <w:t xml:space="preserve">Consumers and representatives generally </w:t>
      </w:r>
      <w:r w:rsidRPr="009D1BF3">
        <w:rPr>
          <w:rFonts w:eastAsia="Calibri"/>
          <w:lang w:eastAsia="en-US"/>
        </w:rPr>
        <w:t>considered that the organisation is well run and that they can partner in improving the delivery of care and services.</w:t>
      </w:r>
      <w:r w:rsidR="00F31E4D" w:rsidRPr="009D1BF3">
        <w:rPr>
          <w:rFonts w:eastAsia="Calibri"/>
          <w:lang w:eastAsia="en-US"/>
        </w:rPr>
        <w:t xml:space="preserve"> Consumers are satisfied they are supported to live their lives in a way that meets their needs and preferences. </w:t>
      </w:r>
      <w:r w:rsidRPr="009A232D">
        <w:rPr>
          <w:rFonts w:eastAsia="Calibri"/>
          <w:lang w:eastAsia="en-US"/>
        </w:rPr>
        <w:t xml:space="preserve"> </w:t>
      </w:r>
    </w:p>
    <w:p w14:paraId="2794236B" w14:textId="5559C1F5" w:rsidR="00790692" w:rsidRDefault="00790692" w:rsidP="00AA1229">
      <w:pPr>
        <w:rPr>
          <w:rFonts w:eastAsia="Calibri"/>
          <w:lang w:eastAsia="en-US"/>
        </w:rPr>
      </w:pPr>
      <w:r w:rsidRPr="009D1BF3">
        <w:rPr>
          <w:rFonts w:eastAsia="Calibri"/>
          <w:lang w:eastAsia="en-US"/>
        </w:rPr>
        <w:t xml:space="preserve">Management </w:t>
      </w:r>
      <w:r w:rsidRPr="009D1BF3">
        <w:rPr>
          <w:rFonts w:eastAsia="Calibri"/>
          <w:color w:val="auto"/>
          <w:lang w:eastAsia="en-US"/>
        </w:rPr>
        <w:t>and staff described how they involve consumers and representatives to feel supported and engaged</w:t>
      </w:r>
      <w:r w:rsidR="00FA52AA" w:rsidRPr="009D1BF3">
        <w:rPr>
          <w:rFonts w:eastAsia="Calibri"/>
          <w:color w:val="auto"/>
          <w:lang w:eastAsia="en-US"/>
        </w:rPr>
        <w:t xml:space="preserve"> in delivery of care and services.</w:t>
      </w:r>
      <w:r w:rsidR="00FA52AA">
        <w:rPr>
          <w:rFonts w:eastAsia="Calibri"/>
          <w:color w:val="auto"/>
          <w:lang w:eastAsia="en-US"/>
        </w:rPr>
        <w:t xml:space="preserve"> </w:t>
      </w:r>
    </w:p>
    <w:p w14:paraId="472C2CEA" w14:textId="53587A75" w:rsidR="00FA52AA" w:rsidRDefault="00FA52AA" w:rsidP="00AA1229">
      <w:r w:rsidRPr="009D1BF3">
        <w:t>The governing body has developed, implemented and documented expectations for the service and individuals to follow to promote safe, inclusive and quality care and services.</w:t>
      </w:r>
      <w:r>
        <w:t xml:space="preserve"> </w:t>
      </w:r>
    </w:p>
    <w:p w14:paraId="34D769A6" w14:textId="0B308CBD" w:rsidR="00FA52AA" w:rsidRPr="00A30EF5" w:rsidRDefault="00FA52AA" w:rsidP="00AA1229">
      <w:pPr>
        <w:rPr>
          <w:rFonts w:eastAsia="Calibri"/>
          <w:color w:val="auto"/>
          <w:lang w:eastAsia="en-US"/>
        </w:rPr>
      </w:pPr>
      <w:r w:rsidRPr="00A30EF5">
        <w:rPr>
          <w:color w:val="auto"/>
        </w:rPr>
        <w:t>The service demonstrated effective governance systems in relation to information management, continuous improvement, financial and workforce governance, regulatory compliance and feedback and complaints.</w:t>
      </w:r>
      <w:r w:rsidR="005660E1" w:rsidRPr="00A30EF5">
        <w:rPr>
          <w:color w:val="auto"/>
        </w:rPr>
        <w:t xml:space="preserve"> Deficits identified previously have been addressed</w:t>
      </w:r>
      <w:r w:rsidR="009D1BF3" w:rsidRPr="00A30EF5">
        <w:rPr>
          <w:color w:val="auto"/>
        </w:rPr>
        <w:t xml:space="preserve"> (see Requirement (3)(</w:t>
      </w:r>
      <w:r w:rsidR="00A30EF5" w:rsidRPr="00A30EF5">
        <w:rPr>
          <w:color w:val="auto"/>
        </w:rPr>
        <w:t>c) below)</w:t>
      </w:r>
      <w:r w:rsidR="005660E1" w:rsidRPr="00A30EF5">
        <w:rPr>
          <w:color w:val="auto"/>
        </w:rPr>
        <w:t xml:space="preserve">.  </w:t>
      </w:r>
      <w:r w:rsidRPr="00A30EF5">
        <w:rPr>
          <w:color w:val="auto"/>
        </w:rPr>
        <w:t xml:space="preserve"> </w:t>
      </w:r>
    </w:p>
    <w:p w14:paraId="3614C75E" w14:textId="25B93489" w:rsidR="00FA52AA" w:rsidRPr="00A30EF5" w:rsidRDefault="00FA52AA" w:rsidP="00AA1229">
      <w:pPr>
        <w:rPr>
          <w:rFonts w:eastAsia="Calibri"/>
          <w:color w:val="auto"/>
          <w:lang w:eastAsia="en-US"/>
        </w:rPr>
      </w:pPr>
      <w:r w:rsidRPr="00A30EF5">
        <w:rPr>
          <w:rFonts w:eastAsia="Calibri"/>
          <w:color w:val="auto"/>
          <w:lang w:eastAsia="en-US"/>
        </w:rPr>
        <w:t>Most staff demonstrated knowledge of the service’s approach to identifying and managing high impact risks for consumers</w:t>
      </w:r>
      <w:r w:rsidR="00A30EF5" w:rsidRPr="00A30EF5">
        <w:rPr>
          <w:rFonts w:eastAsia="Calibri"/>
          <w:color w:val="auto"/>
          <w:lang w:eastAsia="en-US"/>
        </w:rPr>
        <w:t>;</w:t>
      </w:r>
      <w:r w:rsidRPr="00A30EF5">
        <w:rPr>
          <w:rFonts w:eastAsia="Calibri"/>
          <w:color w:val="auto"/>
          <w:lang w:eastAsia="en-US"/>
        </w:rPr>
        <w:t xml:space="preserve"> the process they follow for responding to abuse and neglect of consumers</w:t>
      </w:r>
      <w:r w:rsidR="00A30EF5" w:rsidRPr="00A30EF5">
        <w:rPr>
          <w:rFonts w:eastAsia="Calibri"/>
          <w:color w:val="auto"/>
          <w:lang w:eastAsia="en-US"/>
        </w:rPr>
        <w:t>;</w:t>
      </w:r>
      <w:r w:rsidRPr="00A30EF5">
        <w:rPr>
          <w:rFonts w:eastAsia="Calibri"/>
          <w:color w:val="auto"/>
          <w:lang w:eastAsia="en-US"/>
        </w:rPr>
        <w:t xml:space="preserve"> and</w:t>
      </w:r>
      <w:r w:rsidR="00A30EF5" w:rsidRPr="00A30EF5">
        <w:rPr>
          <w:rFonts w:eastAsia="Calibri"/>
          <w:color w:val="auto"/>
          <w:lang w:eastAsia="en-US"/>
        </w:rPr>
        <w:t>,</w:t>
      </w:r>
      <w:r w:rsidRPr="00A30EF5">
        <w:rPr>
          <w:rFonts w:eastAsia="Calibri"/>
          <w:color w:val="auto"/>
          <w:lang w:eastAsia="en-US"/>
        </w:rPr>
        <w:t xml:space="preserve"> the service’s incident management system.</w:t>
      </w:r>
    </w:p>
    <w:p w14:paraId="60368354" w14:textId="79FE1967" w:rsidR="007F0E63" w:rsidRDefault="007F0E63" w:rsidP="00AA1229">
      <w:pPr>
        <w:rPr>
          <w:rFonts w:eastAsia="Calibri"/>
          <w:lang w:eastAsia="en-US"/>
        </w:rPr>
      </w:pPr>
      <w:r w:rsidRPr="00A30EF5">
        <w:rPr>
          <w:rFonts w:eastAsia="Calibri"/>
          <w:lang w:eastAsia="en-US"/>
        </w:rPr>
        <w:lastRenderedPageBreak/>
        <w:t>The service has</w:t>
      </w:r>
      <w:r w:rsidR="008006B1" w:rsidRPr="00A30EF5">
        <w:rPr>
          <w:rFonts w:eastAsia="Calibri"/>
          <w:lang w:eastAsia="en-US"/>
        </w:rPr>
        <w:t xml:space="preserve"> a risk management framework and policies describing how high impact high prevalence risks and abuse and neglect associated with care of consumers is reported and managed.</w:t>
      </w:r>
      <w:r w:rsidR="000932F7">
        <w:rPr>
          <w:rFonts w:eastAsia="Calibri"/>
          <w:lang w:eastAsia="en-US"/>
        </w:rPr>
        <w:t xml:space="preserve"> The clinical governance committee meets regularly to discuss and analyse reported incidents and review quality indicator results. </w:t>
      </w:r>
    </w:p>
    <w:p w14:paraId="0F89C09A" w14:textId="77777777" w:rsidR="009A0E00" w:rsidRDefault="00A30EF5" w:rsidP="00AA1229">
      <w:pPr>
        <w:rPr>
          <w:rFonts w:eastAsia="Calibri"/>
          <w:color w:val="auto"/>
          <w:lang w:eastAsia="en-US"/>
        </w:rPr>
      </w:pPr>
      <w:r w:rsidRPr="00A30EF5">
        <w:rPr>
          <w:rFonts w:eastAsia="Calibri"/>
          <w:lang w:eastAsia="en-US"/>
        </w:rPr>
        <w:t xml:space="preserve">The service demonstrated a clinical governance framework </w:t>
      </w:r>
      <w:r w:rsidR="00BD615C">
        <w:rPr>
          <w:rFonts w:eastAsia="Calibri"/>
          <w:lang w:eastAsia="en-US"/>
        </w:rPr>
        <w:t>that includes</w:t>
      </w:r>
      <w:r w:rsidRPr="00A30EF5">
        <w:rPr>
          <w:rFonts w:eastAsia="Calibri"/>
          <w:lang w:eastAsia="en-US"/>
        </w:rPr>
        <w:t xml:space="preserve"> antimicrobial stewardship, open disclosure and minimising the use of restraint, and staff have received training in these areas. </w:t>
      </w:r>
      <w:r w:rsidR="00602914">
        <w:rPr>
          <w:rFonts w:eastAsia="Calibri"/>
          <w:lang w:eastAsia="en-US"/>
        </w:rPr>
        <w:t>S</w:t>
      </w:r>
      <w:r w:rsidR="00BD615C">
        <w:rPr>
          <w:rFonts w:eastAsia="Calibri"/>
          <w:lang w:eastAsia="en-US"/>
        </w:rPr>
        <w:t>taff demonstrated an understanding and</w:t>
      </w:r>
      <w:r w:rsidR="00602914">
        <w:rPr>
          <w:rFonts w:eastAsia="Calibri"/>
          <w:lang w:eastAsia="en-US"/>
        </w:rPr>
        <w:t xml:space="preserve"> effective</w:t>
      </w:r>
      <w:r w:rsidR="00BD615C">
        <w:rPr>
          <w:rFonts w:eastAsia="Calibri"/>
          <w:lang w:eastAsia="en-US"/>
        </w:rPr>
        <w:t xml:space="preserve"> </w:t>
      </w:r>
      <w:r w:rsidR="00602914">
        <w:rPr>
          <w:rFonts w:eastAsia="Calibri"/>
          <w:lang w:eastAsia="en-US"/>
        </w:rPr>
        <w:t>practice</w:t>
      </w:r>
      <w:r w:rsidR="00BD615C">
        <w:rPr>
          <w:rFonts w:eastAsia="Calibri"/>
          <w:lang w:eastAsia="en-US"/>
        </w:rPr>
        <w:t xml:space="preserve"> of antimicrobial stewardship</w:t>
      </w:r>
      <w:r w:rsidR="000001AC">
        <w:rPr>
          <w:rFonts w:eastAsia="Calibri"/>
          <w:lang w:eastAsia="en-US"/>
        </w:rPr>
        <w:t xml:space="preserve">, </w:t>
      </w:r>
      <w:r w:rsidR="00BD615C">
        <w:rPr>
          <w:rFonts w:eastAsia="Calibri"/>
          <w:lang w:eastAsia="en-US"/>
        </w:rPr>
        <w:t>open disclosure</w:t>
      </w:r>
      <w:r w:rsidR="000001AC">
        <w:rPr>
          <w:rFonts w:eastAsia="Calibri"/>
          <w:lang w:eastAsia="en-US"/>
        </w:rPr>
        <w:t xml:space="preserve"> and physical and mechanical restrictive </w:t>
      </w:r>
      <w:r w:rsidR="000001AC" w:rsidRPr="00872B99">
        <w:rPr>
          <w:rFonts w:eastAsia="Calibri"/>
          <w:color w:val="auto"/>
          <w:lang w:eastAsia="en-US"/>
        </w:rPr>
        <w:t>practices</w:t>
      </w:r>
      <w:r w:rsidR="00602914" w:rsidRPr="00872B99">
        <w:rPr>
          <w:rFonts w:eastAsia="Calibri"/>
          <w:color w:val="auto"/>
          <w:lang w:eastAsia="en-US"/>
        </w:rPr>
        <w:t xml:space="preserve">. </w:t>
      </w:r>
    </w:p>
    <w:p w14:paraId="0C64D24B" w14:textId="7DCC90A7" w:rsidR="00A30EF5" w:rsidRDefault="00602914" w:rsidP="00AA1229">
      <w:pPr>
        <w:rPr>
          <w:rFonts w:eastAsia="Calibri"/>
          <w:highlight w:val="yellow"/>
          <w:lang w:eastAsia="en-US"/>
        </w:rPr>
      </w:pPr>
      <w:r w:rsidRPr="00872B99">
        <w:rPr>
          <w:rFonts w:eastAsia="Calibri"/>
          <w:color w:val="auto"/>
          <w:lang w:eastAsia="en-US"/>
        </w:rPr>
        <w:t>However, management and staff were unable to demonstrate effective</w:t>
      </w:r>
      <w:r w:rsidR="00A30EF5" w:rsidRPr="00872B99">
        <w:rPr>
          <w:rFonts w:eastAsia="Calibri"/>
          <w:color w:val="auto"/>
          <w:lang w:eastAsia="en-US"/>
        </w:rPr>
        <w:t xml:space="preserve"> </w:t>
      </w:r>
      <w:r w:rsidR="00872B99" w:rsidRPr="00872B99">
        <w:rPr>
          <w:rFonts w:eastAsia="Calibri"/>
          <w:color w:val="auto"/>
          <w:lang w:eastAsia="en-US"/>
        </w:rPr>
        <w:t xml:space="preserve">monitoring </w:t>
      </w:r>
      <w:r w:rsidR="00A30EF5" w:rsidRPr="00872B99">
        <w:rPr>
          <w:rFonts w:eastAsia="Calibri"/>
          <w:color w:val="auto"/>
          <w:lang w:eastAsia="en-US"/>
        </w:rPr>
        <w:t>application of</w:t>
      </w:r>
      <w:r w:rsidR="00872B99" w:rsidRPr="00872B99">
        <w:rPr>
          <w:rFonts w:eastAsia="Calibri"/>
          <w:color w:val="auto"/>
          <w:lang w:eastAsia="en-US"/>
        </w:rPr>
        <w:t xml:space="preserve"> best practice principles for minimising chemical</w:t>
      </w:r>
      <w:r w:rsidR="00A30EF5" w:rsidRPr="00872B99">
        <w:rPr>
          <w:rFonts w:eastAsia="Calibri"/>
          <w:color w:val="auto"/>
          <w:lang w:eastAsia="en-US"/>
        </w:rPr>
        <w:t xml:space="preserve"> </w:t>
      </w:r>
      <w:r w:rsidRPr="00872B99">
        <w:rPr>
          <w:rFonts w:eastAsia="Calibri"/>
          <w:color w:val="auto"/>
          <w:lang w:eastAsia="en-US"/>
        </w:rPr>
        <w:t>restrictive practice</w:t>
      </w:r>
      <w:r w:rsidR="00872B99" w:rsidRPr="00872B99">
        <w:rPr>
          <w:rFonts w:eastAsia="Calibri"/>
          <w:color w:val="auto"/>
          <w:lang w:eastAsia="en-US"/>
        </w:rPr>
        <w:t xml:space="preserve">s. </w:t>
      </w:r>
    </w:p>
    <w:p w14:paraId="1F410CA1" w14:textId="5E6C678D" w:rsidR="00AD3C5A" w:rsidRPr="002D7621" w:rsidRDefault="00AA1229" w:rsidP="00AD3C5A">
      <w:pPr>
        <w:rPr>
          <w:rFonts w:eastAsia="Calibri"/>
          <w:color w:val="auto"/>
        </w:rPr>
      </w:pPr>
      <w:r w:rsidRPr="002D7621">
        <w:rPr>
          <w:rFonts w:eastAsiaTheme="minorHAnsi"/>
          <w:color w:val="auto"/>
        </w:rPr>
        <w:t xml:space="preserve">The Quality Standard is assessed as Non-compliant as </w:t>
      </w:r>
      <w:r w:rsidR="002D7621" w:rsidRPr="002D7621">
        <w:rPr>
          <w:rFonts w:eastAsiaTheme="minorHAnsi"/>
          <w:color w:val="auto"/>
        </w:rPr>
        <w:t>one</w:t>
      </w:r>
      <w:r w:rsidRPr="002D7621">
        <w:rPr>
          <w:rFonts w:eastAsiaTheme="minorHAnsi"/>
          <w:color w:val="auto"/>
        </w:rPr>
        <w:t xml:space="preserve"> of the five specific requirements have been assessed as Non-compliant.</w:t>
      </w:r>
    </w:p>
    <w:p w14:paraId="1F410CA2" w14:textId="6897C7AF" w:rsidR="00AD3C5A" w:rsidRDefault="00AA1229" w:rsidP="00AD3C5A">
      <w:pPr>
        <w:pStyle w:val="Heading2"/>
      </w:pPr>
      <w:r>
        <w:t>Assessment of Standard 8 Requirements</w:t>
      </w:r>
      <w:r w:rsidRPr="0066387A">
        <w:rPr>
          <w:i/>
          <w:color w:val="0000FF"/>
          <w:sz w:val="24"/>
          <w:szCs w:val="24"/>
        </w:rPr>
        <w:t xml:space="preserve"> </w:t>
      </w:r>
    </w:p>
    <w:p w14:paraId="1F410CA3" w14:textId="146C4186" w:rsidR="00AD3C5A" w:rsidRPr="00506F7F" w:rsidRDefault="00AA1229" w:rsidP="00AD3C5A">
      <w:pPr>
        <w:pStyle w:val="Heading3"/>
      </w:pPr>
      <w:r w:rsidRPr="00506F7F">
        <w:t>Requirement 8(3)(a)</w:t>
      </w:r>
      <w:r w:rsidRPr="00506F7F">
        <w:tab/>
        <w:t>Compliant</w:t>
      </w:r>
    </w:p>
    <w:p w14:paraId="1F410CA4" w14:textId="77777777" w:rsidR="00AD3C5A" w:rsidRPr="008D114F" w:rsidRDefault="00AA1229" w:rsidP="00AD3C5A">
      <w:pPr>
        <w:rPr>
          <w:i/>
        </w:rPr>
      </w:pPr>
      <w:r w:rsidRPr="008D114F">
        <w:rPr>
          <w:i/>
        </w:rPr>
        <w:t>Consumers are engaged in the development, delivery and evaluation of care and services and are supported in that engagement.</w:t>
      </w:r>
    </w:p>
    <w:p w14:paraId="1F410CA6" w14:textId="3FD1EA4C" w:rsidR="00AD3C5A" w:rsidRPr="00095CD4" w:rsidRDefault="00AA1229" w:rsidP="00AD3C5A">
      <w:pPr>
        <w:pStyle w:val="Heading3"/>
      </w:pPr>
      <w:r w:rsidRPr="00095CD4">
        <w:t>Requirement 8(3)(b)</w:t>
      </w:r>
      <w:r>
        <w:tab/>
        <w:t>Compliant</w:t>
      </w:r>
    </w:p>
    <w:p w14:paraId="1F410CA7" w14:textId="77777777" w:rsidR="00AD3C5A" w:rsidRPr="008D114F" w:rsidRDefault="00AA1229" w:rsidP="00AD3C5A">
      <w:pPr>
        <w:rPr>
          <w:i/>
        </w:rPr>
      </w:pPr>
      <w:r w:rsidRPr="008D114F">
        <w:rPr>
          <w:i/>
        </w:rPr>
        <w:t>The organisation’s governing body promotes a culture of safe, inclusive and quality care and services and is accountable for their delivery.</w:t>
      </w:r>
    </w:p>
    <w:p w14:paraId="1F410CA9" w14:textId="36982B73" w:rsidR="00AD3C5A" w:rsidRPr="00506F7F" w:rsidRDefault="00AA1229" w:rsidP="00AD3C5A">
      <w:pPr>
        <w:pStyle w:val="Heading3"/>
      </w:pPr>
      <w:r w:rsidRPr="00506F7F">
        <w:t>Requirement 8(3)(c)</w:t>
      </w:r>
      <w:r>
        <w:tab/>
      </w:r>
      <w:r w:rsidRPr="007D01ED">
        <w:t>Compliant</w:t>
      </w:r>
    </w:p>
    <w:p w14:paraId="1F410CAA" w14:textId="77777777" w:rsidR="00AD3C5A" w:rsidRPr="008D114F" w:rsidRDefault="00AA1229" w:rsidP="00AD3C5A">
      <w:pPr>
        <w:rPr>
          <w:i/>
        </w:rPr>
      </w:pPr>
      <w:r w:rsidRPr="008D114F">
        <w:rPr>
          <w:i/>
        </w:rPr>
        <w:t>Effective organisation wide governance systems relating to the following:</w:t>
      </w:r>
    </w:p>
    <w:p w14:paraId="1F410CAB" w14:textId="77777777" w:rsidR="00AD3C5A" w:rsidRPr="008D114F" w:rsidRDefault="00AA1229" w:rsidP="00BC6FB8">
      <w:pPr>
        <w:numPr>
          <w:ilvl w:val="0"/>
          <w:numId w:val="18"/>
        </w:numPr>
        <w:tabs>
          <w:tab w:val="right" w:pos="9026"/>
        </w:tabs>
        <w:spacing w:before="0" w:after="0"/>
        <w:ind w:left="567" w:hanging="425"/>
        <w:outlineLvl w:val="4"/>
        <w:rPr>
          <w:i/>
        </w:rPr>
      </w:pPr>
      <w:r w:rsidRPr="008D114F">
        <w:rPr>
          <w:i/>
        </w:rPr>
        <w:t>information management;</w:t>
      </w:r>
    </w:p>
    <w:p w14:paraId="1F410CAC" w14:textId="77777777" w:rsidR="00AD3C5A" w:rsidRPr="008D114F" w:rsidRDefault="00AA1229" w:rsidP="00BC6FB8">
      <w:pPr>
        <w:numPr>
          <w:ilvl w:val="0"/>
          <w:numId w:val="18"/>
        </w:numPr>
        <w:tabs>
          <w:tab w:val="right" w:pos="9026"/>
        </w:tabs>
        <w:spacing w:before="0" w:after="0"/>
        <w:ind w:left="567" w:hanging="425"/>
        <w:outlineLvl w:val="4"/>
        <w:rPr>
          <w:i/>
        </w:rPr>
      </w:pPr>
      <w:r w:rsidRPr="008D114F">
        <w:rPr>
          <w:i/>
        </w:rPr>
        <w:t>continuous improvement;</w:t>
      </w:r>
    </w:p>
    <w:p w14:paraId="1F410CAD" w14:textId="77777777" w:rsidR="00AD3C5A" w:rsidRPr="008D114F" w:rsidRDefault="00AA1229" w:rsidP="00BC6FB8">
      <w:pPr>
        <w:numPr>
          <w:ilvl w:val="0"/>
          <w:numId w:val="18"/>
        </w:numPr>
        <w:tabs>
          <w:tab w:val="right" w:pos="9026"/>
        </w:tabs>
        <w:spacing w:before="0" w:after="0"/>
        <w:ind w:left="567" w:hanging="425"/>
        <w:outlineLvl w:val="4"/>
        <w:rPr>
          <w:i/>
        </w:rPr>
      </w:pPr>
      <w:r w:rsidRPr="008D114F">
        <w:rPr>
          <w:i/>
        </w:rPr>
        <w:t>financial governance;</w:t>
      </w:r>
    </w:p>
    <w:p w14:paraId="1F410CAE" w14:textId="77777777" w:rsidR="00AD3C5A" w:rsidRPr="008D114F" w:rsidRDefault="00AA1229" w:rsidP="00BC6FB8">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F410CAF" w14:textId="77777777" w:rsidR="00AD3C5A" w:rsidRPr="008D114F" w:rsidRDefault="00AA1229" w:rsidP="00BC6FB8">
      <w:pPr>
        <w:numPr>
          <w:ilvl w:val="0"/>
          <w:numId w:val="18"/>
        </w:numPr>
        <w:tabs>
          <w:tab w:val="right" w:pos="9026"/>
        </w:tabs>
        <w:spacing w:before="0" w:after="0"/>
        <w:ind w:left="567" w:hanging="425"/>
        <w:outlineLvl w:val="4"/>
        <w:rPr>
          <w:i/>
        </w:rPr>
      </w:pPr>
      <w:r w:rsidRPr="008D114F">
        <w:rPr>
          <w:i/>
        </w:rPr>
        <w:t>regulatory compliance;</w:t>
      </w:r>
    </w:p>
    <w:p w14:paraId="1F410CB0" w14:textId="77777777" w:rsidR="00AD3C5A" w:rsidRPr="008D114F" w:rsidRDefault="00AA1229" w:rsidP="00BC6FB8">
      <w:pPr>
        <w:numPr>
          <w:ilvl w:val="0"/>
          <w:numId w:val="18"/>
        </w:numPr>
        <w:tabs>
          <w:tab w:val="right" w:pos="9026"/>
        </w:tabs>
        <w:spacing w:before="0" w:after="0"/>
        <w:ind w:left="567" w:hanging="425"/>
        <w:outlineLvl w:val="4"/>
        <w:rPr>
          <w:i/>
        </w:rPr>
      </w:pPr>
      <w:r w:rsidRPr="008D114F">
        <w:rPr>
          <w:i/>
        </w:rPr>
        <w:t>feedback and complaints.</w:t>
      </w:r>
    </w:p>
    <w:p w14:paraId="2DF9CB90" w14:textId="36E48BE6" w:rsidR="007D01ED" w:rsidRPr="00FC6726" w:rsidRDefault="00CD7AD9" w:rsidP="00AD3C5A">
      <w:pPr>
        <w:rPr>
          <w:color w:val="auto"/>
        </w:rPr>
      </w:pPr>
      <w:r w:rsidRPr="00FC6726">
        <w:rPr>
          <w:color w:val="auto"/>
        </w:rPr>
        <w:t xml:space="preserve">This requirement was found to be </w:t>
      </w:r>
      <w:r w:rsidR="001965D5" w:rsidRPr="00FC6726">
        <w:rPr>
          <w:color w:val="auto"/>
        </w:rPr>
        <w:t>non-compliant</w:t>
      </w:r>
      <w:r w:rsidR="00F210D5" w:rsidRPr="00FC6726">
        <w:rPr>
          <w:color w:val="auto"/>
        </w:rPr>
        <w:t xml:space="preserve"> in relation to meeting legislated obligations for</w:t>
      </w:r>
      <w:r w:rsidR="00FC6726" w:rsidRPr="00FC6726">
        <w:rPr>
          <w:color w:val="auto"/>
        </w:rPr>
        <w:t xml:space="preserve"> the Serious Incident Reporting Scheme</w:t>
      </w:r>
      <w:r w:rsidR="00FC6726">
        <w:rPr>
          <w:color w:val="auto"/>
        </w:rPr>
        <w:t xml:space="preserve"> (SIRS)</w:t>
      </w:r>
      <w:r w:rsidR="00F210D5" w:rsidRPr="00FC6726">
        <w:rPr>
          <w:color w:val="auto"/>
        </w:rPr>
        <w:t xml:space="preserve"> and Infection prevention and control leads</w:t>
      </w:r>
      <w:r w:rsidRPr="00FC6726">
        <w:rPr>
          <w:color w:val="auto"/>
        </w:rPr>
        <w:t xml:space="preserve"> following an assessment contact</w:t>
      </w:r>
      <w:r w:rsidR="00F210D5" w:rsidRPr="00FC6726">
        <w:rPr>
          <w:color w:val="auto"/>
        </w:rPr>
        <w:t xml:space="preserve"> on 3 May 2021. An assessment contact </w:t>
      </w:r>
      <w:r w:rsidR="00F5781E" w:rsidRPr="00FC6726">
        <w:rPr>
          <w:color w:val="auto"/>
        </w:rPr>
        <w:t>conducted</w:t>
      </w:r>
      <w:r w:rsidR="0099504F" w:rsidRPr="00FC6726">
        <w:rPr>
          <w:color w:val="auto"/>
        </w:rPr>
        <w:t xml:space="preserve"> on September 2021</w:t>
      </w:r>
      <w:r w:rsidR="00BE0CB7" w:rsidRPr="00FC6726">
        <w:rPr>
          <w:color w:val="auto"/>
        </w:rPr>
        <w:t xml:space="preserve"> identified these deficits were still </w:t>
      </w:r>
      <w:r w:rsidR="00BE0CB7" w:rsidRPr="00FC6726">
        <w:rPr>
          <w:color w:val="auto"/>
        </w:rPr>
        <w:lastRenderedPageBreak/>
        <w:t xml:space="preserve">present and </w:t>
      </w:r>
      <w:r w:rsidR="0099504F" w:rsidRPr="00FC6726">
        <w:rPr>
          <w:color w:val="auto"/>
        </w:rPr>
        <w:t xml:space="preserve">further </w:t>
      </w:r>
      <w:r w:rsidR="00BE0CB7" w:rsidRPr="00FC6726">
        <w:rPr>
          <w:color w:val="auto"/>
        </w:rPr>
        <w:t>deficits in governance were identified in the area</w:t>
      </w:r>
      <w:r w:rsidR="00FC6726" w:rsidRPr="00FC6726">
        <w:rPr>
          <w:color w:val="auto"/>
        </w:rPr>
        <w:t>s</w:t>
      </w:r>
      <w:r w:rsidR="00BE0CB7" w:rsidRPr="00FC6726">
        <w:rPr>
          <w:color w:val="auto"/>
        </w:rPr>
        <w:t xml:space="preserve"> of continuous improvement, workforce, and, feedback and complaints. </w:t>
      </w:r>
    </w:p>
    <w:p w14:paraId="1FE76EF3" w14:textId="77777777" w:rsidR="004923F9" w:rsidRPr="00FC6726" w:rsidRDefault="007D01ED" w:rsidP="00AD3C5A">
      <w:pPr>
        <w:rPr>
          <w:color w:val="auto"/>
        </w:rPr>
      </w:pPr>
      <w:r w:rsidRPr="00FC6726">
        <w:rPr>
          <w:color w:val="auto"/>
        </w:rPr>
        <w:t xml:space="preserve">The Assessment Team </w:t>
      </w:r>
      <w:r w:rsidR="00666593" w:rsidRPr="00FC6726">
        <w:rPr>
          <w:color w:val="auto"/>
        </w:rPr>
        <w:t xml:space="preserve">at this site audit found the </w:t>
      </w:r>
      <w:r w:rsidR="009835C5" w:rsidRPr="00FC6726">
        <w:rPr>
          <w:color w:val="auto"/>
        </w:rPr>
        <w:t>service has effective governance systems in relation to information management, continuous improvement, financial and workforce governance, regulatory compliance and feedback and complaints.</w:t>
      </w:r>
      <w:r w:rsidR="001965D5" w:rsidRPr="00FC6726">
        <w:rPr>
          <w:color w:val="auto"/>
        </w:rPr>
        <w:t xml:space="preserve"> </w:t>
      </w:r>
    </w:p>
    <w:p w14:paraId="2B8CD1D1" w14:textId="19A827C5" w:rsidR="004923F9" w:rsidRPr="00FC6726" w:rsidRDefault="001965D5" w:rsidP="00AD3C5A">
      <w:pPr>
        <w:rPr>
          <w:color w:val="auto"/>
        </w:rPr>
      </w:pPr>
      <w:r w:rsidRPr="00FC6726">
        <w:rPr>
          <w:color w:val="auto"/>
        </w:rPr>
        <w:t xml:space="preserve">In relation to continuous improvement, the organisation’s committee of management now </w:t>
      </w:r>
      <w:r w:rsidR="004923F9" w:rsidRPr="00FC6726">
        <w:rPr>
          <w:color w:val="auto"/>
        </w:rPr>
        <w:t xml:space="preserve">has oversight of the ongoing monitoring of improvements and quality indicators and these matters are discussed at senior management meetings. </w:t>
      </w:r>
      <w:r w:rsidR="00A83644" w:rsidRPr="00FC6726">
        <w:rPr>
          <w:color w:val="auto"/>
        </w:rPr>
        <w:t xml:space="preserve">Feedback and complaints are now </w:t>
      </w:r>
      <w:r w:rsidR="00444E64" w:rsidRPr="00FC6726">
        <w:rPr>
          <w:color w:val="auto"/>
        </w:rPr>
        <w:t xml:space="preserve">linked to the service’s continuous improvement system and </w:t>
      </w:r>
      <w:r w:rsidR="00444E64" w:rsidRPr="00FC6726">
        <w:rPr>
          <w:rFonts w:eastAsia="Calibri"/>
        </w:rPr>
        <w:t>trending and analysis of complaints are provided to the committee of management.</w:t>
      </w:r>
    </w:p>
    <w:p w14:paraId="119A986D" w14:textId="34356045" w:rsidR="004923F9" w:rsidRPr="00FC6726" w:rsidRDefault="004923F9" w:rsidP="00AD3C5A">
      <w:pPr>
        <w:rPr>
          <w:color w:val="auto"/>
        </w:rPr>
      </w:pPr>
      <w:r w:rsidRPr="00FC6726">
        <w:rPr>
          <w:color w:val="auto"/>
        </w:rPr>
        <w:t xml:space="preserve">In relation to workforce governance, </w:t>
      </w:r>
      <w:r w:rsidR="00F73D34" w:rsidRPr="00FC6726">
        <w:rPr>
          <w:color w:val="auto"/>
        </w:rPr>
        <w:t xml:space="preserve">the service has </w:t>
      </w:r>
      <w:r w:rsidRPr="00FC6726">
        <w:rPr>
          <w:color w:val="auto"/>
        </w:rPr>
        <w:t xml:space="preserve">a </w:t>
      </w:r>
      <w:proofErr w:type="gramStart"/>
      <w:r w:rsidRPr="00FC6726">
        <w:rPr>
          <w:color w:val="auto"/>
        </w:rPr>
        <w:t>full</w:t>
      </w:r>
      <w:bookmarkStart w:id="10" w:name="_GoBack"/>
      <w:bookmarkEnd w:id="10"/>
      <w:r w:rsidRPr="00FC6726">
        <w:rPr>
          <w:color w:val="auto"/>
        </w:rPr>
        <w:t xml:space="preserve"> time</w:t>
      </w:r>
      <w:proofErr w:type="gramEnd"/>
      <w:r w:rsidRPr="00FC6726">
        <w:rPr>
          <w:color w:val="auto"/>
        </w:rPr>
        <w:t xml:space="preserve"> general manager </w:t>
      </w:r>
      <w:r w:rsidR="00F73D34" w:rsidRPr="00FC6726">
        <w:rPr>
          <w:color w:val="auto"/>
        </w:rPr>
        <w:t xml:space="preserve">and a clinical care manager has recently been recruited. </w:t>
      </w:r>
      <w:r w:rsidRPr="00FC6726">
        <w:rPr>
          <w:color w:val="auto"/>
        </w:rPr>
        <w:t xml:space="preserve">   </w:t>
      </w:r>
    </w:p>
    <w:p w14:paraId="229A5C97" w14:textId="0CDD4AF5" w:rsidR="00BA0815" w:rsidRDefault="00A358A5" w:rsidP="00AD3C5A">
      <w:pPr>
        <w:rPr>
          <w:rFonts w:eastAsia="Fira Sans Light"/>
          <w:color w:val="auto"/>
          <w:lang w:eastAsia="en-US"/>
        </w:rPr>
      </w:pPr>
      <w:r w:rsidRPr="00FC6726">
        <w:rPr>
          <w:color w:val="auto"/>
        </w:rPr>
        <w:t>In relation to regulatory compliance,</w:t>
      </w:r>
      <w:r w:rsidR="00835301" w:rsidRPr="00FC6726">
        <w:rPr>
          <w:color w:val="auto"/>
        </w:rPr>
        <w:t xml:space="preserve"> </w:t>
      </w:r>
      <w:r w:rsidRPr="00FC6726">
        <w:rPr>
          <w:rFonts w:eastAsia="Fira Sans Light"/>
          <w:color w:val="auto"/>
          <w:lang w:eastAsia="en-US"/>
        </w:rPr>
        <w:t xml:space="preserve">the president/secretary of the </w:t>
      </w:r>
      <w:r w:rsidR="00245819">
        <w:rPr>
          <w:rFonts w:eastAsia="Fira Sans Light"/>
          <w:color w:val="auto"/>
          <w:lang w:eastAsia="en-US"/>
        </w:rPr>
        <w:t>committee of management</w:t>
      </w:r>
      <w:r w:rsidRPr="00FC6726">
        <w:rPr>
          <w:rFonts w:eastAsia="Fira Sans Light"/>
          <w:color w:val="auto"/>
          <w:lang w:eastAsia="en-US"/>
        </w:rPr>
        <w:t xml:space="preserve"> has overall responsibility for tracking </w:t>
      </w:r>
      <w:r w:rsidR="00835301" w:rsidRPr="00FC6726">
        <w:rPr>
          <w:rFonts w:eastAsia="Fira Sans Light"/>
          <w:color w:val="auto"/>
          <w:lang w:eastAsia="en-US"/>
        </w:rPr>
        <w:t xml:space="preserve">notifications of </w:t>
      </w:r>
      <w:r w:rsidRPr="00FC6726">
        <w:rPr>
          <w:rFonts w:eastAsia="Fira Sans Light"/>
          <w:color w:val="auto"/>
          <w:lang w:eastAsia="en-US"/>
        </w:rPr>
        <w:t>changes</w:t>
      </w:r>
      <w:r w:rsidR="00835301" w:rsidRPr="00FC6726">
        <w:rPr>
          <w:rFonts w:eastAsia="Fira Sans Light"/>
          <w:color w:val="auto"/>
          <w:lang w:eastAsia="en-US"/>
        </w:rPr>
        <w:t xml:space="preserve"> to legislation</w:t>
      </w:r>
      <w:r w:rsidRPr="00FC6726">
        <w:rPr>
          <w:rFonts w:eastAsia="Fira Sans Light"/>
          <w:color w:val="auto"/>
          <w:lang w:eastAsia="en-US"/>
        </w:rPr>
        <w:t xml:space="preserve"> and communicating these to the general manager.</w:t>
      </w:r>
      <w:r w:rsidR="0027386A" w:rsidRPr="00FC6726">
        <w:rPr>
          <w:rFonts w:eastAsia="Fira Sans Light"/>
          <w:color w:val="auto"/>
          <w:lang w:eastAsia="en-US"/>
        </w:rPr>
        <w:t xml:space="preserve"> SIRS training has been provided to staff and the service now accesses and uses </w:t>
      </w:r>
      <w:r w:rsidR="00BA0815" w:rsidRPr="00FC6726">
        <w:rPr>
          <w:rFonts w:eastAsia="Fira Sans Light"/>
          <w:color w:val="auto"/>
          <w:lang w:eastAsia="en-US"/>
        </w:rPr>
        <w:t xml:space="preserve">SIRS </w:t>
      </w:r>
      <w:r w:rsidR="0027386A" w:rsidRPr="00FC6726">
        <w:rPr>
          <w:rFonts w:eastAsia="Fira Sans Light"/>
          <w:color w:val="auto"/>
          <w:lang w:eastAsia="en-US"/>
        </w:rPr>
        <w:t xml:space="preserve">reporting portals. The general manager has </w:t>
      </w:r>
      <w:r w:rsidR="00F73D34" w:rsidRPr="00FC6726">
        <w:rPr>
          <w:rFonts w:eastAsia="Fira Sans Light"/>
          <w:color w:val="auto"/>
          <w:lang w:eastAsia="en-US"/>
        </w:rPr>
        <w:t>completed</w:t>
      </w:r>
      <w:r w:rsidR="0027386A" w:rsidRPr="00FC6726">
        <w:rPr>
          <w:rFonts w:eastAsia="Fira Sans Light"/>
          <w:color w:val="auto"/>
          <w:lang w:eastAsia="en-US"/>
        </w:rPr>
        <w:t>, and the clinical manager in the process of completing, infection prevention and control lead education.</w:t>
      </w:r>
      <w:r w:rsidR="0027386A">
        <w:rPr>
          <w:rFonts w:eastAsia="Fira Sans Light"/>
          <w:color w:val="auto"/>
          <w:lang w:eastAsia="en-US"/>
        </w:rPr>
        <w:t xml:space="preserve"> </w:t>
      </w:r>
      <w:r w:rsidR="00BA0815">
        <w:rPr>
          <w:rFonts w:eastAsia="Fira Sans Light"/>
          <w:color w:val="auto"/>
          <w:lang w:eastAsia="en-US"/>
        </w:rPr>
        <w:t xml:space="preserve"> </w:t>
      </w:r>
    </w:p>
    <w:p w14:paraId="1F410CB1" w14:textId="7E67F6D3" w:rsidR="00AD3C5A" w:rsidRPr="002C7D47" w:rsidRDefault="00C645EC" w:rsidP="00AD3C5A">
      <w:pPr>
        <w:rPr>
          <w:rFonts w:eastAsia="Fira Sans Light"/>
          <w:color w:val="auto"/>
          <w:lang w:eastAsia="en-US"/>
        </w:rPr>
      </w:pPr>
      <w:r w:rsidRPr="00FC6726">
        <w:rPr>
          <w:color w:val="auto"/>
        </w:rPr>
        <w:t xml:space="preserve">Taking all the evidence in the site audit report in relation to this requirement into account and the specific improvements to address existing non-compliance, I am </w:t>
      </w:r>
      <w:r w:rsidRPr="002C7D47">
        <w:rPr>
          <w:rFonts w:eastAsia="Fira Sans Light"/>
          <w:color w:val="auto"/>
          <w:lang w:eastAsia="en-US"/>
        </w:rPr>
        <w:t xml:space="preserve">satisfied the service is compliant with this requirement. </w:t>
      </w:r>
    </w:p>
    <w:p w14:paraId="1F410CB2" w14:textId="2527CF65" w:rsidR="00AD3C5A" w:rsidRPr="00506F7F" w:rsidRDefault="00AA1229" w:rsidP="00AD3C5A">
      <w:pPr>
        <w:pStyle w:val="Heading3"/>
      </w:pPr>
      <w:r w:rsidRPr="00506F7F">
        <w:t>Requirement 8(3)(d)</w:t>
      </w:r>
      <w:r>
        <w:tab/>
        <w:t>Compliant</w:t>
      </w:r>
    </w:p>
    <w:p w14:paraId="1F410CB3" w14:textId="77777777" w:rsidR="00AD3C5A" w:rsidRPr="008D114F" w:rsidRDefault="00AA1229" w:rsidP="00AD3C5A">
      <w:pPr>
        <w:rPr>
          <w:i/>
        </w:rPr>
      </w:pPr>
      <w:r w:rsidRPr="008D114F">
        <w:rPr>
          <w:i/>
        </w:rPr>
        <w:t>Effective risk management systems and practices, including but not limited to the following:</w:t>
      </w:r>
    </w:p>
    <w:p w14:paraId="1F410CB4" w14:textId="77777777" w:rsidR="00AD3C5A" w:rsidRPr="008D114F" w:rsidRDefault="00AA1229" w:rsidP="00BC6FB8">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1F410CB5" w14:textId="77777777" w:rsidR="00AD3C5A" w:rsidRPr="008D114F" w:rsidRDefault="00AA1229" w:rsidP="00BC6FB8">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1F410CB6" w14:textId="77777777" w:rsidR="00AD3C5A" w:rsidRDefault="00AA1229" w:rsidP="00BC6FB8">
      <w:pPr>
        <w:numPr>
          <w:ilvl w:val="0"/>
          <w:numId w:val="19"/>
        </w:numPr>
        <w:tabs>
          <w:tab w:val="right" w:pos="9026"/>
        </w:tabs>
        <w:spacing w:before="0" w:after="0"/>
        <w:ind w:left="567" w:hanging="425"/>
        <w:outlineLvl w:val="4"/>
        <w:rPr>
          <w:i/>
        </w:rPr>
      </w:pPr>
      <w:r w:rsidRPr="008D114F">
        <w:rPr>
          <w:i/>
        </w:rPr>
        <w:t>supporting consumers to live the best life they can</w:t>
      </w:r>
    </w:p>
    <w:p w14:paraId="1F410CB7" w14:textId="77777777" w:rsidR="00AD3C5A" w:rsidRPr="008D114F" w:rsidRDefault="00AA1229" w:rsidP="00BC6FB8">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F410CB9" w14:textId="0D88A3FA" w:rsidR="00AD3C5A" w:rsidRPr="00506F7F" w:rsidRDefault="00AA1229" w:rsidP="00AD3C5A">
      <w:pPr>
        <w:pStyle w:val="Heading3"/>
      </w:pPr>
      <w:r w:rsidRPr="00506F7F">
        <w:t>Requirement 8(3)(e)</w:t>
      </w:r>
      <w:r>
        <w:tab/>
      </w:r>
      <w:r w:rsidRPr="009B5773">
        <w:t>Non-compliant</w:t>
      </w:r>
    </w:p>
    <w:p w14:paraId="1F410CBA" w14:textId="77777777" w:rsidR="00AD3C5A" w:rsidRPr="008D114F" w:rsidRDefault="00AA1229" w:rsidP="00AD3C5A">
      <w:pPr>
        <w:rPr>
          <w:i/>
        </w:rPr>
      </w:pPr>
      <w:r w:rsidRPr="008D114F">
        <w:rPr>
          <w:i/>
        </w:rPr>
        <w:t>Where clinical care is provided—a clinical governance framework, including but not limited to the following:</w:t>
      </w:r>
    </w:p>
    <w:p w14:paraId="1F410CBB" w14:textId="77777777" w:rsidR="00AD3C5A" w:rsidRPr="008D114F" w:rsidRDefault="00AA1229" w:rsidP="00BC6FB8">
      <w:pPr>
        <w:numPr>
          <w:ilvl w:val="0"/>
          <w:numId w:val="20"/>
        </w:numPr>
        <w:tabs>
          <w:tab w:val="right" w:pos="9026"/>
        </w:tabs>
        <w:spacing w:before="0" w:after="0"/>
        <w:ind w:left="567" w:hanging="425"/>
        <w:outlineLvl w:val="4"/>
        <w:rPr>
          <w:i/>
        </w:rPr>
      </w:pPr>
      <w:r w:rsidRPr="008D114F">
        <w:rPr>
          <w:i/>
        </w:rPr>
        <w:t>antimicrobial stewardship;</w:t>
      </w:r>
    </w:p>
    <w:p w14:paraId="1F410CBC" w14:textId="77777777" w:rsidR="00AD3C5A" w:rsidRPr="008D114F" w:rsidRDefault="00AA1229" w:rsidP="00BC6FB8">
      <w:pPr>
        <w:numPr>
          <w:ilvl w:val="0"/>
          <w:numId w:val="20"/>
        </w:numPr>
        <w:tabs>
          <w:tab w:val="right" w:pos="9026"/>
        </w:tabs>
        <w:spacing w:before="0" w:after="0"/>
        <w:ind w:left="567" w:hanging="425"/>
        <w:outlineLvl w:val="4"/>
        <w:rPr>
          <w:i/>
        </w:rPr>
      </w:pPr>
      <w:r w:rsidRPr="008D114F">
        <w:rPr>
          <w:i/>
        </w:rPr>
        <w:t>minimising the use of restraint;</w:t>
      </w:r>
    </w:p>
    <w:p w14:paraId="1F410CBD" w14:textId="77777777" w:rsidR="00AD3C5A" w:rsidRPr="008D114F" w:rsidRDefault="00AA1229" w:rsidP="00BC6FB8">
      <w:pPr>
        <w:numPr>
          <w:ilvl w:val="0"/>
          <w:numId w:val="20"/>
        </w:numPr>
        <w:tabs>
          <w:tab w:val="right" w:pos="9026"/>
        </w:tabs>
        <w:spacing w:before="0" w:after="0"/>
        <w:ind w:left="567" w:hanging="425"/>
        <w:outlineLvl w:val="4"/>
        <w:rPr>
          <w:i/>
        </w:rPr>
      </w:pPr>
      <w:r w:rsidRPr="008D114F">
        <w:rPr>
          <w:i/>
        </w:rPr>
        <w:lastRenderedPageBreak/>
        <w:t>open disclosure.</w:t>
      </w:r>
    </w:p>
    <w:p w14:paraId="7F7F90F1" w14:textId="2462D8F1" w:rsidR="00065F8B" w:rsidRPr="00906A77" w:rsidRDefault="00C33985" w:rsidP="00AD3C5A">
      <w:pPr>
        <w:rPr>
          <w:color w:val="auto"/>
        </w:rPr>
      </w:pPr>
      <w:r w:rsidRPr="00906A77">
        <w:rPr>
          <w:color w:val="auto"/>
        </w:rPr>
        <w:t>The Assessment Team foun</w:t>
      </w:r>
      <w:r w:rsidR="00294912">
        <w:rPr>
          <w:color w:val="auto"/>
        </w:rPr>
        <w:t>d</w:t>
      </w:r>
      <w:r w:rsidR="00E02A89" w:rsidRPr="00906A77">
        <w:rPr>
          <w:color w:val="auto"/>
        </w:rPr>
        <w:t xml:space="preserve"> </w:t>
      </w:r>
      <w:r w:rsidR="00BD706A">
        <w:rPr>
          <w:color w:val="auto"/>
        </w:rPr>
        <w:t xml:space="preserve">while </w:t>
      </w:r>
      <w:r w:rsidR="00E02A89" w:rsidRPr="00906A77">
        <w:rPr>
          <w:color w:val="auto"/>
        </w:rPr>
        <w:t>the service has policies in relation to restrictive practices and staff ha</w:t>
      </w:r>
      <w:r w:rsidR="00294912">
        <w:rPr>
          <w:color w:val="auto"/>
        </w:rPr>
        <w:t>d</w:t>
      </w:r>
      <w:r w:rsidR="00E02A89" w:rsidRPr="00906A77">
        <w:rPr>
          <w:color w:val="auto"/>
        </w:rPr>
        <w:t xml:space="preserve"> received training </w:t>
      </w:r>
      <w:r w:rsidR="000932F7" w:rsidRPr="00906A77">
        <w:rPr>
          <w:color w:val="auto"/>
        </w:rPr>
        <w:t>in these areas</w:t>
      </w:r>
      <w:r w:rsidR="00E02A89" w:rsidRPr="00906A77">
        <w:rPr>
          <w:color w:val="auto"/>
        </w:rPr>
        <w:t xml:space="preserve">, </w:t>
      </w:r>
      <w:r w:rsidR="00294912">
        <w:rPr>
          <w:color w:val="auto"/>
        </w:rPr>
        <w:t>staff practice did not minimise the use of chemical restraint and</w:t>
      </w:r>
      <w:r w:rsidR="00294912" w:rsidRPr="00294912">
        <w:rPr>
          <w:color w:val="auto"/>
        </w:rPr>
        <w:t xml:space="preserve"> </w:t>
      </w:r>
      <w:r w:rsidR="00294912">
        <w:rPr>
          <w:color w:val="auto"/>
        </w:rPr>
        <w:t>organisation’s processes to monitor th</w:t>
      </w:r>
      <w:r w:rsidR="00734436">
        <w:rPr>
          <w:color w:val="auto"/>
        </w:rPr>
        <w:t>is was not effective.</w:t>
      </w:r>
      <w:r w:rsidR="00294912">
        <w:rPr>
          <w:color w:val="auto"/>
        </w:rPr>
        <w:t xml:space="preserve"> </w:t>
      </w:r>
      <w:r w:rsidR="00065F8B" w:rsidRPr="00906A77">
        <w:rPr>
          <w:color w:val="auto"/>
        </w:rPr>
        <w:t>Evidence included:</w:t>
      </w:r>
    </w:p>
    <w:p w14:paraId="7A17D9D7" w14:textId="280B4226" w:rsidR="00734436" w:rsidRPr="00995831" w:rsidRDefault="00734436" w:rsidP="00995831">
      <w:pPr>
        <w:numPr>
          <w:ilvl w:val="0"/>
          <w:numId w:val="21"/>
        </w:numPr>
        <w:ind w:left="357" w:hanging="357"/>
        <w:rPr>
          <w:rFonts w:eastAsiaTheme="minorHAnsi"/>
          <w:color w:val="auto"/>
          <w:lang w:eastAsia="en-US"/>
        </w:rPr>
      </w:pPr>
      <w:r w:rsidRPr="00995831">
        <w:rPr>
          <w:rFonts w:eastAsiaTheme="minorHAnsi"/>
          <w:color w:val="auto"/>
          <w:lang w:eastAsia="en-US"/>
        </w:rPr>
        <w:t xml:space="preserve">The service’s </w:t>
      </w:r>
      <w:r w:rsidR="00AE3A65" w:rsidRPr="00995831">
        <w:rPr>
          <w:rFonts w:eastAsiaTheme="minorHAnsi"/>
          <w:color w:val="auto"/>
          <w:lang w:eastAsia="en-US"/>
        </w:rPr>
        <w:t xml:space="preserve">register for monitoring </w:t>
      </w:r>
      <w:r w:rsidRPr="00995831">
        <w:rPr>
          <w:rFonts w:eastAsiaTheme="minorHAnsi"/>
          <w:color w:val="auto"/>
          <w:lang w:eastAsia="en-US"/>
        </w:rPr>
        <w:t xml:space="preserve">psychotropic </w:t>
      </w:r>
      <w:r w:rsidR="00AE3A65" w:rsidRPr="00995831">
        <w:rPr>
          <w:rFonts w:eastAsiaTheme="minorHAnsi"/>
          <w:color w:val="auto"/>
          <w:lang w:eastAsia="en-US"/>
        </w:rPr>
        <w:t>use</w:t>
      </w:r>
      <w:r w:rsidRPr="00995831">
        <w:rPr>
          <w:rFonts w:eastAsiaTheme="minorHAnsi"/>
          <w:color w:val="auto"/>
          <w:lang w:eastAsia="en-US"/>
        </w:rPr>
        <w:t xml:space="preserve"> was only available to the Assessment Team on the second day of the audit.</w:t>
      </w:r>
    </w:p>
    <w:p w14:paraId="51B65A40" w14:textId="429FEC9D" w:rsidR="00734436" w:rsidRPr="00995831" w:rsidRDefault="00BD706A" w:rsidP="00995831">
      <w:pPr>
        <w:numPr>
          <w:ilvl w:val="0"/>
          <w:numId w:val="21"/>
        </w:numPr>
        <w:ind w:left="357" w:hanging="357"/>
        <w:rPr>
          <w:rFonts w:eastAsiaTheme="minorHAnsi"/>
          <w:color w:val="auto"/>
          <w:lang w:eastAsia="en-US"/>
        </w:rPr>
      </w:pPr>
      <w:r w:rsidRPr="00995831">
        <w:rPr>
          <w:rFonts w:eastAsiaTheme="minorHAnsi"/>
          <w:color w:val="auto"/>
          <w:lang w:eastAsia="en-US"/>
        </w:rPr>
        <w:t>Management and s</w:t>
      </w:r>
      <w:r w:rsidR="00734436" w:rsidRPr="00995831">
        <w:rPr>
          <w:rFonts w:eastAsiaTheme="minorHAnsi"/>
          <w:color w:val="auto"/>
          <w:lang w:eastAsia="en-US"/>
        </w:rPr>
        <w:t>taff had not recognised all consumers</w:t>
      </w:r>
      <w:r w:rsidRPr="00995831">
        <w:rPr>
          <w:rFonts w:eastAsiaTheme="minorHAnsi"/>
          <w:color w:val="auto"/>
          <w:lang w:eastAsia="en-US"/>
        </w:rPr>
        <w:t xml:space="preserve"> who were</w:t>
      </w:r>
      <w:r w:rsidR="00734436" w:rsidRPr="00995831">
        <w:rPr>
          <w:rFonts w:eastAsiaTheme="minorHAnsi"/>
          <w:color w:val="auto"/>
          <w:lang w:eastAsia="en-US"/>
        </w:rPr>
        <w:t xml:space="preserve"> subject to chemical restrictive practices and best practice principles were not applied to minimise the use of th</w:t>
      </w:r>
      <w:r w:rsidRPr="00995831">
        <w:rPr>
          <w:rFonts w:eastAsiaTheme="minorHAnsi"/>
          <w:color w:val="auto"/>
          <w:lang w:eastAsia="en-US"/>
        </w:rPr>
        <w:t>e</w:t>
      </w:r>
      <w:r w:rsidR="00734436" w:rsidRPr="00995831">
        <w:rPr>
          <w:rFonts w:eastAsiaTheme="minorHAnsi"/>
          <w:color w:val="auto"/>
          <w:lang w:eastAsia="en-US"/>
        </w:rPr>
        <w:t xml:space="preserve"> restraint. This included not seeking informed consent</w:t>
      </w:r>
      <w:r w:rsidRPr="00995831">
        <w:rPr>
          <w:rFonts w:eastAsiaTheme="minorHAnsi"/>
          <w:color w:val="auto"/>
          <w:lang w:eastAsia="en-US"/>
        </w:rPr>
        <w:t xml:space="preserve"> from the consumer/substitute decision maker</w:t>
      </w:r>
      <w:r w:rsidR="00734436" w:rsidRPr="00995831">
        <w:rPr>
          <w:rFonts w:eastAsiaTheme="minorHAnsi"/>
          <w:color w:val="auto"/>
          <w:lang w:eastAsia="en-US"/>
        </w:rPr>
        <w:t xml:space="preserve"> and ensuring individual</w:t>
      </w:r>
      <w:r w:rsidRPr="00995831">
        <w:rPr>
          <w:rFonts w:eastAsiaTheme="minorHAnsi"/>
          <w:color w:val="auto"/>
          <w:lang w:eastAsia="en-US"/>
        </w:rPr>
        <w:t xml:space="preserve"> support</w:t>
      </w:r>
      <w:r w:rsidR="00734436" w:rsidRPr="00995831">
        <w:rPr>
          <w:rFonts w:eastAsiaTheme="minorHAnsi"/>
          <w:color w:val="auto"/>
          <w:lang w:eastAsia="en-US"/>
        </w:rPr>
        <w:t xml:space="preserve"> plans</w:t>
      </w:r>
      <w:r w:rsidRPr="00995831">
        <w:rPr>
          <w:rFonts w:eastAsiaTheme="minorHAnsi"/>
          <w:color w:val="auto"/>
          <w:lang w:eastAsia="en-US"/>
        </w:rPr>
        <w:t xml:space="preserve"> were</w:t>
      </w:r>
      <w:r w:rsidR="00734436" w:rsidRPr="00995831">
        <w:rPr>
          <w:rFonts w:eastAsiaTheme="minorHAnsi"/>
          <w:color w:val="auto"/>
          <w:lang w:eastAsia="en-US"/>
        </w:rPr>
        <w:t xml:space="preserve"> in place to guide staff</w:t>
      </w:r>
      <w:r w:rsidRPr="00995831">
        <w:rPr>
          <w:rFonts w:eastAsiaTheme="minorHAnsi"/>
          <w:color w:val="auto"/>
          <w:lang w:eastAsia="en-US"/>
        </w:rPr>
        <w:t>.</w:t>
      </w:r>
      <w:r w:rsidR="00734436" w:rsidRPr="00995831">
        <w:rPr>
          <w:rFonts w:eastAsiaTheme="minorHAnsi"/>
          <w:color w:val="auto"/>
          <w:lang w:eastAsia="en-US"/>
        </w:rPr>
        <w:t xml:space="preserve">     </w:t>
      </w:r>
    </w:p>
    <w:p w14:paraId="5CE07034" w14:textId="078D2C90" w:rsidR="00A850F6" w:rsidRDefault="00A850F6" w:rsidP="00BD706A">
      <w:pPr>
        <w:rPr>
          <w:color w:val="auto"/>
          <w:highlight w:val="lightGray"/>
        </w:rPr>
      </w:pPr>
      <w:r w:rsidRPr="00A850F6">
        <w:rPr>
          <w:color w:val="auto"/>
        </w:rPr>
        <w:t>The provider’s response states that the service had identified deficits in the psychotropic monitoring tool prior to the audit and a continuous improvement item to review the register and consumers</w:t>
      </w:r>
      <w:r>
        <w:rPr>
          <w:color w:val="auto"/>
        </w:rPr>
        <w:t xml:space="preserve"> was</w:t>
      </w:r>
      <w:r w:rsidRPr="00A850F6">
        <w:rPr>
          <w:color w:val="auto"/>
        </w:rPr>
        <w:t xml:space="preserve"> raised on the day before the audit and tasked to the clinical care coordinator who commenced duties on that day, and this </w:t>
      </w:r>
      <w:r>
        <w:rPr>
          <w:color w:val="auto"/>
        </w:rPr>
        <w:t>had been</w:t>
      </w:r>
      <w:r w:rsidRPr="00A850F6">
        <w:rPr>
          <w:color w:val="auto"/>
        </w:rPr>
        <w:t xml:space="preserve"> discussed with the Assessment Team.      </w:t>
      </w:r>
    </w:p>
    <w:p w14:paraId="2DDDABE2" w14:textId="496816F6" w:rsidR="00DD1A62" w:rsidRPr="00294912" w:rsidRDefault="00AE3A65" w:rsidP="00DD1A62">
      <w:pPr>
        <w:rPr>
          <w:color w:val="auto"/>
        </w:rPr>
      </w:pPr>
      <w:r>
        <w:rPr>
          <w:color w:val="auto"/>
        </w:rPr>
        <w:t>Since the audit</w:t>
      </w:r>
      <w:r w:rsidR="00906A77" w:rsidRPr="00294912">
        <w:rPr>
          <w:color w:val="auto"/>
        </w:rPr>
        <w:t>:</w:t>
      </w:r>
    </w:p>
    <w:p w14:paraId="36821687" w14:textId="2DEC0205" w:rsidR="00906A77" w:rsidRPr="00995831" w:rsidRDefault="00906A77" w:rsidP="00995831">
      <w:pPr>
        <w:numPr>
          <w:ilvl w:val="0"/>
          <w:numId w:val="21"/>
        </w:numPr>
        <w:ind w:left="357" w:hanging="357"/>
        <w:rPr>
          <w:rFonts w:eastAsiaTheme="minorHAnsi"/>
          <w:color w:val="auto"/>
          <w:lang w:eastAsia="en-US"/>
        </w:rPr>
      </w:pPr>
      <w:r w:rsidRPr="00995831">
        <w:rPr>
          <w:rFonts w:eastAsiaTheme="minorHAnsi"/>
          <w:color w:val="auto"/>
          <w:lang w:eastAsia="en-US"/>
        </w:rPr>
        <w:t xml:space="preserve">The provider convened a meeting on the 8 April 2022 with consumers and representatives to discuss restrictive practices and psychotropic </w:t>
      </w:r>
      <w:r w:rsidR="002C7D47" w:rsidRPr="00995831">
        <w:rPr>
          <w:rFonts w:eastAsiaTheme="minorHAnsi"/>
          <w:color w:val="auto"/>
          <w:lang w:eastAsia="en-US"/>
        </w:rPr>
        <w:t>medications and</w:t>
      </w:r>
      <w:r w:rsidRPr="00995831">
        <w:rPr>
          <w:rFonts w:eastAsiaTheme="minorHAnsi"/>
          <w:color w:val="auto"/>
          <w:lang w:eastAsia="en-US"/>
        </w:rPr>
        <w:t xml:space="preserve"> included consumer rights in relation to consent and withdrawal of consent. </w:t>
      </w:r>
    </w:p>
    <w:p w14:paraId="0A4C7C4E" w14:textId="3945AFBD" w:rsidR="00BC6FB8" w:rsidRPr="00995831" w:rsidRDefault="00906A77" w:rsidP="00995831">
      <w:pPr>
        <w:numPr>
          <w:ilvl w:val="0"/>
          <w:numId w:val="21"/>
        </w:numPr>
        <w:ind w:left="357" w:hanging="357"/>
        <w:rPr>
          <w:rFonts w:eastAsiaTheme="minorHAnsi"/>
          <w:color w:val="auto"/>
          <w:lang w:eastAsia="en-US"/>
        </w:rPr>
      </w:pPr>
      <w:r w:rsidRPr="00995831">
        <w:rPr>
          <w:rFonts w:eastAsiaTheme="minorHAnsi"/>
          <w:color w:val="auto"/>
          <w:lang w:eastAsia="en-US"/>
        </w:rPr>
        <w:t>A</w:t>
      </w:r>
      <w:r w:rsidR="00BC6FB8" w:rsidRPr="00995831">
        <w:rPr>
          <w:rFonts w:eastAsiaTheme="minorHAnsi"/>
          <w:color w:val="auto"/>
          <w:lang w:eastAsia="en-US"/>
        </w:rPr>
        <w:t xml:space="preserve">ll registered nurses have received additional training on psychotropic medications since the audit to ensure they are aware of current protocols and requirements. </w:t>
      </w:r>
      <w:r w:rsidRPr="00995831">
        <w:rPr>
          <w:rFonts w:eastAsiaTheme="minorHAnsi"/>
          <w:color w:val="auto"/>
          <w:lang w:eastAsia="en-US"/>
        </w:rPr>
        <w:t>Evidence was provided as part of the response.</w:t>
      </w:r>
    </w:p>
    <w:p w14:paraId="4173AD5E" w14:textId="4195999F" w:rsidR="00AE3A65" w:rsidRPr="00995831" w:rsidRDefault="00AE3A65" w:rsidP="00995831">
      <w:pPr>
        <w:numPr>
          <w:ilvl w:val="0"/>
          <w:numId w:val="21"/>
        </w:numPr>
        <w:ind w:left="357" w:hanging="357"/>
        <w:rPr>
          <w:rFonts w:eastAsiaTheme="minorHAnsi"/>
          <w:color w:val="auto"/>
          <w:lang w:eastAsia="en-US"/>
        </w:rPr>
      </w:pPr>
      <w:r w:rsidRPr="00995831">
        <w:rPr>
          <w:rFonts w:eastAsiaTheme="minorHAnsi"/>
          <w:color w:val="auto"/>
          <w:lang w:eastAsia="en-US"/>
        </w:rPr>
        <w:t xml:space="preserve">Action taken to address deficits is recorded in </w:t>
      </w:r>
      <w:r w:rsidR="00BD7FB6" w:rsidRPr="00995831">
        <w:rPr>
          <w:rFonts w:eastAsiaTheme="minorHAnsi"/>
          <w:color w:val="auto"/>
          <w:lang w:eastAsia="en-US"/>
        </w:rPr>
        <w:t xml:space="preserve">Standard 2 Requirement (3)(a) and Standard 3 Requirement (3)(a). </w:t>
      </w:r>
    </w:p>
    <w:p w14:paraId="7E7020A4" w14:textId="2F36E6C4" w:rsidR="00BA1770" w:rsidRDefault="00517398" w:rsidP="00AD3C5A">
      <w:pPr>
        <w:rPr>
          <w:color w:val="auto"/>
          <w:highlight w:val="lightGray"/>
        </w:rPr>
      </w:pPr>
      <w:r w:rsidRPr="001C440F">
        <w:rPr>
          <w:color w:val="auto"/>
        </w:rPr>
        <w:t>I have considered</w:t>
      </w:r>
      <w:r w:rsidR="001C440F" w:rsidRPr="001C440F">
        <w:rPr>
          <w:color w:val="auto"/>
        </w:rPr>
        <w:t xml:space="preserve"> the available </w:t>
      </w:r>
      <w:r w:rsidRPr="001C440F">
        <w:rPr>
          <w:color w:val="auto"/>
        </w:rPr>
        <w:t>evidence</w:t>
      </w:r>
      <w:r w:rsidR="001C440F" w:rsidRPr="001C440F">
        <w:rPr>
          <w:color w:val="auto"/>
        </w:rPr>
        <w:t xml:space="preserve">, including information the provider was planning a review of psychotropic use in the service, </w:t>
      </w:r>
      <w:r w:rsidR="00BD7FB6" w:rsidRPr="001C440F">
        <w:rPr>
          <w:color w:val="auto"/>
        </w:rPr>
        <w:t>and the</w:t>
      </w:r>
      <w:r w:rsidR="001C440F" w:rsidRPr="001C440F">
        <w:rPr>
          <w:color w:val="auto"/>
        </w:rPr>
        <w:t xml:space="preserve"> </w:t>
      </w:r>
      <w:r w:rsidR="00BD7FB6" w:rsidRPr="001C440F">
        <w:rPr>
          <w:color w:val="auto"/>
        </w:rPr>
        <w:t>actions taken by the provider</w:t>
      </w:r>
      <w:r w:rsidR="00F84290">
        <w:rPr>
          <w:color w:val="auto"/>
        </w:rPr>
        <w:t xml:space="preserve"> during and since the audit. However, my decision draws on the circumstances at the time of the audit which demonstrates ineffective monitoring, understanding of, and, </w:t>
      </w:r>
      <w:r w:rsidR="00F84290" w:rsidRPr="006018E9">
        <w:rPr>
          <w:color w:val="auto"/>
        </w:rPr>
        <w:t xml:space="preserve">practices to minimise use of restrictive practices. </w:t>
      </w:r>
      <w:r w:rsidR="006018E9" w:rsidRPr="006018E9">
        <w:rPr>
          <w:color w:val="auto"/>
        </w:rPr>
        <w:t xml:space="preserve">The remedial action taken and practices flowing from additional education provided to staff </w:t>
      </w:r>
      <w:r w:rsidR="004F52F3">
        <w:rPr>
          <w:color w:val="auto"/>
        </w:rPr>
        <w:t xml:space="preserve">are yet to be </w:t>
      </w:r>
      <w:r w:rsidR="00FE0F79">
        <w:rPr>
          <w:color w:val="auto"/>
        </w:rPr>
        <w:t xml:space="preserve">evaluated </w:t>
      </w:r>
      <w:r w:rsidR="004F52F3">
        <w:rPr>
          <w:color w:val="auto"/>
        </w:rPr>
        <w:t xml:space="preserve">as </w:t>
      </w:r>
      <w:r w:rsidR="005A6E8A" w:rsidRPr="006018E9">
        <w:rPr>
          <w:rFonts w:eastAsia="Arial"/>
          <w:color w:val="000000" w:themeColor="text1"/>
        </w:rPr>
        <w:t>fully embedded in staff practice. For th</w:t>
      </w:r>
      <w:r w:rsidR="006018E9">
        <w:rPr>
          <w:rFonts w:eastAsia="Arial"/>
          <w:color w:val="000000" w:themeColor="text1"/>
        </w:rPr>
        <w:t>ese</w:t>
      </w:r>
      <w:r w:rsidR="005A6E8A" w:rsidRPr="006018E9">
        <w:rPr>
          <w:rFonts w:eastAsia="Arial"/>
          <w:color w:val="000000" w:themeColor="text1"/>
        </w:rPr>
        <w:t xml:space="preserve"> reason</w:t>
      </w:r>
      <w:r w:rsidR="006018E9">
        <w:rPr>
          <w:rFonts w:eastAsia="Arial"/>
          <w:color w:val="000000" w:themeColor="text1"/>
        </w:rPr>
        <w:t>s</w:t>
      </w:r>
      <w:r w:rsidR="005A6E8A" w:rsidRPr="006018E9">
        <w:rPr>
          <w:rFonts w:eastAsia="Arial"/>
          <w:color w:val="000000" w:themeColor="text1"/>
        </w:rPr>
        <w:t>, I find the service non-compliant with this requirement.</w:t>
      </w:r>
      <w:r w:rsidR="005A6E8A" w:rsidRPr="00792E75">
        <w:rPr>
          <w:rFonts w:eastAsia="Arial"/>
          <w:color w:val="000000" w:themeColor="text1"/>
        </w:rPr>
        <w:t xml:space="preserve">    </w:t>
      </w:r>
    </w:p>
    <w:p w14:paraId="72E4096B" w14:textId="77777777" w:rsidR="00995831" w:rsidRDefault="00995831">
      <w:pPr>
        <w:spacing w:before="0" w:after="160" w:line="259" w:lineRule="auto"/>
        <w:rPr>
          <w:rFonts w:ascii="Arial Black" w:hAnsi="Arial Black"/>
          <w:b/>
          <w:bCs/>
          <w:iCs/>
          <w:color w:val="00577D"/>
          <w:sz w:val="32"/>
          <w:szCs w:val="40"/>
        </w:rPr>
      </w:pPr>
      <w:r>
        <w:br w:type="page"/>
      </w:r>
    </w:p>
    <w:p w14:paraId="1F410CC1" w14:textId="51A2F028" w:rsidR="00AD3C5A" w:rsidRDefault="00AA1229" w:rsidP="00AD3C5A">
      <w:pPr>
        <w:pStyle w:val="Heading1"/>
      </w:pPr>
      <w:r>
        <w:lastRenderedPageBreak/>
        <w:t>Areas for improvement</w:t>
      </w:r>
    </w:p>
    <w:p w14:paraId="1F410CC5" w14:textId="77777777" w:rsidR="00AD3C5A" w:rsidRPr="00E830C7" w:rsidRDefault="00AA1229" w:rsidP="00AD3C5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F410CC6" w14:textId="66195F9B" w:rsidR="00AD3C5A" w:rsidRPr="006E2604" w:rsidRDefault="00D07E20" w:rsidP="00AD3C5A">
      <w:pPr>
        <w:pStyle w:val="ListBullet"/>
      </w:pPr>
      <w:r w:rsidRPr="006E2604">
        <w:t>Ensure</w:t>
      </w:r>
      <w:r w:rsidR="001C63E4" w:rsidRPr="006E2604">
        <w:t xml:space="preserve"> </w:t>
      </w:r>
      <w:r w:rsidRPr="006E2604">
        <w:t>processes to assess and plan for the risk associated with use of psychotropic medication and chemical restrictive practices are embedded and effective.</w:t>
      </w:r>
    </w:p>
    <w:p w14:paraId="1B02FE26" w14:textId="5E106961" w:rsidR="001C63E4" w:rsidRPr="001C63E4" w:rsidRDefault="001C63E4" w:rsidP="00AD3C5A">
      <w:pPr>
        <w:pStyle w:val="ListBullet"/>
      </w:pPr>
      <w:r w:rsidRPr="001C63E4">
        <w:t xml:space="preserve">Ensure best practice is employed in the management of chemical restrictive practices.  </w:t>
      </w:r>
    </w:p>
    <w:p w14:paraId="4C117290" w14:textId="2C9A4043" w:rsidR="00D07E20" w:rsidRPr="006E2604" w:rsidRDefault="00D07E20" w:rsidP="00AD3C5A">
      <w:pPr>
        <w:pStyle w:val="ListBullet"/>
      </w:pPr>
      <w:r w:rsidRPr="006E2604">
        <w:t>Ensure the service’s governance processes effectively monitor the use of restrictive practices and the psychotropic medication.</w:t>
      </w:r>
    </w:p>
    <w:p w14:paraId="34A0102D" w14:textId="5C087538" w:rsidR="001C63E4" w:rsidRPr="006E2604" w:rsidRDefault="001C63E4" w:rsidP="00AD3C5A">
      <w:pPr>
        <w:pStyle w:val="ListBullet"/>
      </w:pPr>
      <w:r w:rsidRPr="006E2604">
        <w:t>Ensure staff have the knowledge to</w:t>
      </w:r>
      <w:r w:rsidR="006E2604">
        <w:t xml:space="preserve"> effectively</w:t>
      </w:r>
      <w:r w:rsidRPr="006E2604">
        <w:t xml:space="preserve"> apply the </w:t>
      </w:r>
      <w:r w:rsidR="006E2604">
        <w:t xml:space="preserve">service’s </w:t>
      </w:r>
      <w:r w:rsidRPr="006E2604">
        <w:t>policies and procedures to minimis</w:t>
      </w:r>
      <w:r w:rsidR="006E2604">
        <w:t>e</w:t>
      </w:r>
      <w:r w:rsidRPr="006E2604">
        <w:t xml:space="preserve"> </w:t>
      </w:r>
      <w:r w:rsidR="006E2604" w:rsidRPr="006E2604">
        <w:t xml:space="preserve">restrictive practices. </w:t>
      </w:r>
      <w:r w:rsidRPr="006E2604">
        <w:t xml:space="preserve"> </w:t>
      </w:r>
    </w:p>
    <w:p w14:paraId="1F410CC9" w14:textId="77777777" w:rsidR="00AD3C5A" w:rsidRPr="00095CD4" w:rsidRDefault="00AD3C5A" w:rsidP="00AD3C5A">
      <w:pPr>
        <w:pStyle w:val="ListBullet"/>
        <w:numPr>
          <w:ilvl w:val="0"/>
          <w:numId w:val="0"/>
        </w:numPr>
      </w:pPr>
    </w:p>
    <w:sectPr w:rsidR="00AD3C5A" w:rsidRPr="00095CD4" w:rsidSect="00AD3C5A">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10CF4" w14:textId="77777777" w:rsidR="002C7D47" w:rsidRDefault="002C7D47">
      <w:pPr>
        <w:spacing w:before="0" w:after="0" w:line="240" w:lineRule="auto"/>
      </w:pPr>
      <w:r>
        <w:separator/>
      </w:r>
    </w:p>
  </w:endnote>
  <w:endnote w:type="continuationSeparator" w:id="0">
    <w:p w14:paraId="1F410CF6" w14:textId="77777777" w:rsidR="002C7D47" w:rsidRDefault="002C7D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10CDF" w14:textId="77777777" w:rsidR="002C7D47" w:rsidRPr="009A1F1B" w:rsidRDefault="002C7D47" w:rsidP="00AD3C5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410CE0" w14:textId="77777777" w:rsidR="002C7D47" w:rsidRPr="00C72FFB" w:rsidRDefault="002C7D47" w:rsidP="00AD3C5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Isomer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F410CE1" w14:textId="77777777" w:rsidR="002C7D47" w:rsidRPr="00C72FFB" w:rsidRDefault="002C7D47" w:rsidP="00AD3C5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10CE2" w14:textId="77777777" w:rsidR="002C7D47" w:rsidRPr="009A1F1B" w:rsidRDefault="002C7D47" w:rsidP="00AD3C5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410CE3" w14:textId="77777777" w:rsidR="002C7D47" w:rsidRPr="00C72FFB" w:rsidRDefault="002C7D47" w:rsidP="00AD3C5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Isomer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F410CE4" w14:textId="77777777" w:rsidR="002C7D47" w:rsidRPr="00A3716D" w:rsidRDefault="002C7D47" w:rsidP="00AD3C5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10CF0" w14:textId="77777777" w:rsidR="002C7D47" w:rsidRDefault="002C7D47">
      <w:pPr>
        <w:spacing w:before="0" w:after="0" w:line="240" w:lineRule="auto"/>
      </w:pPr>
      <w:r>
        <w:separator/>
      </w:r>
    </w:p>
  </w:footnote>
  <w:footnote w:type="continuationSeparator" w:id="0">
    <w:p w14:paraId="1F410CF2" w14:textId="77777777" w:rsidR="002C7D47" w:rsidRDefault="002C7D4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10CDE" w14:textId="77777777" w:rsidR="002C7D47" w:rsidRDefault="002C7D47" w:rsidP="00AD3C5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F410CF0" wp14:editId="1F410CF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8599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10CED" w14:textId="77777777" w:rsidR="002C7D47" w:rsidRDefault="002C7D47" w:rsidP="00AD3C5A">
    <w:pPr>
      <w:tabs>
        <w:tab w:val="left" w:pos="3624"/>
      </w:tabs>
    </w:pPr>
    <w:r>
      <w:rPr>
        <w:noProof/>
        <w:color w:val="auto"/>
        <w:sz w:val="20"/>
        <w:lang w:val="en-US" w:eastAsia="en-US"/>
      </w:rPr>
      <w:drawing>
        <wp:anchor distT="0" distB="0" distL="114300" distR="114300" simplePos="0" relativeHeight="251666432" behindDoc="1" locked="0" layoutInCell="1" allowOverlap="1" wp14:anchorId="1F410D02" wp14:editId="1F410D0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6157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10CEF" w14:textId="77777777" w:rsidR="002C7D47" w:rsidRDefault="002C7D47" w:rsidP="00AD3C5A">
    <w:pPr>
      <w:tabs>
        <w:tab w:val="left" w:pos="3624"/>
      </w:tabs>
    </w:pPr>
    <w:r>
      <w:rPr>
        <w:noProof/>
        <w:color w:val="auto"/>
        <w:sz w:val="20"/>
        <w:lang w:val="en-US" w:eastAsia="en-US"/>
      </w:rPr>
      <w:drawing>
        <wp:anchor distT="0" distB="0" distL="114300" distR="114300" simplePos="0" relativeHeight="251668480" behindDoc="1" locked="0" layoutInCell="1" allowOverlap="1" wp14:anchorId="1F410D06" wp14:editId="1F410D0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599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10CE5" w14:textId="77777777" w:rsidR="002C7D47" w:rsidRDefault="002C7D47">
    <w:pPr>
      <w:pStyle w:val="Header"/>
    </w:pPr>
    <w:r w:rsidRPr="003C6EC2">
      <w:rPr>
        <w:rFonts w:eastAsia="Calibri"/>
        <w:noProof/>
        <w:lang w:val="en-US" w:eastAsia="en-US"/>
      </w:rPr>
      <w:drawing>
        <wp:anchor distT="0" distB="0" distL="114300" distR="114300" simplePos="0" relativeHeight="251669504" behindDoc="1" locked="0" layoutInCell="1" allowOverlap="1" wp14:anchorId="1F410CF2" wp14:editId="1F410CF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3956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10CE6" w14:textId="77777777" w:rsidR="002C7D47" w:rsidRDefault="002C7D47" w:rsidP="00AD3C5A">
    <w:r>
      <w:rPr>
        <w:noProof/>
        <w:color w:val="auto"/>
        <w:sz w:val="20"/>
        <w:lang w:val="en-US" w:eastAsia="en-US"/>
      </w:rPr>
      <w:drawing>
        <wp:anchor distT="0" distB="0" distL="114300" distR="114300" simplePos="0" relativeHeight="251660288" behindDoc="1" locked="0" layoutInCell="1" allowOverlap="1" wp14:anchorId="1F410CF4" wp14:editId="1F410CF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0100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10CE7" w14:textId="77777777" w:rsidR="002C7D47" w:rsidRDefault="002C7D47" w:rsidP="00AD3C5A">
    <w:r>
      <w:rPr>
        <w:noProof/>
        <w:color w:val="auto"/>
        <w:sz w:val="20"/>
        <w:lang w:val="en-US" w:eastAsia="en-US"/>
      </w:rPr>
      <w:drawing>
        <wp:anchor distT="0" distB="0" distL="114300" distR="114300" simplePos="0" relativeHeight="251659264" behindDoc="1" locked="0" layoutInCell="1" allowOverlap="1" wp14:anchorId="1F410CF6" wp14:editId="1F410CF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4098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10CE8" w14:textId="77777777" w:rsidR="002C7D47" w:rsidRDefault="002C7D47" w:rsidP="00AD3C5A">
    <w:r>
      <w:rPr>
        <w:noProof/>
        <w:color w:val="auto"/>
        <w:sz w:val="20"/>
        <w:lang w:val="en-US" w:eastAsia="en-US"/>
      </w:rPr>
      <w:drawing>
        <wp:anchor distT="0" distB="0" distL="114300" distR="114300" simplePos="0" relativeHeight="251661312" behindDoc="1" locked="0" layoutInCell="1" allowOverlap="1" wp14:anchorId="1F410CF8" wp14:editId="1F410CF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1304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10CE9" w14:textId="77777777" w:rsidR="002C7D47" w:rsidRDefault="002C7D47" w:rsidP="00AD3C5A">
    <w:r>
      <w:rPr>
        <w:noProof/>
        <w:color w:val="auto"/>
        <w:sz w:val="20"/>
        <w:lang w:val="en-US" w:eastAsia="en-US"/>
      </w:rPr>
      <w:drawing>
        <wp:anchor distT="0" distB="0" distL="114300" distR="114300" simplePos="0" relativeHeight="251662336" behindDoc="1" locked="0" layoutInCell="1" allowOverlap="1" wp14:anchorId="1F410CFA" wp14:editId="1F410CF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1357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10CEA" w14:textId="77777777" w:rsidR="002C7D47" w:rsidRDefault="002C7D47" w:rsidP="00AD3C5A">
    <w:r>
      <w:rPr>
        <w:noProof/>
        <w:color w:val="auto"/>
        <w:sz w:val="20"/>
        <w:lang w:val="en-US" w:eastAsia="en-US"/>
      </w:rPr>
      <w:drawing>
        <wp:anchor distT="0" distB="0" distL="114300" distR="114300" simplePos="0" relativeHeight="251663360" behindDoc="1" locked="0" layoutInCell="1" allowOverlap="1" wp14:anchorId="1F410CFC" wp14:editId="1F410CF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0022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10CEB" w14:textId="77777777" w:rsidR="002C7D47" w:rsidRDefault="002C7D47" w:rsidP="00AD3C5A">
    <w:r>
      <w:rPr>
        <w:noProof/>
        <w:color w:val="auto"/>
        <w:sz w:val="20"/>
        <w:lang w:val="en-US" w:eastAsia="en-US"/>
      </w:rPr>
      <w:drawing>
        <wp:anchor distT="0" distB="0" distL="114300" distR="114300" simplePos="0" relativeHeight="251664384" behindDoc="1" locked="0" layoutInCell="1" allowOverlap="1" wp14:anchorId="1F410CFE" wp14:editId="1F410CF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390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10CEC" w14:textId="77777777" w:rsidR="002C7D47" w:rsidRDefault="002C7D47" w:rsidP="00AD3C5A">
    <w:pPr>
      <w:tabs>
        <w:tab w:val="left" w:pos="3624"/>
      </w:tabs>
    </w:pPr>
    <w:r>
      <w:rPr>
        <w:noProof/>
        <w:color w:val="auto"/>
        <w:sz w:val="20"/>
        <w:lang w:val="en-US" w:eastAsia="en-US"/>
      </w:rPr>
      <w:drawing>
        <wp:anchor distT="0" distB="0" distL="114300" distR="114300" simplePos="0" relativeHeight="251665408" behindDoc="1" locked="0" layoutInCell="1" allowOverlap="1" wp14:anchorId="1F410D00" wp14:editId="1F410D0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7256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C6A98"/>
    <w:multiLevelType w:val="hybridMultilevel"/>
    <w:tmpl w:val="364689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6B2286"/>
    <w:multiLevelType w:val="hybridMultilevel"/>
    <w:tmpl w:val="4E48A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795C6E"/>
    <w:multiLevelType w:val="hybridMultilevel"/>
    <w:tmpl w:val="4F9A46CC"/>
    <w:lvl w:ilvl="0" w:tplc="E0A24C2C">
      <w:start w:val="1"/>
      <w:numFmt w:val="bullet"/>
      <w:pStyle w:val="ListParagraph"/>
      <w:lvlText w:val=""/>
      <w:lvlJc w:val="left"/>
      <w:pPr>
        <w:ind w:left="1440" w:hanging="360"/>
      </w:pPr>
      <w:rPr>
        <w:rFonts w:ascii="Symbol" w:hAnsi="Symbol" w:hint="default"/>
        <w:color w:val="auto"/>
      </w:rPr>
    </w:lvl>
    <w:lvl w:ilvl="1" w:tplc="C2BE6A4A" w:tentative="1">
      <w:start w:val="1"/>
      <w:numFmt w:val="bullet"/>
      <w:lvlText w:val="o"/>
      <w:lvlJc w:val="left"/>
      <w:pPr>
        <w:ind w:left="2160" w:hanging="360"/>
      </w:pPr>
      <w:rPr>
        <w:rFonts w:ascii="Courier New" w:hAnsi="Courier New" w:cs="Courier New" w:hint="default"/>
      </w:rPr>
    </w:lvl>
    <w:lvl w:ilvl="2" w:tplc="F954C880" w:tentative="1">
      <w:start w:val="1"/>
      <w:numFmt w:val="bullet"/>
      <w:lvlText w:val=""/>
      <w:lvlJc w:val="left"/>
      <w:pPr>
        <w:ind w:left="2880" w:hanging="360"/>
      </w:pPr>
      <w:rPr>
        <w:rFonts w:ascii="Wingdings" w:hAnsi="Wingdings" w:hint="default"/>
      </w:rPr>
    </w:lvl>
    <w:lvl w:ilvl="3" w:tplc="7A9AF86C" w:tentative="1">
      <w:start w:val="1"/>
      <w:numFmt w:val="bullet"/>
      <w:lvlText w:val=""/>
      <w:lvlJc w:val="left"/>
      <w:pPr>
        <w:ind w:left="3600" w:hanging="360"/>
      </w:pPr>
      <w:rPr>
        <w:rFonts w:ascii="Symbol" w:hAnsi="Symbol" w:hint="default"/>
      </w:rPr>
    </w:lvl>
    <w:lvl w:ilvl="4" w:tplc="CBA4C6A4" w:tentative="1">
      <w:start w:val="1"/>
      <w:numFmt w:val="bullet"/>
      <w:lvlText w:val="o"/>
      <w:lvlJc w:val="left"/>
      <w:pPr>
        <w:ind w:left="4320" w:hanging="360"/>
      </w:pPr>
      <w:rPr>
        <w:rFonts w:ascii="Courier New" w:hAnsi="Courier New" w:cs="Courier New" w:hint="default"/>
      </w:rPr>
    </w:lvl>
    <w:lvl w:ilvl="5" w:tplc="F672FC84" w:tentative="1">
      <w:start w:val="1"/>
      <w:numFmt w:val="bullet"/>
      <w:lvlText w:val=""/>
      <w:lvlJc w:val="left"/>
      <w:pPr>
        <w:ind w:left="5040" w:hanging="360"/>
      </w:pPr>
      <w:rPr>
        <w:rFonts w:ascii="Wingdings" w:hAnsi="Wingdings" w:hint="default"/>
      </w:rPr>
    </w:lvl>
    <w:lvl w:ilvl="6" w:tplc="FB26913E" w:tentative="1">
      <w:start w:val="1"/>
      <w:numFmt w:val="bullet"/>
      <w:lvlText w:val=""/>
      <w:lvlJc w:val="left"/>
      <w:pPr>
        <w:ind w:left="5760" w:hanging="360"/>
      </w:pPr>
      <w:rPr>
        <w:rFonts w:ascii="Symbol" w:hAnsi="Symbol" w:hint="default"/>
      </w:rPr>
    </w:lvl>
    <w:lvl w:ilvl="7" w:tplc="956859A6" w:tentative="1">
      <w:start w:val="1"/>
      <w:numFmt w:val="bullet"/>
      <w:lvlText w:val="o"/>
      <w:lvlJc w:val="left"/>
      <w:pPr>
        <w:ind w:left="6480" w:hanging="360"/>
      </w:pPr>
      <w:rPr>
        <w:rFonts w:ascii="Courier New" w:hAnsi="Courier New" w:cs="Courier New" w:hint="default"/>
      </w:rPr>
    </w:lvl>
    <w:lvl w:ilvl="8" w:tplc="BB8443A8" w:tentative="1">
      <w:start w:val="1"/>
      <w:numFmt w:val="bullet"/>
      <w:lvlText w:val=""/>
      <w:lvlJc w:val="left"/>
      <w:pPr>
        <w:ind w:left="7200" w:hanging="360"/>
      </w:pPr>
      <w:rPr>
        <w:rFonts w:ascii="Wingdings" w:hAnsi="Wingdings" w:hint="default"/>
      </w:rPr>
    </w:lvl>
  </w:abstractNum>
  <w:abstractNum w:abstractNumId="3" w15:restartNumberingAfterBreak="0">
    <w:nsid w:val="1AE31E9E"/>
    <w:multiLevelType w:val="hybridMultilevel"/>
    <w:tmpl w:val="79201C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F583C49"/>
    <w:multiLevelType w:val="hybridMultilevel"/>
    <w:tmpl w:val="5504F770"/>
    <w:lvl w:ilvl="0" w:tplc="FD30B074">
      <w:start w:val="1"/>
      <w:numFmt w:val="lowerRoman"/>
      <w:lvlText w:val="(%1)"/>
      <w:lvlJc w:val="left"/>
      <w:pPr>
        <w:ind w:left="1080" w:hanging="720"/>
      </w:pPr>
      <w:rPr>
        <w:rFonts w:hint="default"/>
      </w:rPr>
    </w:lvl>
    <w:lvl w:ilvl="1" w:tplc="F304A006" w:tentative="1">
      <w:start w:val="1"/>
      <w:numFmt w:val="lowerLetter"/>
      <w:lvlText w:val="%2."/>
      <w:lvlJc w:val="left"/>
      <w:pPr>
        <w:ind w:left="1440" w:hanging="360"/>
      </w:pPr>
    </w:lvl>
    <w:lvl w:ilvl="2" w:tplc="7CE839DC" w:tentative="1">
      <w:start w:val="1"/>
      <w:numFmt w:val="lowerRoman"/>
      <w:lvlText w:val="%3."/>
      <w:lvlJc w:val="right"/>
      <w:pPr>
        <w:ind w:left="2160" w:hanging="180"/>
      </w:pPr>
    </w:lvl>
    <w:lvl w:ilvl="3" w:tplc="316443D8" w:tentative="1">
      <w:start w:val="1"/>
      <w:numFmt w:val="decimal"/>
      <w:lvlText w:val="%4."/>
      <w:lvlJc w:val="left"/>
      <w:pPr>
        <w:ind w:left="2880" w:hanging="360"/>
      </w:pPr>
    </w:lvl>
    <w:lvl w:ilvl="4" w:tplc="078E4762" w:tentative="1">
      <w:start w:val="1"/>
      <w:numFmt w:val="lowerLetter"/>
      <w:lvlText w:val="%5."/>
      <w:lvlJc w:val="left"/>
      <w:pPr>
        <w:ind w:left="3600" w:hanging="360"/>
      </w:pPr>
    </w:lvl>
    <w:lvl w:ilvl="5" w:tplc="0BC859FC" w:tentative="1">
      <w:start w:val="1"/>
      <w:numFmt w:val="lowerRoman"/>
      <w:lvlText w:val="%6."/>
      <w:lvlJc w:val="right"/>
      <w:pPr>
        <w:ind w:left="4320" w:hanging="180"/>
      </w:pPr>
    </w:lvl>
    <w:lvl w:ilvl="6" w:tplc="ABD0F63A" w:tentative="1">
      <w:start w:val="1"/>
      <w:numFmt w:val="decimal"/>
      <w:lvlText w:val="%7."/>
      <w:lvlJc w:val="left"/>
      <w:pPr>
        <w:ind w:left="5040" w:hanging="360"/>
      </w:pPr>
    </w:lvl>
    <w:lvl w:ilvl="7" w:tplc="B64031AA" w:tentative="1">
      <w:start w:val="1"/>
      <w:numFmt w:val="lowerLetter"/>
      <w:lvlText w:val="%8."/>
      <w:lvlJc w:val="left"/>
      <w:pPr>
        <w:ind w:left="5760" w:hanging="360"/>
      </w:pPr>
    </w:lvl>
    <w:lvl w:ilvl="8" w:tplc="B47CAE00" w:tentative="1">
      <w:start w:val="1"/>
      <w:numFmt w:val="lowerRoman"/>
      <w:lvlText w:val="%9."/>
      <w:lvlJc w:val="right"/>
      <w:pPr>
        <w:ind w:left="6480" w:hanging="180"/>
      </w:pPr>
    </w:lvl>
  </w:abstractNum>
  <w:abstractNum w:abstractNumId="5" w15:restartNumberingAfterBreak="0">
    <w:nsid w:val="1FBE760E"/>
    <w:multiLevelType w:val="hybridMultilevel"/>
    <w:tmpl w:val="8BEAF8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0910886"/>
    <w:multiLevelType w:val="hybridMultilevel"/>
    <w:tmpl w:val="5504F770"/>
    <w:lvl w:ilvl="0" w:tplc="44AE2E7E">
      <w:start w:val="1"/>
      <w:numFmt w:val="lowerRoman"/>
      <w:lvlText w:val="(%1)"/>
      <w:lvlJc w:val="left"/>
      <w:pPr>
        <w:ind w:left="1080" w:hanging="720"/>
      </w:pPr>
      <w:rPr>
        <w:rFonts w:hint="default"/>
      </w:rPr>
    </w:lvl>
    <w:lvl w:ilvl="1" w:tplc="08469E1C" w:tentative="1">
      <w:start w:val="1"/>
      <w:numFmt w:val="lowerLetter"/>
      <w:lvlText w:val="%2."/>
      <w:lvlJc w:val="left"/>
      <w:pPr>
        <w:ind w:left="1440" w:hanging="360"/>
      </w:pPr>
    </w:lvl>
    <w:lvl w:ilvl="2" w:tplc="0708115C" w:tentative="1">
      <w:start w:val="1"/>
      <w:numFmt w:val="lowerRoman"/>
      <w:lvlText w:val="%3."/>
      <w:lvlJc w:val="right"/>
      <w:pPr>
        <w:ind w:left="2160" w:hanging="180"/>
      </w:pPr>
    </w:lvl>
    <w:lvl w:ilvl="3" w:tplc="471C7296" w:tentative="1">
      <w:start w:val="1"/>
      <w:numFmt w:val="decimal"/>
      <w:lvlText w:val="%4."/>
      <w:lvlJc w:val="left"/>
      <w:pPr>
        <w:ind w:left="2880" w:hanging="360"/>
      </w:pPr>
    </w:lvl>
    <w:lvl w:ilvl="4" w:tplc="7102F5B0" w:tentative="1">
      <w:start w:val="1"/>
      <w:numFmt w:val="lowerLetter"/>
      <w:lvlText w:val="%5."/>
      <w:lvlJc w:val="left"/>
      <w:pPr>
        <w:ind w:left="3600" w:hanging="360"/>
      </w:pPr>
    </w:lvl>
    <w:lvl w:ilvl="5" w:tplc="FD9E4B56" w:tentative="1">
      <w:start w:val="1"/>
      <w:numFmt w:val="lowerRoman"/>
      <w:lvlText w:val="%6."/>
      <w:lvlJc w:val="right"/>
      <w:pPr>
        <w:ind w:left="4320" w:hanging="180"/>
      </w:pPr>
    </w:lvl>
    <w:lvl w:ilvl="6" w:tplc="7A3491B4" w:tentative="1">
      <w:start w:val="1"/>
      <w:numFmt w:val="decimal"/>
      <w:lvlText w:val="%7."/>
      <w:lvlJc w:val="left"/>
      <w:pPr>
        <w:ind w:left="5040" w:hanging="360"/>
      </w:pPr>
    </w:lvl>
    <w:lvl w:ilvl="7" w:tplc="15245ACC" w:tentative="1">
      <w:start w:val="1"/>
      <w:numFmt w:val="lowerLetter"/>
      <w:lvlText w:val="%8."/>
      <w:lvlJc w:val="left"/>
      <w:pPr>
        <w:ind w:left="5760" w:hanging="360"/>
      </w:pPr>
    </w:lvl>
    <w:lvl w:ilvl="8" w:tplc="9F3075BE" w:tentative="1">
      <w:start w:val="1"/>
      <w:numFmt w:val="lowerRoman"/>
      <w:lvlText w:val="%9."/>
      <w:lvlJc w:val="right"/>
      <w:pPr>
        <w:ind w:left="6480" w:hanging="180"/>
      </w:pPr>
    </w:lvl>
  </w:abstractNum>
  <w:abstractNum w:abstractNumId="7" w15:restartNumberingAfterBreak="0">
    <w:nsid w:val="20C37FFE"/>
    <w:multiLevelType w:val="hybridMultilevel"/>
    <w:tmpl w:val="03A66036"/>
    <w:lvl w:ilvl="0" w:tplc="800EFE38">
      <w:start w:val="1"/>
      <w:numFmt w:val="bullet"/>
      <w:lvlText w:val="·"/>
      <w:lvlJc w:val="left"/>
      <w:pPr>
        <w:ind w:left="720" w:hanging="360"/>
      </w:pPr>
      <w:rPr>
        <w:rFonts w:ascii="Symbol" w:hAnsi="Symbol" w:hint="default"/>
      </w:rPr>
    </w:lvl>
    <w:lvl w:ilvl="1" w:tplc="2D8CC462">
      <w:start w:val="1"/>
      <w:numFmt w:val="bullet"/>
      <w:lvlText w:val="o"/>
      <w:lvlJc w:val="left"/>
      <w:pPr>
        <w:ind w:left="1440" w:hanging="360"/>
      </w:pPr>
      <w:rPr>
        <w:rFonts w:ascii="Courier New" w:hAnsi="Courier New" w:hint="default"/>
      </w:rPr>
    </w:lvl>
    <w:lvl w:ilvl="2" w:tplc="62AA94EC">
      <w:start w:val="1"/>
      <w:numFmt w:val="bullet"/>
      <w:lvlText w:val=""/>
      <w:lvlJc w:val="left"/>
      <w:pPr>
        <w:ind w:left="2160" w:hanging="360"/>
      </w:pPr>
      <w:rPr>
        <w:rFonts w:ascii="Wingdings" w:hAnsi="Wingdings" w:hint="default"/>
      </w:rPr>
    </w:lvl>
    <w:lvl w:ilvl="3" w:tplc="C94AC108">
      <w:start w:val="1"/>
      <w:numFmt w:val="bullet"/>
      <w:lvlText w:val=""/>
      <w:lvlJc w:val="left"/>
      <w:pPr>
        <w:ind w:left="2880" w:hanging="360"/>
      </w:pPr>
      <w:rPr>
        <w:rFonts w:ascii="Symbol" w:hAnsi="Symbol" w:hint="default"/>
      </w:rPr>
    </w:lvl>
    <w:lvl w:ilvl="4" w:tplc="FFA858E6">
      <w:start w:val="1"/>
      <w:numFmt w:val="bullet"/>
      <w:lvlText w:val="o"/>
      <w:lvlJc w:val="left"/>
      <w:pPr>
        <w:ind w:left="3600" w:hanging="360"/>
      </w:pPr>
      <w:rPr>
        <w:rFonts w:ascii="Courier New" w:hAnsi="Courier New" w:hint="default"/>
      </w:rPr>
    </w:lvl>
    <w:lvl w:ilvl="5" w:tplc="C4904918">
      <w:start w:val="1"/>
      <w:numFmt w:val="bullet"/>
      <w:lvlText w:val=""/>
      <w:lvlJc w:val="left"/>
      <w:pPr>
        <w:ind w:left="4320" w:hanging="360"/>
      </w:pPr>
      <w:rPr>
        <w:rFonts w:ascii="Wingdings" w:hAnsi="Wingdings" w:hint="default"/>
      </w:rPr>
    </w:lvl>
    <w:lvl w:ilvl="6" w:tplc="855470D8">
      <w:start w:val="1"/>
      <w:numFmt w:val="bullet"/>
      <w:lvlText w:val=""/>
      <w:lvlJc w:val="left"/>
      <w:pPr>
        <w:ind w:left="5040" w:hanging="360"/>
      </w:pPr>
      <w:rPr>
        <w:rFonts w:ascii="Symbol" w:hAnsi="Symbol" w:hint="default"/>
      </w:rPr>
    </w:lvl>
    <w:lvl w:ilvl="7" w:tplc="733C2D88">
      <w:start w:val="1"/>
      <w:numFmt w:val="bullet"/>
      <w:lvlText w:val="o"/>
      <w:lvlJc w:val="left"/>
      <w:pPr>
        <w:ind w:left="5760" w:hanging="360"/>
      </w:pPr>
      <w:rPr>
        <w:rFonts w:ascii="Courier New" w:hAnsi="Courier New" w:hint="default"/>
      </w:rPr>
    </w:lvl>
    <w:lvl w:ilvl="8" w:tplc="0BA64B3C">
      <w:start w:val="1"/>
      <w:numFmt w:val="bullet"/>
      <w:lvlText w:val=""/>
      <w:lvlJc w:val="left"/>
      <w:pPr>
        <w:ind w:left="6480" w:hanging="360"/>
      </w:pPr>
      <w:rPr>
        <w:rFonts w:ascii="Wingdings" w:hAnsi="Wingdings" w:hint="default"/>
      </w:rPr>
    </w:lvl>
  </w:abstractNum>
  <w:abstractNum w:abstractNumId="8" w15:restartNumberingAfterBreak="0">
    <w:nsid w:val="231358A5"/>
    <w:multiLevelType w:val="hybridMultilevel"/>
    <w:tmpl w:val="137CBE9A"/>
    <w:lvl w:ilvl="0" w:tplc="1DA24232">
      <w:start w:val="1"/>
      <w:numFmt w:val="lowerLetter"/>
      <w:lvlText w:val="(%1)"/>
      <w:lvlJc w:val="left"/>
      <w:pPr>
        <w:ind w:left="360" w:hanging="360"/>
      </w:pPr>
      <w:rPr>
        <w:rFonts w:hint="default"/>
      </w:rPr>
    </w:lvl>
    <w:lvl w:ilvl="1" w:tplc="E30A8504" w:tentative="1">
      <w:start w:val="1"/>
      <w:numFmt w:val="lowerLetter"/>
      <w:lvlText w:val="%2."/>
      <w:lvlJc w:val="left"/>
      <w:pPr>
        <w:ind w:left="1080" w:hanging="360"/>
      </w:pPr>
    </w:lvl>
    <w:lvl w:ilvl="2" w:tplc="491ACCFA" w:tentative="1">
      <w:start w:val="1"/>
      <w:numFmt w:val="lowerRoman"/>
      <w:lvlText w:val="%3."/>
      <w:lvlJc w:val="right"/>
      <w:pPr>
        <w:ind w:left="1800" w:hanging="180"/>
      </w:pPr>
    </w:lvl>
    <w:lvl w:ilvl="3" w:tplc="24CC23FE" w:tentative="1">
      <w:start w:val="1"/>
      <w:numFmt w:val="decimal"/>
      <w:lvlText w:val="%4."/>
      <w:lvlJc w:val="left"/>
      <w:pPr>
        <w:ind w:left="2520" w:hanging="360"/>
      </w:pPr>
    </w:lvl>
    <w:lvl w:ilvl="4" w:tplc="270A358C" w:tentative="1">
      <w:start w:val="1"/>
      <w:numFmt w:val="lowerLetter"/>
      <w:lvlText w:val="%5."/>
      <w:lvlJc w:val="left"/>
      <w:pPr>
        <w:ind w:left="3240" w:hanging="360"/>
      </w:pPr>
    </w:lvl>
    <w:lvl w:ilvl="5" w:tplc="BC84A2B2" w:tentative="1">
      <w:start w:val="1"/>
      <w:numFmt w:val="lowerRoman"/>
      <w:lvlText w:val="%6."/>
      <w:lvlJc w:val="right"/>
      <w:pPr>
        <w:ind w:left="3960" w:hanging="180"/>
      </w:pPr>
    </w:lvl>
    <w:lvl w:ilvl="6" w:tplc="187A7266" w:tentative="1">
      <w:start w:val="1"/>
      <w:numFmt w:val="decimal"/>
      <w:lvlText w:val="%7."/>
      <w:lvlJc w:val="left"/>
      <w:pPr>
        <w:ind w:left="4680" w:hanging="360"/>
      </w:pPr>
    </w:lvl>
    <w:lvl w:ilvl="7" w:tplc="4D3C7B2E" w:tentative="1">
      <w:start w:val="1"/>
      <w:numFmt w:val="lowerLetter"/>
      <w:lvlText w:val="%8."/>
      <w:lvlJc w:val="left"/>
      <w:pPr>
        <w:ind w:left="5400" w:hanging="360"/>
      </w:pPr>
    </w:lvl>
    <w:lvl w:ilvl="8" w:tplc="1E5654C0" w:tentative="1">
      <w:start w:val="1"/>
      <w:numFmt w:val="lowerRoman"/>
      <w:lvlText w:val="%9."/>
      <w:lvlJc w:val="right"/>
      <w:pPr>
        <w:ind w:left="6120" w:hanging="180"/>
      </w:pPr>
    </w:lvl>
  </w:abstractNum>
  <w:abstractNum w:abstractNumId="9" w15:restartNumberingAfterBreak="0">
    <w:nsid w:val="30D51141"/>
    <w:multiLevelType w:val="hybridMultilevel"/>
    <w:tmpl w:val="48903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105F60"/>
    <w:multiLevelType w:val="hybridMultilevel"/>
    <w:tmpl w:val="49A21BE0"/>
    <w:lvl w:ilvl="0" w:tplc="A24A945A">
      <w:start w:val="1"/>
      <w:numFmt w:val="decimal"/>
      <w:lvlText w:val="%1."/>
      <w:lvlJc w:val="left"/>
      <w:pPr>
        <w:ind w:left="360" w:hanging="360"/>
      </w:pPr>
      <w:rPr>
        <w:rFonts w:hint="default"/>
      </w:rPr>
    </w:lvl>
    <w:lvl w:ilvl="1" w:tplc="ECF078E0" w:tentative="1">
      <w:start w:val="1"/>
      <w:numFmt w:val="lowerLetter"/>
      <w:lvlText w:val="%2."/>
      <w:lvlJc w:val="left"/>
      <w:pPr>
        <w:ind w:left="1080" w:hanging="360"/>
      </w:pPr>
    </w:lvl>
    <w:lvl w:ilvl="2" w:tplc="B6488ECE" w:tentative="1">
      <w:start w:val="1"/>
      <w:numFmt w:val="lowerRoman"/>
      <w:lvlText w:val="%3."/>
      <w:lvlJc w:val="right"/>
      <w:pPr>
        <w:ind w:left="1800" w:hanging="180"/>
      </w:pPr>
    </w:lvl>
    <w:lvl w:ilvl="3" w:tplc="219E23FA" w:tentative="1">
      <w:start w:val="1"/>
      <w:numFmt w:val="decimal"/>
      <w:lvlText w:val="%4."/>
      <w:lvlJc w:val="left"/>
      <w:pPr>
        <w:ind w:left="2520" w:hanging="360"/>
      </w:pPr>
    </w:lvl>
    <w:lvl w:ilvl="4" w:tplc="771AAD9A" w:tentative="1">
      <w:start w:val="1"/>
      <w:numFmt w:val="lowerLetter"/>
      <w:lvlText w:val="%5."/>
      <w:lvlJc w:val="left"/>
      <w:pPr>
        <w:ind w:left="3240" w:hanging="360"/>
      </w:pPr>
    </w:lvl>
    <w:lvl w:ilvl="5" w:tplc="632E3A6C" w:tentative="1">
      <w:start w:val="1"/>
      <w:numFmt w:val="lowerRoman"/>
      <w:lvlText w:val="%6."/>
      <w:lvlJc w:val="right"/>
      <w:pPr>
        <w:ind w:left="3960" w:hanging="180"/>
      </w:pPr>
    </w:lvl>
    <w:lvl w:ilvl="6" w:tplc="8ACC4FF6" w:tentative="1">
      <w:start w:val="1"/>
      <w:numFmt w:val="decimal"/>
      <w:lvlText w:val="%7."/>
      <w:lvlJc w:val="left"/>
      <w:pPr>
        <w:ind w:left="4680" w:hanging="360"/>
      </w:pPr>
    </w:lvl>
    <w:lvl w:ilvl="7" w:tplc="092E7C82" w:tentative="1">
      <w:start w:val="1"/>
      <w:numFmt w:val="lowerLetter"/>
      <w:lvlText w:val="%8."/>
      <w:lvlJc w:val="left"/>
      <w:pPr>
        <w:ind w:left="5400" w:hanging="360"/>
      </w:pPr>
    </w:lvl>
    <w:lvl w:ilvl="8" w:tplc="2C0C44C2" w:tentative="1">
      <w:start w:val="1"/>
      <w:numFmt w:val="lowerRoman"/>
      <w:lvlText w:val="%9."/>
      <w:lvlJc w:val="right"/>
      <w:pPr>
        <w:ind w:left="6120" w:hanging="180"/>
      </w:pPr>
    </w:lvl>
  </w:abstractNum>
  <w:abstractNum w:abstractNumId="11" w15:restartNumberingAfterBreak="0">
    <w:nsid w:val="32DD72EB"/>
    <w:multiLevelType w:val="hybridMultilevel"/>
    <w:tmpl w:val="49A21BE0"/>
    <w:lvl w:ilvl="0" w:tplc="1FBE33F6">
      <w:start w:val="1"/>
      <w:numFmt w:val="decimal"/>
      <w:lvlText w:val="%1."/>
      <w:lvlJc w:val="left"/>
      <w:pPr>
        <w:ind w:left="360" w:hanging="360"/>
      </w:pPr>
      <w:rPr>
        <w:rFonts w:hint="default"/>
      </w:rPr>
    </w:lvl>
    <w:lvl w:ilvl="1" w:tplc="C4324ECE" w:tentative="1">
      <w:start w:val="1"/>
      <w:numFmt w:val="lowerLetter"/>
      <w:lvlText w:val="%2."/>
      <w:lvlJc w:val="left"/>
      <w:pPr>
        <w:ind w:left="1080" w:hanging="360"/>
      </w:pPr>
    </w:lvl>
    <w:lvl w:ilvl="2" w:tplc="92740E70" w:tentative="1">
      <w:start w:val="1"/>
      <w:numFmt w:val="lowerRoman"/>
      <w:lvlText w:val="%3."/>
      <w:lvlJc w:val="right"/>
      <w:pPr>
        <w:ind w:left="1800" w:hanging="180"/>
      </w:pPr>
    </w:lvl>
    <w:lvl w:ilvl="3" w:tplc="4268E4C2" w:tentative="1">
      <w:start w:val="1"/>
      <w:numFmt w:val="decimal"/>
      <w:lvlText w:val="%4."/>
      <w:lvlJc w:val="left"/>
      <w:pPr>
        <w:ind w:left="2520" w:hanging="360"/>
      </w:pPr>
    </w:lvl>
    <w:lvl w:ilvl="4" w:tplc="6F8EF61A" w:tentative="1">
      <w:start w:val="1"/>
      <w:numFmt w:val="lowerLetter"/>
      <w:lvlText w:val="%5."/>
      <w:lvlJc w:val="left"/>
      <w:pPr>
        <w:ind w:left="3240" w:hanging="360"/>
      </w:pPr>
    </w:lvl>
    <w:lvl w:ilvl="5" w:tplc="C45A647E" w:tentative="1">
      <w:start w:val="1"/>
      <w:numFmt w:val="lowerRoman"/>
      <w:lvlText w:val="%6."/>
      <w:lvlJc w:val="right"/>
      <w:pPr>
        <w:ind w:left="3960" w:hanging="180"/>
      </w:pPr>
    </w:lvl>
    <w:lvl w:ilvl="6" w:tplc="92AA160A" w:tentative="1">
      <w:start w:val="1"/>
      <w:numFmt w:val="decimal"/>
      <w:lvlText w:val="%7."/>
      <w:lvlJc w:val="left"/>
      <w:pPr>
        <w:ind w:left="4680" w:hanging="360"/>
      </w:pPr>
    </w:lvl>
    <w:lvl w:ilvl="7" w:tplc="E190EC26" w:tentative="1">
      <w:start w:val="1"/>
      <w:numFmt w:val="lowerLetter"/>
      <w:lvlText w:val="%8."/>
      <w:lvlJc w:val="left"/>
      <w:pPr>
        <w:ind w:left="5400" w:hanging="360"/>
      </w:pPr>
    </w:lvl>
    <w:lvl w:ilvl="8" w:tplc="F32A2FA8" w:tentative="1">
      <w:start w:val="1"/>
      <w:numFmt w:val="lowerRoman"/>
      <w:lvlText w:val="%9."/>
      <w:lvlJc w:val="right"/>
      <w:pPr>
        <w:ind w:left="6120" w:hanging="180"/>
      </w:pPr>
    </w:lvl>
  </w:abstractNum>
  <w:abstractNum w:abstractNumId="12" w15:restartNumberingAfterBreak="0">
    <w:nsid w:val="33DC2A0B"/>
    <w:multiLevelType w:val="hybridMultilevel"/>
    <w:tmpl w:val="FF6A2C16"/>
    <w:lvl w:ilvl="0" w:tplc="FD2AB852">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22511A"/>
    <w:multiLevelType w:val="hybridMultilevel"/>
    <w:tmpl w:val="5504F770"/>
    <w:lvl w:ilvl="0" w:tplc="78F27A62">
      <w:start w:val="1"/>
      <w:numFmt w:val="lowerRoman"/>
      <w:lvlText w:val="(%1)"/>
      <w:lvlJc w:val="left"/>
      <w:pPr>
        <w:ind w:left="1080" w:hanging="720"/>
      </w:pPr>
      <w:rPr>
        <w:rFonts w:hint="default"/>
      </w:rPr>
    </w:lvl>
    <w:lvl w:ilvl="1" w:tplc="A06243F6" w:tentative="1">
      <w:start w:val="1"/>
      <w:numFmt w:val="lowerLetter"/>
      <w:lvlText w:val="%2."/>
      <w:lvlJc w:val="left"/>
      <w:pPr>
        <w:ind w:left="1440" w:hanging="360"/>
      </w:pPr>
    </w:lvl>
    <w:lvl w:ilvl="2" w:tplc="ABC092B8" w:tentative="1">
      <w:start w:val="1"/>
      <w:numFmt w:val="lowerRoman"/>
      <w:lvlText w:val="%3."/>
      <w:lvlJc w:val="right"/>
      <w:pPr>
        <w:ind w:left="2160" w:hanging="180"/>
      </w:pPr>
    </w:lvl>
    <w:lvl w:ilvl="3" w:tplc="45FAF3EC" w:tentative="1">
      <w:start w:val="1"/>
      <w:numFmt w:val="decimal"/>
      <w:lvlText w:val="%4."/>
      <w:lvlJc w:val="left"/>
      <w:pPr>
        <w:ind w:left="2880" w:hanging="360"/>
      </w:pPr>
    </w:lvl>
    <w:lvl w:ilvl="4" w:tplc="550AEFA8" w:tentative="1">
      <w:start w:val="1"/>
      <w:numFmt w:val="lowerLetter"/>
      <w:lvlText w:val="%5."/>
      <w:lvlJc w:val="left"/>
      <w:pPr>
        <w:ind w:left="3600" w:hanging="360"/>
      </w:pPr>
    </w:lvl>
    <w:lvl w:ilvl="5" w:tplc="8A0EE022" w:tentative="1">
      <w:start w:val="1"/>
      <w:numFmt w:val="lowerRoman"/>
      <w:lvlText w:val="%6."/>
      <w:lvlJc w:val="right"/>
      <w:pPr>
        <w:ind w:left="4320" w:hanging="180"/>
      </w:pPr>
    </w:lvl>
    <w:lvl w:ilvl="6" w:tplc="02EA1C38" w:tentative="1">
      <w:start w:val="1"/>
      <w:numFmt w:val="decimal"/>
      <w:lvlText w:val="%7."/>
      <w:lvlJc w:val="left"/>
      <w:pPr>
        <w:ind w:left="5040" w:hanging="360"/>
      </w:pPr>
    </w:lvl>
    <w:lvl w:ilvl="7" w:tplc="E49AA2D0" w:tentative="1">
      <w:start w:val="1"/>
      <w:numFmt w:val="lowerLetter"/>
      <w:lvlText w:val="%8."/>
      <w:lvlJc w:val="left"/>
      <w:pPr>
        <w:ind w:left="5760" w:hanging="360"/>
      </w:pPr>
    </w:lvl>
    <w:lvl w:ilvl="8" w:tplc="84DC9264" w:tentative="1">
      <w:start w:val="1"/>
      <w:numFmt w:val="lowerRoman"/>
      <w:lvlText w:val="%9."/>
      <w:lvlJc w:val="right"/>
      <w:pPr>
        <w:ind w:left="6480" w:hanging="180"/>
      </w:pPr>
    </w:lvl>
  </w:abstractNum>
  <w:abstractNum w:abstractNumId="14" w15:restartNumberingAfterBreak="0">
    <w:nsid w:val="389A2A32"/>
    <w:multiLevelType w:val="hybridMultilevel"/>
    <w:tmpl w:val="2E142D86"/>
    <w:lvl w:ilvl="0" w:tplc="6AD6F002">
      <w:start w:val="1"/>
      <w:numFmt w:val="bullet"/>
      <w:pStyle w:val="ListBullet"/>
      <w:lvlText w:val=""/>
      <w:lvlJc w:val="left"/>
      <w:pPr>
        <w:ind w:left="720" w:hanging="360"/>
      </w:pPr>
      <w:rPr>
        <w:rFonts w:ascii="Symbol" w:hAnsi="Symbol" w:hint="default"/>
      </w:rPr>
    </w:lvl>
    <w:lvl w:ilvl="1" w:tplc="353A7A0C">
      <w:start w:val="1"/>
      <w:numFmt w:val="bullet"/>
      <w:pStyle w:val="ListBullet2"/>
      <w:lvlText w:val="o"/>
      <w:lvlJc w:val="left"/>
      <w:pPr>
        <w:ind w:left="1440" w:hanging="360"/>
      </w:pPr>
      <w:rPr>
        <w:rFonts w:ascii="Courier New" w:hAnsi="Courier New" w:cs="Courier New" w:hint="default"/>
      </w:rPr>
    </w:lvl>
    <w:lvl w:ilvl="2" w:tplc="AF3E916A">
      <w:start w:val="1"/>
      <w:numFmt w:val="bullet"/>
      <w:lvlText w:val=""/>
      <w:lvlJc w:val="left"/>
      <w:pPr>
        <w:ind w:left="2160" w:hanging="360"/>
      </w:pPr>
      <w:rPr>
        <w:rFonts w:ascii="Wingdings" w:hAnsi="Wingdings" w:hint="default"/>
      </w:rPr>
    </w:lvl>
    <w:lvl w:ilvl="3" w:tplc="0640077C">
      <w:start w:val="1"/>
      <w:numFmt w:val="bullet"/>
      <w:lvlText w:val=""/>
      <w:lvlJc w:val="left"/>
      <w:pPr>
        <w:ind w:left="2880" w:hanging="360"/>
      </w:pPr>
      <w:rPr>
        <w:rFonts w:ascii="Symbol" w:hAnsi="Symbol" w:hint="default"/>
      </w:rPr>
    </w:lvl>
    <w:lvl w:ilvl="4" w:tplc="6F707DC2">
      <w:start w:val="1"/>
      <w:numFmt w:val="bullet"/>
      <w:lvlText w:val="o"/>
      <w:lvlJc w:val="left"/>
      <w:pPr>
        <w:ind w:left="3600" w:hanging="360"/>
      </w:pPr>
      <w:rPr>
        <w:rFonts w:ascii="Courier New" w:hAnsi="Courier New" w:cs="Courier New" w:hint="default"/>
      </w:rPr>
    </w:lvl>
    <w:lvl w:ilvl="5" w:tplc="14AC66C0">
      <w:start w:val="1"/>
      <w:numFmt w:val="bullet"/>
      <w:pStyle w:val="ListBullet3"/>
      <w:lvlText w:val=""/>
      <w:lvlJc w:val="left"/>
      <w:pPr>
        <w:ind w:left="4320" w:hanging="360"/>
      </w:pPr>
      <w:rPr>
        <w:rFonts w:ascii="Wingdings" w:hAnsi="Wingdings" w:hint="default"/>
      </w:rPr>
    </w:lvl>
    <w:lvl w:ilvl="6" w:tplc="68305FC2">
      <w:start w:val="1"/>
      <w:numFmt w:val="bullet"/>
      <w:lvlText w:val=""/>
      <w:lvlJc w:val="left"/>
      <w:pPr>
        <w:ind w:left="5040" w:hanging="360"/>
      </w:pPr>
      <w:rPr>
        <w:rFonts w:ascii="Symbol" w:hAnsi="Symbol" w:hint="default"/>
      </w:rPr>
    </w:lvl>
    <w:lvl w:ilvl="7" w:tplc="0F72EDEC">
      <w:start w:val="1"/>
      <w:numFmt w:val="bullet"/>
      <w:lvlText w:val="o"/>
      <w:lvlJc w:val="left"/>
      <w:pPr>
        <w:ind w:left="5760" w:hanging="360"/>
      </w:pPr>
      <w:rPr>
        <w:rFonts w:ascii="Courier New" w:hAnsi="Courier New" w:cs="Courier New" w:hint="default"/>
      </w:rPr>
    </w:lvl>
    <w:lvl w:ilvl="8" w:tplc="127EAA6C">
      <w:start w:val="1"/>
      <w:numFmt w:val="bullet"/>
      <w:lvlText w:val=""/>
      <w:lvlJc w:val="left"/>
      <w:pPr>
        <w:ind w:left="6480" w:hanging="360"/>
      </w:pPr>
      <w:rPr>
        <w:rFonts w:ascii="Wingdings" w:hAnsi="Wingdings" w:hint="default"/>
      </w:rPr>
    </w:lvl>
  </w:abstractNum>
  <w:abstractNum w:abstractNumId="15" w15:restartNumberingAfterBreak="0">
    <w:nsid w:val="3E9523DD"/>
    <w:multiLevelType w:val="hybridMultilevel"/>
    <w:tmpl w:val="2390C39E"/>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C65C7F"/>
    <w:multiLevelType w:val="hybridMultilevel"/>
    <w:tmpl w:val="5504F770"/>
    <w:lvl w:ilvl="0" w:tplc="29C03916">
      <w:start w:val="1"/>
      <w:numFmt w:val="lowerRoman"/>
      <w:lvlText w:val="(%1)"/>
      <w:lvlJc w:val="left"/>
      <w:pPr>
        <w:ind w:left="1080" w:hanging="720"/>
      </w:pPr>
      <w:rPr>
        <w:rFonts w:hint="default"/>
      </w:rPr>
    </w:lvl>
    <w:lvl w:ilvl="1" w:tplc="621AE5D0" w:tentative="1">
      <w:start w:val="1"/>
      <w:numFmt w:val="lowerLetter"/>
      <w:lvlText w:val="%2."/>
      <w:lvlJc w:val="left"/>
      <w:pPr>
        <w:ind w:left="1440" w:hanging="360"/>
      </w:pPr>
    </w:lvl>
    <w:lvl w:ilvl="2" w:tplc="FFD057C6" w:tentative="1">
      <w:start w:val="1"/>
      <w:numFmt w:val="lowerRoman"/>
      <w:lvlText w:val="%3."/>
      <w:lvlJc w:val="right"/>
      <w:pPr>
        <w:ind w:left="2160" w:hanging="180"/>
      </w:pPr>
    </w:lvl>
    <w:lvl w:ilvl="3" w:tplc="D26879F2" w:tentative="1">
      <w:start w:val="1"/>
      <w:numFmt w:val="decimal"/>
      <w:lvlText w:val="%4."/>
      <w:lvlJc w:val="left"/>
      <w:pPr>
        <w:ind w:left="2880" w:hanging="360"/>
      </w:pPr>
    </w:lvl>
    <w:lvl w:ilvl="4" w:tplc="B6BE32DE" w:tentative="1">
      <w:start w:val="1"/>
      <w:numFmt w:val="lowerLetter"/>
      <w:lvlText w:val="%5."/>
      <w:lvlJc w:val="left"/>
      <w:pPr>
        <w:ind w:left="3600" w:hanging="360"/>
      </w:pPr>
    </w:lvl>
    <w:lvl w:ilvl="5" w:tplc="EE7A3CB6" w:tentative="1">
      <w:start w:val="1"/>
      <w:numFmt w:val="lowerRoman"/>
      <w:lvlText w:val="%6."/>
      <w:lvlJc w:val="right"/>
      <w:pPr>
        <w:ind w:left="4320" w:hanging="180"/>
      </w:pPr>
    </w:lvl>
    <w:lvl w:ilvl="6" w:tplc="7006EF64" w:tentative="1">
      <w:start w:val="1"/>
      <w:numFmt w:val="decimal"/>
      <w:lvlText w:val="%7."/>
      <w:lvlJc w:val="left"/>
      <w:pPr>
        <w:ind w:left="5040" w:hanging="360"/>
      </w:pPr>
    </w:lvl>
    <w:lvl w:ilvl="7" w:tplc="6F0EDADC" w:tentative="1">
      <w:start w:val="1"/>
      <w:numFmt w:val="lowerLetter"/>
      <w:lvlText w:val="%8."/>
      <w:lvlJc w:val="left"/>
      <w:pPr>
        <w:ind w:left="5760" w:hanging="360"/>
      </w:pPr>
    </w:lvl>
    <w:lvl w:ilvl="8" w:tplc="B6D468E8" w:tentative="1">
      <w:start w:val="1"/>
      <w:numFmt w:val="lowerRoman"/>
      <w:lvlText w:val="%9."/>
      <w:lvlJc w:val="right"/>
      <w:pPr>
        <w:ind w:left="6480" w:hanging="180"/>
      </w:pPr>
    </w:lvl>
  </w:abstractNum>
  <w:abstractNum w:abstractNumId="17" w15:restartNumberingAfterBreak="0">
    <w:nsid w:val="45BE4AE2"/>
    <w:multiLevelType w:val="hybridMultilevel"/>
    <w:tmpl w:val="EB2ED1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5EF3286"/>
    <w:multiLevelType w:val="hybridMultilevel"/>
    <w:tmpl w:val="5504F770"/>
    <w:lvl w:ilvl="0" w:tplc="B010C19C">
      <w:start w:val="1"/>
      <w:numFmt w:val="lowerRoman"/>
      <w:lvlText w:val="(%1)"/>
      <w:lvlJc w:val="left"/>
      <w:pPr>
        <w:ind w:left="1080" w:hanging="720"/>
      </w:pPr>
      <w:rPr>
        <w:rFonts w:hint="default"/>
      </w:rPr>
    </w:lvl>
    <w:lvl w:ilvl="1" w:tplc="1EE6C85E" w:tentative="1">
      <w:start w:val="1"/>
      <w:numFmt w:val="lowerLetter"/>
      <w:lvlText w:val="%2."/>
      <w:lvlJc w:val="left"/>
      <w:pPr>
        <w:ind w:left="1440" w:hanging="360"/>
      </w:pPr>
    </w:lvl>
    <w:lvl w:ilvl="2" w:tplc="63D09704" w:tentative="1">
      <w:start w:val="1"/>
      <w:numFmt w:val="lowerRoman"/>
      <w:lvlText w:val="%3."/>
      <w:lvlJc w:val="right"/>
      <w:pPr>
        <w:ind w:left="2160" w:hanging="180"/>
      </w:pPr>
    </w:lvl>
    <w:lvl w:ilvl="3" w:tplc="DA463B82" w:tentative="1">
      <w:start w:val="1"/>
      <w:numFmt w:val="decimal"/>
      <w:lvlText w:val="%4."/>
      <w:lvlJc w:val="left"/>
      <w:pPr>
        <w:ind w:left="2880" w:hanging="360"/>
      </w:pPr>
    </w:lvl>
    <w:lvl w:ilvl="4" w:tplc="54103C5E" w:tentative="1">
      <w:start w:val="1"/>
      <w:numFmt w:val="lowerLetter"/>
      <w:lvlText w:val="%5."/>
      <w:lvlJc w:val="left"/>
      <w:pPr>
        <w:ind w:left="3600" w:hanging="360"/>
      </w:pPr>
    </w:lvl>
    <w:lvl w:ilvl="5" w:tplc="39606E04" w:tentative="1">
      <w:start w:val="1"/>
      <w:numFmt w:val="lowerRoman"/>
      <w:lvlText w:val="%6."/>
      <w:lvlJc w:val="right"/>
      <w:pPr>
        <w:ind w:left="4320" w:hanging="180"/>
      </w:pPr>
    </w:lvl>
    <w:lvl w:ilvl="6" w:tplc="32A4051A" w:tentative="1">
      <w:start w:val="1"/>
      <w:numFmt w:val="decimal"/>
      <w:lvlText w:val="%7."/>
      <w:lvlJc w:val="left"/>
      <w:pPr>
        <w:ind w:left="5040" w:hanging="360"/>
      </w:pPr>
    </w:lvl>
    <w:lvl w:ilvl="7" w:tplc="1E481814" w:tentative="1">
      <w:start w:val="1"/>
      <w:numFmt w:val="lowerLetter"/>
      <w:lvlText w:val="%8."/>
      <w:lvlJc w:val="left"/>
      <w:pPr>
        <w:ind w:left="5760" w:hanging="360"/>
      </w:pPr>
    </w:lvl>
    <w:lvl w:ilvl="8" w:tplc="3E5E255E" w:tentative="1">
      <w:start w:val="1"/>
      <w:numFmt w:val="lowerRoman"/>
      <w:lvlText w:val="%9."/>
      <w:lvlJc w:val="right"/>
      <w:pPr>
        <w:ind w:left="6480" w:hanging="180"/>
      </w:pPr>
    </w:lvl>
  </w:abstractNum>
  <w:abstractNum w:abstractNumId="19" w15:restartNumberingAfterBreak="0">
    <w:nsid w:val="460F6DC1"/>
    <w:multiLevelType w:val="hybridMultilevel"/>
    <w:tmpl w:val="9DDC7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0865AA5"/>
    <w:multiLevelType w:val="hybridMultilevel"/>
    <w:tmpl w:val="49A21BE0"/>
    <w:lvl w:ilvl="0" w:tplc="70AA961E">
      <w:start w:val="1"/>
      <w:numFmt w:val="decimal"/>
      <w:lvlText w:val="%1."/>
      <w:lvlJc w:val="left"/>
      <w:pPr>
        <w:ind w:left="360" w:hanging="360"/>
      </w:pPr>
      <w:rPr>
        <w:rFonts w:hint="default"/>
      </w:rPr>
    </w:lvl>
    <w:lvl w:ilvl="1" w:tplc="60BEDF64" w:tentative="1">
      <w:start w:val="1"/>
      <w:numFmt w:val="lowerLetter"/>
      <w:lvlText w:val="%2."/>
      <w:lvlJc w:val="left"/>
      <w:pPr>
        <w:ind w:left="1080" w:hanging="360"/>
      </w:pPr>
    </w:lvl>
    <w:lvl w:ilvl="2" w:tplc="93C2F1EE" w:tentative="1">
      <w:start w:val="1"/>
      <w:numFmt w:val="lowerRoman"/>
      <w:lvlText w:val="%3."/>
      <w:lvlJc w:val="right"/>
      <w:pPr>
        <w:ind w:left="1800" w:hanging="180"/>
      </w:pPr>
    </w:lvl>
    <w:lvl w:ilvl="3" w:tplc="D36A2E56" w:tentative="1">
      <w:start w:val="1"/>
      <w:numFmt w:val="decimal"/>
      <w:lvlText w:val="%4."/>
      <w:lvlJc w:val="left"/>
      <w:pPr>
        <w:ind w:left="2520" w:hanging="360"/>
      </w:pPr>
    </w:lvl>
    <w:lvl w:ilvl="4" w:tplc="17F6B72A" w:tentative="1">
      <w:start w:val="1"/>
      <w:numFmt w:val="lowerLetter"/>
      <w:lvlText w:val="%5."/>
      <w:lvlJc w:val="left"/>
      <w:pPr>
        <w:ind w:left="3240" w:hanging="360"/>
      </w:pPr>
    </w:lvl>
    <w:lvl w:ilvl="5" w:tplc="473C3BA8" w:tentative="1">
      <w:start w:val="1"/>
      <w:numFmt w:val="lowerRoman"/>
      <w:lvlText w:val="%6."/>
      <w:lvlJc w:val="right"/>
      <w:pPr>
        <w:ind w:left="3960" w:hanging="180"/>
      </w:pPr>
    </w:lvl>
    <w:lvl w:ilvl="6" w:tplc="2CCE37E0" w:tentative="1">
      <w:start w:val="1"/>
      <w:numFmt w:val="decimal"/>
      <w:lvlText w:val="%7."/>
      <w:lvlJc w:val="left"/>
      <w:pPr>
        <w:ind w:left="4680" w:hanging="360"/>
      </w:pPr>
    </w:lvl>
    <w:lvl w:ilvl="7" w:tplc="E5C8BC6C" w:tentative="1">
      <w:start w:val="1"/>
      <w:numFmt w:val="lowerLetter"/>
      <w:lvlText w:val="%8."/>
      <w:lvlJc w:val="left"/>
      <w:pPr>
        <w:ind w:left="5400" w:hanging="360"/>
      </w:pPr>
    </w:lvl>
    <w:lvl w:ilvl="8" w:tplc="08108E04" w:tentative="1">
      <w:start w:val="1"/>
      <w:numFmt w:val="lowerRoman"/>
      <w:lvlText w:val="%9."/>
      <w:lvlJc w:val="right"/>
      <w:pPr>
        <w:ind w:left="6120" w:hanging="180"/>
      </w:pPr>
    </w:lvl>
  </w:abstractNum>
  <w:abstractNum w:abstractNumId="21" w15:restartNumberingAfterBreak="0">
    <w:nsid w:val="560C53FF"/>
    <w:multiLevelType w:val="hybridMultilevel"/>
    <w:tmpl w:val="5504F770"/>
    <w:lvl w:ilvl="0" w:tplc="572CA9D2">
      <w:start w:val="1"/>
      <w:numFmt w:val="lowerRoman"/>
      <w:lvlText w:val="(%1)"/>
      <w:lvlJc w:val="left"/>
      <w:pPr>
        <w:ind w:left="1080" w:hanging="720"/>
      </w:pPr>
      <w:rPr>
        <w:rFonts w:hint="default"/>
      </w:rPr>
    </w:lvl>
    <w:lvl w:ilvl="1" w:tplc="6B4E1EA8" w:tentative="1">
      <w:start w:val="1"/>
      <w:numFmt w:val="lowerLetter"/>
      <w:lvlText w:val="%2."/>
      <w:lvlJc w:val="left"/>
      <w:pPr>
        <w:ind w:left="1440" w:hanging="360"/>
      </w:pPr>
    </w:lvl>
    <w:lvl w:ilvl="2" w:tplc="5AD07188" w:tentative="1">
      <w:start w:val="1"/>
      <w:numFmt w:val="lowerRoman"/>
      <w:lvlText w:val="%3."/>
      <w:lvlJc w:val="right"/>
      <w:pPr>
        <w:ind w:left="2160" w:hanging="180"/>
      </w:pPr>
    </w:lvl>
    <w:lvl w:ilvl="3" w:tplc="D0864740" w:tentative="1">
      <w:start w:val="1"/>
      <w:numFmt w:val="decimal"/>
      <w:lvlText w:val="%4."/>
      <w:lvlJc w:val="left"/>
      <w:pPr>
        <w:ind w:left="2880" w:hanging="360"/>
      </w:pPr>
    </w:lvl>
    <w:lvl w:ilvl="4" w:tplc="CB60ADFA" w:tentative="1">
      <w:start w:val="1"/>
      <w:numFmt w:val="lowerLetter"/>
      <w:lvlText w:val="%5."/>
      <w:lvlJc w:val="left"/>
      <w:pPr>
        <w:ind w:left="3600" w:hanging="360"/>
      </w:pPr>
    </w:lvl>
    <w:lvl w:ilvl="5" w:tplc="BBD671CC" w:tentative="1">
      <w:start w:val="1"/>
      <w:numFmt w:val="lowerRoman"/>
      <w:lvlText w:val="%6."/>
      <w:lvlJc w:val="right"/>
      <w:pPr>
        <w:ind w:left="4320" w:hanging="180"/>
      </w:pPr>
    </w:lvl>
    <w:lvl w:ilvl="6" w:tplc="43E88240" w:tentative="1">
      <w:start w:val="1"/>
      <w:numFmt w:val="decimal"/>
      <w:lvlText w:val="%7."/>
      <w:lvlJc w:val="left"/>
      <w:pPr>
        <w:ind w:left="5040" w:hanging="360"/>
      </w:pPr>
    </w:lvl>
    <w:lvl w:ilvl="7" w:tplc="4B50A0D4" w:tentative="1">
      <w:start w:val="1"/>
      <w:numFmt w:val="lowerLetter"/>
      <w:lvlText w:val="%8."/>
      <w:lvlJc w:val="left"/>
      <w:pPr>
        <w:ind w:left="5760" w:hanging="360"/>
      </w:pPr>
    </w:lvl>
    <w:lvl w:ilvl="8" w:tplc="5E9C1120" w:tentative="1">
      <w:start w:val="1"/>
      <w:numFmt w:val="lowerRoman"/>
      <w:lvlText w:val="%9."/>
      <w:lvlJc w:val="right"/>
      <w:pPr>
        <w:ind w:left="6480" w:hanging="180"/>
      </w:pPr>
    </w:lvl>
  </w:abstractNum>
  <w:abstractNum w:abstractNumId="22" w15:restartNumberingAfterBreak="0">
    <w:nsid w:val="58766F22"/>
    <w:multiLevelType w:val="hybridMultilevel"/>
    <w:tmpl w:val="E500E596"/>
    <w:lvl w:ilvl="0" w:tplc="C4242888">
      <w:start w:val="1"/>
      <w:numFmt w:val="decimal"/>
      <w:lvlText w:val="%1."/>
      <w:lvlJc w:val="left"/>
      <w:pPr>
        <w:ind w:left="360" w:hanging="360"/>
      </w:pPr>
    </w:lvl>
    <w:lvl w:ilvl="1" w:tplc="4D925C54" w:tentative="1">
      <w:start w:val="1"/>
      <w:numFmt w:val="lowerLetter"/>
      <w:lvlText w:val="%2."/>
      <w:lvlJc w:val="left"/>
      <w:pPr>
        <w:ind w:left="1080" w:hanging="360"/>
      </w:pPr>
    </w:lvl>
    <w:lvl w:ilvl="2" w:tplc="932ED1EA" w:tentative="1">
      <w:start w:val="1"/>
      <w:numFmt w:val="lowerRoman"/>
      <w:lvlText w:val="%3."/>
      <w:lvlJc w:val="right"/>
      <w:pPr>
        <w:ind w:left="1800" w:hanging="180"/>
      </w:pPr>
    </w:lvl>
    <w:lvl w:ilvl="3" w:tplc="ACCA625A" w:tentative="1">
      <w:start w:val="1"/>
      <w:numFmt w:val="decimal"/>
      <w:lvlText w:val="%4."/>
      <w:lvlJc w:val="left"/>
      <w:pPr>
        <w:ind w:left="2520" w:hanging="360"/>
      </w:pPr>
    </w:lvl>
    <w:lvl w:ilvl="4" w:tplc="9A36816A" w:tentative="1">
      <w:start w:val="1"/>
      <w:numFmt w:val="lowerLetter"/>
      <w:lvlText w:val="%5."/>
      <w:lvlJc w:val="left"/>
      <w:pPr>
        <w:ind w:left="3240" w:hanging="360"/>
      </w:pPr>
    </w:lvl>
    <w:lvl w:ilvl="5" w:tplc="554CD60C" w:tentative="1">
      <w:start w:val="1"/>
      <w:numFmt w:val="lowerRoman"/>
      <w:lvlText w:val="%6."/>
      <w:lvlJc w:val="right"/>
      <w:pPr>
        <w:ind w:left="3960" w:hanging="180"/>
      </w:pPr>
    </w:lvl>
    <w:lvl w:ilvl="6" w:tplc="25885D1E" w:tentative="1">
      <w:start w:val="1"/>
      <w:numFmt w:val="decimal"/>
      <w:lvlText w:val="%7."/>
      <w:lvlJc w:val="left"/>
      <w:pPr>
        <w:ind w:left="4680" w:hanging="360"/>
      </w:pPr>
    </w:lvl>
    <w:lvl w:ilvl="7" w:tplc="CB5AD8DA" w:tentative="1">
      <w:start w:val="1"/>
      <w:numFmt w:val="lowerLetter"/>
      <w:lvlText w:val="%8."/>
      <w:lvlJc w:val="left"/>
      <w:pPr>
        <w:ind w:left="5400" w:hanging="360"/>
      </w:pPr>
    </w:lvl>
    <w:lvl w:ilvl="8" w:tplc="E6700646" w:tentative="1">
      <w:start w:val="1"/>
      <w:numFmt w:val="lowerRoman"/>
      <w:lvlText w:val="%9."/>
      <w:lvlJc w:val="right"/>
      <w:pPr>
        <w:ind w:left="6120" w:hanging="180"/>
      </w:pPr>
    </w:lvl>
  </w:abstractNum>
  <w:abstractNum w:abstractNumId="23" w15:restartNumberingAfterBreak="0">
    <w:nsid w:val="5F4111FC"/>
    <w:multiLevelType w:val="hybridMultilevel"/>
    <w:tmpl w:val="4FBE93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334201F"/>
    <w:multiLevelType w:val="hybridMultilevel"/>
    <w:tmpl w:val="5504F770"/>
    <w:lvl w:ilvl="0" w:tplc="581CAC48">
      <w:start w:val="1"/>
      <w:numFmt w:val="lowerRoman"/>
      <w:lvlText w:val="(%1)"/>
      <w:lvlJc w:val="left"/>
      <w:pPr>
        <w:ind w:left="1080" w:hanging="720"/>
      </w:pPr>
      <w:rPr>
        <w:rFonts w:hint="default"/>
      </w:rPr>
    </w:lvl>
    <w:lvl w:ilvl="1" w:tplc="B36CCF2C" w:tentative="1">
      <w:start w:val="1"/>
      <w:numFmt w:val="lowerLetter"/>
      <w:lvlText w:val="%2."/>
      <w:lvlJc w:val="left"/>
      <w:pPr>
        <w:ind w:left="1440" w:hanging="360"/>
      </w:pPr>
    </w:lvl>
    <w:lvl w:ilvl="2" w:tplc="6B749FC4" w:tentative="1">
      <w:start w:val="1"/>
      <w:numFmt w:val="lowerRoman"/>
      <w:lvlText w:val="%3."/>
      <w:lvlJc w:val="right"/>
      <w:pPr>
        <w:ind w:left="2160" w:hanging="180"/>
      </w:pPr>
    </w:lvl>
    <w:lvl w:ilvl="3" w:tplc="BA1C5E00" w:tentative="1">
      <w:start w:val="1"/>
      <w:numFmt w:val="decimal"/>
      <w:lvlText w:val="%4."/>
      <w:lvlJc w:val="left"/>
      <w:pPr>
        <w:ind w:left="2880" w:hanging="360"/>
      </w:pPr>
    </w:lvl>
    <w:lvl w:ilvl="4" w:tplc="79900BBC" w:tentative="1">
      <w:start w:val="1"/>
      <w:numFmt w:val="lowerLetter"/>
      <w:lvlText w:val="%5."/>
      <w:lvlJc w:val="left"/>
      <w:pPr>
        <w:ind w:left="3600" w:hanging="360"/>
      </w:pPr>
    </w:lvl>
    <w:lvl w:ilvl="5" w:tplc="949CC160" w:tentative="1">
      <w:start w:val="1"/>
      <w:numFmt w:val="lowerRoman"/>
      <w:lvlText w:val="%6."/>
      <w:lvlJc w:val="right"/>
      <w:pPr>
        <w:ind w:left="4320" w:hanging="180"/>
      </w:pPr>
    </w:lvl>
    <w:lvl w:ilvl="6" w:tplc="34F89B3A" w:tentative="1">
      <w:start w:val="1"/>
      <w:numFmt w:val="decimal"/>
      <w:lvlText w:val="%7."/>
      <w:lvlJc w:val="left"/>
      <w:pPr>
        <w:ind w:left="5040" w:hanging="360"/>
      </w:pPr>
    </w:lvl>
    <w:lvl w:ilvl="7" w:tplc="B100C722" w:tentative="1">
      <w:start w:val="1"/>
      <w:numFmt w:val="lowerLetter"/>
      <w:lvlText w:val="%8."/>
      <w:lvlJc w:val="left"/>
      <w:pPr>
        <w:ind w:left="5760" w:hanging="360"/>
      </w:pPr>
    </w:lvl>
    <w:lvl w:ilvl="8" w:tplc="1E7AB34C" w:tentative="1">
      <w:start w:val="1"/>
      <w:numFmt w:val="lowerRoman"/>
      <w:lvlText w:val="%9."/>
      <w:lvlJc w:val="right"/>
      <w:pPr>
        <w:ind w:left="6480" w:hanging="180"/>
      </w:pPr>
    </w:lvl>
  </w:abstractNum>
  <w:abstractNum w:abstractNumId="25" w15:restartNumberingAfterBreak="0">
    <w:nsid w:val="6A3F4D15"/>
    <w:multiLevelType w:val="hybridMultilevel"/>
    <w:tmpl w:val="ACA6EF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BDF2BB9"/>
    <w:multiLevelType w:val="hybridMultilevel"/>
    <w:tmpl w:val="104ED4A4"/>
    <w:lvl w:ilvl="0" w:tplc="340C3230">
      <w:start w:val="1"/>
      <w:numFmt w:val="bullet"/>
      <w:lvlText w:val="·"/>
      <w:lvlJc w:val="left"/>
      <w:pPr>
        <w:ind w:left="360" w:hanging="360"/>
      </w:pPr>
      <w:rPr>
        <w:rFonts w:ascii="Symbol" w:hAnsi="Symbol" w:hint="default"/>
      </w:rPr>
    </w:lvl>
    <w:lvl w:ilvl="1" w:tplc="C6AC5B5A">
      <w:start w:val="1"/>
      <w:numFmt w:val="bullet"/>
      <w:lvlText w:val="o"/>
      <w:lvlJc w:val="left"/>
      <w:pPr>
        <w:ind w:left="1080" w:hanging="360"/>
      </w:pPr>
      <w:rPr>
        <w:rFonts w:ascii="&quot;Courier New&quot;" w:hAnsi="&quot;Courier New&quot;" w:hint="default"/>
      </w:rPr>
    </w:lvl>
    <w:lvl w:ilvl="2" w:tplc="01A08FF4">
      <w:start w:val="1"/>
      <w:numFmt w:val="bullet"/>
      <w:lvlText w:val=""/>
      <w:lvlJc w:val="left"/>
      <w:pPr>
        <w:ind w:left="1800" w:hanging="360"/>
      </w:pPr>
      <w:rPr>
        <w:rFonts w:ascii="Wingdings" w:hAnsi="Wingdings" w:hint="default"/>
      </w:rPr>
    </w:lvl>
    <w:lvl w:ilvl="3" w:tplc="137AA662">
      <w:start w:val="1"/>
      <w:numFmt w:val="bullet"/>
      <w:lvlText w:val=""/>
      <w:lvlJc w:val="left"/>
      <w:pPr>
        <w:ind w:left="2520" w:hanging="360"/>
      </w:pPr>
      <w:rPr>
        <w:rFonts w:ascii="Symbol" w:hAnsi="Symbol" w:hint="default"/>
      </w:rPr>
    </w:lvl>
    <w:lvl w:ilvl="4" w:tplc="8D00CB62">
      <w:start w:val="1"/>
      <w:numFmt w:val="bullet"/>
      <w:lvlText w:val="o"/>
      <w:lvlJc w:val="left"/>
      <w:pPr>
        <w:ind w:left="3240" w:hanging="360"/>
      </w:pPr>
      <w:rPr>
        <w:rFonts w:ascii="Courier New" w:hAnsi="Courier New" w:hint="default"/>
      </w:rPr>
    </w:lvl>
    <w:lvl w:ilvl="5" w:tplc="0750061E">
      <w:start w:val="1"/>
      <w:numFmt w:val="bullet"/>
      <w:lvlText w:val=""/>
      <w:lvlJc w:val="left"/>
      <w:pPr>
        <w:ind w:left="3960" w:hanging="360"/>
      </w:pPr>
      <w:rPr>
        <w:rFonts w:ascii="Wingdings" w:hAnsi="Wingdings" w:hint="default"/>
      </w:rPr>
    </w:lvl>
    <w:lvl w:ilvl="6" w:tplc="EB26CE1E">
      <w:start w:val="1"/>
      <w:numFmt w:val="bullet"/>
      <w:lvlText w:val=""/>
      <w:lvlJc w:val="left"/>
      <w:pPr>
        <w:ind w:left="4680" w:hanging="360"/>
      </w:pPr>
      <w:rPr>
        <w:rFonts w:ascii="Symbol" w:hAnsi="Symbol" w:hint="default"/>
      </w:rPr>
    </w:lvl>
    <w:lvl w:ilvl="7" w:tplc="0FF45944">
      <w:start w:val="1"/>
      <w:numFmt w:val="bullet"/>
      <w:lvlText w:val="o"/>
      <w:lvlJc w:val="left"/>
      <w:pPr>
        <w:ind w:left="5400" w:hanging="360"/>
      </w:pPr>
      <w:rPr>
        <w:rFonts w:ascii="Courier New" w:hAnsi="Courier New" w:hint="default"/>
      </w:rPr>
    </w:lvl>
    <w:lvl w:ilvl="8" w:tplc="EED879B2">
      <w:start w:val="1"/>
      <w:numFmt w:val="bullet"/>
      <w:lvlText w:val=""/>
      <w:lvlJc w:val="left"/>
      <w:pPr>
        <w:ind w:left="6120" w:hanging="360"/>
      </w:pPr>
      <w:rPr>
        <w:rFonts w:ascii="Wingdings" w:hAnsi="Wingdings" w:hint="default"/>
      </w:rPr>
    </w:lvl>
  </w:abstractNum>
  <w:abstractNum w:abstractNumId="27" w15:restartNumberingAfterBreak="0">
    <w:nsid w:val="6CB06011"/>
    <w:multiLevelType w:val="hybridMultilevel"/>
    <w:tmpl w:val="49A21BE0"/>
    <w:lvl w:ilvl="0" w:tplc="6C1C0D1A">
      <w:start w:val="1"/>
      <w:numFmt w:val="decimal"/>
      <w:lvlText w:val="%1."/>
      <w:lvlJc w:val="left"/>
      <w:pPr>
        <w:ind w:left="360" w:hanging="360"/>
      </w:pPr>
      <w:rPr>
        <w:rFonts w:hint="default"/>
      </w:rPr>
    </w:lvl>
    <w:lvl w:ilvl="1" w:tplc="01DEEFC4" w:tentative="1">
      <w:start w:val="1"/>
      <w:numFmt w:val="lowerLetter"/>
      <w:lvlText w:val="%2."/>
      <w:lvlJc w:val="left"/>
      <w:pPr>
        <w:ind w:left="1080" w:hanging="360"/>
      </w:pPr>
    </w:lvl>
    <w:lvl w:ilvl="2" w:tplc="F4342220" w:tentative="1">
      <w:start w:val="1"/>
      <w:numFmt w:val="lowerRoman"/>
      <w:lvlText w:val="%3."/>
      <w:lvlJc w:val="right"/>
      <w:pPr>
        <w:ind w:left="1800" w:hanging="180"/>
      </w:pPr>
    </w:lvl>
    <w:lvl w:ilvl="3" w:tplc="7DE06FFE" w:tentative="1">
      <w:start w:val="1"/>
      <w:numFmt w:val="decimal"/>
      <w:lvlText w:val="%4."/>
      <w:lvlJc w:val="left"/>
      <w:pPr>
        <w:ind w:left="2520" w:hanging="360"/>
      </w:pPr>
    </w:lvl>
    <w:lvl w:ilvl="4" w:tplc="C80C24E6" w:tentative="1">
      <w:start w:val="1"/>
      <w:numFmt w:val="lowerLetter"/>
      <w:lvlText w:val="%5."/>
      <w:lvlJc w:val="left"/>
      <w:pPr>
        <w:ind w:left="3240" w:hanging="360"/>
      </w:pPr>
    </w:lvl>
    <w:lvl w:ilvl="5" w:tplc="D5CA4E82" w:tentative="1">
      <w:start w:val="1"/>
      <w:numFmt w:val="lowerRoman"/>
      <w:lvlText w:val="%6."/>
      <w:lvlJc w:val="right"/>
      <w:pPr>
        <w:ind w:left="3960" w:hanging="180"/>
      </w:pPr>
    </w:lvl>
    <w:lvl w:ilvl="6" w:tplc="269EF52E" w:tentative="1">
      <w:start w:val="1"/>
      <w:numFmt w:val="decimal"/>
      <w:lvlText w:val="%7."/>
      <w:lvlJc w:val="left"/>
      <w:pPr>
        <w:ind w:left="4680" w:hanging="360"/>
      </w:pPr>
    </w:lvl>
    <w:lvl w:ilvl="7" w:tplc="8D465702" w:tentative="1">
      <w:start w:val="1"/>
      <w:numFmt w:val="lowerLetter"/>
      <w:lvlText w:val="%8."/>
      <w:lvlJc w:val="left"/>
      <w:pPr>
        <w:ind w:left="5400" w:hanging="360"/>
      </w:pPr>
    </w:lvl>
    <w:lvl w:ilvl="8" w:tplc="847622EA" w:tentative="1">
      <w:start w:val="1"/>
      <w:numFmt w:val="lowerRoman"/>
      <w:lvlText w:val="%9."/>
      <w:lvlJc w:val="right"/>
      <w:pPr>
        <w:ind w:left="6120" w:hanging="180"/>
      </w:pPr>
    </w:lvl>
  </w:abstractNum>
  <w:abstractNum w:abstractNumId="28" w15:restartNumberingAfterBreak="0">
    <w:nsid w:val="781A57DF"/>
    <w:multiLevelType w:val="hybridMultilevel"/>
    <w:tmpl w:val="10F85CCC"/>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9" w15:restartNumberingAfterBreak="0">
    <w:nsid w:val="78C332D4"/>
    <w:multiLevelType w:val="hybridMultilevel"/>
    <w:tmpl w:val="5504F770"/>
    <w:lvl w:ilvl="0" w:tplc="03DEC164">
      <w:start w:val="1"/>
      <w:numFmt w:val="lowerRoman"/>
      <w:lvlText w:val="(%1)"/>
      <w:lvlJc w:val="left"/>
      <w:pPr>
        <w:ind w:left="1080" w:hanging="720"/>
      </w:pPr>
      <w:rPr>
        <w:rFonts w:hint="default"/>
      </w:rPr>
    </w:lvl>
    <w:lvl w:ilvl="1" w:tplc="B83209D2" w:tentative="1">
      <w:start w:val="1"/>
      <w:numFmt w:val="lowerLetter"/>
      <w:lvlText w:val="%2."/>
      <w:lvlJc w:val="left"/>
      <w:pPr>
        <w:ind w:left="1440" w:hanging="360"/>
      </w:pPr>
    </w:lvl>
    <w:lvl w:ilvl="2" w:tplc="128CD336" w:tentative="1">
      <w:start w:val="1"/>
      <w:numFmt w:val="lowerRoman"/>
      <w:lvlText w:val="%3."/>
      <w:lvlJc w:val="right"/>
      <w:pPr>
        <w:ind w:left="2160" w:hanging="180"/>
      </w:pPr>
    </w:lvl>
    <w:lvl w:ilvl="3" w:tplc="7EA60DEE" w:tentative="1">
      <w:start w:val="1"/>
      <w:numFmt w:val="decimal"/>
      <w:lvlText w:val="%4."/>
      <w:lvlJc w:val="left"/>
      <w:pPr>
        <w:ind w:left="2880" w:hanging="360"/>
      </w:pPr>
    </w:lvl>
    <w:lvl w:ilvl="4" w:tplc="D70A4562" w:tentative="1">
      <w:start w:val="1"/>
      <w:numFmt w:val="lowerLetter"/>
      <w:lvlText w:val="%5."/>
      <w:lvlJc w:val="left"/>
      <w:pPr>
        <w:ind w:left="3600" w:hanging="360"/>
      </w:pPr>
    </w:lvl>
    <w:lvl w:ilvl="5" w:tplc="27289DF2" w:tentative="1">
      <w:start w:val="1"/>
      <w:numFmt w:val="lowerRoman"/>
      <w:lvlText w:val="%6."/>
      <w:lvlJc w:val="right"/>
      <w:pPr>
        <w:ind w:left="4320" w:hanging="180"/>
      </w:pPr>
    </w:lvl>
    <w:lvl w:ilvl="6" w:tplc="FCD66A1C" w:tentative="1">
      <w:start w:val="1"/>
      <w:numFmt w:val="decimal"/>
      <w:lvlText w:val="%7."/>
      <w:lvlJc w:val="left"/>
      <w:pPr>
        <w:ind w:left="5040" w:hanging="360"/>
      </w:pPr>
    </w:lvl>
    <w:lvl w:ilvl="7" w:tplc="1384F978" w:tentative="1">
      <w:start w:val="1"/>
      <w:numFmt w:val="lowerLetter"/>
      <w:lvlText w:val="%8."/>
      <w:lvlJc w:val="left"/>
      <w:pPr>
        <w:ind w:left="5760" w:hanging="360"/>
      </w:pPr>
    </w:lvl>
    <w:lvl w:ilvl="8" w:tplc="FCF0413A" w:tentative="1">
      <w:start w:val="1"/>
      <w:numFmt w:val="lowerRoman"/>
      <w:lvlText w:val="%9."/>
      <w:lvlJc w:val="right"/>
      <w:pPr>
        <w:ind w:left="6480" w:hanging="180"/>
      </w:pPr>
    </w:lvl>
  </w:abstractNum>
  <w:abstractNum w:abstractNumId="30" w15:restartNumberingAfterBreak="0">
    <w:nsid w:val="7BCE5F25"/>
    <w:multiLevelType w:val="hybridMultilevel"/>
    <w:tmpl w:val="49A21BE0"/>
    <w:lvl w:ilvl="0" w:tplc="7480BE6C">
      <w:start w:val="1"/>
      <w:numFmt w:val="decimal"/>
      <w:lvlText w:val="%1."/>
      <w:lvlJc w:val="left"/>
      <w:pPr>
        <w:ind w:left="360" w:hanging="360"/>
      </w:pPr>
      <w:rPr>
        <w:rFonts w:hint="default"/>
      </w:rPr>
    </w:lvl>
    <w:lvl w:ilvl="1" w:tplc="DB34F6C0" w:tentative="1">
      <w:start w:val="1"/>
      <w:numFmt w:val="lowerLetter"/>
      <w:lvlText w:val="%2."/>
      <w:lvlJc w:val="left"/>
      <w:pPr>
        <w:ind w:left="1080" w:hanging="360"/>
      </w:pPr>
    </w:lvl>
    <w:lvl w:ilvl="2" w:tplc="CEC86BA2" w:tentative="1">
      <w:start w:val="1"/>
      <w:numFmt w:val="lowerRoman"/>
      <w:lvlText w:val="%3."/>
      <w:lvlJc w:val="right"/>
      <w:pPr>
        <w:ind w:left="1800" w:hanging="180"/>
      </w:pPr>
    </w:lvl>
    <w:lvl w:ilvl="3" w:tplc="9B64E394" w:tentative="1">
      <w:start w:val="1"/>
      <w:numFmt w:val="decimal"/>
      <w:lvlText w:val="%4."/>
      <w:lvlJc w:val="left"/>
      <w:pPr>
        <w:ind w:left="2520" w:hanging="360"/>
      </w:pPr>
    </w:lvl>
    <w:lvl w:ilvl="4" w:tplc="2396B7F8" w:tentative="1">
      <w:start w:val="1"/>
      <w:numFmt w:val="lowerLetter"/>
      <w:lvlText w:val="%5."/>
      <w:lvlJc w:val="left"/>
      <w:pPr>
        <w:ind w:left="3240" w:hanging="360"/>
      </w:pPr>
    </w:lvl>
    <w:lvl w:ilvl="5" w:tplc="571C65E4" w:tentative="1">
      <w:start w:val="1"/>
      <w:numFmt w:val="lowerRoman"/>
      <w:lvlText w:val="%6."/>
      <w:lvlJc w:val="right"/>
      <w:pPr>
        <w:ind w:left="3960" w:hanging="180"/>
      </w:pPr>
    </w:lvl>
    <w:lvl w:ilvl="6" w:tplc="38E058D8" w:tentative="1">
      <w:start w:val="1"/>
      <w:numFmt w:val="decimal"/>
      <w:lvlText w:val="%7."/>
      <w:lvlJc w:val="left"/>
      <w:pPr>
        <w:ind w:left="4680" w:hanging="360"/>
      </w:pPr>
    </w:lvl>
    <w:lvl w:ilvl="7" w:tplc="E1C4D5B0" w:tentative="1">
      <w:start w:val="1"/>
      <w:numFmt w:val="lowerLetter"/>
      <w:lvlText w:val="%8."/>
      <w:lvlJc w:val="left"/>
      <w:pPr>
        <w:ind w:left="5400" w:hanging="360"/>
      </w:pPr>
    </w:lvl>
    <w:lvl w:ilvl="8" w:tplc="5B067BE2" w:tentative="1">
      <w:start w:val="1"/>
      <w:numFmt w:val="lowerRoman"/>
      <w:lvlText w:val="%9."/>
      <w:lvlJc w:val="right"/>
      <w:pPr>
        <w:ind w:left="6120" w:hanging="180"/>
      </w:pPr>
    </w:lvl>
  </w:abstractNum>
  <w:abstractNum w:abstractNumId="31" w15:restartNumberingAfterBreak="0">
    <w:nsid w:val="7D5B64C0"/>
    <w:multiLevelType w:val="hybridMultilevel"/>
    <w:tmpl w:val="5504F770"/>
    <w:lvl w:ilvl="0" w:tplc="6540BB1C">
      <w:start w:val="1"/>
      <w:numFmt w:val="lowerRoman"/>
      <w:lvlText w:val="(%1)"/>
      <w:lvlJc w:val="left"/>
      <w:pPr>
        <w:ind w:left="1080" w:hanging="720"/>
      </w:pPr>
      <w:rPr>
        <w:rFonts w:hint="default"/>
      </w:rPr>
    </w:lvl>
    <w:lvl w:ilvl="1" w:tplc="A4E46256" w:tentative="1">
      <w:start w:val="1"/>
      <w:numFmt w:val="lowerLetter"/>
      <w:lvlText w:val="%2."/>
      <w:lvlJc w:val="left"/>
      <w:pPr>
        <w:ind w:left="1440" w:hanging="360"/>
      </w:pPr>
    </w:lvl>
    <w:lvl w:ilvl="2" w:tplc="0AAA600E" w:tentative="1">
      <w:start w:val="1"/>
      <w:numFmt w:val="lowerRoman"/>
      <w:lvlText w:val="%3."/>
      <w:lvlJc w:val="right"/>
      <w:pPr>
        <w:ind w:left="2160" w:hanging="180"/>
      </w:pPr>
    </w:lvl>
    <w:lvl w:ilvl="3" w:tplc="96469422" w:tentative="1">
      <w:start w:val="1"/>
      <w:numFmt w:val="decimal"/>
      <w:lvlText w:val="%4."/>
      <w:lvlJc w:val="left"/>
      <w:pPr>
        <w:ind w:left="2880" w:hanging="360"/>
      </w:pPr>
    </w:lvl>
    <w:lvl w:ilvl="4" w:tplc="69A4276C" w:tentative="1">
      <w:start w:val="1"/>
      <w:numFmt w:val="lowerLetter"/>
      <w:lvlText w:val="%5."/>
      <w:lvlJc w:val="left"/>
      <w:pPr>
        <w:ind w:left="3600" w:hanging="360"/>
      </w:pPr>
    </w:lvl>
    <w:lvl w:ilvl="5" w:tplc="A1E08C88" w:tentative="1">
      <w:start w:val="1"/>
      <w:numFmt w:val="lowerRoman"/>
      <w:lvlText w:val="%6."/>
      <w:lvlJc w:val="right"/>
      <w:pPr>
        <w:ind w:left="4320" w:hanging="180"/>
      </w:pPr>
    </w:lvl>
    <w:lvl w:ilvl="6" w:tplc="B732AACC" w:tentative="1">
      <w:start w:val="1"/>
      <w:numFmt w:val="decimal"/>
      <w:lvlText w:val="%7."/>
      <w:lvlJc w:val="left"/>
      <w:pPr>
        <w:ind w:left="5040" w:hanging="360"/>
      </w:pPr>
    </w:lvl>
    <w:lvl w:ilvl="7" w:tplc="EEBE74C8" w:tentative="1">
      <w:start w:val="1"/>
      <w:numFmt w:val="lowerLetter"/>
      <w:lvlText w:val="%8."/>
      <w:lvlJc w:val="left"/>
      <w:pPr>
        <w:ind w:left="5760" w:hanging="360"/>
      </w:pPr>
    </w:lvl>
    <w:lvl w:ilvl="8" w:tplc="9CA4EEB2" w:tentative="1">
      <w:start w:val="1"/>
      <w:numFmt w:val="lowerRoman"/>
      <w:lvlText w:val="%9."/>
      <w:lvlJc w:val="right"/>
      <w:pPr>
        <w:ind w:left="6480" w:hanging="180"/>
      </w:pPr>
    </w:lvl>
  </w:abstractNum>
  <w:abstractNum w:abstractNumId="32" w15:restartNumberingAfterBreak="0">
    <w:nsid w:val="7E3802BE"/>
    <w:multiLevelType w:val="hybridMultilevel"/>
    <w:tmpl w:val="F8660EFA"/>
    <w:lvl w:ilvl="0" w:tplc="2396AC7E">
      <w:start w:val="1"/>
      <w:numFmt w:val="decimal"/>
      <w:lvlText w:val="%1."/>
      <w:lvlJc w:val="left"/>
      <w:pPr>
        <w:ind w:left="360" w:hanging="360"/>
      </w:pPr>
      <w:rPr>
        <w:rFonts w:hint="default"/>
      </w:rPr>
    </w:lvl>
    <w:lvl w:ilvl="1" w:tplc="04F8FBC6" w:tentative="1">
      <w:start w:val="1"/>
      <w:numFmt w:val="lowerLetter"/>
      <w:lvlText w:val="%2."/>
      <w:lvlJc w:val="left"/>
      <w:pPr>
        <w:ind w:left="1080" w:hanging="360"/>
      </w:pPr>
    </w:lvl>
    <w:lvl w:ilvl="2" w:tplc="9E20CB30" w:tentative="1">
      <w:start w:val="1"/>
      <w:numFmt w:val="lowerRoman"/>
      <w:lvlText w:val="%3."/>
      <w:lvlJc w:val="right"/>
      <w:pPr>
        <w:ind w:left="1800" w:hanging="180"/>
      </w:pPr>
    </w:lvl>
    <w:lvl w:ilvl="3" w:tplc="8F4488A4" w:tentative="1">
      <w:start w:val="1"/>
      <w:numFmt w:val="decimal"/>
      <w:lvlText w:val="%4."/>
      <w:lvlJc w:val="left"/>
      <w:pPr>
        <w:ind w:left="2520" w:hanging="360"/>
      </w:pPr>
    </w:lvl>
    <w:lvl w:ilvl="4" w:tplc="8F0AEF5C" w:tentative="1">
      <w:start w:val="1"/>
      <w:numFmt w:val="lowerLetter"/>
      <w:lvlText w:val="%5."/>
      <w:lvlJc w:val="left"/>
      <w:pPr>
        <w:ind w:left="3240" w:hanging="360"/>
      </w:pPr>
    </w:lvl>
    <w:lvl w:ilvl="5" w:tplc="5928DCFA" w:tentative="1">
      <w:start w:val="1"/>
      <w:numFmt w:val="lowerRoman"/>
      <w:lvlText w:val="%6."/>
      <w:lvlJc w:val="right"/>
      <w:pPr>
        <w:ind w:left="3960" w:hanging="180"/>
      </w:pPr>
    </w:lvl>
    <w:lvl w:ilvl="6" w:tplc="21F4F2B4" w:tentative="1">
      <w:start w:val="1"/>
      <w:numFmt w:val="decimal"/>
      <w:lvlText w:val="%7."/>
      <w:lvlJc w:val="left"/>
      <w:pPr>
        <w:ind w:left="4680" w:hanging="360"/>
      </w:pPr>
    </w:lvl>
    <w:lvl w:ilvl="7" w:tplc="77660A22" w:tentative="1">
      <w:start w:val="1"/>
      <w:numFmt w:val="lowerLetter"/>
      <w:lvlText w:val="%8."/>
      <w:lvlJc w:val="left"/>
      <w:pPr>
        <w:ind w:left="5400" w:hanging="360"/>
      </w:pPr>
    </w:lvl>
    <w:lvl w:ilvl="8" w:tplc="14F0ACF8" w:tentative="1">
      <w:start w:val="1"/>
      <w:numFmt w:val="lowerRoman"/>
      <w:lvlText w:val="%9."/>
      <w:lvlJc w:val="right"/>
      <w:pPr>
        <w:ind w:left="6120" w:hanging="180"/>
      </w:pPr>
    </w:lvl>
  </w:abstractNum>
  <w:abstractNum w:abstractNumId="33" w15:restartNumberingAfterBreak="0">
    <w:nsid w:val="7FAA7A1E"/>
    <w:multiLevelType w:val="hybridMultilevel"/>
    <w:tmpl w:val="49A21BE0"/>
    <w:lvl w:ilvl="0" w:tplc="620AAEC0">
      <w:start w:val="1"/>
      <w:numFmt w:val="decimal"/>
      <w:lvlText w:val="%1."/>
      <w:lvlJc w:val="left"/>
      <w:pPr>
        <w:ind w:left="360" w:hanging="360"/>
      </w:pPr>
      <w:rPr>
        <w:rFonts w:hint="default"/>
      </w:rPr>
    </w:lvl>
    <w:lvl w:ilvl="1" w:tplc="71065A20" w:tentative="1">
      <w:start w:val="1"/>
      <w:numFmt w:val="lowerLetter"/>
      <w:lvlText w:val="%2."/>
      <w:lvlJc w:val="left"/>
      <w:pPr>
        <w:ind w:left="1080" w:hanging="360"/>
      </w:pPr>
    </w:lvl>
    <w:lvl w:ilvl="2" w:tplc="EC90DF84" w:tentative="1">
      <w:start w:val="1"/>
      <w:numFmt w:val="lowerRoman"/>
      <w:lvlText w:val="%3."/>
      <w:lvlJc w:val="right"/>
      <w:pPr>
        <w:ind w:left="1800" w:hanging="180"/>
      </w:pPr>
    </w:lvl>
    <w:lvl w:ilvl="3" w:tplc="69F6740C" w:tentative="1">
      <w:start w:val="1"/>
      <w:numFmt w:val="decimal"/>
      <w:lvlText w:val="%4."/>
      <w:lvlJc w:val="left"/>
      <w:pPr>
        <w:ind w:left="2520" w:hanging="360"/>
      </w:pPr>
    </w:lvl>
    <w:lvl w:ilvl="4" w:tplc="551692F0" w:tentative="1">
      <w:start w:val="1"/>
      <w:numFmt w:val="lowerLetter"/>
      <w:lvlText w:val="%5."/>
      <w:lvlJc w:val="left"/>
      <w:pPr>
        <w:ind w:left="3240" w:hanging="360"/>
      </w:pPr>
    </w:lvl>
    <w:lvl w:ilvl="5" w:tplc="7DFA77EA" w:tentative="1">
      <w:start w:val="1"/>
      <w:numFmt w:val="lowerRoman"/>
      <w:lvlText w:val="%6."/>
      <w:lvlJc w:val="right"/>
      <w:pPr>
        <w:ind w:left="3960" w:hanging="180"/>
      </w:pPr>
    </w:lvl>
    <w:lvl w:ilvl="6" w:tplc="A6C2138E" w:tentative="1">
      <w:start w:val="1"/>
      <w:numFmt w:val="decimal"/>
      <w:lvlText w:val="%7."/>
      <w:lvlJc w:val="left"/>
      <w:pPr>
        <w:ind w:left="4680" w:hanging="360"/>
      </w:pPr>
    </w:lvl>
    <w:lvl w:ilvl="7" w:tplc="A0B4B096" w:tentative="1">
      <w:start w:val="1"/>
      <w:numFmt w:val="lowerLetter"/>
      <w:lvlText w:val="%8."/>
      <w:lvlJc w:val="left"/>
      <w:pPr>
        <w:ind w:left="5400" w:hanging="360"/>
      </w:pPr>
    </w:lvl>
    <w:lvl w:ilvl="8" w:tplc="D6E0E336" w:tentative="1">
      <w:start w:val="1"/>
      <w:numFmt w:val="lowerRoman"/>
      <w:lvlText w:val="%9."/>
      <w:lvlJc w:val="right"/>
      <w:pPr>
        <w:ind w:left="6120" w:hanging="180"/>
      </w:pPr>
    </w:lvl>
  </w:abstractNum>
  <w:num w:numId="1">
    <w:abstractNumId w:val="2"/>
  </w:num>
  <w:num w:numId="2">
    <w:abstractNumId w:val="14"/>
  </w:num>
  <w:num w:numId="3">
    <w:abstractNumId w:val="30"/>
  </w:num>
  <w:num w:numId="4">
    <w:abstractNumId w:val="33"/>
  </w:num>
  <w:num w:numId="5">
    <w:abstractNumId w:val="20"/>
  </w:num>
  <w:num w:numId="6">
    <w:abstractNumId w:val="11"/>
  </w:num>
  <w:num w:numId="7">
    <w:abstractNumId w:val="27"/>
  </w:num>
  <w:num w:numId="8">
    <w:abstractNumId w:val="10"/>
  </w:num>
  <w:num w:numId="9">
    <w:abstractNumId w:val="32"/>
  </w:num>
  <w:num w:numId="10">
    <w:abstractNumId w:val="8"/>
  </w:num>
  <w:num w:numId="11">
    <w:abstractNumId w:val="21"/>
  </w:num>
  <w:num w:numId="12">
    <w:abstractNumId w:val="22"/>
  </w:num>
  <w:num w:numId="13">
    <w:abstractNumId w:val="24"/>
  </w:num>
  <w:num w:numId="14">
    <w:abstractNumId w:val="16"/>
  </w:num>
  <w:num w:numId="15">
    <w:abstractNumId w:val="13"/>
  </w:num>
  <w:num w:numId="16">
    <w:abstractNumId w:val="6"/>
  </w:num>
  <w:num w:numId="17">
    <w:abstractNumId w:val="18"/>
  </w:num>
  <w:num w:numId="18">
    <w:abstractNumId w:val="31"/>
  </w:num>
  <w:num w:numId="19">
    <w:abstractNumId w:val="29"/>
  </w:num>
  <w:num w:numId="20">
    <w:abstractNumId w:val="4"/>
  </w:num>
  <w:num w:numId="21">
    <w:abstractNumId w:val="25"/>
  </w:num>
  <w:num w:numId="22">
    <w:abstractNumId w:val="9"/>
  </w:num>
  <w:num w:numId="23">
    <w:abstractNumId w:val="15"/>
  </w:num>
  <w:num w:numId="24">
    <w:abstractNumId w:val="12"/>
  </w:num>
  <w:num w:numId="25">
    <w:abstractNumId w:val="1"/>
  </w:num>
  <w:num w:numId="26">
    <w:abstractNumId w:val="26"/>
  </w:num>
  <w:num w:numId="27">
    <w:abstractNumId w:val="7"/>
  </w:num>
  <w:num w:numId="28">
    <w:abstractNumId w:val="28"/>
  </w:num>
  <w:num w:numId="29">
    <w:abstractNumId w:val="5"/>
  </w:num>
  <w:num w:numId="30">
    <w:abstractNumId w:val="23"/>
  </w:num>
  <w:num w:numId="31">
    <w:abstractNumId w:val="3"/>
  </w:num>
  <w:num w:numId="32">
    <w:abstractNumId w:val="17"/>
  </w:num>
  <w:num w:numId="33">
    <w:abstractNumId w:val="0"/>
  </w:num>
  <w:num w:numId="34">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860"/>
    <w:rsid w:val="000001AC"/>
    <w:rsid w:val="0001086C"/>
    <w:rsid w:val="00024D81"/>
    <w:rsid w:val="00034215"/>
    <w:rsid w:val="00035BD1"/>
    <w:rsid w:val="00037792"/>
    <w:rsid w:val="00054D03"/>
    <w:rsid w:val="00056E0C"/>
    <w:rsid w:val="000618CB"/>
    <w:rsid w:val="000640F0"/>
    <w:rsid w:val="00065F8B"/>
    <w:rsid w:val="000660D6"/>
    <w:rsid w:val="00066117"/>
    <w:rsid w:val="0007581F"/>
    <w:rsid w:val="0008039B"/>
    <w:rsid w:val="000922A3"/>
    <w:rsid w:val="000932F7"/>
    <w:rsid w:val="000964E0"/>
    <w:rsid w:val="000A028B"/>
    <w:rsid w:val="000A4314"/>
    <w:rsid w:val="000A48D0"/>
    <w:rsid w:val="000B082B"/>
    <w:rsid w:val="000C1928"/>
    <w:rsid w:val="000C5BCB"/>
    <w:rsid w:val="000C5FE9"/>
    <w:rsid w:val="000D3779"/>
    <w:rsid w:val="000D5452"/>
    <w:rsid w:val="000D5498"/>
    <w:rsid w:val="000E17E3"/>
    <w:rsid w:val="000E21EC"/>
    <w:rsid w:val="00105A9C"/>
    <w:rsid w:val="00110CAB"/>
    <w:rsid w:val="00110F04"/>
    <w:rsid w:val="00112BAD"/>
    <w:rsid w:val="0012554E"/>
    <w:rsid w:val="00125DD0"/>
    <w:rsid w:val="0013562E"/>
    <w:rsid w:val="00143328"/>
    <w:rsid w:val="0014441E"/>
    <w:rsid w:val="001448C1"/>
    <w:rsid w:val="001459F1"/>
    <w:rsid w:val="0015031B"/>
    <w:rsid w:val="00155C09"/>
    <w:rsid w:val="00155F9B"/>
    <w:rsid w:val="00156BF0"/>
    <w:rsid w:val="00157E9E"/>
    <w:rsid w:val="001610E5"/>
    <w:rsid w:val="00173A17"/>
    <w:rsid w:val="00181186"/>
    <w:rsid w:val="001965D5"/>
    <w:rsid w:val="001A02B7"/>
    <w:rsid w:val="001A4B2A"/>
    <w:rsid w:val="001B0473"/>
    <w:rsid w:val="001C26B6"/>
    <w:rsid w:val="001C2EA8"/>
    <w:rsid w:val="001C371A"/>
    <w:rsid w:val="001C440F"/>
    <w:rsid w:val="001C63E4"/>
    <w:rsid w:val="001D1EDA"/>
    <w:rsid w:val="001E1448"/>
    <w:rsid w:val="001F258A"/>
    <w:rsid w:val="001F2924"/>
    <w:rsid w:val="001F420F"/>
    <w:rsid w:val="001F4232"/>
    <w:rsid w:val="001F7ACA"/>
    <w:rsid w:val="00214704"/>
    <w:rsid w:val="00217014"/>
    <w:rsid w:val="00220BB7"/>
    <w:rsid w:val="0022287E"/>
    <w:rsid w:val="0022721A"/>
    <w:rsid w:val="00234B2E"/>
    <w:rsid w:val="00244329"/>
    <w:rsid w:val="00245819"/>
    <w:rsid w:val="002462BB"/>
    <w:rsid w:val="002531E2"/>
    <w:rsid w:val="00254496"/>
    <w:rsid w:val="00256809"/>
    <w:rsid w:val="00265AEE"/>
    <w:rsid w:val="00270B0E"/>
    <w:rsid w:val="0027386A"/>
    <w:rsid w:val="002856E4"/>
    <w:rsid w:val="00286132"/>
    <w:rsid w:val="00290FDB"/>
    <w:rsid w:val="00294912"/>
    <w:rsid w:val="002B1CF4"/>
    <w:rsid w:val="002B2320"/>
    <w:rsid w:val="002C0F84"/>
    <w:rsid w:val="002C2A5A"/>
    <w:rsid w:val="002C55D4"/>
    <w:rsid w:val="002C7D47"/>
    <w:rsid w:val="002D3346"/>
    <w:rsid w:val="002D7621"/>
    <w:rsid w:val="002E0C9A"/>
    <w:rsid w:val="002E7AA8"/>
    <w:rsid w:val="002F1623"/>
    <w:rsid w:val="00300219"/>
    <w:rsid w:val="00300DA0"/>
    <w:rsid w:val="00315FDD"/>
    <w:rsid w:val="003231C4"/>
    <w:rsid w:val="00323677"/>
    <w:rsid w:val="00325129"/>
    <w:rsid w:val="0032557A"/>
    <w:rsid w:val="003341DA"/>
    <w:rsid w:val="003357C2"/>
    <w:rsid w:val="0034552C"/>
    <w:rsid w:val="003508BF"/>
    <w:rsid w:val="00350FE9"/>
    <w:rsid w:val="00351D77"/>
    <w:rsid w:val="003674E7"/>
    <w:rsid w:val="00367EC4"/>
    <w:rsid w:val="003716C2"/>
    <w:rsid w:val="00375904"/>
    <w:rsid w:val="00375DFD"/>
    <w:rsid w:val="003857F6"/>
    <w:rsid w:val="00386CED"/>
    <w:rsid w:val="00393EB8"/>
    <w:rsid w:val="00396260"/>
    <w:rsid w:val="003B1FDC"/>
    <w:rsid w:val="003B3C40"/>
    <w:rsid w:val="003B671E"/>
    <w:rsid w:val="003C15AE"/>
    <w:rsid w:val="003C3F54"/>
    <w:rsid w:val="003C545A"/>
    <w:rsid w:val="003C780A"/>
    <w:rsid w:val="003D0CB7"/>
    <w:rsid w:val="003D4713"/>
    <w:rsid w:val="003D5D9B"/>
    <w:rsid w:val="003E01BC"/>
    <w:rsid w:val="003E7E4B"/>
    <w:rsid w:val="003E7FBF"/>
    <w:rsid w:val="0040261E"/>
    <w:rsid w:val="00422152"/>
    <w:rsid w:val="0042324D"/>
    <w:rsid w:val="00434087"/>
    <w:rsid w:val="0043680E"/>
    <w:rsid w:val="00444E64"/>
    <w:rsid w:val="00445A73"/>
    <w:rsid w:val="00447AD7"/>
    <w:rsid w:val="00451F26"/>
    <w:rsid w:val="00457C88"/>
    <w:rsid w:val="004630E5"/>
    <w:rsid w:val="00471048"/>
    <w:rsid w:val="004719AB"/>
    <w:rsid w:val="0047459E"/>
    <w:rsid w:val="00475988"/>
    <w:rsid w:val="0047635D"/>
    <w:rsid w:val="004774F7"/>
    <w:rsid w:val="00477D8F"/>
    <w:rsid w:val="00485B70"/>
    <w:rsid w:val="004923F9"/>
    <w:rsid w:val="004962AC"/>
    <w:rsid w:val="004A04BE"/>
    <w:rsid w:val="004A5CDA"/>
    <w:rsid w:val="004A6361"/>
    <w:rsid w:val="004A7776"/>
    <w:rsid w:val="004B6762"/>
    <w:rsid w:val="004C2037"/>
    <w:rsid w:val="004C2B04"/>
    <w:rsid w:val="004D1BB5"/>
    <w:rsid w:val="004D4543"/>
    <w:rsid w:val="004E0748"/>
    <w:rsid w:val="004E1417"/>
    <w:rsid w:val="004F140B"/>
    <w:rsid w:val="004F52F3"/>
    <w:rsid w:val="00510BE2"/>
    <w:rsid w:val="00514359"/>
    <w:rsid w:val="00517398"/>
    <w:rsid w:val="00517B5C"/>
    <w:rsid w:val="0052299B"/>
    <w:rsid w:val="005237EC"/>
    <w:rsid w:val="005422AE"/>
    <w:rsid w:val="005433E8"/>
    <w:rsid w:val="00546AEB"/>
    <w:rsid w:val="005535D1"/>
    <w:rsid w:val="00554C8E"/>
    <w:rsid w:val="00564F02"/>
    <w:rsid w:val="005660E1"/>
    <w:rsid w:val="005667F4"/>
    <w:rsid w:val="00574679"/>
    <w:rsid w:val="00582476"/>
    <w:rsid w:val="00591DA1"/>
    <w:rsid w:val="00597665"/>
    <w:rsid w:val="005A6D12"/>
    <w:rsid w:val="005A6E8A"/>
    <w:rsid w:val="005B28EB"/>
    <w:rsid w:val="005B2A0C"/>
    <w:rsid w:val="005C2712"/>
    <w:rsid w:val="005C45FB"/>
    <w:rsid w:val="005C69BB"/>
    <w:rsid w:val="005D026B"/>
    <w:rsid w:val="005D464B"/>
    <w:rsid w:val="005E17B2"/>
    <w:rsid w:val="005E451C"/>
    <w:rsid w:val="005F4C02"/>
    <w:rsid w:val="005F58CB"/>
    <w:rsid w:val="005F64CD"/>
    <w:rsid w:val="006018E9"/>
    <w:rsid w:val="00602914"/>
    <w:rsid w:val="0060792A"/>
    <w:rsid w:val="00622FCD"/>
    <w:rsid w:val="00635A18"/>
    <w:rsid w:val="00646E9E"/>
    <w:rsid w:val="00657805"/>
    <w:rsid w:val="00665285"/>
    <w:rsid w:val="00666593"/>
    <w:rsid w:val="00684207"/>
    <w:rsid w:val="00692418"/>
    <w:rsid w:val="00692A01"/>
    <w:rsid w:val="006A07E7"/>
    <w:rsid w:val="006D7CD1"/>
    <w:rsid w:val="006E2604"/>
    <w:rsid w:val="006E419E"/>
    <w:rsid w:val="006E6E05"/>
    <w:rsid w:val="006E7DBC"/>
    <w:rsid w:val="006F6038"/>
    <w:rsid w:val="0071202A"/>
    <w:rsid w:val="00721081"/>
    <w:rsid w:val="00723B23"/>
    <w:rsid w:val="00727DE0"/>
    <w:rsid w:val="007303FA"/>
    <w:rsid w:val="00734303"/>
    <w:rsid w:val="00734436"/>
    <w:rsid w:val="0075470E"/>
    <w:rsid w:val="0075594B"/>
    <w:rsid w:val="00760A5E"/>
    <w:rsid w:val="00761BCE"/>
    <w:rsid w:val="0076220F"/>
    <w:rsid w:val="00762CA8"/>
    <w:rsid w:val="00763235"/>
    <w:rsid w:val="0077428C"/>
    <w:rsid w:val="0077569B"/>
    <w:rsid w:val="00790692"/>
    <w:rsid w:val="00792E75"/>
    <w:rsid w:val="007A5148"/>
    <w:rsid w:val="007A57B3"/>
    <w:rsid w:val="007B7A13"/>
    <w:rsid w:val="007C0A51"/>
    <w:rsid w:val="007C2D96"/>
    <w:rsid w:val="007D01ED"/>
    <w:rsid w:val="007D0242"/>
    <w:rsid w:val="007E0C34"/>
    <w:rsid w:val="007E278F"/>
    <w:rsid w:val="007E2C9F"/>
    <w:rsid w:val="007F0E63"/>
    <w:rsid w:val="007F2CBC"/>
    <w:rsid w:val="007F4EDA"/>
    <w:rsid w:val="008006B1"/>
    <w:rsid w:val="008073AB"/>
    <w:rsid w:val="00815B87"/>
    <w:rsid w:val="00815F80"/>
    <w:rsid w:val="00816C7F"/>
    <w:rsid w:val="00820F12"/>
    <w:rsid w:val="00821470"/>
    <w:rsid w:val="00835301"/>
    <w:rsid w:val="00837FA3"/>
    <w:rsid w:val="008446AE"/>
    <w:rsid w:val="00850A73"/>
    <w:rsid w:val="00856A94"/>
    <w:rsid w:val="00863711"/>
    <w:rsid w:val="00870E8C"/>
    <w:rsid w:val="00872B99"/>
    <w:rsid w:val="00877DEC"/>
    <w:rsid w:val="0088425D"/>
    <w:rsid w:val="00891351"/>
    <w:rsid w:val="00897C25"/>
    <w:rsid w:val="008A0D8B"/>
    <w:rsid w:val="008A2C76"/>
    <w:rsid w:val="008A307F"/>
    <w:rsid w:val="008D157E"/>
    <w:rsid w:val="008D16D1"/>
    <w:rsid w:val="008D4231"/>
    <w:rsid w:val="008D5463"/>
    <w:rsid w:val="008D5EE6"/>
    <w:rsid w:val="008E1B55"/>
    <w:rsid w:val="008F08A0"/>
    <w:rsid w:val="00906A77"/>
    <w:rsid w:val="009119E6"/>
    <w:rsid w:val="00921326"/>
    <w:rsid w:val="00921514"/>
    <w:rsid w:val="00923D15"/>
    <w:rsid w:val="00943BE3"/>
    <w:rsid w:val="009538DA"/>
    <w:rsid w:val="00953FBD"/>
    <w:rsid w:val="00955FDE"/>
    <w:rsid w:val="00960E6E"/>
    <w:rsid w:val="009614DD"/>
    <w:rsid w:val="009632E7"/>
    <w:rsid w:val="0096461E"/>
    <w:rsid w:val="00970579"/>
    <w:rsid w:val="00970C87"/>
    <w:rsid w:val="009713E8"/>
    <w:rsid w:val="00971772"/>
    <w:rsid w:val="009835C5"/>
    <w:rsid w:val="00987CEC"/>
    <w:rsid w:val="0099474E"/>
    <w:rsid w:val="0099504F"/>
    <w:rsid w:val="00995739"/>
    <w:rsid w:val="00995831"/>
    <w:rsid w:val="009A0E00"/>
    <w:rsid w:val="009B1E4B"/>
    <w:rsid w:val="009B5773"/>
    <w:rsid w:val="009C1BE8"/>
    <w:rsid w:val="009D0DB8"/>
    <w:rsid w:val="009D178D"/>
    <w:rsid w:val="009D1BF3"/>
    <w:rsid w:val="009D1CC0"/>
    <w:rsid w:val="009D2935"/>
    <w:rsid w:val="009D71A8"/>
    <w:rsid w:val="009E51B6"/>
    <w:rsid w:val="009F447B"/>
    <w:rsid w:val="00A01B4A"/>
    <w:rsid w:val="00A04680"/>
    <w:rsid w:val="00A15E2F"/>
    <w:rsid w:val="00A17560"/>
    <w:rsid w:val="00A22AF5"/>
    <w:rsid w:val="00A23BE2"/>
    <w:rsid w:val="00A24903"/>
    <w:rsid w:val="00A2722E"/>
    <w:rsid w:val="00A30EF5"/>
    <w:rsid w:val="00A358A5"/>
    <w:rsid w:val="00A368A2"/>
    <w:rsid w:val="00A40EEF"/>
    <w:rsid w:val="00A43B8D"/>
    <w:rsid w:val="00A47860"/>
    <w:rsid w:val="00A52020"/>
    <w:rsid w:val="00A5357E"/>
    <w:rsid w:val="00A600B7"/>
    <w:rsid w:val="00A627FF"/>
    <w:rsid w:val="00A633FF"/>
    <w:rsid w:val="00A70AD7"/>
    <w:rsid w:val="00A74903"/>
    <w:rsid w:val="00A74ECB"/>
    <w:rsid w:val="00A83644"/>
    <w:rsid w:val="00A850F6"/>
    <w:rsid w:val="00A930C0"/>
    <w:rsid w:val="00AA1229"/>
    <w:rsid w:val="00AA193A"/>
    <w:rsid w:val="00AA3889"/>
    <w:rsid w:val="00AC1095"/>
    <w:rsid w:val="00AD3C5A"/>
    <w:rsid w:val="00AD5BED"/>
    <w:rsid w:val="00AE185F"/>
    <w:rsid w:val="00AE1FD7"/>
    <w:rsid w:val="00AE223E"/>
    <w:rsid w:val="00AE334B"/>
    <w:rsid w:val="00AE3A65"/>
    <w:rsid w:val="00AF361B"/>
    <w:rsid w:val="00B03FF1"/>
    <w:rsid w:val="00B16190"/>
    <w:rsid w:val="00B16C3E"/>
    <w:rsid w:val="00B3359D"/>
    <w:rsid w:val="00B37A88"/>
    <w:rsid w:val="00B40B13"/>
    <w:rsid w:val="00B40C4E"/>
    <w:rsid w:val="00B51D1C"/>
    <w:rsid w:val="00B55A09"/>
    <w:rsid w:val="00B867F3"/>
    <w:rsid w:val="00B960DB"/>
    <w:rsid w:val="00BA0815"/>
    <w:rsid w:val="00BA1770"/>
    <w:rsid w:val="00BB0D98"/>
    <w:rsid w:val="00BB40E2"/>
    <w:rsid w:val="00BB5070"/>
    <w:rsid w:val="00BB5B36"/>
    <w:rsid w:val="00BC6FB8"/>
    <w:rsid w:val="00BD18A8"/>
    <w:rsid w:val="00BD58C7"/>
    <w:rsid w:val="00BD615C"/>
    <w:rsid w:val="00BD706A"/>
    <w:rsid w:val="00BD7FB6"/>
    <w:rsid w:val="00BE0CB7"/>
    <w:rsid w:val="00BE2E80"/>
    <w:rsid w:val="00BF21EF"/>
    <w:rsid w:val="00BF55CD"/>
    <w:rsid w:val="00C04C0E"/>
    <w:rsid w:val="00C168A0"/>
    <w:rsid w:val="00C21B87"/>
    <w:rsid w:val="00C241E8"/>
    <w:rsid w:val="00C2526C"/>
    <w:rsid w:val="00C26692"/>
    <w:rsid w:val="00C33985"/>
    <w:rsid w:val="00C34A41"/>
    <w:rsid w:val="00C36D2A"/>
    <w:rsid w:val="00C5129B"/>
    <w:rsid w:val="00C556D3"/>
    <w:rsid w:val="00C645EC"/>
    <w:rsid w:val="00C65CB9"/>
    <w:rsid w:val="00C66CE6"/>
    <w:rsid w:val="00C75DFC"/>
    <w:rsid w:val="00C900EB"/>
    <w:rsid w:val="00C9325E"/>
    <w:rsid w:val="00CA6FAD"/>
    <w:rsid w:val="00CA79B5"/>
    <w:rsid w:val="00CB43E4"/>
    <w:rsid w:val="00CB5502"/>
    <w:rsid w:val="00CC1DFE"/>
    <w:rsid w:val="00CC4779"/>
    <w:rsid w:val="00CD7AD9"/>
    <w:rsid w:val="00CE1DE9"/>
    <w:rsid w:val="00CE67DC"/>
    <w:rsid w:val="00CF619A"/>
    <w:rsid w:val="00D037B7"/>
    <w:rsid w:val="00D062D2"/>
    <w:rsid w:val="00D07E20"/>
    <w:rsid w:val="00D160B9"/>
    <w:rsid w:val="00D223BF"/>
    <w:rsid w:val="00D227DC"/>
    <w:rsid w:val="00D26E07"/>
    <w:rsid w:val="00D27FBF"/>
    <w:rsid w:val="00D30527"/>
    <w:rsid w:val="00D33BEA"/>
    <w:rsid w:val="00D354FA"/>
    <w:rsid w:val="00D40911"/>
    <w:rsid w:val="00D4268F"/>
    <w:rsid w:val="00D42E7C"/>
    <w:rsid w:val="00D44406"/>
    <w:rsid w:val="00D44B4D"/>
    <w:rsid w:val="00D45C6B"/>
    <w:rsid w:val="00D46D77"/>
    <w:rsid w:val="00D47CF9"/>
    <w:rsid w:val="00D5387E"/>
    <w:rsid w:val="00D613EE"/>
    <w:rsid w:val="00D61ED3"/>
    <w:rsid w:val="00D828C8"/>
    <w:rsid w:val="00D90EDB"/>
    <w:rsid w:val="00D92B2E"/>
    <w:rsid w:val="00DB0E1A"/>
    <w:rsid w:val="00DC50AF"/>
    <w:rsid w:val="00DD1A62"/>
    <w:rsid w:val="00DD221F"/>
    <w:rsid w:val="00DE1BD1"/>
    <w:rsid w:val="00DE3B03"/>
    <w:rsid w:val="00DE3E38"/>
    <w:rsid w:val="00DE474C"/>
    <w:rsid w:val="00DE73D9"/>
    <w:rsid w:val="00DF1BA2"/>
    <w:rsid w:val="00DF2984"/>
    <w:rsid w:val="00E02A89"/>
    <w:rsid w:val="00E1209E"/>
    <w:rsid w:val="00E12ED4"/>
    <w:rsid w:val="00E14D2D"/>
    <w:rsid w:val="00E16613"/>
    <w:rsid w:val="00E229D4"/>
    <w:rsid w:val="00E35D91"/>
    <w:rsid w:val="00E42FF8"/>
    <w:rsid w:val="00E4404B"/>
    <w:rsid w:val="00E44FD3"/>
    <w:rsid w:val="00E47F0C"/>
    <w:rsid w:val="00E57D6D"/>
    <w:rsid w:val="00E60F3A"/>
    <w:rsid w:val="00E6174C"/>
    <w:rsid w:val="00E65DC9"/>
    <w:rsid w:val="00E67862"/>
    <w:rsid w:val="00E67E2D"/>
    <w:rsid w:val="00E72B49"/>
    <w:rsid w:val="00E76F52"/>
    <w:rsid w:val="00E824D4"/>
    <w:rsid w:val="00E92A39"/>
    <w:rsid w:val="00EC16E1"/>
    <w:rsid w:val="00EC2AFA"/>
    <w:rsid w:val="00ED070D"/>
    <w:rsid w:val="00ED3728"/>
    <w:rsid w:val="00ED61AC"/>
    <w:rsid w:val="00ED66C7"/>
    <w:rsid w:val="00EE1AA9"/>
    <w:rsid w:val="00EE5B44"/>
    <w:rsid w:val="00EF42A3"/>
    <w:rsid w:val="00EF72D8"/>
    <w:rsid w:val="00F01BA4"/>
    <w:rsid w:val="00F023A8"/>
    <w:rsid w:val="00F025A9"/>
    <w:rsid w:val="00F06A62"/>
    <w:rsid w:val="00F13D1C"/>
    <w:rsid w:val="00F17A3D"/>
    <w:rsid w:val="00F210D5"/>
    <w:rsid w:val="00F224CF"/>
    <w:rsid w:val="00F31D08"/>
    <w:rsid w:val="00F31E4D"/>
    <w:rsid w:val="00F472E8"/>
    <w:rsid w:val="00F54706"/>
    <w:rsid w:val="00F56218"/>
    <w:rsid w:val="00F5781E"/>
    <w:rsid w:val="00F73D34"/>
    <w:rsid w:val="00F8232C"/>
    <w:rsid w:val="00F83809"/>
    <w:rsid w:val="00F84290"/>
    <w:rsid w:val="00F869C7"/>
    <w:rsid w:val="00F94997"/>
    <w:rsid w:val="00FA05D0"/>
    <w:rsid w:val="00FA52AA"/>
    <w:rsid w:val="00FA69C3"/>
    <w:rsid w:val="00FB432F"/>
    <w:rsid w:val="00FB6B4A"/>
    <w:rsid w:val="00FB7DC7"/>
    <w:rsid w:val="00FC061E"/>
    <w:rsid w:val="00FC448C"/>
    <w:rsid w:val="00FC596F"/>
    <w:rsid w:val="00FC62D9"/>
    <w:rsid w:val="00FC6726"/>
    <w:rsid w:val="00FC6F2A"/>
    <w:rsid w:val="00FD2EFC"/>
    <w:rsid w:val="00FD591D"/>
    <w:rsid w:val="00FE0F79"/>
    <w:rsid w:val="00FE110A"/>
    <w:rsid w:val="00FE2D12"/>
    <w:rsid w:val="00FE7C02"/>
    <w:rsid w:val="00FF452E"/>
    <w:rsid w:val="00FF4869"/>
    <w:rsid w:val="00FF4F28"/>
    <w:rsid w:val="00FF5F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10B1B"/>
  <w15:docId w15:val="{FCC3CCE9-E3D9-4B21-A19C-F6BBFF5D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52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3199</RACS_x0020_ID>
    <Approved_x0020_Provider xmlns="a8338b6e-77a6-4851-82b6-98166143ffdd">Islamic Society of Melbourne Eastern Regions Inc</Approved_x0020_Provider>
    <Management_x0020_Company_x0020_ID xmlns="a8338b6e-77a6-4851-82b6-98166143ffdd" xsi:nil="true"/>
    <Home xmlns="a8338b6e-77a6-4851-82b6-98166143ffdd">Isomer Aged Care Facility</Home>
    <Signed xmlns="a8338b6e-77a6-4851-82b6-98166143ffdd" xsi:nil="true"/>
    <Uploaded xmlns="a8338b6e-77a6-4851-82b6-98166143ffdd">False</Uploaded>
    <Management_x0020_Company xmlns="a8338b6e-77a6-4851-82b6-98166143ffdd" xsi:nil="true"/>
    <Doc_x0020_Date xmlns="a8338b6e-77a6-4851-82b6-98166143ffdd">2022-04-01T04:31:00+00:00</Doc_x0020_Date>
    <CSI_x0020_ID xmlns="a8338b6e-77a6-4851-82b6-98166143ffdd" xsi:nil="true"/>
    <Case_x0020_ID xmlns="a8338b6e-77a6-4851-82b6-98166143ffdd" xsi:nil="true"/>
    <Approved_x0020_Provider_x0020_ID xmlns="a8338b6e-77a6-4851-82b6-98166143ffdd">E5A60409-77F4-DC11-AD41-005056922186</Approved_x0020_Provider_x0020_ID>
    <Location xmlns="a8338b6e-77a6-4851-82b6-98166143ffdd" xsi:nil="true"/>
    <Home_x0020_ID xmlns="a8338b6e-77a6-4851-82b6-98166143ffdd">EB3D3B86-7CF4-DC11-AD41-005056922186</Home_x0020_ID>
    <State xmlns="a8338b6e-77a6-4851-82b6-98166143ffdd">VIC</State>
    <Doc_x0020_Sent_Received_x0020_Date xmlns="a8338b6e-77a6-4851-82b6-98166143ffdd">2022-04-01T00:00:00+00:00</Doc_x0020_Sent_Received_x0020_Date>
    <Activity_x0020_ID xmlns="a8338b6e-77a6-4851-82b6-98166143ffdd">516DE998-447A-EB11-8AC9-005056922186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dcmitype/"/>
    <ds:schemaRef ds:uri="a8338b6e-77a6-4851-82b6-98166143ffdd"/>
    <ds:schemaRef ds:uri="http://purl.org/dc/terms/"/>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1F73AA70-3F2B-45EE-B7D7-A73F9F3B6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F806B03-34A3-41A3-B34D-878C144BA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7387</Words>
  <Characters>42106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2022-05-20T07:59:00Z</dcterms:created>
  <dcterms:modified xsi:type="dcterms:W3CDTF">2022-05-20T07:59:00Z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