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74DF7" w14:textId="77777777" w:rsidR="00D2559D" w:rsidRPr="002C3EBF" w:rsidRDefault="00DC4A8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5274F33" wp14:editId="65274F3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6128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5274DF8" w14:textId="77777777" w:rsidR="00D2559D" w:rsidRDefault="00DC4A8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5274DF9" w14:textId="77777777" w:rsidR="00D2559D" w:rsidRDefault="00DC4A8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5274DFA" w14:textId="77777777" w:rsidR="00D2559D" w:rsidRPr="002C3EBF" w:rsidRDefault="00DC4A8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F77C9" w14:paraId="65274DFD" w14:textId="77777777" w:rsidTr="000F77C9">
        <w:tc>
          <w:tcPr>
            <w:cnfStyle w:val="001000000000" w:firstRow="0" w:lastRow="0" w:firstColumn="1" w:lastColumn="0" w:oddVBand="0" w:evenVBand="0" w:oddHBand="0" w:evenHBand="0" w:firstRowFirstColumn="0" w:firstRowLastColumn="0" w:lastRowFirstColumn="0" w:lastRowLastColumn="0"/>
            <w:tcW w:w="3227" w:type="dxa"/>
          </w:tcPr>
          <w:p w14:paraId="65274DFB" w14:textId="77777777" w:rsidR="00D2559D" w:rsidRPr="00996FAF" w:rsidRDefault="00DC4A8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5274DFC" w14:textId="77777777" w:rsidR="00D2559D" w:rsidRPr="00996FAF" w:rsidRDefault="00DC4A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James Watson Centre</w:t>
            </w:r>
          </w:p>
        </w:tc>
      </w:tr>
      <w:tr w:rsidR="000F77C9" w14:paraId="65274E00" w14:textId="77777777" w:rsidTr="000F7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274DFE" w14:textId="77777777" w:rsidR="00CA37CB" w:rsidRPr="00996FAF" w:rsidRDefault="00DC4A8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5274DFF" w14:textId="77777777" w:rsidR="00CA37CB" w:rsidRPr="00996FAF" w:rsidRDefault="00DC4A8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 Lime Street</w:t>
            </w:r>
            <w:r w:rsidRPr="00602258">
              <w:rPr>
                <w:rFonts w:ascii="Arial" w:hAnsi="Arial" w:cs="Arial"/>
                <w:color w:val="auto"/>
              </w:rPr>
              <w:t xml:space="preserve"> EAST PERTH WA 6004</w:t>
            </w:r>
          </w:p>
        </w:tc>
      </w:tr>
      <w:tr w:rsidR="000F77C9" w14:paraId="65274E03" w14:textId="77777777" w:rsidTr="000F77C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274E01" w14:textId="77777777" w:rsidR="00CA37CB" w:rsidRPr="00996FAF" w:rsidRDefault="00DC4A8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5274E02" w14:textId="77777777" w:rsidR="00CA37CB" w:rsidRPr="00996FAF" w:rsidRDefault="00DC4A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7199</w:t>
            </w:r>
          </w:p>
        </w:tc>
      </w:tr>
      <w:tr w:rsidR="000F77C9" w14:paraId="65274E06" w14:textId="77777777" w:rsidTr="000F7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274E04" w14:textId="77777777" w:rsidR="00D2559D" w:rsidRPr="00996FAF" w:rsidRDefault="00DC4A8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5274E05" w14:textId="77777777" w:rsidR="00D2559D" w:rsidRPr="00996FAF" w:rsidRDefault="00DC4A8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St Bartholomew's House Inc</w:t>
            </w:r>
          </w:p>
        </w:tc>
      </w:tr>
      <w:tr w:rsidR="000F77C9" w14:paraId="65274E09" w14:textId="77777777" w:rsidTr="000F77C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274E07" w14:textId="77777777" w:rsidR="00D2559D" w:rsidRPr="00996FAF" w:rsidRDefault="00DC4A8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5274E08" w14:textId="77777777" w:rsidR="00D2559D" w:rsidRPr="00996FAF" w:rsidRDefault="00DC4A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0F77C9" w14:paraId="65274E0C" w14:textId="77777777" w:rsidTr="000F7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274E0A" w14:textId="77777777" w:rsidR="00D2559D" w:rsidRPr="00996FAF" w:rsidRDefault="00DC4A8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5274E0B" w14:textId="77777777" w:rsidR="00D2559D" w:rsidRPr="00996FAF" w:rsidRDefault="00DC4A8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11 May 2023</w:t>
            </w:r>
          </w:p>
        </w:tc>
      </w:tr>
      <w:tr w:rsidR="000F77C9" w14:paraId="65274E0F" w14:textId="77777777" w:rsidTr="000F77C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5274E0D" w14:textId="77777777" w:rsidR="00D2559D" w:rsidRPr="00996FAF" w:rsidRDefault="00DC4A8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5274E0E" w14:textId="1C218C62" w:rsidR="00D2559D" w:rsidRPr="00996FAF" w:rsidRDefault="00DC4A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4A87">
              <w:rPr>
                <w:rFonts w:ascii="Arial" w:hAnsi="Arial" w:cs="Arial"/>
                <w:color w:val="auto"/>
              </w:rPr>
              <w:t>22 June 2023</w:t>
            </w:r>
          </w:p>
        </w:tc>
      </w:tr>
    </w:tbl>
    <w:bookmarkEnd w:id="0"/>
    <w:p w14:paraId="65274E10" w14:textId="77777777" w:rsidR="00FA0A5B" w:rsidRPr="00996FAF" w:rsidRDefault="00DC4A8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5274E11" w14:textId="77777777" w:rsidR="000078F8" w:rsidRPr="00996FAF" w:rsidRDefault="00DC4A8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5274E12" w14:textId="4C8CF400" w:rsidR="000078F8" w:rsidRPr="00DC4A87" w:rsidRDefault="00DC4A87" w:rsidP="00B47A30">
      <w:pPr>
        <w:pStyle w:val="NormalArial"/>
        <w:ind w:right="-428"/>
        <w:rPr>
          <w:color w:val="auto"/>
        </w:rPr>
      </w:pPr>
      <w:r w:rsidRPr="00996FAF">
        <w:t xml:space="preserve">This performance report for </w:t>
      </w:r>
      <w:r w:rsidRPr="00996FAF">
        <w:rPr>
          <w:color w:val="auto"/>
        </w:rPr>
        <w:t>James Watson Centre (</w:t>
      </w:r>
      <w:r w:rsidRPr="00996FAF">
        <w:rPr>
          <w:b/>
          <w:color w:val="auto"/>
        </w:rPr>
        <w:t>the service</w:t>
      </w:r>
      <w:r w:rsidRPr="00996FAF">
        <w:rPr>
          <w:color w:val="auto"/>
        </w:rPr>
        <w:t>) has been prepared by</w:t>
      </w:r>
      <w:r w:rsidRPr="00996FAF">
        <w:rPr>
          <w:color w:val="0000FF"/>
        </w:rPr>
        <w:t xml:space="preserve"> </w:t>
      </w:r>
      <w:r w:rsidRPr="00DC4A87">
        <w:rPr>
          <w:color w:val="auto"/>
        </w:rPr>
        <w:t>M Roach, delegate of the Aged Care Quality and Safety Commissioner (Commissioner)</w:t>
      </w:r>
      <w:r w:rsidRPr="00DC4A87">
        <w:rPr>
          <w:rStyle w:val="FootnoteReference"/>
          <w:color w:val="auto"/>
        </w:rPr>
        <w:footnoteReference w:id="1"/>
      </w:r>
      <w:r w:rsidRPr="00DC4A87">
        <w:rPr>
          <w:color w:val="auto"/>
        </w:rPr>
        <w:t xml:space="preserve">. </w:t>
      </w:r>
    </w:p>
    <w:p w14:paraId="65274E13" w14:textId="77777777" w:rsidR="000078F8" w:rsidRPr="00996FAF" w:rsidRDefault="00DC4A8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5274E15" w14:textId="77777777" w:rsidR="00DF37F2" w:rsidRPr="00996FAF" w:rsidRDefault="00DC4A87" w:rsidP="00712752">
      <w:pPr>
        <w:pStyle w:val="Heading1"/>
        <w:spacing w:before="240" w:after="240" w:line="22" w:lineRule="atLeast"/>
        <w:rPr>
          <w:rFonts w:ascii="Arial" w:hAnsi="Arial" w:cs="Arial"/>
        </w:rPr>
      </w:pPr>
      <w:r w:rsidRPr="00996FAF">
        <w:rPr>
          <w:rFonts w:ascii="Arial" w:hAnsi="Arial" w:cs="Arial"/>
        </w:rPr>
        <w:t>Material relied on</w:t>
      </w:r>
    </w:p>
    <w:p w14:paraId="65274E16" w14:textId="77777777" w:rsidR="00DF37F2" w:rsidRPr="00996FAF" w:rsidRDefault="00DC4A87" w:rsidP="0036130C">
      <w:pPr>
        <w:pStyle w:val="NormalArial"/>
      </w:pPr>
      <w:r w:rsidRPr="00996FAF">
        <w:t>The following information has been considered in preparing the performance report:</w:t>
      </w:r>
    </w:p>
    <w:p w14:paraId="65274E17" w14:textId="4B8E7E82" w:rsidR="00DF37F2" w:rsidRPr="00DC4A87" w:rsidRDefault="00DC4A87"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DC4A87">
        <w:rPr>
          <w:rFonts w:ascii="Arial" w:hAnsi="Arial" w:cs="Arial"/>
          <w:color w:val="auto"/>
        </w:rPr>
        <w:t>a site assessment, observations at the service, review of documents and interviews with staff, consumers/representatives and others</w:t>
      </w:r>
    </w:p>
    <w:p w14:paraId="727A7B35" w14:textId="77777777" w:rsidR="00DC4A87" w:rsidRPr="00BD1CE3" w:rsidRDefault="00DC4A87" w:rsidP="00DC4A87">
      <w:pPr>
        <w:pStyle w:val="ListParagraph"/>
        <w:numPr>
          <w:ilvl w:val="0"/>
          <w:numId w:val="2"/>
        </w:numPr>
        <w:spacing w:line="22" w:lineRule="atLeast"/>
        <w:ind w:left="714" w:hanging="357"/>
        <w:contextualSpacing w:val="0"/>
      </w:pPr>
      <w:r>
        <w:rPr>
          <w:rFonts w:ascii="Arial" w:hAnsi="Arial" w:cs="Arial"/>
          <w:color w:val="auto"/>
        </w:rPr>
        <w:t xml:space="preserve">the performance report, dated 26 October 2022, following </w:t>
      </w:r>
      <w:bookmarkStart w:id="1" w:name="_Hlk138343326"/>
      <w:r>
        <w:rPr>
          <w:rFonts w:ascii="Arial" w:hAnsi="Arial" w:cs="Arial"/>
          <w:color w:val="auto"/>
        </w:rPr>
        <w:t xml:space="preserve">a site audit conducted between </w:t>
      </w:r>
      <w:r w:rsidRPr="007C4591">
        <w:rPr>
          <w:rFonts w:ascii="Arial" w:hAnsi="Arial" w:cs="Arial"/>
          <w:color w:val="auto"/>
        </w:rPr>
        <w:t xml:space="preserve">30 August 2022 </w:t>
      </w:r>
      <w:r>
        <w:rPr>
          <w:rFonts w:ascii="Arial" w:hAnsi="Arial" w:cs="Arial"/>
          <w:color w:val="auto"/>
        </w:rPr>
        <w:t>and</w:t>
      </w:r>
      <w:r w:rsidRPr="007C4591">
        <w:rPr>
          <w:rFonts w:ascii="Arial" w:hAnsi="Arial" w:cs="Arial"/>
          <w:color w:val="auto"/>
        </w:rPr>
        <w:t xml:space="preserve"> 2 September 2022</w:t>
      </w:r>
    </w:p>
    <w:bookmarkEnd w:id="1"/>
    <w:p w14:paraId="0E640EEB" w14:textId="77777777" w:rsidR="00DC4A87" w:rsidRPr="00BD1CE3" w:rsidRDefault="00DC4A87" w:rsidP="00DC4A87">
      <w:pPr>
        <w:pStyle w:val="ListParagraph"/>
        <w:numPr>
          <w:ilvl w:val="0"/>
          <w:numId w:val="2"/>
        </w:numPr>
        <w:spacing w:line="22" w:lineRule="atLeast"/>
        <w:ind w:left="714" w:hanging="357"/>
        <w:contextualSpacing w:val="0"/>
        <w:rPr>
          <w:rFonts w:ascii="Arial" w:hAnsi="Arial" w:cs="Arial"/>
          <w:color w:val="auto"/>
        </w:rPr>
      </w:pPr>
      <w:r w:rsidRPr="00DE5116">
        <w:rPr>
          <w:rFonts w:ascii="Arial" w:hAnsi="Arial" w:cs="Arial"/>
          <w:color w:val="auto"/>
        </w:rPr>
        <w:t>a Plan for Continuous Improvement submitted by the provider on 21 November 2022</w:t>
      </w:r>
      <w:r>
        <w:rPr>
          <w:rFonts w:ascii="Arial" w:hAnsi="Arial" w:cs="Arial"/>
          <w:color w:val="auto"/>
        </w:rPr>
        <w:t xml:space="preserve"> following the</w:t>
      </w:r>
      <w:r w:rsidRPr="00BD1CE3">
        <w:rPr>
          <w:rFonts w:ascii="Arial" w:hAnsi="Arial" w:cs="Arial"/>
          <w:color w:val="auto"/>
        </w:rPr>
        <w:t xml:space="preserve"> site audit conducted between 30 August 2022 and 2 September 2022</w:t>
      </w:r>
      <w:r>
        <w:rPr>
          <w:rFonts w:ascii="Arial" w:hAnsi="Arial" w:cs="Arial"/>
          <w:color w:val="auto"/>
        </w:rPr>
        <w:t>.</w:t>
      </w:r>
    </w:p>
    <w:p w14:paraId="65274E1B" w14:textId="7ACDA2F3" w:rsidR="003B1763" w:rsidRPr="00712752" w:rsidRDefault="00DC4A8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5274E1C" w14:textId="77777777" w:rsidR="00FC045E" w:rsidRPr="00996FAF" w:rsidRDefault="00DC4A8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F77C9" w14:paraId="65274E22" w14:textId="77777777" w:rsidTr="000F77C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274E20" w14:textId="77777777" w:rsidR="00FC045E" w:rsidRPr="00996FAF" w:rsidRDefault="00DC4A87" w:rsidP="009767BC">
            <w:pPr>
              <w:keepNext/>
              <w:spacing w:before="0" w:line="22" w:lineRule="atLeast"/>
              <w:ind w:right="-109"/>
              <w:rPr>
                <w:rFonts w:ascii="Arial" w:hAnsi="Arial" w:cs="Arial"/>
              </w:rPr>
            </w:pPr>
            <w:r w:rsidRPr="00996FAF">
              <w:rPr>
                <w:rFonts w:ascii="Arial" w:hAnsi="Arial" w:cs="Arial"/>
              </w:rPr>
              <w:t xml:space="preserve">Standard 2 </w:t>
            </w:r>
            <w:r w:rsidRPr="00DC4A87">
              <w:rPr>
                <w:rFonts w:ascii="Arial" w:hAnsi="Arial" w:cs="Arial"/>
                <w:b w:val="0"/>
                <w:bCs/>
              </w:rPr>
              <w:t>Ongoing assessment and planning with consumers</w:t>
            </w:r>
          </w:p>
        </w:tc>
        <w:tc>
          <w:tcPr>
            <w:tcW w:w="1583" w:type="pct"/>
            <w:shd w:val="clear" w:color="auto" w:fill="auto"/>
          </w:tcPr>
          <w:p w14:paraId="65274E21" w14:textId="4CD46A32" w:rsidR="00FC045E" w:rsidRPr="00996FAF" w:rsidRDefault="003307F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4A87" w:rsidRPr="00DC4A87">
                  <w:rPr>
                    <w:rFonts w:ascii="Arial" w:hAnsi="Arial" w:cs="Arial"/>
                    <w:bCs/>
                  </w:rPr>
                  <w:t>Not applicable as not all requirements have been assessed</w:t>
                </w:r>
              </w:sdtContent>
            </w:sdt>
            <w:r w:rsidR="00DC4A87" w:rsidRPr="00996FAF">
              <w:rPr>
                <w:rFonts w:ascii="Arial" w:hAnsi="Arial" w:cs="Arial"/>
              </w:rPr>
              <w:t xml:space="preserve"> </w:t>
            </w:r>
          </w:p>
        </w:tc>
      </w:tr>
      <w:tr w:rsidR="000F77C9" w14:paraId="65274E25" w14:textId="77777777" w:rsidTr="000F77C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274E23" w14:textId="77777777" w:rsidR="00FC045E" w:rsidRPr="00996FAF" w:rsidRDefault="00DC4A87"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5274E24" w14:textId="3492471E" w:rsidR="00FC045E" w:rsidRPr="00996FAF" w:rsidRDefault="003307F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4A87">
                  <w:rPr>
                    <w:rFonts w:ascii="Arial" w:hAnsi="Arial" w:cs="Arial"/>
                    <w:b/>
                  </w:rPr>
                  <w:t>Not applicable as not all requirements have been assessed</w:t>
                </w:r>
              </w:sdtContent>
            </w:sdt>
            <w:r w:rsidR="00DC4A87" w:rsidRPr="00996FAF">
              <w:rPr>
                <w:rFonts w:ascii="Arial" w:hAnsi="Arial" w:cs="Arial"/>
                <w:b/>
              </w:rPr>
              <w:t xml:space="preserve"> </w:t>
            </w:r>
          </w:p>
        </w:tc>
      </w:tr>
      <w:tr w:rsidR="000F77C9" w14:paraId="65274E34" w14:textId="77777777" w:rsidTr="000F77C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274E32" w14:textId="77777777" w:rsidR="00FC045E" w:rsidRPr="00996FAF" w:rsidRDefault="00DC4A87"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5274E33" w14:textId="41B3DC5E" w:rsidR="00FC045E" w:rsidRPr="00996FAF" w:rsidRDefault="003307F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4A87">
                  <w:rPr>
                    <w:rFonts w:ascii="Arial" w:hAnsi="Arial" w:cs="Arial"/>
                    <w:b/>
                  </w:rPr>
                  <w:t>Not applicable as not all requirements have been assessed</w:t>
                </w:r>
              </w:sdtContent>
            </w:sdt>
            <w:r w:rsidR="00DC4A87" w:rsidRPr="00996FAF">
              <w:rPr>
                <w:rFonts w:ascii="Arial" w:hAnsi="Arial" w:cs="Arial"/>
                <w:b/>
              </w:rPr>
              <w:t xml:space="preserve"> </w:t>
            </w:r>
          </w:p>
        </w:tc>
      </w:tr>
    </w:tbl>
    <w:p w14:paraId="65274E35" w14:textId="77777777" w:rsidR="00FC045E" w:rsidRPr="00996FAF" w:rsidRDefault="00DC4A8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5274E36" w14:textId="77777777" w:rsidR="00FC045E" w:rsidRPr="00996FAF" w:rsidRDefault="00DC4A87" w:rsidP="00712752">
      <w:pPr>
        <w:pStyle w:val="Heading1"/>
        <w:spacing w:before="0" w:after="240" w:line="22" w:lineRule="atLeast"/>
        <w:rPr>
          <w:rFonts w:ascii="Arial" w:hAnsi="Arial" w:cs="Arial"/>
        </w:rPr>
      </w:pPr>
      <w:r w:rsidRPr="00996FAF">
        <w:rPr>
          <w:rFonts w:ascii="Arial" w:hAnsi="Arial" w:cs="Arial"/>
        </w:rPr>
        <w:t>Areas for improvement</w:t>
      </w:r>
    </w:p>
    <w:p w14:paraId="65274E38" w14:textId="77777777" w:rsidR="00FC045E" w:rsidRPr="00996FAF" w:rsidRDefault="00DC4A87"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5274E3D" w14:textId="2C19D625" w:rsidR="00FC045E" w:rsidRPr="00996FAF" w:rsidRDefault="00DC4A87" w:rsidP="0036130C">
      <w:pPr>
        <w:pStyle w:val="NormalArial"/>
      </w:pPr>
      <w:r w:rsidRPr="00996FAF">
        <w:br w:type="page"/>
      </w:r>
    </w:p>
    <w:p w14:paraId="65274E60" w14:textId="77777777" w:rsidR="00FC045E" w:rsidRPr="00996FAF" w:rsidRDefault="00DC4A8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F77C9" w14:paraId="65274E63" w14:textId="77777777" w:rsidTr="000F77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5274E61" w14:textId="77777777" w:rsidR="00FC045E" w:rsidRPr="0075021E" w:rsidRDefault="00DC4A87"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5274E62" w14:textId="77777777" w:rsidR="00FC045E" w:rsidRPr="00996FAF" w:rsidRDefault="003307F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F77C9" w14:paraId="65274E67" w14:textId="77777777" w:rsidTr="000F77C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5274E64" w14:textId="77777777" w:rsidR="00FC045E" w:rsidRPr="00996FAF" w:rsidRDefault="00DC4A87"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5274E65" w14:textId="77777777" w:rsidR="00FC045E" w:rsidRPr="00996FAF" w:rsidRDefault="00DC4A8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5274E66" w14:textId="06DACC0D" w:rsidR="00FC045E" w:rsidRPr="00996FAF" w:rsidRDefault="003307F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C4A87">
                  <w:rPr>
                    <w:rFonts w:ascii="Arial" w:hAnsi="Arial" w:cs="Arial"/>
                    <w:color w:val="auto"/>
                  </w:rPr>
                  <w:t>Compliant</w:t>
                </w:r>
              </w:sdtContent>
            </w:sdt>
            <w:r w:rsidR="00DC4A87" w:rsidRPr="00996FAF">
              <w:rPr>
                <w:rFonts w:ascii="Arial" w:hAnsi="Arial" w:cs="Arial"/>
                <w:color w:val="0000FF"/>
              </w:rPr>
              <w:t xml:space="preserve"> </w:t>
            </w:r>
          </w:p>
        </w:tc>
      </w:tr>
    </w:tbl>
    <w:p w14:paraId="65274E7A" w14:textId="77777777" w:rsidR="00D87E7C" w:rsidRDefault="00DC4A87" w:rsidP="00D87E7C">
      <w:pPr>
        <w:pStyle w:val="Heading20"/>
      </w:pPr>
      <w:r w:rsidRPr="00996FAF">
        <w:t>Findings</w:t>
      </w:r>
    </w:p>
    <w:p w14:paraId="5C4ACCF0" w14:textId="77777777" w:rsidR="00DC4A87" w:rsidRDefault="00DC4A87" w:rsidP="00DC4A87">
      <w:pPr>
        <w:pStyle w:val="NormalArial"/>
      </w:pPr>
      <w:r>
        <w:t>The service was found Non-compliant in relation to Requirement 2(3)(a) following a site audit conducted between 30 August 2022 to 2 September 2022. The service did not demonstrate that consumer assessments, specifically in relation to lifestyle, diabetes management and risk, were conducted consistently or in a timely manner.</w:t>
      </w:r>
    </w:p>
    <w:p w14:paraId="3CA50215" w14:textId="77777777" w:rsidR="00DC4A87" w:rsidRDefault="00DC4A87" w:rsidP="00DC4A87">
      <w:pPr>
        <w:pStyle w:val="NormalArial"/>
      </w:pPr>
      <w:r>
        <w:t xml:space="preserve">On 11 May 2023, the assessment team found the service had implemented improvements to address the deficits identified previously, </w:t>
      </w:r>
      <w:r w:rsidRPr="009830C1">
        <w:t>including updating all consumers care records and delivering education to registered staff</w:t>
      </w:r>
      <w:r>
        <w:t>.</w:t>
      </w:r>
    </w:p>
    <w:p w14:paraId="214DB2E0" w14:textId="77777777" w:rsidR="00DC4A87" w:rsidRDefault="00DC4A87" w:rsidP="00DC4A87">
      <w:pPr>
        <w:pStyle w:val="NormalArial"/>
      </w:pPr>
      <w:r>
        <w:t>Consumers and representatives said they were satisfied with the care and support consumers receive from staff and described how they are involved in the planning and implementation of strategies to reduce risk for the consumer. Management stated they have undertaken a comprehensive review of electronic assessments and implemented a robust monitoring process to ensure assessments are completed in accordance with the organisation’s policy.</w:t>
      </w:r>
      <w:r w:rsidRPr="00A429B0">
        <w:t xml:space="preserve"> </w:t>
      </w:r>
      <w:r>
        <w:t xml:space="preserve">Staff described there is a suite of risk assessment tools available to them. Staff demonstrated knowledge of individual consumers’ risks and mitigation strategies to inform delivery of care. The assessment team sampled care planning documentation which mostly demonstrated that risks are considered and assessed, using appropriate assessment tools. Consumer files reviewed contained a risk care plan and outcomes of risk assessments. </w:t>
      </w:r>
    </w:p>
    <w:p w14:paraId="3CD40DA6" w14:textId="77777777" w:rsidR="00DC4A87" w:rsidRDefault="00DC4A87" w:rsidP="00DC4A87">
      <w:pPr>
        <w:pStyle w:val="NormalArial"/>
      </w:pPr>
      <w:r w:rsidRPr="00A83E19">
        <w:t xml:space="preserve">The </w:t>
      </w:r>
      <w:r>
        <w:t>a</w:t>
      </w:r>
      <w:r w:rsidRPr="00A83E19">
        <w:t xml:space="preserve">ssessment </w:t>
      </w:r>
      <w:r>
        <w:t>t</w:t>
      </w:r>
      <w:r w:rsidRPr="00A83E19">
        <w:t xml:space="preserve">eam identified </w:t>
      </w:r>
      <w:r>
        <w:t>2 consumer’s care planning documentation did not provide guidance to staff in relation to appropriate strategies. However, I place more weight on:</w:t>
      </w:r>
    </w:p>
    <w:p w14:paraId="2E1C5DB7" w14:textId="77777777" w:rsidR="00DC4A87" w:rsidRDefault="00DC4A87" w:rsidP="00DC4A87">
      <w:pPr>
        <w:pStyle w:val="NormalArial"/>
        <w:numPr>
          <w:ilvl w:val="0"/>
          <w:numId w:val="12"/>
        </w:numPr>
      </w:pPr>
      <w:r>
        <w:t>staff’s understanding and knowledge regarding the strategies they have implemented to reduce the risk for the 2 consumers</w:t>
      </w:r>
    </w:p>
    <w:p w14:paraId="1144091B" w14:textId="77777777" w:rsidR="00DC4A87" w:rsidRDefault="00DC4A87" w:rsidP="00DC4A87">
      <w:pPr>
        <w:pStyle w:val="NormalArial"/>
        <w:numPr>
          <w:ilvl w:val="0"/>
          <w:numId w:val="12"/>
        </w:numPr>
      </w:pPr>
      <w:r>
        <w:t>management’s response that they would review the consumers, engage with their representatives, and document a formal risk management plan</w:t>
      </w:r>
    </w:p>
    <w:p w14:paraId="7A1DF931" w14:textId="77777777" w:rsidR="00DC4A87" w:rsidRPr="00A83E19" w:rsidRDefault="00DC4A87" w:rsidP="00DC4A87">
      <w:pPr>
        <w:pStyle w:val="NormalArial"/>
        <w:numPr>
          <w:ilvl w:val="0"/>
          <w:numId w:val="12"/>
        </w:numPr>
      </w:pPr>
      <w:r>
        <w:t>the provider’s ability to effectively implement continuous improvement actions, as demonstrated through their positive response to deficiencies identified at the previous site audit.</w:t>
      </w:r>
    </w:p>
    <w:p w14:paraId="6AEDC954" w14:textId="77777777" w:rsidR="00DC4A87" w:rsidRDefault="00DC4A87" w:rsidP="00DC4A87">
      <w:pPr>
        <w:pStyle w:val="NormalArial"/>
      </w:pPr>
      <w:r>
        <w:t>Based on the available evidence, I find Requirement 2(3)(a) Compliant.</w:t>
      </w:r>
    </w:p>
    <w:p w14:paraId="65274E7B" w14:textId="410447FF" w:rsidR="0087700C" w:rsidRPr="00334B7D" w:rsidRDefault="00DC4A87" w:rsidP="0036130C">
      <w:pPr>
        <w:pStyle w:val="NormalArial"/>
      </w:pPr>
      <w:r w:rsidRPr="00996FAF">
        <w:br w:type="page"/>
      </w:r>
    </w:p>
    <w:p w14:paraId="65274E7C" w14:textId="77777777" w:rsidR="00FC045E" w:rsidRPr="00996FAF" w:rsidRDefault="00DC4A8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F77C9" w14:paraId="65274E7F" w14:textId="77777777" w:rsidTr="00DC4A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5274E7D" w14:textId="77777777" w:rsidR="00FC045E" w:rsidRPr="00996FAF" w:rsidRDefault="00DC4A87"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5274E7E" w14:textId="77777777" w:rsidR="00FC045E" w:rsidRPr="00996FAF" w:rsidRDefault="003307F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F77C9" w14:paraId="65274E86" w14:textId="77777777" w:rsidTr="000F77C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74E80" w14:textId="77777777" w:rsidR="00FC045E" w:rsidRPr="00996FAF" w:rsidRDefault="00DC4A87"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5274E81" w14:textId="77777777" w:rsidR="00FC045E" w:rsidRPr="00996FAF" w:rsidRDefault="00DC4A8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5274E82" w14:textId="77777777" w:rsidR="00FC045E" w:rsidRPr="00996FAF" w:rsidRDefault="00DC4A8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5274E83" w14:textId="77777777" w:rsidR="00FC045E" w:rsidRPr="00996FAF" w:rsidRDefault="00DC4A8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5274E84" w14:textId="77777777" w:rsidR="00FC045E" w:rsidRPr="00996FAF" w:rsidRDefault="00DC4A8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5274E85" w14:textId="02A9E4BC" w:rsidR="00FC045E" w:rsidRPr="00996FAF" w:rsidRDefault="003307F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C4A87">
                  <w:rPr>
                    <w:rFonts w:ascii="Arial" w:hAnsi="Arial" w:cs="Arial"/>
                    <w:color w:val="auto"/>
                  </w:rPr>
                  <w:t>Compliant</w:t>
                </w:r>
              </w:sdtContent>
            </w:sdt>
            <w:r w:rsidR="00DC4A87" w:rsidRPr="00996FAF">
              <w:rPr>
                <w:rFonts w:ascii="Arial" w:hAnsi="Arial" w:cs="Arial"/>
                <w:color w:val="0000FF"/>
              </w:rPr>
              <w:t xml:space="preserve"> </w:t>
            </w:r>
          </w:p>
        </w:tc>
      </w:tr>
      <w:tr w:rsidR="000F77C9" w14:paraId="65274E8A" w14:textId="77777777" w:rsidTr="000F7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74E87" w14:textId="77777777" w:rsidR="00FC045E" w:rsidRPr="00996FAF" w:rsidRDefault="00DC4A87"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5274E88" w14:textId="77777777" w:rsidR="00FC045E" w:rsidRPr="00996FAF" w:rsidRDefault="00DC4A8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5274E89" w14:textId="299952D5" w:rsidR="00FC045E" w:rsidRPr="00996FAF" w:rsidRDefault="003307F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C4A87">
                  <w:rPr>
                    <w:rFonts w:ascii="Arial" w:hAnsi="Arial" w:cs="Arial"/>
                    <w:color w:val="auto"/>
                  </w:rPr>
                  <w:t>Compliant</w:t>
                </w:r>
              </w:sdtContent>
            </w:sdt>
            <w:r w:rsidR="00DC4A87" w:rsidRPr="00996FAF">
              <w:rPr>
                <w:rFonts w:ascii="Arial" w:hAnsi="Arial" w:cs="Arial"/>
                <w:color w:val="0000FF"/>
              </w:rPr>
              <w:t xml:space="preserve"> </w:t>
            </w:r>
          </w:p>
        </w:tc>
      </w:tr>
    </w:tbl>
    <w:p w14:paraId="65274EA1" w14:textId="77777777" w:rsidR="00D87E7C" w:rsidRDefault="00DC4A87" w:rsidP="00D87E7C">
      <w:pPr>
        <w:pStyle w:val="Heading20"/>
      </w:pPr>
      <w:r w:rsidRPr="00996FAF">
        <w:t>Findings</w:t>
      </w:r>
    </w:p>
    <w:p w14:paraId="01A058CE" w14:textId="77777777" w:rsidR="00DC4A87" w:rsidRDefault="00DC4A87" w:rsidP="00DC4A87">
      <w:pPr>
        <w:pStyle w:val="NormalArial"/>
      </w:pPr>
      <w:r>
        <w:t>The service was found Non-compliant in relation to Requirements 3(3)(a) and 3(3)(b) following a site audit conducted between 30 August 2022 to 2 September 2022. The service did not demonstrate that:</w:t>
      </w:r>
    </w:p>
    <w:p w14:paraId="7F7B982B" w14:textId="77777777" w:rsidR="00DC4A87" w:rsidRDefault="00DC4A87" w:rsidP="00DC4A87">
      <w:pPr>
        <w:pStyle w:val="NormalArial"/>
        <w:numPr>
          <w:ilvl w:val="0"/>
          <w:numId w:val="13"/>
        </w:numPr>
      </w:pPr>
      <w:r>
        <w:t>clinical care was delivered in line with best practice or tailored to consumers’ needs, in relation to wound care</w:t>
      </w:r>
    </w:p>
    <w:p w14:paraId="4389B8CF" w14:textId="77777777" w:rsidR="00DC4A87" w:rsidRDefault="00DC4A87" w:rsidP="00DC4A87">
      <w:pPr>
        <w:pStyle w:val="NormalArial"/>
        <w:numPr>
          <w:ilvl w:val="0"/>
          <w:numId w:val="13"/>
        </w:numPr>
      </w:pPr>
      <w:r>
        <w:t>e</w:t>
      </w:r>
      <w:r w:rsidRPr="006F0C7B">
        <w:t>ffective mana</w:t>
      </w:r>
      <w:r>
        <w:t>g</w:t>
      </w:r>
      <w:r w:rsidRPr="006F0C7B">
        <w:t>ement</w:t>
      </w:r>
      <w:r>
        <w:t xml:space="preserve"> of</w:t>
      </w:r>
      <w:r w:rsidRPr="006F0C7B">
        <w:t xml:space="preserve"> high impact high prevalence risks including of falls</w:t>
      </w:r>
      <w:r>
        <w:t xml:space="preserve"> where</w:t>
      </w:r>
      <w:r w:rsidRPr="006F0C7B">
        <w:t xml:space="preserve"> staff did not follow policy and procedures in relation to the</w:t>
      </w:r>
      <w:r>
        <w:t xml:space="preserve"> </w:t>
      </w:r>
      <w:r w:rsidRPr="006F0C7B">
        <w:t>monitoring of pain, injury</w:t>
      </w:r>
      <w:r>
        <w:t>,</w:t>
      </w:r>
      <w:r w:rsidRPr="006F0C7B">
        <w:t xml:space="preserve"> and neurological observations</w:t>
      </w:r>
      <w:r>
        <w:t>.</w:t>
      </w:r>
    </w:p>
    <w:p w14:paraId="1583C713" w14:textId="77777777" w:rsidR="00DC4A87" w:rsidRDefault="00DC4A87" w:rsidP="00DC4A87">
      <w:pPr>
        <w:pStyle w:val="NormalArial"/>
      </w:pPr>
      <w:r>
        <w:t>On 11 May 2023, the assessment team found the service had implemented improvements to address the deficits identified previously, including:</w:t>
      </w:r>
    </w:p>
    <w:p w14:paraId="7B78F0A0" w14:textId="77777777" w:rsidR="00DC4A87" w:rsidRDefault="00DC4A87" w:rsidP="00DC4A87">
      <w:pPr>
        <w:pStyle w:val="NormalArial"/>
        <w:numPr>
          <w:ilvl w:val="0"/>
          <w:numId w:val="15"/>
        </w:numPr>
      </w:pPr>
      <w:r>
        <w:t>wound toolbox training has been developed and implemented wound toolbox training, and delivered additional wound management training to staff</w:t>
      </w:r>
    </w:p>
    <w:p w14:paraId="69B42A53" w14:textId="77777777" w:rsidR="00DC4A87" w:rsidRDefault="00DC4A87" w:rsidP="00DC4A87">
      <w:pPr>
        <w:pStyle w:val="NormalArial"/>
        <w:numPr>
          <w:ilvl w:val="0"/>
          <w:numId w:val="15"/>
        </w:numPr>
      </w:pPr>
      <w:r>
        <w:t>reviewed mobility and falls management procedure and educated staff on falls management.</w:t>
      </w:r>
    </w:p>
    <w:p w14:paraId="3FC8AA43" w14:textId="77777777" w:rsidR="00DC4A87" w:rsidRDefault="00DC4A87" w:rsidP="00DC4A87">
      <w:pPr>
        <w:pStyle w:val="NormalArial"/>
      </w:pPr>
      <w:r>
        <w:t xml:space="preserve">Consumers and representatives said they are satisfied with the clinical care they receive and described how consumer’s care is tailored to their specific needs. Staff said they </w:t>
      </w:r>
      <w:r w:rsidRPr="00942577">
        <w:t>use validated risk assessment tools to inform care planning</w:t>
      </w:r>
      <w:r>
        <w:t xml:space="preserve">. Staff demonstrated their knowledge on when to escalate to wound specialist services for assistance, as well as to other specialist services, to ensure consumers receive best practice care. Care planning documentation detailed individualised care that is safe, effective and tailored to the needs of the consumer. The assessment team found the service is </w:t>
      </w:r>
      <w:r w:rsidRPr="006F0C7B">
        <w:t>effective</w:t>
      </w:r>
      <w:r>
        <w:t>ly</w:t>
      </w:r>
      <w:r w:rsidRPr="006F0C7B">
        <w:t xml:space="preserve"> manag</w:t>
      </w:r>
      <w:r>
        <w:t>ing consumers’</w:t>
      </w:r>
      <w:r w:rsidRPr="006F0C7B">
        <w:t xml:space="preserve"> high impact high prevalence risks</w:t>
      </w:r>
      <w:r>
        <w:t>. Sampled consumers’ files demonstrated:</w:t>
      </w:r>
    </w:p>
    <w:p w14:paraId="1038ACB3" w14:textId="77777777" w:rsidR="00DC4A87" w:rsidRDefault="00DC4A87" w:rsidP="00DC4A87">
      <w:pPr>
        <w:pStyle w:val="NormalArial"/>
        <w:numPr>
          <w:ilvl w:val="0"/>
          <w:numId w:val="14"/>
        </w:numPr>
      </w:pPr>
      <w:r>
        <w:t>wound care is delivered to consumers in line with their assessed needs; consumers with wounds are assessed, monitored and managed for pain including been referred to wound specialists where appropriate</w:t>
      </w:r>
    </w:p>
    <w:p w14:paraId="69461921" w14:textId="77777777" w:rsidR="00DC4A87" w:rsidRDefault="00DC4A87" w:rsidP="00DC4A87">
      <w:pPr>
        <w:pStyle w:val="NormalArial"/>
        <w:numPr>
          <w:ilvl w:val="0"/>
          <w:numId w:val="14"/>
        </w:numPr>
      </w:pPr>
      <w:r>
        <w:t>consumers who experienced unwitnessed fall were monitored for pain, neurological observations were attended and they were reviewed as required by an allied health professional.</w:t>
      </w:r>
    </w:p>
    <w:p w14:paraId="413EF97B" w14:textId="77777777" w:rsidR="00DC4A87" w:rsidRDefault="00DC4A87" w:rsidP="00DC4A87">
      <w:pPr>
        <w:pStyle w:val="NormalArial"/>
      </w:pPr>
      <w:r w:rsidRPr="00177F32">
        <w:t xml:space="preserve">Based on the available evidence, </w:t>
      </w:r>
      <w:r>
        <w:t>I find Requirements 3(3)(a) 3(3)(b) Compliant.</w:t>
      </w:r>
    </w:p>
    <w:p w14:paraId="65274EA2" w14:textId="3D066125" w:rsidR="002B0C90" w:rsidRPr="00262C0B" w:rsidRDefault="00DC4A87" w:rsidP="0036130C">
      <w:pPr>
        <w:pStyle w:val="NormalArial"/>
      </w:pPr>
      <w:r>
        <w:br w:type="page"/>
      </w:r>
    </w:p>
    <w:p w14:paraId="65274F0C" w14:textId="77777777" w:rsidR="00FC045E" w:rsidRPr="00996FAF" w:rsidRDefault="00DC4A8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0F77C9" w14:paraId="65274F0F" w14:textId="77777777" w:rsidTr="000F77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5274F0D" w14:textId="77777777" w:rsidR="00FC045E" w:rsidRPr="00996FAF" w:rsidRDefault="00DC4A87"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5274F0E" w14:textId="77777777" w:rsidR="00FC045E" w:rsidRPr="00996FAF" w:rsidRDefault="003307F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F77C9" w14:paraId="65274F21" w14:textId="77777777" w:rsidTr="000F77C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5274F18" w14:textId="77777777" w:rsidR="00FC045E" w:rsidRPr="00996FAF" w:rsidRDefault="00DC4A87"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5274F19" w14:textId="77777777" w:rsidR="00FC045E" w:rsidRPr="00996FAF" w:rsidRDefault="00DC4A8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5274F1A" w14:textId="77777777" w:rsidR="00FC045E" w:rsidRPr="00996FAF" w:rsidRDefault="00DC4A8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5274F1B" w14:textId="77777777" w:rsidR="00FC045E" w:rsidRPr="00996FAF" w:rsidRDefault="00DC4A8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5274F1C" w14:textId="77777777" w:rsidR="00FC045E" w:rsidRPr="00996FAF" w:rsidRDefault="00DC4A8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5274F1D" w14:textId="77777777" w:rsidR="00FC045E" w:rsidRPr="00996FAF" w:rsidRDefault="00DC4A8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5274F1E" w14:textId="77777777" w:rsidR="00FC045E" w:rsidRPr="00996FAF" w:rsidRDefault="00DC4A8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5274F1F" w14:textId="77777777" w:rsidR="00FC045E" w:rsidRPr="00996FAF" w:rsidRDefault="00DC4A8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5274F20" w14:textId="1A53F02E" w:rsidR="00FC045E" w:rsidRPr="00996FAF" w:rsidRDefault="003307F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C4A87">
                  <w:rPr>
                    <w:rFonts w:ascii="Arial" w:hAnsi="Arial" w:cs="Arial"/>
                    <w:color w:val="auto"/>
                  </w:rPr>
                  <w:t>Compliant</w:t>
                </w:r>
              </w:sdtContent>
            </w:sdt>
          </w:p>
        </w:tc>
      </w:tr>
      <w:tr w:rsidR="000F77C9" w14:paraId="65274F29" w14:textId="77777777" w:rsidTr="000F7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5274F22" w14:textId="77777777" w:rsidR="00FC045E" w:rsidRPr="00996FAF" w:rsidRDefault="00DC4A87"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5274F23" w14:textId="77777777" w:rsidR="00FC045E" w:rsidRPr="00996FAF" w:rsidRDefault="00DC4A8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5274F24" w14:textId="77777777" w:rsidR="00FC045E" w:rsidRPr="00996FAF" w:rsidRDefault="00DC4A8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5274F25" w14:textId="77777777" w:rsidR="00FC045E" w:rsidRPr="00996FAF" w:rsidRDefault="00DC4A8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5274F26" w14:textId="77777777" w:rsidR="00FC045E" w:rsidRPr="00996FAF" w:rsidRDefault="00DC4A8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5274F27" w14:textId="77777777" w:rsidR="00FC045E" w:rsidRPr="00996FAF" w:rsidRDefault="00DC4A8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5274F28" w14:textId="0D722FC5" w:rsidR="00FC045E" w:rsidRPr="00996FAF" w:rsidRDefault="003307F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C4A87">
                  <w:rPr>
                    <w:rFonts w:ascii="Arial" w:hAnsi="Arial" w:cs="Arial"/>
                    <w:color w:val="auto"/>
                  </w:rPr>
                  <w:t>Compliant</w:t>
                </w:r>
              </w:sdtContent>
            </w:sdt>
          </w:p>
        </w:tc>
      </w:tr>
      <w:tr w:rsidR="000F77C9" w14:paraId="65274F30" w14:textId="77777777" w:rsidTr="000F77C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5274F2A" w14:textId="77777777" w:rsidR="00FC045E" w:rsidRPr="00996FAF" w:rsidRDefault="00DC4A87"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5274F2B" w14:textId="77777777" w:rsidR="00FC045E" w:rsidRPr="00996FAF" w:rsidRDefault="00DC4A8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5274F2C" w14:textId="77777777" w:rsidR="00FC045E" w:rsidRPr="00996FAF" w:rsidRDefault="00DC4A87"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5274F2D" w14:textId="77777777" w:rsidR="00FC045E" w:rsidRPr="00996FAF" w:rsidRDefault="00DC4A87"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5274F2E" w14:textId="77777777" w:rsidR="00FC045E" w:rsidRPr="00996FAF" w:rsidRDefault="00DC4A87"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5274F2F" w14:textId="29605D3D" w:rsidR="00FC045E" w:rsidRPr="00996FAF" w:rsidRDefault="003307F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C4A87">
                  <w:rPr>
                    <w:rFonts w:ascii="Arial" w:hAnsi="Arial" w:cs="Arial"/>
                    <w:color w:val="auto"/>
                  </w:rPr>
                  <w:t>Compliant</w:t>
                </w:r>
              </w:sdtContent>
            </w:sdt>
          </w:p>
        </w:tc>
      </w:tr>
    </w:tbl>
    <w:p w14:paraId="65274F31" w14:textId="77777777" w:rsidR="00D87E7C" w:rsidRDefault="00DC4A87" w:rsidP="00D87E7C">
      <w:pPr>
        <w:pStyle w:val="Heading20"/>
      </w:pPr>
      <w:r w:rsidRPr="00996FAF">
        <w:t>Findings</w:t>
      </w:r>
    </w:p>
    <w:p w14:paraId="01331434" w14:textId="77777777" w:rsidR="00DC4A87" w:rsidRDefault="00DC4A87" w:rsidP="00DC4A87">
      <w:pPr>
        <w:pStyle w:val="NormalArial"/>
      </w:pPr>
      <w:r>
        <w:t>The service was found Non-compliant in relation to Requirements 8(3)(c), 8(3)(d) and 8(3)(e) following a site audit conducted between 30 August 2022 to 2 September 2022. The service did not demonstrate that:</w:t>
      </w:r>
    </w:p>
    <w:p w14:paraId="1F9AC8E3" w14:textId="77777777" w:rsidR="00DC4A87" w:rsidRPr="00B74516" w:rsidRDefault="00DC4A87" w:rsidP="00DC4A87">
      <w:pPr>
        <w:pStyle w:val="NormalArial"/>
        <w:numPr>
          <w:ilvl w:val="0"/>
          <w:numId w:val="13"/>
        </w:numPr>
      </w:pPr>
      <w:r>
        <w:t>e</w:t>
      </w:r>
      <w:r w:rsidRPr="00B74516">
        <w:t>ffective organisational governance systems in relation to regulatory compliance and information systems</w:t>
      </w:r>
    </w:p>
    <w:p w14:paraId="10197693" w14:textId="77777777" w:rsidR="00DC4A87" w:rsidRPr="00B74516" w:rsidRDefault="00DC4A87" w:rsidP="00DC4A87">
      <w:pPr>
        <w:pStyle w:val="NormalArial"/>
        <w:numPr>
          <w:ilvl w:val="0"/>
          <w:numId w:val="13"/>
        </w:numPr>
      </w:pPr>
      <w:r>
        <w:t>e</w:t>
      </w:r>
      <w:r w:rsidRPr="00B74516">
        <w:t>ffective risk management systems in relation to the management of high impact and high prevalence risks or the management and prevention of incidents</w:t>
      </w:r>
    </w:p>
    <w:p w14:paraId="3BE696AB" w14:textId="77777777" w:rsidR="00DC4A87" w:rsidRDefault="00DC4A87" w:rsidP="00DC4A87">
      <w:pPr>
        <w:pStyle w:val="NormalArial"/>
        <w:numPr>
          <w:ilvl w:val="0"/>
          <w:numId w:val="13"/>
        </w:numPr>
      </w:pPr>
      <w:r>
        <w:t>effective clinical governance in relation to minimising the use of restraint.</w:t>
      </w:r>
    </w:p>
    <w:p w14:paraId="182EF53A" w14:textId="77777777" w:rsidR="00DC4A87" w:rsidRDefault="00DC4A87" w:rsidP="00DC4A87">
      <w:pPr>
        <w:pStyle w:val="NormalArial"/>
      </w:pPr>
      <w:r>
        <w:t xml:space="preserve">On 11 May 2023, the assessment team found the service had undertaken several actions and implemented improvements to address the deficits identified at the previous site audit. </w:t>
      </w:r>
    </w:p>
    <w:p w14:paraId="5C827ECC" w14:textId="77777777" w:rsidR="00DC4A87" w:rsidRDefault="00DC4A87" w:rsidP="00DC4A87">
      <w:pPr>
        <w:pStyle w:val="NormalArial"/>
      </w:pPr>
      <w:r>
        <w:t xml:space="preserve">Policies and procedures have been reviewed and updated to reflect current regulatory compliance obligations including restrictive practices. The Assessment Team confirmed that policies and procedures ensure appropriate risk management, accountability, and monitoring is in place to ensure effective management </w:t>
      </w:r>
      <w:r w:rsidRPr="00013BB0">
        <w:t>of high impact and high prevalence risks.</w:t>
      </w:r>
      <w:r>
        <w:t xml:space="preserve"> For </w:t>
      </w:r>
      <w:r>
        <w:lastRenderedPageBreak/>
        <w:t>example, an antimicrobial stewardship policy and procedure is in place, and staff interviewed gave practical examples of how they apply infection prevention and control measures.</w:t>
      </w:r>
    </w:p>
    <w:p w14:paraId="154731F4" w14:textId="77777777" w:rsidR="00DC4A87" w:rsidRDefault="00DC4A87" w:rsidP="00DC4A87">
      <w:pPr>
        <w:pStyle w:val="NormalArial"/>
      </w:pPr>
      <w:r>
        <w:t>The service has developed and implemented electronic tools to ensure safe and effective care is delivered to consumers. An assessment tracker tool has been developed to ensure consumer assessments and reviews are conducted in appropriate timeframes. The service’s electronic management system has been updated to include behaviour support plans for each consumer who requires, or may require, restrictive practices. The plans include guidance for staff to support consumers.</w:t>
      </w:r>
    </w:p>
    <w:p w14:paraId="675408F2" w14:textId="77777777" w:rsidR="00DC4A87" w:rsidRPr="00013BB0" w:rsidRDefault="00DC4A87" w:rsidP="00DC4A87">
      <w:pPr>
        <w:pStyle w:val="NormalArial"/>
      </w:pPr>
      <w:r>
        <w:t>The Assessment Team verified the service has made improvements in governance processes and procedures. Relevant meeting minutes and documentation, including the Chief Operating Officer’s executive summary, demonstrated that incidents are effectively managed, evaluated, and communicated to the board, management, and staff.</w:t>
      </w:r>
    </w:p>
    <w:p w14:paraId="1DE82BAB" w14:textId="77777777" w:rsidR="00DC4A87" w:rsidRDefault="00DC4A87" w:rsidP="00DC4A87">
      <w:pPr>
        <w:pStyle w:val="NormalArial"/>
      </w:pPr>
      <w:r w:rsidRPr="00013BB0">
        <w:t>Training has been delivered to all staff in relation to changes in policies and procedures, including falls management, diabetes management, and incident management.</w:t>
      </w:r>
    </w:p>
    <w:p w14:paraId="6EE00D58" w14:textId="77777777" w:rsidR="00DC4A87" w:rsidRDefault="00DC4A87" w:rsidP="00DC4A87">
      <w:pPr>
        <w:pStyle w:val="NormalArial"/>
      </w:pPr>
      <w:r w:rsidRPr="00177F32">
        <w:t>Based on the available evidence</w:t>
      </w:r>
      <w:r>
        <w:t>, I find Requirements 8(3)(c), 8(3)(d) and 8(3)(e) Compliant.</w:t>
      </w:r>
    </w:p>
    <w:sectPr w:rsidR="00DC4A87"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74F3F" w14:textId="77777777" w:rsidR="00943638" w:rsidRDefault="00DC4A87">
      <w:pPr>
        <w:spacing w:after="0"/>
      </w:pPr>
      <w:r>
        <w:separator/>
      </w:r>
    </w:p>
  </w:endnote>
  <w:endnote w:type="continuationSeparator" w:id="0">
    <w:p w14:paraId="65274F41" w14:textId="77777777" w:rsidR="00943638" w:rsidRDefault="00DC4A8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0FC6A" w14:textId="77777777" w:rsidR="00B47A30" w:rsidRDefault="00B47A30" w:rsidP="00DF37F2">
    <w:pPr>
      <w:pStyle w:val="FooterArial9"/>
      <w:rPr>
        <w:rStyle w:val="FooterBold"/>
        <w:rFonts w:ascii="Arial" w:hAnsi="Arial"/>
        <w:b w:val="0"/>
      </w:rPr>
    </w:pPr>
  </w:p>
  <w:p w14:paraId="65274F38" w14:textId="17F10F9F" w:rsidR="00DF37F2" w:rsidRPr="00DF37F2" w:rsidRDefault="00DC4A87" w:rsidP="00DF37F2">
    <w:pPr>
      <w:pStyle w:val="FooterArial9"/>
      <w:rPr>
        <w:rStyle w:val="FooterBold"/>
        <w:rFonts w:ascii="Arial" w:hAnsi="Arial"/>
        <w:b w:val="0"/>
      </w:rPr>
    </w:pPr>
    <w:r w:rsidRPr="00DF37F2">
      <w:rPr>
        <w:rStyle w:val="FooterBold"/>
        <w:rFonts w:ascii="Arial" w:hAnsi="Arial"/>
        <w:b w:val="0"/>
      </w:rPr>
      <w:t>Name of service: James Watson Centre</w:t>
    </w:r>
    <w:r w:rsidRPr="00DF37F2">
      <w:rPr>
        <w:rStyle w:val="FooterBold"/>
        <w:rFonts w:ascii="Arial" w:hAnsi="Arial"/>
        <w:b w:val="0"/>
      </w:rPr>
      <w:tab/>
      <w:t xml:space="preserve">RPT-ACC-0122 v3.0 </w:t>
    </w:r>
  </w:p>
  <w:p w14:paraId="65274F39" w14:textId="77777777" w:rsidR="00DF37F2" w:rsidRPr="00DF37F2" w:rsidRDefault="00DC4A87" w:rsidP="00DF37F2">
    <w:pPr>
      <w:pStyle w:val="FooterArial9"/>
      <w:rPr>
        <w:rStyle w:val="FooterBold"/>
        <w:rFonts w:ascii="Arial" w:hAnsi="Arial"/>
        <w:b w:val="0"/>
      </w:rPr>
    </w:pPr>
    <w:r w:rsidRPr="00DF37F2">
      <w:rPr>
        <w:rStyle w:val="FooterBold"/>
        <w:rFonts w:ascii="Arial" w:hAnsi="Arial"/>
        <w:b w:val="0"/>
      </w:rPr>
      <w:t>Commission ID: 7199</w:t>
    </w:r>
    <w:r w:rsidRPr="00DF37F2">
      <w:rPr>
        <w:rStyle w:val="FooterBold"/>
        <w:rFonts w:ascii="Arial" w:hAnsi="Arial"/>
        <w:b w:val="0"/>
      </w:rPr>
      <w:tab/>
      <w:t xml:space="preserve">OFFICIAL: Sensitive </w:t>
    </w:r>
  </w:p>
  <w:p w14:paraId="65274F3A" w14:textId="77777777" w:rsidR="00DF37F2" w:rsidRPr="00DF37F2" w:rsidRDefault="00DC4A8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74F3C" w14:textId="77777777" w:rsidR="00E2364A" w:rsidRDefault="003307F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74F35" w14:textId="77777777" w:rsidR="00D3157C" w:rsidRDefault="00DC4A87" w:rsidP="00D71F88">
      <w:pPr>
        <w:spacing w:after="0"/>
      </w:pPr>
      <w:r>
        <w:separator/>
      </w:r>
    </w:p>
  </w:footnote>
  <w:footnote w:type="continuationSeparator" w:id="0">
    <w:p w14:paraId="65274F36" w14:textId="77777777" w:rsidR="00D3157C" w:rsidRDefault="00DC4A87" w:rsidP="00D71F88">
      <w:pPr>
        <w:spacing w:after="0"/>
      </w:pPr>
      <w:r>
        <w:continuationSeparator/>
      </w:r>
    </w:p>
  </w:footnote>
  <w:footnote w:id="1">
    <w:p w14:paraId="65274F42" w14:textId="5B450E99" w:rsidR="002B0884" w:rsidRPr="00B47A30" w:rsidRDefault="00DC4A87" w:rsidP="00B47A30">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DC4A87">
        <w:rPr>
          <w:rFonts w:ascii="Arial" w:hAnsi="Arial" w:cs="Arial"/>
          <w:color w:val="auto"/>
          <w:sz w:val="20"/>
          <w:szCs w:val="20"/>
        </w:rPr>
        <w:t>68A</w:t>
      </w:r>
      <w:r>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74F37" w14:textId="77777777" w:rsidR="00D71F88" w:rsidRDefault="00DC4A87">
    <w:pPr>
      <w:pStyle w:val="Header"/>
    </w:pPr>
    <w:r>
      <w:rPr>
        <w:noProof/>
        <w:color w:val="2B579A"/>
        <w:shd w:val="clear" w:color="auto" w:fill="E6E6E6"/>
        <w:lang w:val="en-US"/>
      </w:rPr>
      <w:drawing>
        <wp:anchor distT="0" distB="0" distL="114300" distR="114300" simplePos="0" relativeHeight="251659264" behindDoc="1" locked="0" layoutInCell="1" allowOverlap="1" wp14:anchorId="65274F3D" wp14:editId="65274F3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6602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74F3B" w14:textId="77777777" w:rsidR="00FA0A5B" w:rsidRDefault="00DC4A87">
    <w:pPr>
      <w:pStyle w:val="Header"/>
    </w:pPr>
    <w:r>
      <w:rPr>
        <w:noProof/>
      </w:rPr>
      <w:drawing>
        <wp:anchor distT="0" distB="0" distL="114300" distR="114300" simplePos="0" relativeHeight="251658240" behindDoc="0" locked="0" layoutInCell="1" allowOverlap="1" wp14:anchorId="65274F3F" wp14:editId="65274F4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9482C54">
      <w:start w:val="1"/>
      <w:numFmt w:val="lowerRoman"/>
      <w:lvlText w:val="(%1)"/>
      <w:lvlJc w:val="left"/>
      <w:pPr>
        <w:ind w:left="1080" w:hanging="720"/>
      </w:pPr>
      <w:rPr>
        <w:rFonts w:hint="default"/>
      </w:rPr>
    </w:lvl>
    <w:lvl w:ilvl="1" w:tplc="EF2048DC" w:tentative="1">
      <w:start w:val="1"/>
      <w:numFmt w:val="lowerLetter"/>
      <w:lvlText w:val="%2."/>
      <w:lvlJc w:val="left"/>
      <w:pPr>
        <w:ind w:left="1440" w:hanging="360"/>
      </w:pPr>
    </w:lvl>
    <w:lvl w:ilvl="2" w:tplc="81B472F0" w:tentative="1">
      <w:start w:val="1"/>
      <w:numFmt w:val="lowerRoman"/>
      <w:lvlText w:val="%3."/>
      <w:lvlJc w:val="right"/>
      <w:pPr>
        <w:ind w:left="2160" w:hanging="180"/>
      </w:pPr>
    </w:lvl>
    <w:lvl w:ilvl="3" w:tplc="D23CEBFE" w:tentative="1">
      <w:start w:val="1"/>
      <w:numFmt w:val="decimal"/>
      <w:lvlText w:val="%4."/>
      <w:lvlJc w:val="left"/>
      <w:pPr>
        <w:ind w:left="2880" w:hanging="360"/>
      </w:pPr>
    </w:lvl>
    <w:lvl w:ilvl="4" w:tplc="2BBE86D4" w:tentative="1">
      <w:start w:val="1"/>
      <w:numFmt w:val="lowerLetter"/>
      <w:lvlText w:val="%5."/>
      <w:lvlJc w:val="left"/>
      <w:pPr>
        <w:ind w:left="3600" w:hanging="360"/>
      </w:pPr>
    </w:lvl>
    <w:lvl w:ilvl="5" w:tplc="F18ACE06" w:tentative="1">
      <w:start w:val="1"/>
      <w:numFmt w:val="lowerRoman"/>
      <w:lvlText w:val="%6."/>
      <w:lvlJc w:val="right"/>
      <w:pPr>
        <w:ind w:left="4320" w:hanging="180"/>
      </w:pPr>
    </w:lvl>
    <w:lvl w:ilvl="6" w:tplc="72B065EE" w:tentative="1">
      <w:start w:val="1"/>
      <w:numFmt w:val="decimal"/>
      <w:lvlText w:val="%7."/>
      <w:lvlJc w:val="left"/>
      <w:pPr>
        <w:ind w:left="5040" w:hanging="360"/>
      </w:pPr>
    </w:lvl>
    <w:lvl w:ilvl="7" w:tplc="C07CFE52" w:tentative="1">
      <w:start w:val="1"/>
      <w:numFmt w:val="lowerLetter"/>
      <w:lvlText w:val="%8."/>
      <w:lvlJc w:val="left"/>
      <w:pPr>
        <w:ind w:left="5760" w:hanging="360"/>
      </w:pPr>
    </w:lvl>
    <w:lvl w:ilvl="8" w:tplc="217E65C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84A95DC">
      <w:start w:val="1"/>
      <w:numFmt w:val="lowerRoman"/>
      <w:lvlText w:val="(%1)"/>
      <w:lvlJc w:val="left"/>
      <w:pPr>
        <w:ind w:left="1080" w:hanging="720"/>
      </w:pPr>
      <w:rPr>
        <w:rFonts w:hint="default"/>
      </w:rPr>
    </w:lvl>
    <w:lvl w:ilvl="1" w:tplc="91F00B8C" w:tentative="1">
      <w:start w:val="1"/>
      <w:numFmt w:val="lowerLetter"/>
      <w:lvlText w:val="%2."/>
      <w:lvlJc w:val="left"/>
      <w:pPr>
        <w:ind w:left="1440" w:hanging="360"/>
      </w:pPr>
    </w:lvl>
    <w:lvl w:ilvl="2" w:tplc="67F4547A" w:tentative="1">
      <w:start w:val="1"/>
      <w:numFmt w:val="lowerRoman"/>
      <w:lvlText w:val="%3."/>
      <w:lvlJc w:val="right"/>
      <w:pPr>
        <w:ind w:left="2160" w:hanging="180"/>
      </w:pPr>
    </w:lvl>
    <w:lvl w:ilvl="3" w:tplc="3BCEC10E" w:tentative="1">
      <w:start w:val="1"/>
      <w:numFmt w:val="decimal"/>
      <w:lvlText w:val="%4."/>
      <w:lvlJc w:val="left"/>
      <w:pPr>
        <w:ind w:left="2880" w:hanging="360"/>
      </w:pPr>
    </w:lvl>
    <w:lvl w:ilvl="4" w:tplc="ECDC4A72" w:tentative="1">
      <w:start w:val="1"/>
      <w:numFmt w:val="lowerLetter"/>
      <w:lvlText w:val="%5."/>
      <w:lvlJc w:val="left"/>
      <w:pPr>
        <w:ind w:left="3600" w:hanging="360"/>
      </w:pPr>
    </w:lvl>
    <w:lvl w:ilvl="5" w:tplc="748C7DB2" w:tentative="1">
      <w:start w:val="1"/>
      <w:numFmt w:val="lowerRoman"/>
      <w:lvlText w:val="%6."/>
      <w:lvlJc w:val="right"/>
      <w:pPr>
        <w:ind w:left="4320" w:hanging="180"/>
      </w:pPr>
    </w:lvl>
    <w:lvl w:ilvl="6" w:tplc="A798FB5C" w:tentative="1">
      <w:start w:val="1"/>
      <w:numFmt w:val="decimal"/>
      <w:lvlText w:val="%7."/>
      <w:lvlJc w:val="left"/>
      <w:pPr>
        <w:ind w:left="5040" w:hanging="360"/>
      </w:pPr>
    </w:lvl>
    <w:lvl w:ilvl="7" w:tplc="999A3D02" w:tentative="1">
      <w:start w:val="1"/>
      <w:numFmt w:val="lowerLetter"/>
      <w:lvlText w:val="%8."/>
      <w:lvlJc w:val="left"/>
      <w:pPr>
        <w:ind w:left="5760" w:hanging="360"/>
      </w:pPr>
    </w:lvl>
    <w:lvl w:ilvl="8" w:tplc="E5F2F87A" w:tentative="1">
      <w:start w:val="1"/>
      <w:numFmt w:val="lowerRoman"/>
      <w:lvlText w:val="%9."/>
      <w:lvlJc w:val="right"/>
      <w:pPr>
        <w:ind w:left="6480" w:hanging="180"/>
      </w:pPr>
    </w:lvl>
  </w:abstractNum>
  <w:abstractNum w:abstractNumId="2" w15:restartNumberingAfterBreak="0">
    <w:nsid w:val="0BF01E93"/>
    <w:multiLevelType w:val="hybridMultilevel"/>
    <w:tmpl w:val="9A32EF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F2A41FDE">
      <w:start w:val="1"/>
      <w:numFmt w:val="lowerRoman"/>
      <w:lvlText w:val="(%1)"/>
      <w:lvlJc w:val="left"/>
      <w:pPr>
        <w:ind w:left="1080" w:hanging="720"/>
      </w:pPr>
      <w:rPr>
        <w:rFonts w:hint="default"/>
      </w:rPr>
    </w:lvl>
    <w:lvl w:ilvl="1" w:tplc="DD2ED2E8" w:tentative="1">
      <w:start w:val="1"/>
      <w:numFmt w:val="lowerLetter"/>
      <w:lvlText w:val="%2."/>
      <w:lvlJc w:val="left"/>
      <w:pPr>
        <w:ind w:left="1440" w:hanging="360"/>
      </w:pPr>
    </w:lvl>
    <w:lvl w:ilvl="2" w:tplc="B26EB12C" w:tentative="1">
      <w:start w:val="1"/>
      <w:numFmt w:val="lowerRoman"/>
      <w:lvlText w:val="%3."/>
      <w:lvlJc w:val="right"/>
      <w:pPr>
        <w:ind w:left="2160" w:hanging="180"/>
      </w:pPr>
    </w:lvl>
    <w:lvl w:ilvl="3" w:tplc="5A9EFA6C" w:tentative="1">
      <w:start w:val="1"/>
      <w:numFmt w:val="decimal"/>
      <w:lvlText w:val="%4."/>
      <w:lvlJc w:val="left"/>
      <w:pPr>
        <w:ind w:left="2880" w:hanging="360"/>
      </w:pPr>
    </w:lvl>
    <w:lvl w:ilvl="4" w:tplc="C1509B12" w:tentative="1">
      <w:start w:val="1"/>
      <w:numFmt w:val="lowerLetter"/>
      <w:lvlText w:val="%5."/>
      <w:lvlJc w:val="left"/>
      <w:pPr>
        <w:ind w:left="3600" w:hanging="360"/>
      </w:pPr>
    </w:lvl>
    <w:lvl w:ilvl="5" w:tplc="8DEC32C6" w:tentative="1">
      <w:start w:val="1"/>
      <w:numFmt w:val="lowerRoman"/>
      <w:lvlText w:val="%6."/>
      <w:lvlJc w:val="right"/>
      <w:pPr>
        <w:ind w:left="4320" w:hanging="180"/>
      </w:pPr>
    </w:lvl>
    <w:lvl w:ilvl="6" w:tplc="3668C002" w:tentative="1">
      <w:start w:val="1"/>
      <w:numFmt w:val="decimal"/>
      <w:lvlText w:val="%7."/>
      <w:lvlJc w:val="left"/>
      <w:pPr>
        <w:ind w:left="5040" w:hanging="360"/>
      </w:pPr>
    </w:lvl>
    <w:lvl w:ilvl="7" w:tplc="7C80B8F2" w:tentative="1">
      <w:start w:val="1"/>
      <w:numFmt w:val="lowerLetter"/>
      <w:lvlText w:val="%8."/>
      <w:lvlJc w:val="left"/>
      <w:pPr>
        <w:ind w:left="5760" w:hanging="360"/>
      </w:pPr>
    </w:lvl>
    <w:lvl w:ilvl="8" w:tplc="B6BCEA4C" w:tentative="1">
      <w:start w:val="1"/>
      <w:numFmt w:val="lowerRoman"/>
      <w:lvlText w:val="%9."/>
      <w:lvlJc w:val="right"/>
      <w:pPr>
        <w:ind w:left="6480" w:hanging="180"/>
      </w:pPr>
    </w:lvl>
  </w:abstractNum>
  <w:abstractNum w:abstractNumId="4" w15:restartNumberingAfterBreak="0">
    <w:nsid w:val="13FD0BDE"/>
    <w:multiLevelType w:val="hybridMultilevel"/>
    <w:tmpl w:val="072A4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2342AC"/>
    <w:multiLevelType w:val="hybridMultilevel"/>
    <w:tmpl w:val="12548ADC"/>
    <w:lvl w:ilvl="0" w:tplc="5FCC70E8">
      <w:start w:val="1"/>
      <w:numFmt w:val="bullet"/>
      <w:lvlText w:val=""/>
      <w:lvlJc w:val="left"/>
      <w:pPr>
        <w:ind w:left="720" w:hanging="360"/>
      </w:pPr>
      <w:rPr>
        <w:rFonts w:ascii="Symbol" w:hAnsi="Symbol" w:hint="default"/>
        <w:color w:val="auto"/>
        <w:sz w:val="24"/>
        <w:szCs w:val="24"/>
      </w:rPr>
    </w:lvl>
    <w:lvl w:ilvl="1" w:tplc="E4F659FA" w:tentative="1">
      <w:start w:val="1"/>
      <w:numFmt w:val="bullet"/>
      <w:lvlText w:val="o"/>
      <w:lvlJc w:val="left"/>
      <w:pPr>
        <w:ind w:left="1440" w:hanging="360"/>
      </w:pPr>
      <w:rPr>
        <w:rFonts w:ascii="Courier New" w:hAnsi="Courier New" w:cs="Courier New" w:hint="default"/>
      </w:rPr>
    </w:lvl>
    <w:lvl w:ilvl="2" w:tplc="3D4C21BE" w:tentative="1">
      <w:start w:val="1"/>
      <w:numFmt w:val="bullet"/>
      <w:lvlText w:val=""/>
      <w:lvlJc w:val="left"/>
      <w:pPr>
        <w:ind w:left="2160" w:hanging="360"/>
      </w:pPr>
      <w:rPr>
        <w:rFonts w:ascii="Wingdings" w:hAnsi="Wingdings" w:hint="default"/>
      </w:rPr>
    </w:lvl>
    <w:lvl w:ilvl="3" w:tplc="F1FAB938" w:tentative="1">
      <w:start w:val="1"/>
      <w:numFmt w:val="bullet"/>
      <w:lvlText w:val=""/>
      <w:lvlJc w:val="left"/>
      <w:pPr>
        <w:ind w:left="2880" w:hanging="360"/>
      </w:pPr>
      <w:rPr>
        <w:rFonts w:ascii="Symbol" w:hAnsi="Symbol" w:hint="default"/>
      </w:rPr>
    </w:lvl>
    <w:lvl w:ilvl="4" w:tplc="38F0983C" w:tentative="1">
      <w:start w:val="1"/>
      <w:numFmt w:val="bullet"/>
      <w:lvlText w:val="o"/>
      <w:lvlJc w:val="left"/>
      <w:pPr>
        <w:ind w:left="3600" w:hanging="360"/>
      </w:pPr>
      <w:rPr>
        <w:rFonts w:ascii="Courier New" w:hAnsi="Courier New" w:cs="Courier New" w:hint="default"/>
      </w:rPr>
    </w:lvl>
    <w:lvl w:ilvl="5" w:tplc="E47AC478" w:tentative="1">
      <w:start w:val="1"/>
      <w:numFmt w:val="bullet"/>
      <w:lvlText w:val=""/>
      <w:lvlJc w:val="left"/>
      <w:pPr>
        <w:ind w:left="4320" w:hanging="360"/>
      </w:pPr>
      <w:rPr>
        <w:rFonts w:ascii="Wingdings" w:hAnsi="Wingdings" w:hint="default"/>
      </w:rPr>
    </w:lvl>
    <w:lvl w:ilvl="6" w:tplc="C8503670" w:tentative="1">
      <w:start w:val="1"/>
      <w:numFmt w:val="bullet"/>
      <w:lvlText w:val=""/>
      <w:lvlJc w:val="left"/>
      <w:pPr>
        <w:ind w:left="5040" w:hanging="360"/>
      </w:pPr>
      <w:rPr>
        <w:rFonts w:ascii="Symbol" w:hAnsi="Symbol" w:hint="default"/>
      </w:rPr>
    </w:lvl>
    <w:lvl w:ilvl="7" w:tplc="B5643706" w:tentative="1">
      <w:start w:val="1"/>
      <w:numFmt w:val="bullet"/>
      <w:lvlText w:val="o"/>
      <w:lvlJc w:val="left"/>
      <w:pPr>
        <w:ind w:left="5760" w:hanging="360"/>
      </w:pPr>
      <w:rPr>
        <w:rFonts w:ascii="Courier New" w:hAnsi="Courier New" w:cs="Courier New" w:hint="default"/>
      </w:rPr>
    </w:lvl>
    <w:lvl w:ilvl="8" w:tplc="4BAEAE7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E66C3D28">
      <w:start w:val="1"/>
      <w:numFmt w:val="lowerRoman"/>
      <w:lvlText w:val="(%1)"/>
      <w:lvlJc w:val="left"/>
      <w:pPr>
        <w:ind w:left="1080" w:hanging="720"/>
      </w:pPr>
      <w:rPr>
        <w:rFonts w:hint="default"/>
      </w:rPr>
    </w:lvl>
    <w:lvl w:ilvl="1" w:tplc="920A0CCA" w:tentative="1">
      <w:start w:val="1"/>
      <w:numFmt w:val="lowerLetter"/>
      <w:lvlText w:val="%2."/>
      <w:lvlJc w:val="left"/>
      <w:pPr>
        <w:ind w:left="1440" w:hanging="360"/>
      </w:pPr>
    </w:lvl>
    <w:lvl w:ilvl="2" w:tplc="1CC03644" w:tentative="1">
      <w:start w:val="1"/>
      <w:numFmt w:val="lowerRoman"/>
      <w:lvlText w:val="%3."/>
      <w:lvlJc w:val="right"/>
      <w:pPr>
        <w:ind w:left="2160" w:hanging="180"/>
      </w:pPr>
    </w:lvl>
    <w:lvl w:ilvl="3" w:tplc="20BC474C" w:tentative="1">
      <w:start w:val="1"/>
      <w:numFmt w:val="decimal"/>
      <w:lvlText w:val="%4."/>
      <w:lvlJc w:val="left"/>
      <w:pPr>
        <w:ind w:left="2880" w:hanging="360"/>
      </w:pPr>
    </w:lvl>
    <w:lvl w:ilvl="4" w:tplc="BB5E9A0C" w:tentative="1">
      <w:start w:val="1"/>
      <w:numFmt w:val="lowerLetter"/>
      <w:lvlText w:val="%5."/>
      <w:lvlJc w:val="left"/>
      <w:pPr>
        <w:ind w:left="3600" w:hanging="360"/>
      </w:pPr>
    </w:lvl>
    <w:lvl w:ilvl="5" w:tplc="406E1C62" w:tentative="1">
      <w:start w:val="1"/>
      <w:numFmt w:val="lowerRoman"/>
      <w:lvlText w:val="%6."/>
      <w:lvlJc w:val="right"/>
      <w:pPr>
        <w:ind w:left="4320" w:hanging="180"/>
      </w:pPr>
    </w:lvl>
    <w:lvl w:ilvl="6" w:tplc="64BCE884" w:tentative="1">
      <w:start w:val="1"/>
      <w:numFmt w:val="decimal"/>
      <w:lvlText w:val="%7."/>
      <w:lvlJc w:val="left"/>
      <w:pPr>
        <w:ind w:left="5040" w:hanging="360"/>
      </w:pPr>
    </w:lvl>
    <w:lvl w:ilvl="7" w:tplc="AE2A21AC" w:tentative="1">
      <w:start w:val="1"/>
      <w:numFmt w:val="lowerLetter"/>
      <w:lvlText w:val="%8."/>
      <w:lvlJc w:val="left"/>
      <w:pPr>
        <w:ind w:left="5760" w:hanging="360"/>
      </w:pPr>
    </w:lvl>
    <w:lvl w:ilvl="8" w:tplc="4E9621F0"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BD7E3D50">
      <w:start w:val="1"/>
      <w:numFmt w:val="lowerRoman"/>
      <w:lvlText w:val="(%1)"/>
      <w:lvlJc w:val="left"/>
      <w:pPr>
        <w:ind w:left="1080" w:hanging="720"/>
      </w:pPr>
      <w:rPr>
        <w:rFonts w:hint="default"/>
      </w:rPr>
    </w:lvl>
    <w:lvl w:ilvl="1" w:tplc="B0BCB6A8" w:tentative="1">
      <w:start w:val="1"/>
      <w:numFmt w:val="lowerLetter"/>
      <w:lvlText w:val="%2."/>
      <w:lvlJc w:val="left"/>
      <w:pPr>
        <w:ind w:left="1440" w:hanging="360"/>
      </w:pPr>
    </w:lvl>
    <w:lvl w:ilvl="2" w:tplc="E766E600" w:tentative="1">
      <w:start w:val="1"/>
      <w:numFmt w:val="lowerRoman"/>
      <w:lvlText w:val="%3."/>
      <w:lvlJc w:val="right"/>
      <w:pPr>
        <w:ind w:left="2160" w:hanging="180"/>
      </w:pPr>
    </w:lvl>
    <w:lvl w:ilvl="3" w:tplc="1E1A4394" w:tentative="1">
      <w:start w:val="1"/>
      <w:numFmt w:val="decimal"/>
      <w:lvlText w:val="%4."/>
      <w:lvlJc w:val="left"/>
      <w:pPr>
        <w:ind w:left="2880" w:hanging="360"/>
      </w:pPr>
    </w:lvl>
    <w:lvl w:ilvl="4" w:tplc="00CE48E2" w:tentative="1">
      <w:start w:val="1"/>
      <w:numFmt w:val="lowerLetter"/>
      <w:lvlText w:val="%5."/>
      <w:lvlJc w:val="left"/>
      <w:pPr>
        <w:ind w:left="3600" w:hanging="360"/>
      </w:pPr>
    </w:lvl>
    <w:lvl w:ilvl="5" w:tplc="729C3A02" w:tentative="1">
      <w:start w:val="1"/>
      <w:numFmt w:val="lowerRoman"/>
      <w:lvlText w:val="%6."/>
      <w:lvlJc w:val="right"/>
      <w:pPr>
        <w:ind w:left="4320" w:hanging="180"/>
      </w:pPr>
    </w:lvl>
    <w:lvl w:ilvl="6" w:tplc="C89EDC84" w:tentative="1">
      <w:start w:val="1"/>
      <w:numFmt w:val="decimal"/>
      <w:lvlText w:val="%7."/>
      <w:lvlJc w:val="left"/>
      <w:pPr>
        <w:ind w:left="5040" w:hanging="360"/>
      </w:pPr>
    </w:lvl>
    <w:lvl w:ilvl="7" w:tplc="3A0640E2" w:tentative="1">
      <w:start w:val="1"/>
      <w:numFmt w:val="lowerLetter"/>
      <w:lvlText w:val="%8."/>
      <w:lvlJc w:val="left"/>
      <w:pPr>
        <w:ind w:left="5760" w:hanging="360"/>
      </w:pPr>
    </w:lvl>
    <w:lvl w:ilvl="8" w:tplc="7D0219DC"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44D2B338">
      <w:start w:val="1"/>
      <w:numFmt w:val="lowerRoman"/>
      <w:lvlText w:val="(%1)"/>
      <w:lvlJc w:val="left"/>
      <w:pPr>
        <w:ind w:left="1080" w:hanging="720"/>
      </w:pPr>
      <w:rPr>
        <w:rFonts w:hint="default"/>
      </w:rPr>
    </w:lvl>
    <w:lvl w:ilvl="1" w:tplc="1B48F3A8" w:tentative="1">
      <w:start w:val="1"/>
      <w:numFmt w:val="lowerLetter"/>
      <w:lvlText w:val="%2."/>
      <w:lvlJc w:val="left"/>
      <w:pPr>
        <w:ind w:left="1440" w:hanging="360"/>
      </w:pPr>
    </w:lvl>
    <w:lvl w:ilvl="2" w:tplc="0BB8EEB6" w:tentative="1">
      <w:start w:val="1"/>
      <w:numFmt w:val="lowerRoman"/>
      <w:lvlText w:val="%3."/>
      <w:lvlJc w:val="right"/>
      <w:pPr>
        <w:ind w:left="2160" w:hanging="180"/>
      </w:pPr>
    </w:lvl>
    <w:lvl w:ilvl="3" w:tplc="62221EA8" w:tentative="1">
      <w:start w:val="1"/>
      <w:numFmt w:val="decimal"/>
      <w:lvlText w:val="%4."/>
      <w:lvlJc w:val="left"/>
      <w:pPr>
        <w:ind w:left="2880" w:hanging="360"/>
      </w:pPr>
    </w:lvl>
    <w:lvl w:ilvl="4" w:tplc="5394D19E" w:tentative="1">
      <w:start w:val="1"/>
      <w:numFmt w:val="lowerLetter"/>
      <w:lvlText w:val="%5."/>
      <w:lvlJc w:val="left"/>
      <w:pPr>
        <w:ind w:left="3600" w:hanging="360"/>
      </w:pPr>
    </w:lvl>
    <w:lvl w:ilvl="5" w:tplc="42D8C280" w:tentative="1">
      <w:start w:val="1"/>
      <w:numFmt w:val="lowerRoman"/>
      <w:lvlText w:val="%6."/>
      <w:lvlJc w:val="right"/>
      <w:pPr>
        <w:ind w:left="4320" w:hanging="180"/>
      </w:pPr>
    </w:lvl>
    <w:lvl w:ilvl="6" w:tplc="5D588138" w:tentative="1">
      <w:start w:val="1"/>
      <w:numFmt w:val="decimal"/>
      <w:lvlText w:val="%7."/>
      <w:lvlJc w:val="left"/>
      <w:pPr>
        <w:ind w:left="5040" w:hanging="360"/>
      </w:pPr>
    </w:lvl>
    <w:lvl w:ilvl="7" w:tplc="A300E36A" w:tentative="1">
      <w:start w:val="1"/>
      <w:numFmt w:val="lowerLetter"/>
      <w:lvlText w:val="%8."/>
      <w:lvlJc w:val="left"/>
      <w:pPr>
        <w:ind w:left="5760" w:hanging="360"/>
      </w:pPr>
    </w:lvl>
    <w:lvl w:ilvl="8" w:tplc="D4D69EE2"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9CBEB3C6">
      <w:start w:val="1"/>
      <w:numFmt w:val="lowerRoman"/>
      <w:lvlText w:val="(%1)"/>
      <w:lvlJc w:val="left"/>
      <w:pPr>
        <w:ind w:left="1080" w:hanging="720"/>
      </w:pPr>
      <w:rPr>
        <w:rFonts w:hint="default"/>
      </w:rPr>
    </w:lvl>
    <w:lvl w:ilvl="1" w:tplc="692C5B86" w:tentative="1">
      <w:start w:val="1"/>
      <w:numFmt w:val="lowerLetter"/>
      <w:lvlText w:val="%2."/>
      <w:lvlJc w:val="left"/>
      <w:pPr>
        <w:ind w:left="1440" w:hanging="360"/>
      </w:pPr>
    </w:lvl>
    <w:lvl w:ilvl="2" w:tplc="88D498BE" w:tentative="1">
      <w:start w:val="1"/>
      <w:numFmt w:val="lowerRoman"/>
      <w:lvlText w:val="%3."/>
      <w:lvlJc w:val="right"/>
      <w:pPr>
        <w:ind w:left="2160" w:hanging="180"/>
      </w:pPr>
    </w:lvl>
    <w:lvl w:ilvl="3" w:tplc="4DBEFA66" w:tentative="1">
      <w:start w:val="1"/>
      <w:numFmt w:val="decimal"/>
      <w:lvlText w:val="%4."/>
      <w:lvlJc w:val="left"/>
      <w:pPr>
        <w:ind w:left="2880" w:hanging="360"/>
      </w:pPr>
    </w:lvl>
    <w:lvl w:ilvl="4" w:tplc="BF82818C" w:tentative="1">
      <w:start w:val="1"/>
      <w:numFmt w:val="lowerLetter"/>
      <w:lvlText w:val="%5."/>
      <w:lvlJc w:val="left"/>
      <w:pPr>
        <w:ind w:left="3600" w:hanging="360"/>
      </w:pPr>
    </w:lvl>
    <w:lvl w:ilvl="5" w:tplc="4EF0E226" w:tentative="1">
      <w:start w:val="1"/>
      <w:numFmt w:val="lowerRoman"/>
      <w:lvlText w:val="%6."/>
      <w:lvlJc w:val="right"/>
      <w:pPr>
        <w:ind w:left="4320" w:hanging="180"/>
      </w:pPr>
    </w:lvl>
    <w:lvl w:ilvl="6" w:tplc="750A95AE" w:tentative="1">
      <w:start w:val="1"/>
      <w:numFmt w:val="decimal"/>
      <w:lvlText w:val="%7."/>
      <w:lvlJc w:val="left"/>
      <w:pPr>
        <w:ind w:left="5040" w:hanging="360"/>
      </w:pPr>
    </w:lvl>
    <w:lvl w:ilvl="7" w:tplc="D290740A" w:tentative="1">
      <w:start w:val="1"/>
      <w:numFmt w:val="lowerLetter"/>
      <w:lvlText w:val="%8."/>
      <w:lvlJc w:val="left"/>
      <w:pPr>
        <w:ind w:left="5760" w:hanging="360"/>
      </w:pPr>
    </w:lvl>
    <w:lvl w:ilvl="8" w:tplc="4588E270" w:tentative="1">
      <w:start w:val="1"/>
      <w:numFmt w:val="lowerRoman"/>
      <w:lvlText w:val="%9."/>
      <w:lvlJc w:val="right"/>
      <w:pPr>
        <w:ind w:left="6480" w:hanging="180"/>
      </w:pPr>
    </w:lvl>
  </w:abstractNum>
  <w:abstractNum w:abstractNumId="10" w15:restartNumberingAfterBreak="0">
    <w:nsid w:val="50E245A8"/>
    <w:multiLevelType w:val="hybridMultilevel"/>
    <w:tmpl w:val="0EDC7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45E032D4">
      <w:start w:val="1"/>
      <w:numFmt w:val="lowerRoman"/>
      <w:lvlText w:val="(%1)"/>
      <w:lvlJc w:val="left"/>
      <w:pPr>
        <w:ind w:left="1080" w:hanging="720"/>
      </w:pPr>
      <w:rPr>
        <w:rFonts w:hint="default"/>
      </w:rPr>
    </w:lvl>
    <w:lvl w:ilvl="1" w:tplc="758AD200" w:tentative="1">
      <w:start w:val="1"/>
      <w:numFmt w:val="lowerLetter"/>
      <w:lvlText w:val="%2."/>
      <w:lvlJc w:val="left"/>
      <w:pPr>
        <w:ind w:left="1440" w:hanging="360"/>
      </w:pPr>
    </w:lvl>
    <w:lvl w:ilvl="2" w:tplc="D7F46E1C" w:tentative="1">
      <w:start w:val="1"/>
      <w:numFmt w:val="lowerRoman"/>
      <w:lvlText w:val="%3."/>
      <w:lvlJc w:val="right"/>
      <w:pPr>
        <w:ind w:left="2160" w:hanging="180"/>
      </w:pPr>
    </w:lvl>
    <w:lvl w:ilvl="3" w:tplc="98CA2D60" w:tentative="1">
      <w:start w:val="1"/>
      <w:numFmt w:val="decimal"/>
      <w:lvlText w:val="%4."/>
      <w:lvlJc w:val="left"/>
      <w:pPr>
        <w:ind w:left="2880" w:hanging="360"/>
      </w:pPr>
    </w:lvl>
    <w:lvl w:ilvl="4" w:tplc="383EF978" w:tentative="1">
      <w:start w:val="1"/>
      <w:numFmt w:val="lowerLetter"/>
      <w:lvlText w:val="%5."/>
      <w:lvlJc w:val="left"/>
      <w:pPr>
        <w:ind w:left="3600" w:hanging="360"/>
      </w:pPr>
    </w:lvl>
    <w:lvl w:ilvl="5" w:tplc="2EA4AD5A" w:tentative="1">
      <w:start w:val="1"/>
      <w:numFmt w:val="lowerRoman"/>
      <w:lvlText w:val="%6."/>
      <w:lvlJc w:val="right"/>
      <w:pPr>
        <w:ind w:left="4320" w:hanging="180"/>
      </w:pPr>
    </w:lvl>
    <w:lvl w:ilvl="6" w:tplc="C87EFF74" w:tentative="1">
      <w:start w:val="1"/>
      <w:numFmt w:val="decimal"/>
      <w:lvlText w:val="%7."/>
      <w:lvlJc w:val="left"/>
      <w:pPr>
        <w:ind w:left="5040" w:hanging="360"/>
      </w:pPr>
    </w:lvl>
    <w:lvl w:ilvl="7" w:tplc="9EF8FD64" w:tentative="1">
      <w:start w:val="1"/>
      <w:numFmt w:val="lowerLetter"/>
      <w:lvlText w:val="%8."/>
      <w:lvlJc w:val="left"/>
      <w:pPr>
        <w:ind w:left="5760" w:hanging="360"/>
      </w:pPr>
    </w:lvl>
    <w:lvl w:ilvl="8" w:tplc="74EAD9CC" w:tentative="1">
      <w:start w:val="1"/>
      <w:numFmt w:val="lowerRoman"/>
      <w:lvlText w:val="%9."/>
      <w:lvlJc w:val="right"/>
      <w:pPr>
        <w:ind w:left="6480" w:hanging="180"/>
      </w:pPr>
    </w:lvl>
  </w:abstractNum>
  <w:abstractNum w:abstractNumId="12" w15:restartNumberingAfterBreak="0">
    <w:nsid w:val="5CC52BB9"/>
    <w:multiLevelType w:val="hybridMultilevel"/>
    <w:tmpl w:val="0D2A4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981255A6">
      <w:start w:val="1"/>
      <w:numFmt w:val="lowerRoman"/>
      <w:lvlText w:val="(%1)"/>
      <w:lvlJc w:val="left"/>
      <w:pPr>
        <w:ind w:left="1080" w:hanging="720"/>
      </w:pPr>
      <w:rPr>
        <w:rFonts w:hint="default"/>
      </w:rPr>
    </w:lvl>
    <w:lvl w:ilvl="1" w:tplc="3A6C9258" w:tentative="1">
      <w:start w:val="1"/>
      <w:numFmt w:val="lowerLetter"/>
      <w:lvlText w:val="%2."/>
      <w:lvlJc w:val="left"/>
      <w:pPr>
        <w:ind w:left="1440" w:hanging="360"/>
      </w:pPr>
    </w:lvl>
    <w:lvl w:ilvl="2" w:tplc="A3441646" w:tentative="1">
      <w:start w:val="1"/>
      <w:numFmt w:val="lowerRoman"/>
      <w:lvlText w:val="%3."/>
      <w:lvlJc w:val="right"/>
      <w:pPr>
        <w:ind w:left="2160" w:hanging="180"/>
      </w:pPr>
    </w:lvl>
    <w:lvl w:ilvl="3" w:tplc="D478B0C0" w:tentative="1">
      <w:start w:val="1"/>
      <w:numFmt w:val="decimal"/>
      <w:lvlText w:val="%4."/>
      <w:lvlJc w:val="left"/>
      <w:pPr>
        <w:ind w:left="2880" w:hanging="360"/>
      </w:pPr>
    </w:lvl>
    <w:lvl w:ilvl="4" w:tplc="343E7484" w:tentative="1">
      <w:start w:val="1"/>
      <w:numFmt w:val="lowerLetter"/>
      <w:lvlText w:val="%5."/>
      <w:lvlJc w:val="left"/>
      <w:pPr>
        <w:ind w:left="3600" w:hanging="360"/>
      </w:pPr>
    </w:lvl>
    <w:lvl w:ilvl="5" w:tplc="566E33F8" w:tentative="1">
      <w:start w:val="1"/>
      <w:numFmt w:val="lowerRoman"/>
      <w:lvlText w:val="%6."/>
      <w:lvlJc w:val="right"/>
      <w:pPr>
        <w:ind w:left="4320" w:hanging="180"/>
      </w:pPr>
    </w:lvl>
    <w:lvl w:ilvl="6" w:tplc="FB56C97C" w:tentative="1">
      <w:start w:val="1"/>
      <w:numFmt w:val="decimal"/>
      <w:lvlText w:val="%7."/>
      <w:lvlJc w:val="left"/>
      <w:pPr>
        <w:ind w:left="5040" w:hanging="360"/>
      </w:pPr>
    </w:lvl>
    <w:lvl w:ilvl="7" w:tplc="23E8E35E" w:tentative="1">
      <w:start w:val="1"/>
      <w:numFmt w:val="lowerLetter"/>
      <w:lvlText w:val="%8."/>
      <w:lvlJc w:val="left"/>
      <w:pPr>
        <w:ind w:left="5760" w:hanging="360"/>
      </w:pPr>
    </w:lvl>
    <w:lvl w:ilvl="8" w:tplc="3D6CE088"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5"/>
  </w:num>
  <w:num w:numId="3">
    <w:abstractNumId w:val="1"/>
  </w:num>
  <w:num w:numId="4">
    <w:abstractNumId w:val="8"/>
  </w:num>
  <w:num w:numId="5">
    <w:abstractNumId w:val="7"/>
  </w:num>
  <w:num w:numId="6">
    <w:abstractNumId w:val="0"/>
  </w:num>
  <w:num w:numId="7">
    <w:abstractNumId w:val="11"/>
  </w:num>
  <w:num w:numId="8">
    <w:abstractNumId w:val="6"/>
  </w:num>
  <w:num w:numId="9">
    <w:abstractNumId w:val="9"/>
  </w:num>
  <w:num w:numId="10">
    <w:abstractNumId w:val="3"/>
  </w:num>
  <w:num w:numId="11">
    <w:abstractNumId w:val="13"/>
  </w:num>
  <w:num w:numId="12">
    <w:abstractNumId w:val="4"/>
  </w:num>
  <w:num w:numId="13">
    <w:abstractNumId w:val="2"/>
  </w:num>
  <w:num w:numId="14">
    <w:abstractNumId w:val="1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7C9"/>
    <w:rsid w:val="000F77C9"/>
    <w:rsid w:val="002C50BB"/>
    <w:rsid w:val="003307F5"/>
    <w:rsid w:val="007B025B"/>
    <w:rsid w:val="00943638"/>
    <w:rsid w:val="00B47A30"/>
    <w:rsid w:val="00DC4A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74DF7"/>
  <w15:docId w15:val="{5BC1E479-2961-4B50-BAC9-3E20A1589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7199</RACS_x0020_ID>
    <Approved_x0020_Provider xmlns="a8338b6e-77a6-4851-82b6-98166143ffdd">St Bartholomew's House Inc</Approved_x0020_Provider>
    <Management_x0020_Company_x0020_ID xmlns="a8338b6e-77a6-4851-82b6-98166143ffdd" xsi:nil="true"/>
    <Home xmlns="a8338b6e-77a6-4851-82b6-98166143ffdd">James Watson Centre</Home>
    <Signed xmlns="a8338b6e-77a6-4851-82b6-98166143ffdd" xsi:nil="true"/>
    <Uploaded xmlns="a8338b6e-77a6-4851-82b6-98166143ffdd">False</Uploaded>
    <Management_x0020_Company xmlns="a8338b6e-77a6-4851-82b6-98166143ffdd" xsi:nil="true"/>
    <Doc_x0020_Date xmlns="a8338b6e-77a6-4851-82b6-98166143ffdd">2023-05-17T02:12:00+00:00</Doc_x0020_Date>
    <CSI_x0020_ID xmlns="a8338b6e-77a6-4851-82b6-98166143ffdd" xsi:nil="true"/>
    <Case_x0020_ID xmlns="a8338b6e-77a6-4851-82b6-98166143ffdd" xsi:nil="true"/>
    <Approved_x0020_Provider_x0020_ID xmlns="a8338b6e-77a6-4851-82b6-98166143ffdd">DAFF2B54-77F4-DC11-AD41-005056922186</Approved_x0020_Provider_x0020_ID>
    <Location xmlns="a8338b6e-77a6-4851-82b6-98166143ffdd" xsi:nil="true"/>
    <Home_x0020_ID xmlns="a8338b6e-77a6-4851-82b6-98166143ffdd">1CA6C42D-7CF4-DC11-AD41-005056922186</Home_x0020_ID>
    <State xmlns="a8338b6e-77a6-4851-82b6-98166143ffdd">WA</State>
    <Doc_x0020_Sent_Received_x0020_Date xmlns="a8338b6e-77a6-4851-82b6-98166143ffdd">2023-05-17T00:00:00+00:00</Doc_x0020_Sent_Received_x0020_Date>
    <Activity_x0020_ID xmlns="a8338b6e-77a6-4851-82b6-98166143ffdd">41A9CE40-30EA-ED11-BCD9-005056922186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terms/"/>
    <ds:schemaRef ds:uri="http://schemas.openxmlformats.org/package/2006/metadata/core-properties"/>
    <ds:schemaRef ds:uri="http://www.w3.org/XML/1998/namespace"/>
    <ds:schemaRef ds:uri="http://purl.org/dc/dcmitype/"/>
    <ds:schemaRef ds:uri="http://schemas.microsoft.com/office/2006/metadata/properties"/>
    <ds:schemaRef ds:uri="http://schemas.microsoft.com/office/2006/documentManagement/types"/>
    <ds:schemaRef ds:uri="http://purl.org/dc/elements/1.1/"/>
    <ds:schemaRef ds:uri="a8338b6e-77a6-4851-82b6-98166143ffdd"/>
  </ds:schemaRefs>
</ds:datastoreItem>
</file>

<file path=customXml/itemProps2.xml><?xml version="1.0" encoding="utf-8"?>
<ds:datastoreItem xmlns:ds="http://schemas.openxmlformats.org/officeDocument/2006/customXml" ds:itemID="{BB622A7C-F410-44D2-AF5B-5B863736D6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1571</Words>
  <Characters>8958</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2023-06-26T03:27:00Z</dcterms:created>
  <dcterms:modified xsi:type="dcterms:W3CDTF">2023-06-26T03:28:00Z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