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E62B9" w14:textId="77777777" w:rsidR="00355C2C" w:rsidRPr="002C3EBF" w:rsidRDefault="00962E0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71CC3A" wp14:editId="04B47FC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FCE17D7" w14:textId="77777777" w:rsidR="00355C2C" w:rsidRDefault="00962E0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0757BA3" w14:textId="77777777" w:rsidR="00355C2C" w:rsidRDefault="00962E0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14CF3E" w14:textId="77777777" w:rsidR="00355C2C" w:rsidRPr="002C3EBF" w:rsidRDefault="00962E0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1E6F" w14:paraId="0FA87D0F" w14:textId="77777777" w:rsidTr="00791E6F">
        <w:tc>
          <w:tcPr>
            <w:cnfStyle w:val="001000000000" w:firstRow="0" w:lastRow="0" w:firstColumn="1" w:lastColumn="0" w:oddVBand="0" w:evenVBand="0" w:oddHBand="0" w:evenHBand="0" w:firstRowFirstColumn="0" w:firstRowLastColumn="0" w:lastRowFirstColumn="0" w:lastRowLastColumn="0"/>
            <w:tcW w:w="3227" w:type="dxa"/>
          </w:tcPr>
          <w:p w14:paraId="575F4BC0" w14:textId="77777777" w:rsidR="00355C2C" w:rsidRPr="00996FAF" w:rsidRDefault="00962E0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DE9DBF7" w14:textId="77777777" w:rsidR="00355C2C" w:rsidRPr="00996FAF" w:rsidRDefault="00962E0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Janoah Gardens</w:t>
            </w:r>
          </w:p>
        </w:tc>
      </w:tr>
      <w:tr w:rsidR="00791E6F" w14:paraId="517AC0F3" w14:textId="77777777" w:rsidTr="0079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D25255" w14:textId="77777777" w:rsidR="00355C2C" w:rsidRPr="00996FAF" w:rsidRDefault="00962E07"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8AD7553" w14:textId="77777777" w:rsidR="00355C2C" w:rsidRPr="00C27BE3" w:rsidRDefault="00962E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5759</w:t>
            </w:r>
          </w:p>
        </w:tc>
      </w:tr>
      <w:tr w:rsidR="00791E6F" w14:paraId="5991A777" w14:textId="77777777" w:rsidTr="00791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91546" w14:textId="77777777" w:rsidR="00355C2C" w:rsidRPr="00996FAF" w:rsidRDefault="00962E07"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C206F5" w14:textId="77777777" w:rsidR="00355C2C" w:rsidRPr="00996FAF" w:rsidRDefault="00962E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 Audell</w:t>
            </w:r>
            <w:r>
              <w:rPr>
                <w:rFonts w:ascii="Arial" w:eastAsia="Times New Roman" w:hAnsi="Arial" w:cs="Arial"/>
                <w:lang w:eastAsia="en-AU"/>
              </w:rPr>
              <w:t xml:space="preserve"> Street, Manly West, Queensland, 4179</w:t>
            </w:r>
          </w:p>
        </w:tc>
      </w:tr>
      <w:tr w:rsidR="00791E6F" w14:paraId="5A24F68E" w14:textId="77777777" w:rsidTr="0079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D25E7E" w14:textId="77777777" w:rsidR="00355C2C" w:rsidRPr="00996FAF" w:rsidRDefault="00962E07"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87FCE94" w14:textId="77777777" w:rsidR="00355C2C" w:rsidRPr="00996FAF" w:rsidRDefault="00962E0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91E6F" w14:paraId="1B0BFB27" w14:textId="77777777" w:rsidTr="00791E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1389EA" w14:textId="77777777" w:rsidR="00355C2C" w:rsidRPr="00996FAF" w:rsidRDefault="00962E07"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9EB82A" w14:textId="622C80DD" w:rsidR="00355C2C" w:rsidRPr="00996FAF" w:rsidRDefault="00962E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10 April 2024</w:t>
            </w:r>
          </w:p>
        </w:tc>
      </w:tr>
      <w:tr w:rsidR="00791E6F" w14:paraId="2CFF8FD1" w14:textId="77777777" w:rsidTr="00791E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AEBD1E" w14:textId="77777777" w:rsidR="00355C2C" w:rsidRPr="00996FAF" w:rsidRDefault="00962E07"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0833193"/>
            <w:placeholder>
              <w:docPart w:val="DefaultPlaceholder_-1854013437"/>
            </w:placeholder>
            <w:date w:fullDate="2024-05-07T00:00:00Z">
              <w:dateFormat w:val="d MMMM yyyy"/>
              <w:lid w:val="en-AU"/>
              <w:storeMappedDataAs w:val="dateTime"/>
              <w:calendar w:val="gregorian"/>
            </w:date>
          </w:sdtPr>
          <w:sdtEndPr/>
          <w:sdtContent>
            <w:tc>
              <w:tcPr>
                <w:tcW w:w="7114" w:type="dxa"/>
                <w:shd w:val="clear" w:color="auto" w:fill="FFFFFF" w:themeFill="background1"/>
              </w:tcPr>
              <w:p w14:paraId="0B99F959" w14:textId="2C841529" w:rsidR="00355C2C" w:rsidRPr="00996FAF" w:rsidRDefault="00D0274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7 May 2024</w:t>
                </w:r>
              </w:p>
            </w:tc>
          </w:sdtContent>
        </w:sdt>
      </w:tr>
      <w:tr w:rsidR="00791E6F" w14:paraId="32EF1775" w14:textId="77777777" w:rsidTr="00791E6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33D1F83" w14:textId="77777777" w:rsidR="00355C2C" w:rsidRPr="00996FAF" w:rsidRDefault="00962E07"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EED595" w14:textId="77777777" w:rsidR="00355C2C" w:rsidRPr="009B6303" w:rsidRDefault="00962E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357 Bethany Christian Care </w:t>
            </w:r>
          </w:p>
          <w:p w14:paraId="77848BAB" w14:textId="77777777" w:rsidR="00355C2C" w:rsidRPr="009B6303" w:rsidRDefault="00962E07"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3764 Janoah Gardens</w:t>
            </w:r>
          </w:p>
        </w:tc>
      </w:tr>
    </w:tbl>
    <w:bookmarkEnd w:id="0"/>
    <w:p w14:paraId="1963B28E" w14:textId="77777777" w:rsidR="00355C2C" w:rsidRPr="00996FAF" w:rsidRDefault="00962E0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C5BD44" w14:textId="77777777" w:rsidR="00355C2C" w:rsidRPr="00996FAF" w:rsidRDefault="00962E07"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CFA9EB6" w14:textId="77777777" w:rsidR="00355C2C" w:rsidRPr="00996FAF" w:rsidRDefault="00962E07" w:rsidP="0036130C">
      <w:pPr>
        <w:pStyle w:val="NormalArial"/>
      </w:pPr>
      <w:r w:rsidRPr="00996FAF">
        <w:t xml:space="preserve">This performance report for </w:t>
      </w:r>
      <w:r w:rsidRPr="00C27BE3">
        <w:rPr>
          <w:color w:val="auto"/>
        </w:rPr>
        <w:t>Janoah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Tara Wurf</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5A79120" w14:textId="77777777" w:rsidR="00355C2C" w:rsidRPr="00996FAF" w:rsidRDefault="00962E0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772668" w14:textId="77777777" w:rsidR="00355C2C" w:rsidRPr="00996FAF" w:rsidRDefault="00962E07" w:rsidP="0036130C">
      <w:pPr>
        <w:pStyle w:val="NormalArial"/>
      </w:pPr>
      <w:r w:rsidRPr="00996FAF">
        <w:t>The report also specifies any areas in which improvements must be made to ensure the Quality Standards are complied with.</w:t>
      </w:r>
    </w:p>
    <w:p w14:paraId="6E093CF2" w14:textId="77777777" w:rsidR="00355C2C" w:rsidRPr="00996FAF" w:rsidRDefault="00962E07" w:rsidP="00712752">
      <w:pPr>
        <w:pStyle w:val="Heading1"/>
        <w:spacing w:before="240" w:after="240" w:line="22" w:lineRule="atLeast"/>
        <w:rPr>
          <w:rFonts w:ascii="Arial" w:hAnsi="Arial" w:cs="Arial"/>
        </w:rPr>
      </w:pPr>
      <w:r w:rsidRPr="00996FAF">
        <w:rPr>
          <w:rFonts w:ascii="Arial" w:hAnsi="Arial" w:cs="Arial"/>
        </w:rPr>
        <w:t>Material relied on</w:t>
      </w:r>
    </w:p>
    <w:p w14:paraId="7373EF98" w14:textId="77777777" w:rsidR="00355C2C" w:rsidRPr="00996FAF" w:rsidRDefault="00962E07" w:rsidP="0036130C">
      <w:pPr>
        <w:pStyle w:val="NormalArial"/>
      </w:pPr>
      <w:r w:rsidRPr="00996FAF">
        <w:t>The following information has been considered in preparing the performance report:</w:t>
      </w:r>
    </w:p>
    <w:p w14:paraId="41BB98C6" w14:textId="5C00D7BE" w:rsidR="00355C2C" w:rsidRPr="00D02741" w:rsidRDefault="00962E07" w:rsidP="00712752">
      <w:pPr>
        <w:pStyle w:val="ListParagraph"/>
        <w:numPr>
          <w:ilvl w:val="0"/>
          <w:numId w:val="2"/>
        </w:numPr>
        <w:spacing w:line="240" w:lineRule="atLeast"/>
        <w:ind w:left="714" w:hanging="357"/>
        <w:contextualSpacing w:val="0"/>
        <w:rPr>
          <w:rFonts w:ascii="Arial" w:hAnsi="Arial" w:cs="Arial"/>
          <w:color w:val="auto"/>
        </w:rPr>
      </w:pPr>
      <w:r w:rsidRPr="00D02741">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D02741">
        <w:rPr>
          <w:rFonts w:ascii="Arial" w:hAnsi="Arial" w:cs="Arial"/>
          <w:color w:val="auto"/>
        </w:rPr>
        <w:t>, and</w:t>
      </w:r>
    </w:p>
    <w:p w14:paraId="54E0B5D3" w14:textId="427E1ACF" w:rsidR="00355C2C" w:rsidRPr="00996FAF" w:rsidRDefault="00962E0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w:t>
      </w:r>
      <w:r w:rsidR="00D02741">
        <w:rPr>
          <w:rFonts w:ascii="Arial" w:hAnsi="Arial" w:cs="Arial"/>
        </w:rPr>
        <w:t>s</w:t>
      </w:r>
      <w:r w:rsidRPr="00996FAF">
        <w:rPr>
          <w:rFonts w:ascii="Arial" w:hAnsi="Arial" w:cs="Arial"/>
        </w:rPr>
        <w:t xml:space="preserve"> to the assessment team’s report received</w:t>
      </w:r>
      <w:r w:rsidR="00D02741">
        <w:rPr>
          <w:rFonts w:ascii="Arial" w:hAnsi="Arial" w:cs="Arial"/>
        </w:rPr>
        <w:t xml:space="preserve"> 29 April 2024 and 2 May 2024. </w:t>
      </w:r>
    </w:p>
    <w:p w14:paraId="5A98A2F4" w14:textId="59A9FF82" w:rsidR="00355C2C" w:rsidRPr="00712752" w:rsidRDefault="00962E0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B0526B" w14:textId="77777777" w:rsidR="00355C2C" w:rsidRPr="00996FAF" w:rsidRDefault="00962E0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240"/>
        <w:gridCol w:w="4174"/>
      </w:tblGrid>
      <w:tr w:rsidR="00791E6F" w14:paraId="67145D29" w14:textId="77777777" w:rsidTr="00B67E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996" w:type="pct"/>
            <w:shd w:val="clear" w:color="auto" w:fill="auto"/>
          </w:tcPr>
          <w:p w14:paraId="636B6431" w14:textId="77777777" w:rsidR="00355C2C" w:rsidRPr="00996FAF" w:rsidRDefault="00962E07"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2004" w:type="pct"/>
            <w:shd w:val="clear" w:color="auto" w:fill="auto"/>
          </w:tcPr>
          <w:p w14:paraId="29EF942D" w14:textId="21991BA0" w:rsidR="00355C2C" w:rsidRPr="002C5FA9" w:rsidRDefault="00B67EBE"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 w:val="0"/>
                <w:bCs/>
              </w:rPr>
              <w:t>Not assessed as not all requirements were assessed</w:t>
            </w:r>
          </w:p>
        </w:tc>
      </w:tr>
    </w:tbl>
    <w:p w14:paraId="70F191D6" w14:textId="77777777" w:rsidR="00355C2C" w:rsidRPr="00996FAF" w:rsidRDefault="00962E0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E74ABD6" w14:textId="77777777" w:rsidR="00355C2C" w:rsidRPr="00996FAF" w:rsidRDefault="00962E07" w:rsidP="00712752">
      <w:pPr>
        <w:pStyle w:val="Heading1"/>
        <w:spacing w:before="0" w:after="240" w:line="22" w:lineRule="atLeast"/>
        <w:rPr>
          <w:rFonts w:ascii="Arial" w:hAnsi="Arial" w:cs="Arial"/>
        </w:rPr>
      </w:pPr>
      <w:r w:rsidRPr="00996FAF">
        <w:rPr>
          <w:rFonts w:ascii="Arial" w:hAnsi="Arial" w:cs="Arial"/>
        </w:rPr>
        <w:t>Areas for improvement</w:t>
      </w:r>
    </w:p>
    <w:p w14:paraId="28E1A8D7" w14:textId="77777777" w:rsidR="00355C2C" w:rsidRPr="00996FAF" w:rsidRDefault="00962E0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D7FF2A9" w14:textId="35D70FB3" w:rsidR="00355C2C" w:rsidRPr="00996FAF" w:rsidRDefault="00962E07" w:rsidP="0036130C">
      <w:pPr>
        <w:pStyle w:val="NormalArial"/>
      </w:pPr>
      <w:r w:rsidRPr="00996FAF">
        <w:br w:type="page"/>
      </w:r>
    </w:p>
    <w:p w14:paraId="167454C4" w14:textId="77777777" w:rsidR="00355C2C" w:rsidRPr="00996FAF" w:rsidRDefault="00962E0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791E6F" w14:paraId="71B5037B" w14:textId="77777777" w:rsidTr="00B67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7E4A465" w14:textId="77777777" w:rsidR="00355C2C" w:rsidRPr="00996FAF" w:rsidRDefault="00962E07"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9836B37" w14:textId="77777777" w:rsidR="00355C2C" w:rsidRPr="00996FAF" w:rsidRDefault="00355C2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1E6F" w14:paraId="66B2A58B" w14:textId="77777777" w:rsidTr="00791E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3721B" w14:textId="77777777" w:rsidR="00355C2C" w:rsidRPr="00996FAF" w:rsidRDefault="00962E07"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44D495B" w14:textId="77777777" w:rsidR="00355C2C" w:rsidRPr="00996FAF" w:rsidRDefault="00962E0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403EFD7" w14:textId="77777777" w:rsidR="00355C2C" w:rsidRPr="00996FAF" w:rsidRDefault="00962E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614E566" w14:textId="77777777" w:rsidR="00355C2C" w:rsidRPr="00996FAF" w:rsidRDefault="00962E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AB128CF" w14:textId="77777777" w:rsidR="00355C2C" w:rsidRPr="00996FAF" w:rsidRDefault="00962E07"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977743A" w14:textId="77777777" w:rsidR="00355C2C" w:rsidRPr="00996FAF" w:rsidRDefault="0080588F"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7218289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962E07" w:rsidRPr="002C2F15">
                  <w:rPr>
                    <w:rFonts w:ascii="Arial" w:hAnsi="Arial" w:cs="Arial"/>
                  </w:rPr>
                  <w:t>Compliant</w:t>
                </w:r>
              </w:sdtContent>
            </w:sdt>
          </w:p>
        </w:tc>
      </w:tr>
    </w:tbl>
    <w:p w14:paraId="24FFE38E" w14:textId="77777777" w:rsidR="00355C2C" w:rsidRDefault="00962E07" w:rsidP="00D87E7C">
      <w:pPr>
        <w:pStyle w:val="Heading20"/>
      </w:pPr>
      <w:r w:rsidRPr="00996FAF">
        <w:t>Findings</w:t>
      </w:r>
    </w:p>
    <w:p w14:paraId="6E260019" w14:textId="77777777" w:rsidR="00B67EBE" w:rsidRPr="00B67EBE" w:rsidRDefault="00B67EBE" w:rsidP="00B67EBE">
      <w:pPr>
        <w:rPr>
          <w:rFonts w:ascii="Arial" w:eastAsia="Arial" w:hAnsi="Arial" w:cs="Arial"/>
          <w:color w:val="auto"/>
        </w:rPr>
      </w:pPr>
      <w:r w:rsidRPr="00B67EBE">
        <w:rPr>
          <w:rFonts w:ascii="Arial" w:hAnsi="Arial" w:cs="Arial"/>
          <w:color w:val="auto"/>
        </w:rPr>
        <w:t>Having considered the Assessment Contact Report and approved provider’s response, I have decided this requirement is compliant.</w:t>
      </w:r>
      <w:r w:rsidRPr="00B67EBE">
        <w:rPr>
          <w:rFonts w:ascii="Arial" w:eastAsia="Arial" w:hAnsi="Arial" w:cs="Arial"/>
          <w:color w:val="auto"/>
        </w:rPr>
        <w:t xml:space="preserve"> </w:t>
      </w:r>
    </w:p>
    <w:p w14:paraId="42DEC222" w14:textId="77777777" w:rsidR="00B67EBE" w:rsidRPr="00B67EBE" w:rsidRDefault="00B67EBE" w:rsidP="00B67EBE">
      <w:pPr>
        <w:pStyle w:val="NormalArial"/>
      </w:pPr>
      <w:r w:rsidRPr="00B67EBE">
        <w:t>I have made this decision based on the following analysis.</w:t>
      </w:r>
    </w:p>
    <w:p w14:paraId="76CA6059" w14:textId="04F6C97A" w:rsidR="00B67EBE" w:rsidRPr="00B67EBE" w:rsidRDefault="00B67EBE" w:rsidP="00B67EBE">
      <w:pPr>
        <w:rPr>
          <w:rFonts w:ascii="Arial" w:eastAsia="Arial" w:hAnsi="Arial" w:cs="Arial"/>
          <w:color w:val="auto"/>
        </w:rPr>
      </w:pPr>
      <w:r w:rsidRPr="00B67EBE">
        <w:rPr>
          <w:rFonts w:ascii="Arial" w:hAnsi="Arial" w:cs="Arial"/>
        </w:rPr>
        <w:t>The Assessment Contact Report found this requirement not met. Whilst c</w:t>
      </w:r>
      <w:r w:rsidRPr="00B67EBE">
        <w:rPr>
          <w:rFonts w:ascii="Arial" w:eastAsia="Arial" w:hAnsi="Arial" w:cs="Arial"/>
        </w:rPr>
        <w:t xml:space="preserve">onsumers interviewed were satisfied with the clinical and personal care they receive, the Assessment Team identified evidence that care related to </w:t>
      </w:r>
      <w:r w:rsidR="0026071D">
        <w:rPr>
          <w:rFonts w:ascii="Arial" w:eastAsia="Arial" w:hAnsi="Arial" w:cs="Arial"/>
        </w:rPr>
        <w:t>environmental restraint</w:t>
      </w:r>
      <w:r w:rsidRPr="00B67EBE">
        <w:rPr>
          <w:rFonts w:ascii="Arial" w:eastAsia="Arial" w:hAnsi="Arial" w:cs="Arial"/>
        </w:rPr>
        <w:t xml:space="preserve">, behaviour </w:t>
      </w:r>
      <w:r w:rsidRPr="00B67EBE">
        <w:rPr>
          <w:rFonts w:ascii="Arial" w:eastAsia="Arial" w:hAnsi="Arial" w:cs="Arial"/>
          <w:color w:val="auto"/>
        </w:rPr>
        <w:t xml:space="preserve">support and wound management were not safe and effective. </w:t>
      </w:r>
    </w:p>
    <w:p w14:paraId="4CDF39E8" w14:textId="23E58D8F" w:rsidR="00B67EBE" w:rsidRPr="00B67EBE" w:rsidRDefault="00B67EBE" w:rsidP="00B67EBE">
      <w:pPr>
        <w:rPr>
          <w:rFonts w:ascii="Arial" w:eastAsia="Arial" w:hAnsi="Arial" w:cs="Arial"/>
          <w:color w:val="auto"/>
        </w:rPr>
      </w:pPr>
      <w:r w:rsidRPr="00B67EBE">
        <w:rPr>
          <w:rFonts w:ascii="Arial" w:eastAsia="Arial" w:hAnsi="Arial" w:cs="Arial"/>
          <w:color w:val="auto"/>
        </w:rPr>
        <w:t xml:space="preserve">The approved provider’s response included both clarifying information, and evidence of improved processes, </w:t>
      </w:r>
      <w:r w:rsidR="0026071D">
        <w:rPr>
          <w:rFonts w:ascii="Arial" w:eastAsia="Arial" w:hAnsi="Arial" w:cs="Arial"/>
          <w:color w:val="auto"/>
        </w:rPr>
        <w:t xml:space="preserve">documentation and </w:t>
      </w:r>
      <w:r w:rsidRPr="00B67EBE">
        <w:rPr>
          <w:rFonts w:ascii="Arial" w:eastAsia="Arial" w:hAnsi="Arial" w:cs="Arial"/>
          <w:color w:val="auto"/>
        </w:rPr>
        <w:t>outcomes for consumers.</w:t>
      </w:r>
    </w:p>
    <w:p w14:paraId="2ABD51A0" w14:textId="47BEE3B0" w:rsidR="00B67EBE" w:rsidRPr="00B67EBE" w:rsidRDefault="007D5F8C" w:rsidP="00B67EBE">
      <w:pPr>
        <w:rPr>
          <w:rFonts w:ascii="Arial" w:eastAsia="Arial" w:hAnsi="Arial" w:cs="Arial"/>
          <w:u w:val="single"/>
        </w:rPr>
      </w:pPr>
      <w:r>
        <w:rPr>
          <w:rFonts w:ascii="Arial" w:eastAsia="Arial" w:hAnsi="Arial" w:cs="Arial"/>
          <w:u w:val="single"/>
        </w:rPr>
        <w:t>Environmental restraint</w:t>
      </w:r>
    </w:p>
    <w:p w14:paraId="3BF12085" w14:textId="1C4A68FC" w:rsidR="00B67EBE" w:rsidRPr="00B67EBE" w:rsidRDefault="00B67EBE" w:rsidP="00987B3C">
      <w:pPr>
        <w:pStyle w:val="NormalArial"/>
      </w:pPr>
      <w:r w:rsidRPr="00B67EBE">
        <w:t>The Assessment Contact Report identified evidence that the service had policies and procedures related to restrictive practices</w:t>
      </w:r>
      <w:r w:rsidRPr="00B67EBE">
        <w:rPr>
          <w:rFonts w:eastAsia="Arial"/>
        </w:rPr>
        <w:t xml:space="preserve"> </w:t>
      </w:r>
      <w:r w:rsidR="00F7136B">
        <w:rPr>
          <w:rFonts w:eastAsia="Arial"/>
        </w:rPr>
        <w:t>that</w:t>
      </w:r>
      <w:r w:rsidRPr="00B67EBE">
        <w:rPr>
          <w:rFonts w:eastAsia="Arial"/>
        </w:rPr>
        <w:t xml:space="preserve"> aligned with current</w:t>
      </w:r>
      <w:r w:rsidRPr="00B67EBE">
        <w:rPr>
          <w:rFonts w:eastAsia="Arial"/>
          <w:color w:val="auto"/>
        </w:rPr>
        <w:t xml:space="preserve"> legislative </w:t>
      </w:r>
      <w:r w:rsidRPr="00B67EBE">
        <w:rPr>
          <w:rFonts w:eastAsia="Arial"/>
        </w:rPr>
        <w:t>requirements</w:t>
      </w:r>
      <w:r w:rsidR="00F7136B">
        <w:rPr>
          <w:rFonts w:eastAsia="Arial"/>
        </w:rPr>
        <w:t>,</w:t>
      </w:r>
      <w:r w:rsidRPr="00B67EBE">
        <w:rPr>
          <w:rFonts w:eastAsia="Arial"/>
        </w:rPr>
        <w:t xml:space="preserve"> and staff receive education on restrictive practices</w:t>
      </w:r>
      <w:r w:rsidRPr="00B67EBE">
        <w:t xml:space="preserve">. However, the service had failed to identify that most consumers at the service were </w:t>
      </w:r>
      <w:r w:rsidRPr="00B67EBE">
        <w:rPr>
          <w:rFonts w:eastAsia="Arial"/>
          <w:color w:val="auto"/>
        </w:rPr>
        <w:t xml:space="preserve">subject to environmental restraint </w:t>
      </w:r>
      <w:r w:rsidR="0062739E">
        <w:rPr>
          <w:rFonts w:eastAsia="Arial"/>
          <w:color w:val="auto"/>
        </w:rPr>
        <w:t>due to</w:t>
      </w:r>
      <w:r w:rsidRPr="00B67EBE">
        <w:rPr>
          <w:rFonts w:eastAsia="Arial"/>
          <w:color w:val="auto"/>
        </w:rPr>
        <w:t xml:space="preserve"> their inability to freely enter and exit the service, and therefore manage this in line with legislative requirements. </w:t>
      </w:r>
      <w:r w:rsidRPr="00B67EBE">
        <w:rPr>
          <w:rFonts w:eastAsia="Arial"/>
        </w:rPr>
        <w:t xml:space="preserve">Doors to each area of the service were permanently locked, with a swipe card security access system on the entry door to each level. Most consumers did not have a swipe card to exit when they </w:t>
      </w:r>
      <w:r w:rsidR="008362A3">
        <w:rPr>
          <w:rFonts w:eastAsia="Arial"/>
        </w:rPr>
        <w:t>wanted</w:t>
      </w:r>
      <w:r w:rsidRPr="00B67EBE">
        <w:rPr>
          <w:rFonts w:eastAsia="Arial"/>
        </w:rPr>
        <w:t>.</w:t>
      </w:r>
    </w:p>
    <w:p w14:paraId="2C796D67" w14:textId="0E10F549" w:rsidR="00B67EBE" w:rsidRPr="00B67EBE" w:rsidRDefault="00B67EBE" w:rsidP="00987B3C">
      <w:pPr>
        <w:pStyle w:val="NormalArial"/>
      </w:pPr>
      <w:r w:rsidRPr="00B67EBE">
        <w:t>The approved provider’s response acknowledged the findings in the Assessment Contact Report and advised it had remediated deficiencies with the management of environmental restraint. Actions included:</w:t>
      </w:r>
    </w:p>
    <w:p w14:paraId="4966CF26" w14:textId="1CB53336" w:rsidR="00B67EBE" w:rsidRPr="00B67EBE" w:rsidRDefault="00B67EBE" w:rsidP="00987B3C">
      <w:pPr>
        <w:pStyle w:val="NormalArial"/>
        <w:numPr>
          <w:ilvl w:val="0"/>
          <w:numId w:val="21"/>
        </w:numPr>
      </w:pPr>
      <w:r w:rsidRPr="00B67EBE">
        <w:t xml:space="preserve">Consulted with consumers and their representatives about the environmental restraint and advised </w:t>
      </w:r>
      <w:r w:rsidR="008E1D68">
        <w:t xml:space="preserve">about </w:t>
      </w:r>
      <w:r w:rsidRPr="00B67EBE">
        <w:t>the option to have a swipe card. The response included evidence of a risk assessment and care plan for a sample of consumers.</w:t>
      </w:r>
    </w:p>
    <w:p w14:paraId="0825D0A1" w14:textId="65B2DB9F" w:rsidR="00B67EBE" w:rsidRPr="00B67EBE" w:rsidRDefault="00B67EBE" w:rsidP="00987B3C">
      <w:pPr>
        <w:pStyle w:val="NormalArial"/>
        <w:numPr>
          <w:ilvl w:val="1"/>
          <w:numId w:val="21"/>
        </w:numPr>
      </w:pPr>
      <w:r w:rsidRPr="00B67EBE">
        <w:t xml:space="preserve">For those consumers who requested and received a swipe card, a risk assessment was completed, risks discussed, and risk mitigation strategies documented in </w:t>
      </w:r>
      <w:r w:rsidR="002A33C0">
        <w:t>a</w:t>
      </w:r>
      <w:r w:rsidRPr="00B67EBE">
        <w:t xml:space="preserve"> care plan, which will be monitored and reviewed. </w:t>
      </w:r>
    </w:p>
    <w:p w14:paraId="2DC17294" w14:textId="77777777" w:rsidR="00B67EBE" w:rsidRPr="00B67EBE" w:rsidRDefault="00B67EBE" w:rsidP="00987B3C">
      <w:pPr>
        <w:pStyle w:val="NormalArial"/>
        <w:numPr>
          <w:ilvl w:val="1"/>
          <w:numId w:val="21"/>
        </w:numPr>
      </w:pPr>
      <w:r w:rsidRPr="00B67EBE">
        <w:t xml:space="preserve">Those consumers who do not have a swipe card were advised (or their representative) about the environmental restraint and signed a restraint authorisation form. The restrictive practice will be monitored and reviewed. </w:t>
      </w:r>
    </w:p>
    <w:p w14:paraId="7155532E" w14:textId="77777777" w:rsidR="00B67EBE" w:rsidRPr="00B67EBE" w:rsidRDefault="00B67EBE" w:rsidP="00987B3C">
      <w:pPr>
        <w:pStyle w:val="NormalArial"/>
        <w:numPr>
          <w:ilvl w:val="0"/>
          <w:numId w:val="21"/>
        </w:numPr>
      </w:pPr>
      <w:r w:rsidRPr="00B67EBE">
        <w:t xml:space="preserve">Updated the admission procedure to offer swipe cards to all new consumers and manage environmental restraint. </w:t>
      </w:r>
    </w:p>
    <w:p w14:paraId="71650D7C" w14:textId="77777777" w:rsidR="00B67EBE" w:rsidRPr="00B67EBE" w:rsidRDefault="00B67EBE" w:rsidP="00987B3C">
      <w:pPr>
        <w:pStyle w:val="NormalArial"/>
        <w:numPr>
          <w:ilvl w:val="0"/>
          <w:numId w:val="21"/>
        </w:numPr>
      </w:pPr>
      <w:r w:rsidRPr="00B67EBE">
        <w:t xml:space="preserve">Educated staff on restrictive practices, including environmental restraint. </w:t>
      </w:r>
    </w:p>
    <w:p w14:paraId="79535960" w14:textId="77777777" w:rsidR="00B67EBE" w:rsidRPr="00B67EBE" w:rsidRDefault="00B67EBE" w:rsidP="00987B3C">
      <w:pPr>
        <w:pStyle w:val="NormalArial"/>
      </w:pPr>
      <w:r w:rsidRPr="00B67EBE">
        <w:lastRenderedPageBreak/>
        <w:t>Additionally, the provider’s response included a plan for continuous improvement that included consideration of alternate exit mechanisms to enhance consumers’ ability to safely exit the service.</w:t>
      </w:r>
    </w:p>
    <w:p w14:paraId="37564387" w14:textId="274371B9" w:rsidR="00B67EBE" w:rsidRPr="00B67EBE" w:rsidRDefault="00B67EBE" w:rsidP="00987B3C">
      <w:pPr>
        <w:pStyle w:val="NormalArial"/>
      </w:pPr>
      <w:r w:rsidRPr="00B67EBE">
        <w:t xml:space="preserve">I acknowledge the provider has acted promptly to address deficiencies with environmental restraint (outlined above) and that actions have been completed. I am satisfied that processes are now in place to ensure environmental restraint is identified and managed. </w:t>
      </w:r>
    </w:p>
    <w:p w14:paraId="7CD2C07D" w14:textId="77777777" w:rsidR="00B67EBE" w:rsidRPr="00B67EBE" w:rsidRDefault="00B67EBE" w:rsidP="001B7930">
      <w:pPr>
        <w:rPr>
          <w:rFonts w:ascii="Arial" w:eastAsia="Arial" w:hAnsi="Arial" w:cs="Arial"/>
          <w:u w:val="single"/>
        </w:rPr>
      </w:pPr>
      <w:r w:rsidRPr="001B7930">
        <w:rPr>
          <w:rFonts w:ascii="Arial" w:eastAsia="Arial" w:hAnsi="Arial" w:cs="Arial"/>
          <w:u w:val="single"/>
        </w:rPr>
        <w:t>Behaviour support</w:t>
      </w:r>
      <w:r w:rsidRPr="00B67EBE">
        <w:rPr>
          <w:rFonts w:ascii="Arial" w:eastAsia="Arial" w:hAnsi="Arial" w:cs="Arial"/>
          <w:u w:val="single"/>
        </w:rPr>
        <w:t xml:space="preserve">  </w:t>
      </w:r>
    </w:p>
    <w:p w14:paraId="3C2F704D" w14:textId="67D44E02" w:rsidR="00B67EBE" w:rsidRPr="00B67EBE" w:rsidRDefault="00B67EBE" w:rsidP="001B7930">
      <w:pPr>
        <w:rPr>
          <w:rFonts w:ascii="Arial" w:eastAsia="Arial" w:hAnsi="Arial" w:cs="Arial"/>
          <w:color w:val="auto"/>
        </w:rPr>
      </w:pPr>
      <w:r w:rsidRPr="001B7930">
        <w:rPr>
          <w:rFonts w:ascii="Arial" w:eastAsia="Arial" w:hAnsi="Arial" w:cs="Arial"/>
        </w:rPr>
        <w:t>The Assessment Contact</w:t>
      </w:r>
      <w:r w:rsidRPr="001B7930">
        <w:rPr>
          <w:rFonts w:ascii="Arial" w:hAnsi="Arial" w:cs="Arial"/>
        </w:rPr>
        <w:t xml:space="preserve"> Report identified that </w:t>
      </w:r>
      <w:r w:rsidRPr="001B7930">
        <w:rPr>
          <w:rFonts w:ascii="Arial" w:eastAsia="Arial" w:hAnsi="Arial" w:cs="Arial"/>
        </w:rPr>
        <w:t>staff interviewed by the Assessment Team knew</w:t>
      </w:r>
      <w:r w:rsidRPr="00B67EBE">
        <w:rPr>
          <w:rFonts w:ascii="Arial" w:eastAsia="Arial" w:hAnsi="Arial" w:cs="Arial"/>
        </w:rPr>
        <w:t xml:space="preserve"> individual strategies, interventions and care preferences for consumers</w:t>
      </w:r>
      <w:r w:rsidR="002A33C0">
        <w:rPr>
          <w:rFonts w:ascii="Arial" w:eastAsia="Arial" w:hAnsi="Arial" w:cs="Arial"/>
        </w:rPr>
        <w:t>,</w:t>
      </w:r>
      <w:r w:rsidRPr="00B67EBE">
        <w:rPr>
          <w:rFonts w:ascii="Arial" w:eastAsia="Arial" w:hAnsi="Arial" w:cs="Arial"/>
        </w:rPr>
        <w:t xml:space="preserve"> and behaviour support plans (BSPs) were in place for sampled consumers. However, triggers and strategies to manage consumers’ changed behaviours in BSPs were not clearly defined, individualised or sufficiently </w:t>
      </w:r>
      <w:r w:rsidRPr="00B67EBE">
        <w:rPr>
          <w:rFonts w:ascii="Arial" w:eastAsia="Arial" w:hAnsi="Arial" w:cs="Arial"/>
          <w:color w:val="auto"/>
        </w:rPr>
        <w:t xml:space="preserve">detailed to guide staff in effectively supporting those consumers. </w:t>
      </w:r>
    </w:p>
    <w:p w14:paraId="02F3FB3D" w14:textId="77777777" w:rsidR="00B67EBE" w:rsidRPr="00B67EBE" w:rsidRDefault="00B67EBE" w:rsidP="00987B3C">
      <w:pPr>
        <w:pStyle w:val="NormalArial"/>
      </w:pPr>
      <w:r w:rsidRPr="00B67EBE">
        <w:t>The approved provider’s response acknowledged the findings in the Assessment Contact Report and identified actions completed to remediate deficiencies with BSPs:</w:t>
      </w:r>
    </w:p>
    <w:p w14:paraId="64FA0EA7" w14:textId="77777777" w:rsidR="00B67EBE" w:rsidRPr="00B67EBE" w:rsidRDefault="00B67EBE" w:rsidP="00987B3C">
      <w:pPr>
        <w:pStyle w:val="NormalArial"/>
        <w:numPr>
          <w:ilvl w:val="0"/>
          <w:numId w:val="22"/>
        </w:numPr>
      </w:pPr>
      <w:r w:rsidRPr="00B67EBE">
        <w:t xml:space="preserve">Reviewed and updated consumers’ BSPs to include triggers, interests, and personalised strategies. The response included evidence of updated BSPs for two named consumers. </w:t>
      </w:r>
    </w:p>
    <w:p w14:paraId="6810FF0D" w14:textId="77777777" w:rsidR="00B67EBE" w:rsidRPr="00B67EBE" w:rsidRDefault="00B67EBE" w:rsidP="00987B3C">
      <w:pPr>
        <w:pStyle w:val="NormalArial"/>
        <w:numPr>
          <w:ilvl w:val="0"/>
          <w:numId w:val="22"/>
        </w:numPr>
      </w:pPr>
      <w:r w:rsidRPr="00B67EBE">
        <w:t xml:space="preserve">Staff education on the updated BSPs and documenting changes in behaviour.  </w:t>
      </w:r>
    </w:p>
    <w:p w14:paraId="24EFB2C7" w14:textId="77777777" w:rsidR="00B67EBE" w:rsidRDefault="00B67EBE" w:rsidP="00987B3C">
      <w:pPr>
        <w:pStyle w:val="NormalArial"/>
      </w:pPr>
      <w:r w:rsidRPr="00B67EBE">
        <w:t xml:space="preserve">I have placed weight on information in the Assessment Contact Report that despite deficiencies in BSP documentation, staff knew individual strategies, interventions and preference of consumers to support them. I am also satisfied that the provider has improved and updated BSP documentation and educated staff on this. </w:t>
      </w:r>
    </w:p>
    <w:p w14:paraId="1AAA4FD7" w14:textId="77777777" w:rsidR="00B67EBE" w:rsidRPr="00B67EBE" w:rsidRDefault="00B67EBE" w:rsidP="001B7930">
      <w:pPr>
        <w:rPr>
          <w:rFonts w:ascii="Arial" w:hAnsi="Arial" w:cs="Arial"/>
          <w:u w:val="single"/>
        </w:rPr>
      </w:pPr>
      <w:r w:rsidRPr="00B67EBE">
        <w:rPr>
          <w:rFonts w:ascii="Arial" w:eastAsia="Arial" w:hAnsi="Arial" w:cs="Arial"/>
          <w:u w:val="single"/>
        </w:rPr>
        <w:t>Wound Management</w:t>
      </w:r>
    </w:p>
    <w:p w14:paraId="12C5B2E4" w14:textId="77777777" w:rsidR="00B67EBE" w:rsidRPr="00B67EBE" w:rsidRDefault="00B67EBE" w:rsidP="00987B3C">
      <w:pPr>
        <w:pStyle w:val="NormalArial"/>
      </w:pPr>
      <w:r w:rsidRPr="00B67EBE">
        <w:t>The Assessment Contact Report found:</w:t>
      </w:r>
    </w:p>
    <w:p w14:paraId="456C88C1" w14:textId="77777777" w:rsidR="00B67EBE" w:rsidRPr="00B67EBE" w:rsidRDefault="00B67EBE" w:rsidP="00987B3C">
      <w:pPr>
        <w:pStyle w:val="NormalArial"/>
        <w:numPr>
          <w:ilvl w:val="0"/>
          <w:numId w:val="23"/>
        </w:numPr>
      </w:pPr>
      <w:r w:rsidRPr="00B67EBE">
        <w:t xml:space="preserve">the service’s wound care policy did not identify a clear escalation and review process and registered staff were not familiar with an escalation or referral process, and </w:t>
      </w:r>
    </w:p>
    <w:p w14:paraId="6FC7293B" w14:textId="0D6B59FA" w:rsidR="00B67EBE" w:rsidRPr="00B67EBE" w:rsidRDefault="00B67EBE" w:rsidP="00987B3C">
      <w:pPr>
        <w:pStyle w:val="NormalArial"/>
        <w:numPr>
          <w:ilvl w:val="0"/>
          <w:numId w:val="23"/>
        </w:numPr>
      </w:pPr>
      <w:r w:rsidRPr="00B67EBE">
        <w:t xml:space="preserve">a named consumers’ pressure injury had deteriorated and ongoing management of this had not included regular medical officer review, a specialist </w:t>
      </w:r>
      <w:r w:rsidR="002A33C0" w:rsidRPr="00B67EBE">
        <w:t>review,</w:t>
      </w:r>
      <w:r w:rsidRPr="00B67EBE">
        <w:t xml:space="preserve"> or changes to </w:t>
      </w:r>
      <w:r w:rsidR="002A33C0">
        <w:t xml:space="preserve">the type of </w:t>
      </w:r>
      <w:r w:rsidRPr="00B67EBE">
        <w:t>dressings</w:t>
      </w:r>
      <w:r w:rsidR="002A33C0">
        <w:t xml:space="preserve"> used</w:t>
      </w:r>
      <w:r w:rsidRPr="00B67EBE">
        <w:t xml:space="preserve">. </w:t>
      </w:r>
    </w:p>
    <w:p w14:paraId="0FDCB66B" w14:textId="31AB13BB" w:rsidR="00B67EBE" w:rsidRPr="00B67EBE" w:rsidRDefault="00B67EBE" w:rsidP="00987B3C">
      <w:pPr>
        <w:pStyle w:val="NormalArial"/>
      </w:pPr>
      <w:r w:rsidRPr="00B67EBE">
        <w:t>The approved provider’s response refuted some aspects of the Assessment Team’s findings related to the named consumer and provided evidence that:</w:t>
      </w:r>
    </w:p>
    <w:p w14:paraId="214EE477" w14:textId="2BE0EB84" w:rsidR="00B67EBE" w:rsidRPr="00B67EBE" w:rsidRDefault="00B67EBE" w:rsidP="00987B3C">
      <w:pPr>
        <w:pStyle w:val="NormalArial"/>
        <w:numPr>
          <w:ilvl w:val="0"/>
          <w:numId w:val="24"/>
        </w:numPr>
      </w:pPr>
      <w:r w:rsidRPr="00B67EBE">
        <w:t>the medical officer reviewed the wounds regularly (weekly) and had engaged with the consumer</w:t>
      </w:r>
      <w:r w:rsidR="005C74DB">
        <w:t>’</w:t>
      </w:r>
      <w:r w:rsidRPr="00B67EBE">
        <w:t>s representative and a dietitian,</w:t>
      </w:r>
    </w:p>
    <w:p w14:paraId="6A9F688B" w14:textId="2FDCA8B0" w:rsidR="00B67EBE" w:rsidRPr="00B67EBE" w:rsidRDefault="00B67EBE" w:rsidP="00987B3C">
      <w:pPr>
        <w:pStyle w:val="NormalArial"/>
        <w:numPr>
          <w:ilvl w:val="0"/>
          <w:numId w:val="24"/>
        </w:numPr>
      </w:pPr>
      <w:r w:rsidRPr="00B67EBE">
        <w:t xml:space="preserve">changes to </w:t>
      </w:r>
      <w:r w:rsidR="00965D0B">
        <w:t xml:space="preserve">the type of </w:t>
      </w:r>
      <w:r w:rsidRPr="00B67EBE">
        <w:t>dressing</w:t>
      </w:r>
      <w:r w:rsidR="00850563">
        <w:t xml:space="preserve"> </w:t>
      </w:r>
      <w:r w:rsidRPr="00B67EBE">
        <w:t xml:space="preserve">were made on two occasions following medical officer recommendations, and </w:t>
      </w:r>
    </w:p>
    <w:p w14:paraId="007A88FF" w14:textId="421B2D7B" w:rsidR="00B67EBE" w:rsidRPr="00B67EBE" w:rsidRDefault="00B67EBE" w:rsidP="00987B3C">
      <w:pPr>
        <w:pStyle w:val="NormalArial"/>
        <w:numPr>
          <w:ilvl w:val="0"/>
          <w:numId w:val="24"/>
        </w:numPr>
      </w:pPr>
      <w:r w:rsidRPr="00B67EBE">
        <w:t xml:space="preserve">a wound care specialist reviewed the wound following the </w:t>
      </w:r>
      <w:r w:rsidR="007027C5">
        <w:t>a</w:t>
      </w:r>
      <w:r w:rsidRPr="00B67EBE">
        <w:t xml:space="preserve">ssessment </w:t>
      </w:r>
      <w:r w:rsidR="007027C5">
        <w:t>c</w:t>
      </w:r>
      <w:r w:rsidRPr="00B67EBE">
        <w:t xml:space="preserve">ontact and updated the dressing regime. </w:t>
      </w:r>
    </w:p>
    <w:p w14:paraId="59FFF32C" w14:textId="77777777" w:rsidR="00B67EBE" w:rsidRPr="00B67EBE" w:rsidRDefault="00B67EBE" w:rsidP="007977EF">
      <w:pPr>
        <w:pStyle w:val="NormalArial"/>
      </w:pPr>
      <w:r w:rsidRPr="00B67EBE">
        <w:t xml:space="preserve">The response also evidenced that the service’s wound care policy had been updated to clarify escalation and review processes and registered staff have been provided education on this. </w:t>
      </w:r>
    </w:p>
    <w:p w14:paraId="43D7ABDF" w14:textId="76DC3CEA" w:rsidR="00B67EBE" w:rsidRDefault="00B67EBE" w:rsidP="007977EF">
      <w:pPr>
        <w:pStyle w:val="NormalArial"/>
      </w:pPr>
      <w:r w:rsidRPr="00B67EBE">
        <w:t xml:space="preserve">I accept the provider’s additional clarifying evidence relevant to the named </w:t>
      </w:r>
      <w:r w:rsidR="00D7297F" w:rsidRPr="00B67EBE">
        <w:t>consumer and</w:t>
      </w:r>
      <w:r w:rsidRPr="00B67EBE">
        <w:t xml:space="preserve"> am satisfied the service has improved its processes for escalation and referral of wounds. </w:t>
      </w:r>
    </w:p>
    <w:p w14:paraId="6DB39C54" w14:textId="1EA0346C" w:rsidR="00B67EBE" w:rsidRDefault="00B67EBE" w:rsidP="001B7930">
      <w:pPr>
        <w:spacing w:after="0"/>
        <w:rPr>
          <w:rFonts w:ascii="Arial" w:eastAsia="Arial" w:hAnsi="Arial" w:cs="Arial"/>
          <w:u w:val="single"/>
        </w:rPr>
      </w:pPr>
      <w:r w:rsidRPr="00B67EBE">
        <w:rPr>
          <w:rFonts w:ascii="Arial" w:eastAsia="Arial" w:hAnsi="Arial" w:cs="Arial"/>
          <w:u w:val="single"/>
        </w:rPr>
        <w:t>Pain and falls management</w:t>
      </w:r>
    </w:p>
    <w:p w14:paraId="5AF341BD" w14:textId="412DCD8C" w:rsidR="001B7930" w:rsidRPr="001B7930" w:rsidRDefault="00B67EBE" w:rsidP="001B7930">
      <w:pPr>
        <w:rPr>
          <w:rFonts w:ascii="Arial" w:hAnsi="Arial" w:cs="Arial"/>
        </w:rPr>
      </w:pPr>
      <w:r w:rsidRPr="00B67EBE">
        <w:rPr>
          <w:rFonts w:ascii="Arial" w:eastAsia="Arial" w:hAnsi="Arial" w:cs="Arial"/>
        </w:rPr>
        <w:lastRenderedPageBreak/>
        <w:t>The Assessment Contact Report included evidence of effective clinical care related to the management of pain and falls. Care documentation evidenced that consumers experiencing pain</w:t>
      </w:r>
      <w:r w:rsidRPr="00B67EBE">
        <w:rPr>
          <w:rFonts w:ascii="Arial" w:eastAsia="Arial" w:hAnsi="Arial" w:cs="Arial"/>
          <w:color w:val="auto"/>
        </w:rPr>
        <w:t xml:space="preserve"> have </w:t>
      </w:r>
      <w:r w:rsidRPr="00B67EBE">
        <w:rPr>
          <w:rFonts w:ascii="Arial" w:eastAsia="Arial" w:hAnsi="Arial" w:cs="Arial"/>
        </w:rPr>
        <w:t>regular pain assessments completed</w:t>
      </w:r>
      <w:r w:rsidR="002C66F0">
        <w:rPr>
          <w:rFonts w:ascii="Arial" w:eastAsia="Arial" w:hAnsi="Arial" w:cs="Arial"/>
        </w:rPr>
        <w:t xml:space="preserve"> and p</w:t>
      </w:r>
      <w:r w:rsidRPr="00B67EBE">
        <w:rPr>
          <w:rFonts w:ascii="Arial" w:eastAsia="Arial" w:hAnsi="Arial" w:cs="Arial"/>
        </w:rPr>
        <w:t xml:space="preserve">harmacological and non-pharmacological interventions </w:t>
      </w:r>
      <w:r w:rsidR="002C66F0">
        <w:rPr>
          <w:rFonts w:ascii="Arial" w:eastAsia="Arial" w:hAnsi="Arial" w:cs="Arial"/>
        </w:rPr>
        <w:t>are</w:t>
      </w:r>
      <w:r w:rsidRPr="00B67EBE">
        <w:rPr>
          <w:rFonts w:ascii="Arial" w:eastAsia="Arial" w:hAnsi="Arial" w:cs="Arial"/>
        </w:rPr>
        <w:t xml:space="preserve"> used </w:t>
      </w:r>
      <w:r w:rsidR="002C66F0">
        <w:rPr>
          <w:rFonts w:ascii="Arial" w:eastAsia="Arial" w:hAnsi="Arial" w:cs="Arial"/>
        </w:rPr>
        <w:t>and monitored for</w:t>
      </w:r>
      <w:r w:rsidRPr="00B67EBE">
        <w:rPr>
          <w:rFonts w:ascii="Arial" w:eastAsia="Arial" w:hAnsi="Arial" w:cs="Arial"/>
        </w:rPr>
        <w:t xml:space="preserve"> effectiveness. Care documentation and clinical data identified falls as a risk to consumers and reflected effective management of consumers at risk of falls.</w:t>
      </w:r>
      <w:r w:rsidRPr="00B67EBE">
        <w:rPr>
          <w:rFonts w:ascii="Arial" w:hAnsi="Arial" w:cs="Arial"/>
        </w:rPr>
        <w:t xml:space="preserve"> </w:t>
      </w:r>
    </w:p>
    <w:p w14:paraId="5CAD83D6" w14:textId="77777777" w:rsidR="00B67EBE" w:rsidRPr="00B67EBE" w:rsidRDefault="00B67EBE" w:rsidP="007977EF">
      <w:pPr>
        <w:pStyle w:val="NormalArial"/>
      </w:pPr>
      <w:r w:rsidRPr="00B67EBE">
        <w:t>Based on the Assessment Contact Report and the approved provider’s response, I am satisfied that:</w:t>
      </w:r>
    </w:p>
    <w:p w14:paraId="07A786B5" w14:textId="63EEBB2F" w:rsidR="00B67EBE" w:rsidRPr="00B67EBE" w:rsidRDefault="002C66F0" w:rsidP="007977EF">
      <w:pPr>
        <w:pStyle w:val="NormalArial"/>
        <w:numPr>
          <w:ilvl w:val="0"/>
          <w:numId w:val="25"/>
        </w:numPr>
      </w:pPr>
      <w:r>
        <w:t>Th</w:t>
      </w:r>
      <w:r w:rsidR="00B67EBE" w:rsidRPr="00B67EBE">
        <w:t>e service effectively manages aspects of clinical care such as pain and falls</w:t>
      </w:r>
      <w:r>
        <w:t xml:space="preserve">. </w:t>
      </w:r>
    </w:p>
    <w:p w14:paraId="40E778B0" w14:textId="77777777" w:rsidR="00B67EBE" w:rsidRPr="00B67EBE" w:rsidRDefault="00B67EBE" w:rsidP="007977EF">
      <w:pPr>
        <w:pStyle w:val="NormalArial"/>
        <w:numPr>
          <w:ilvl w:val="0"/>
          <w:numId w:val="25"/>
        </w:numPr>
        <w:rPr>
          <w:color w:val="auto"/>
        </w:rPr>
      </w:pPr>
      <w:r w:rsidRPr="00B67EBE">
        <w:rPr>
          <w:color w:val="auto"/>
        </w:rPr>
        <w:t xml:space="preserve">Whilst the Assessment Team identified the service’s management of environmental restraint, changed behaviours and wounds were not effective, the provider acted promptly and has addressed deficiencies and improved processes and documentation in these areas.   </w:t>
      </w:r>
    </w:p>
    <w:p w14:paraId="6F0ACD45" w14:textId="658D41C7" w:rsidR="00355C2C" w:rsidRPr="007977EF" w:rsidRDefault="00B67EBE" w:rsidP="007977EF">
      <w:pPr>
        <w:spacing w:after="0"/>
        <w:rPr>
          <w:rFonts w:ascii="Arial" w:hAnsi="Arial" w:cs="Arial"/>
        </w:rPr>
      </w:pPr>
      <w:r w:rsidRPr="00B67EBE">
        <w:rPr>
          <w:rFonts w:ascii="Arial" w:hAnsi="Arial" w:cs="Arial"/>
        </w:rPr>
        <w:t>For these reasons, I have decided this requirement is compliant.</w:t>
      </w:r>
    </w:p>
    <w:sectPr w:rsidR="00355C2C" w:rsidRPr="007977EF" w:rsidSect="00BE312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9CAE4" w14:textId="77777777" w:rsidR="00BE3121" w:rsidRDefault="00BE3121">
      <w:pPr>
        <w:spacing w:after="0"/>
      </w:pPr>
      <w:r>
        <w:separator/>
      </w:r>
    </w:p>
  </w:endnote>
  <w:endnote w:type="continuationSeparator" w:id="0">
    <w:p w14:paraId="4829EEAA" w14:textId="77777777" w:rsidR="00BE3121" w:rsidRDefault="00BE31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9D1DE" w14:textId="77777777" w:rsidR="00355C2C" w:rsidRPr="00DF37F2" w:rsidRDefault="00962E07"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Janoah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8C4DE74" w14:textId="77777777" w:rsidR="00355C2C" w:rsidRPr="00DF37F2" w:rsidRDefault="00962E07"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5759</w:t>
    </w:r>
    <w:bookmarkEnd w:id="1"/>
    <w:r w:rsidRPr="00DF37F2">
      <w:rPr>
        <w:rStyle w:val="FooterBold"/>
        <w:rFonts w:ascii="Arial" w:hAnsi="Arial"/>
        <w:b w:val="0"/>
      </w:rPr>
      <w:tab/>
      <w:t xml:space="preserve">OFFICIAL: Sensitive </w:t>
    </w:r>
  </w:p>
  <w:p w14:paraId="1396F9CF" w14:textId="77777777" w:rsidR="00355C2C" w:rsidRPr="00DF37F2" w:rsidRDefault="00962E0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A50F5" w14:textId="77777777" w:rsidR="00355C2C" w:rsidRDefault="00355C2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209999" w14:textId="77777777" w:rsidR="00BE3121" w:rsidRDefault="00BE3121" w:rsidP="00D71F88">
      <w:pPr>
        <w:spacing w:after="0"/>
      </w:pPr>
      <w:r>
        <w:separator/>
      </w:r>
    </w:p>
  </w:footnote>
  <w:footnote w:type="continuationSeparator" w:id="0">
    <w:p w14:paraId="7FF2296D" w14:textId="77777777" w:rsidR="00BE3121" w:rsidRDefault="00BE3121" w:rsidP="00D71F88">
      <w:pPr>
        <w:spacing w:after="0"/>
      </w:pPr>
      <w:r>
        <w:continuationSeparator/>
      </w:r>
    </w:p>
  </w:footnote>
  <w:footnote w:id="1">
    <w:p w14:paraId="0B8EFAF8" w14:textId="6A3B74DC" w:rsidR="00355C2C" w:rsidRDefault="00962E07"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67EBE">
        <w:rPr>
          <w:rFonts w:ascii="Arial" w:hAnsi="Arial" w:cs="Arial"/>
          <w:color w:val="auto"/>
          <w:sz w:val="20"/>
          <w:szCs w:val="20"/>
        </w:rPr>
        <w:t>section 68A</w:t>
      </w:r>
      <w:r w:rsidRPr="00B67EBE">
        <w:rPr>
          <w:rFonts w:ascii="Arial" w:hAnsi="Arial" w:cs="Arial"/>
          <w:b/>
          <w:color w:val="auto"/>
          <w:sz w:val="20"/>
          <w:szCs w:val="20"/>
        </w:rPr>
        <w:t xml:space="preserve"> </w:t>
      </w:r>
      <w:r w:rsidRPr="00B67EBE">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073EB531" w14:textId="77777777" w:rsidR="00355C2C" w:rsidRDefault="00355C2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CF6E32" w14:textId="77777777" w:rsidR="00355C2C" w:rsidRDefault="00962E07">
    <w:pPr>
      <w:pStyle w:val="Header"/>
    </w:pPr>
    <w:r>
      <w:rPr>
        <w:noProof/>
        <w:color w:val="2B579A"/>
        <w:shd w:val="clear" w:color="auto" w:fill="E6E6E6"/>
        <w:lang w:val="en-US"/>
      </w:rPr>
      <w:drawing>
        <wp:anchor distT="0" distB="0" distL="114300" distR="114300" simplePos="0" relativeHeight="251658241" behindDoc="1" locked="0" layoutInCell="1" allowOverlap="1" wp14:anchorId="7305F98A" wp14:editId="47431F2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ED32F" w14:textId="77777777" w:rsidR="00355C2C" w:rsidRDefault="00962E07">
    <w:pPr>
      <w:pStyle w:val="Header"/>
    </w:pPr>
    <w:r>
      <w:rPr>
        <w:noProof/>
      </w:rPr>
      <w:drawing>
        <wp:anchor distT="0" distB="0" distL="114300" distR="114300" simplePos="0" relativeHeight="251658240" behindDoc="0" locked="0" layoutInCell="1" allowOverlap="1" wp14:anchorId="750E733A" wp14:editId="46677F6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68AFA6">
      <w:start w:val="1"/>
      <w:numFmt w:val="lowerRoman"/>
      <w:lvlText w:val="(%1)"/>
      <w:lvlJc w:val="left"/>
      <w:pPr>
        <w:ind w:left="1080" w:hanging="720"/>
      </w:pPr>
      <w:rPr>
        <w:rFonts w:hint="default"/>
      </w:rPr>
    </w:lvl>
    <w:lvl w:ilvl="1" w:tplc="05B68342" w:tentative="1">
      <w:start w:val="1"/>
      <w:numFmt w:val="lowerLetter"/>
      <w:lvlText w:val="%2."/>
      <w:lvlJc w:val="left"/>
      <w:pPr>
        <w:ind w:left="1440" w:hanging="360"/>
      </w:pPr>
    </w:lvl>
    <w:lvl w:ilvl="2" w:tplc="E1FAF440" w:tentative="1">
      <w:start w:val="1"/>
      <w:numFmt w:val="lowerRoman"/>
      <w:lvlText w:val="%3."/>
      <w:lvlJc w:val="right"/>
      <w:pPr>
        <w:ind w:left="2160" w:hanging="180"/>
      </w:pPr>
    </w:lvl>
    <w:lvl w:ilvl="3" w:tplc="CE44AA16" w:tentative="1">
      <w:start w:val="1"/>
      <w:numFmt w:val="decimal"/>
      <w:lvlText w:val="%4."/>
      <w:lvlJc w:val="left"/>
      <w:pPr>
        <w:ind w:left="2880" w:hanging="360"/>
      </w:pPr>
    </w:lvl>
    <w:lvl w:ilvl="4" w:tplc="AEEAC8DA" w:tentative="1">
      <w:start w:val="1"/>
      <w:numFmt w:val="lowerLetter"/>
      <w:lvlText w:val="%5."/>
      <w:lvlJc w:val="left"/>
      <w:pPr>
        <w:ind w:left="3600" w:hanging="360"/>
      </w:pPr>
    </w:lvl>
    <w:lvl w:ilvl="5" w:tplc="D602962C" w:tentative="1">
      <w:start w:val="1"/>
      <w:numFmt w:val="lowerRoman"/>
      <w:lvlText w:val="%6."/>
      <w:lvlJc w:val="right"/>
      <w:pPr>
        <w:ind w:left="4320" w:hanging="180"/>
      </w:pPr>
    </w:lvl>
    <w:lvl w:ilvl="6" w:tplc="C0AE8D10" w:tentative="1">
      <w:start w:val="1"/>
      <w:numFmt w:val="decimal"/>
      <w:lvlText w:val="%7."/>
      <w:lvlJc w:val="left"/>
      <w:pPr>
        <w:ind w:left="5040" w:hanging="360"/>
      </w:pPr>
    </w:lvl>
    <w:lvl w:ilvl="7" w:tplc="19925324" w:tentative="1">
      <w:start w:val="1"/>
      <w:numFmt w:val="lowerLetter"/>
      <w:lvlText w:val="%8."/>
      <w:lvlJc w:val="left"/>
      <w:pPr>
        <w:ind w:left="5760" w:hanging="360"/>
      </w:pPr>
    </w:lvl>
    <w:lvl w:ilvl="8" w:tplc="E3D4C39A" w:tentative="1">
      <w:start w:val="1"/>
      <w:numFmt w:val="lowerRoman"/>
      <w:lvlText w:val="%9."/>
      <w:lvlJc w:val="right"/>
      <w:pPr>
        <w:ind w:left="6480" w:hanging="180"/>
      </w:pPr>
    </w:lvl>
  </w:abstractNum>
  <w:abstractNum w:abstractNumId="2" w15:restartNumberingAfterBreak="0">
    <w:nsid w:val="076A0B02"/>
    <w:multiLevelType w:val="hybridMultilevel"/>
    <w:tmpl w:val="EEE686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DE67B6"/>
    <w:multiLevelType w:val="hybridMultilevel"/>
    <w:tmpl w:val="F252B6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4" w15:restartNumberingAfterBreak="0">
    <w:nsid w:val="09286298"/>
    <w:multiLevelType w:val="hybridMultilevel"/>
    <w:tmpl w:val="768436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C7F48DE4">
      <w:start w:val="1"/>
      <w:numFmt w:val="lowerRoman"/>
      <w:lvlText w:val="(%1)"/>
      <w:lvlJc w:val="left"/>
      <w:pPr>
        <w:ind w:left="1080" w:hanging="720"/>
      </w:pPr>
      <w:rPr>
        <w:rFonts w:hint="default"/>
      </w:rPr>
    </w:lvl>
    <w:lvl w:ilvl="1" w:tplc="04686A26" w:tentative="1">
      <w:start w:val="1"/>
      <w:numFmt w:val="lowerLetter"/>
      <w:lvlText w:val="%2."/>
      <w:lvlJc w:val="left"/>
      <w:pPr>
        <w:ind w:left="1440" w:hanging="360"/>
      </w:pPr>
    </w:lvl>
    <w:lvl w:ilvl="2" w:tplc="CF4E920A" w:tentative="1">
      <w:start w:val="1"/>
      <w:numFmt w:val="lowerRoman"/>
      <w:lvlText w:val="%3."/>
      <w:lvlJc w:val="right"/>
      <w:pPr>
        <w:ind w:left="2160" w:hanging="180"/>
      </w:pPr>
    </w:lvl>
    <w:lvl w:ilvl="3" w:tplc="23328CB0" w:tentative="1">
      <w:start w:val="1"/>
      <w:numFmt w:val="decimal"/>
      <w:lvlText w:val="%4."/>
      <w:lvlJc w:val="left"/>
      <w:pPr>
        <w:ind w:left="2880" w:hanging="360"/>
      </w:pPr>
    </w:lvl>
    <w:lvl w:ilvl="4" w:tplc="C5A00828" w:tentative="1">
      <w:start w:val="1"/>
      <w:numFmt w:val="lowerLetter"/>
      <w:lvlText w:val="%5."/>
      <w:lvlJc w:val="left"/>
      <w:pPr>
        <w:ind w:left="3600" w:hanging="360"/>
      </w:pPr>
    </w:lvl>
    <w:lvl w:ilvl="5" w:tplc="2D627272" w:tentative="1">
      <w:start w:val="1"/>
      <w:numFmt w:val="lowerRoman"/>
      <w:lvlText w:val="%6."/>
      <w:lvlJc w:val="right"/>
      <w:pPr>
        <w:ind w:left="4320" w:hanging="180"/>
      </w:pPr>
    </w:lvl>
    <w:lvl w:ilvl="6" w:tplc="18781940" w:tentative="1">
      <w:start w:val="1"/>
      <w:numFmt w:val="decimal"/>
      <w:lvlText w:val="%7."/>
      <w:lvlJc w:val="left"/>
      <w:pPr>
        <w:ind w:left="5040" w:hanging="360"/>
      </w:pPr>
    </w:lvl>
    <w:lvl w:ilvl="7" w:tplc="F2901D1A" w:tentative="1">
      <w:start w:val="1"/>
      <w:numFmt w:val="lowerLetter"/>
      <w:lvlText w:val="%8."/>
      <w:lvlJc w:val="left"/>
      <w:pPr>
        <w:ind w:left="5760" w:hanging="360"/>
      </w:pPr>
    </w:lvl>
    <w:lvl w:ilvl="8" w:tplc="D9AC248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81E228C4">
      <w:start w:val="1"/>
      <w:numFmt w:val="lowerRoman"/>
      <w:lvlText w:val="(%1)"/>
      <w:lvlJc w:val="left"/>
      <w:pPr>
        <w:ind w:left="1080" w:hanging="720"/>
      </w:pPr>
      <w:rPr>
        <w:rFonts w:hint="default"/>
      </w:rPr>
    </w:lvl>
    <w:lvl w:ilvl="1" w:tplc="52342C5A" w:tentative="1">
      <w:start w:val="1"/>
      <w:numFmt w:val="lowerLetter"/>
      <w:lvlText w:val="%2."/>
      <w:lvlJc w:val="left"/>
      <w:pPr>
        <w:ind w:left="1440" w:hanging="360"/>
      </w:pPr>
    </w:lvl>
    <w:lvl w:ilvl="2" w:tplc="F850BCBA" w:tentative="1">
      <w:start w:val="1"/>
      <w:numFmt w:val="lowerRoman"/>
      <w:lvlText w:val="%3."/>
      <w:lvlJc w:val="right"/>
      <w:pPr>
        <w:ind w:left="2160" w:hanging="180"/>
      </w:pPr>
    </w:lvl>
    <w:lvl w:ilvl="3" w:tplc="D04EF772" w:tentative="1">
      <w:start w:val="1"/>
      <w:numFmt w:val="decimal"/>
      <w:lvlText w:val="%4."/>
      <w:lvlJc w:val="left"/>
      <w:pPr>
        <w:ind w:left="2880" w:hanging="360"/>
      </w:pPr>
    </w:lvl>
    <w:lvl w:ilvl="4" w:tplc="713A3F18" w:tentative="1">
      <w:start w:val="1"/>
      <w:numFmt w:val="lowerLetter"/>
      <w:lvlText w:val="%5."/>
      <w:lvlJc w:val="left"/>
      <w:pPr>
        <w:ind w:left="3600" w:hanging="360"/>
      </w:pPr>
    </w:lvl>
    <w:lvl w:ilvl="5" w:tplc="EFC63574" w:tentative="1">
      <w:start w:val="1"/>
      <w:numFmt w:val="lowerRoman"/>
      <w:lvlText w:val="%6."/>
      <w:lvlJc w:val="right"/>
      <w:pPr>
        <w:ind w:left="4320" w:hanging="180"/>
      </w:pPr>
    </w:lvl>
    <w:lvl w:ilvl="6" w:tplc="229634F4" w:tentative="1">
      <w:start w:val="1"/>
      <w:numFmt w:val="decimal"/>
      <w:lvlText w:val="%7."/>
      <w:lvlJc w:val="left"/>
      <w:pPr>
        <w:ind w:left="5040" w:hanging="360"/>
      </w:pPr>
    </w:lvl>
    <w:lvl w:ilvl="7" w:tplc="F8AC6BE6" w:tentative="1">
      <w:start w:val="1"/>
      <w:numFmt w:val="lowerLetter"/>
      <w:lvlText w:val="%8."/>
      <w:lvlJc w:val="left"/>
      <w:pPr>
        <w:ind w:left="5760" w:hanging="360"/>
      </w:pPr>
    </w:lvl>
    <w:lvl w:ilvl="8" w:tplc="BA54BD7E" w:tentative="1">
      <w:start w:val="1"/>
      <w:numFmt w:val="lowerRoman"/>
      <w:lvlText w:val="%9."/>
      <w:lvlJc w:val="right"/>
      <w:pPr>
        <w:ind w:left="6480" w:hanging="180"/>
      </w:pPr>
    </w:lvl>
  </w:abstractNum>
  <w:abstractNum w:abstractNumId="7" w15:restartNumberingAfterBreak="0">
    <w:nsid w:val="172342AC"/>
    <w:multiLevelType w:val="hybridMultilevel"/>
    <w:tmpl w:val="12548ADC"/>
    <w:lvl w:ilvl="0" w:tplc="07DAA8D2">
      <w:start w:val="1"/>
      <w:numFmt w:val="bullet"/>
      <w:lvlText w:val=""/>
      <w:lvlJc w:val="left"/>
      <w:pPr>
        <w:ind w:left="720" w:hanging="360"/>
      </w:pPr>
      <w:rPr>
        <w:rFonts w:ascii="Symbol" w:hAnsi="Symbol" w:hint="default"/>
        <w:color w:val="auto"/>
        <w:sz w:val="24"/>
        <w:szCs w:val="24"/>
      </w:rPr>
    </w:lvl>
    <w:lvl w:ilvl="1" w:tplc="31167A98" w:tentative="1">
      <w:start w:val="1"/>
      <w:numFmt w:val="bullet"/>
      <w:lvlText w:val="o"/>
      <w:lvlJc w:val="left"/>
      <w:pPr>
        <w:ind w:left="1440" w:hanging="360"/>
      </w:pPr>
      <w:rPr>
        <w:rFonts w:ascii="Courier New" w:hAnsi="Courier New" w:cs="Courier New" w:hint="default"/>
      </w:rPr>
    </w:lvl>
    <w:lvl w:ilvl="2" w:tplc="75E43A66" w:tentative="1">
      <w:start w:val="1"/>
      <w:numFmt w:val="bullet"/>
      <w:lvlText w:val=""/>
      <w:lvlJc w:val="left"/>
      <w:pPr>
        <w:ind w:left="2160" w:hanging="360"/>
      </w:pPr>
      <w:rPr>
        <w:rFonts w:ascii="Wingdings" w:hAnsi="Wingdings" w:hint="default"/>
      </w:rPr>
    </w:lvl>
    <w:lvl w:ilvl="3" w:tplc="CB5C3BC4" w:tentative="1">
      <w:start w:val="1"/>
      <w:numFmt w:val="bullet"/>
      <w:lvlText w:val=""/>
      <w:lvlJc w:val="left"/>
      <w:pPr>
        <w:ind w:left="2880" w:hanging="360"/>
      </w:pPr>
      <w:rPr>
        <w:rFonts w:ascii="Symbol" w:hAnsi="Symbol" w:hint="default"/>
      </w:rPr>
    </w:lvl>
    <w:lvl w:ilvl="4" w:tplc="17E407FA" w:tentative="1">
      <w:start w:val="1"/>
      <w:numFmt w:val="bullet"/>
      <w:lvlText w:val="o"/>
      <w:lvlJc w:val="left"/>
      <w:pPr>
        <w:ind w:left="3600" w:hanging="360"/>
      </w:pPr>
      <w:rPr>
        <w:rFonts w:ascii="Courier New" w:hAnsi="Courier New" w:cs="Courier New" w:hint="default"/>
      </w:rPr>
    </w:lvl>
    <w:lvl w:ilvl="5" w:tplc="6E260874" w:tentative="1">
      <w:start w:val="1"/>
      <w:numFmt w:val="bullet"/>
      <w:lvlText w:val=""/>
      <w:lvlJc w:val="left"/>
      <w:pPr>
        <w:ind w:left="4320" w:hanging="360"/>
      </w:pPr>
      <w:rPr>
        <w:rFonts w:ascii="Wingdings" w:hAnsi="Wingdings" w:hint="default"/>
      </w:rPr>
    </w:lvl>
    <w:lvl w:ilvl="6" w:tplc="8B887D2E" w:tentative="1">
      <w:start w:val="1"/>
      <w:numFmt w:val="bullet"/>
      <w:lvlText w:val=""/>
      <w:lvlJc w:val="left"/>
      <w:pPr>
        <w:ind w:left="5040" w:hanging="360"/>
      </w:pPr>
      <w:rPr>
        <w:rFonts w:ascii="Symbol" w:hAnsi="Symbol" w:hint="default"/>
      </w:rPr>
    </w:lvl>
    <w:lvl w:ilvl="7" w:tplc="B2FCF1FC" w:tentative="1">
      <w:start w:val="1"/>
      <w:numFmt w:val="bullet"/>
      <w:lvlText w:val="o"/>
      <w:lvlJc w:val="left"/>
      <w:pPr>
        <w:ind w:left="5760" w:hanging="360"/>
      </w:pPr>
      <w:rPr>
        <w:rFonts w:ascii="Courier New" w:hAnsi="Courier New" w:cs="Courier New" w:hint="default"/>
      </w:rPr>
    </w:lvl>
    <w:lvl w:ilvl="8" w:tplc="F342F01C"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F0D00DC6">
      <w:start w:val="1"/>
      <w:numFmt w:val="lowerRoman"/>
      <w:lvlText w:val="(%1)"/>
      <w:lvlJc w:val="left"/>
      <w:pPr>
        <w:ind w:left="1080" w:hanging="720"/>
      </w:pPr>
      <w:rPr>
        <w:rFonts w:hint="default"/>
      </w:rPr>
    </w:lvl>
    <w:lvl w:ilvl="1" w:tplc="C58C0E4C" w:tentative="1">
      <w:start w:val="1"/>
      <w:numFmt w:val="lowerLetter"/>
      <w:lvlText w:val="%2."/>
      <w:lvlJc w:val="left"/>
      <w:pPr>
        <w:ind w:left="1440" w:hanging="360"/>
      </w:pPr>
    </w:lvl>
    <w:lvl w:ilvl="2" w:tplc="FEA6E38E" w:tentative="1">
      <w:start w:val="1"/>
      <w:numFmt w:val="lowerRoman"/>
      <w:lvlText w:val="%3."/>
      <w:lvlJc w:val="right"/>
      <w:pPr>
        <w:ind w:left="2160" w:hanging="180"/>
      </w:pPr>
    </w:lvl>
    <w:lvl w:ilvl="3" w:tplc="83D4CD8E" w:tentative="1">
      <w:start w:val="1"/>
      <w:numFmt w:val="decimal"/>
      <w:lvlText w:val="%4."/>
      <w:lvlJc w:val="left"/>
      <w:pPr>
        <w:ind w:left="2880" w:hanging="360"/>
      </w:pPr>
    </w:lvl>
    <w:lvl w:ilvl="4" w:tplc="4A4C974C" w:tentative="1">
      <w:start w:val="1"/>
      <w:numFmt w:val="lowerLetter"/>
      <w:lvlText w:val="%5."/>
      <w:lvlJc w:val="left"/>
      <w:pPr>
        <w:ind w:left="3600" w:hanging="360"/>
      </w:pPr>
    </w:lvl>
    <w:lvl w:ilvl="5" w:tplc="C29A1A0E" w:tentative="1">
      <w:start w:val="1"/>
      <w:numFmt w:val="lowerRoman"/>
      <w:lvlText w:val="%6."/>
      <w:lvlJc w:val="right"/>
      <w:pPr>
        <w:ind w:left="4320" w:hanging="180"/>
      </w:pPr>
    </w:lvl>
    <w:lvl w:ilvl="6" w:tplc="04AEC5E8" w:tentative="1">
      <w:start w:val="1"/>
      <w:numFmt w:val="decimal"/>
      <w:lvlText w:val="%7."/>
      <w:lvlJc w:val="left"/>
      <w:pPr>
        <w:ind w:left="5040" w:hanging="360"/>
      </w:pPr>
    </w:lvl>
    <w:lvl w:ilvl="7" w:tplc="0B9233A0" w:tentative="1">
      <w:start w:val="1"/>
      <w:numFmt w:val="lowerLetter"/>
      <w:lvlText w:val="%8."/>
      <w:lvlJc w:val="left"/>
      <w:pPr>
        <w:ind w:left="5760" w:hanging="360"/>
      </w:pPr>
    </w:lvl>
    <w:lvl w:ilvl="8" w:tplc="F350C554" w:tentative="1">
      <w:start w:val="1"/>
      <w:numFmt w:val="lowerRoman"/>
      <w:lvlText w:val="%9."/>
      <w:lvlJc w:val="right"/>
      <w:pPr>
        <w:ind w:left="6480" w:hanging="180"/>
      </w:pPr>
    </w:lvl>
  </w:abstractNum>
  <w:abstractNum w:abstractNumId="9" w15:restartNumberingAfterBreak="0">
    <w:nsid w:val="1E554C44"/>
    <w:multiLevelType w:val="hybridMultilevel"/>
    <w:tmpl w:val="3948F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E8AEE11C">
      <w:start w:val="1"/>
      <w:numFmt w:val="lowerRoman"/>
      <w:lvlText w:val="(%1)"/>
      <w:lvlJc w:val="left"/>
      <w:pPr>
        <w:ind w:left="1080" w:hanging="720"/>
      </w:pPr>
      <w:rPr>
        <w:rFonts w:hint="default"/>
      </w:rPr>
    </w:lvl>
    <w:lvl w:ilvl="1" w:tplc="6BC037CC" w:tentative="1">
      <w:start w:val="1"/>
      <w:numFmt w:val="lowerLetter"/>
      <w:lvlText w:val="%2."/>
      <w:lvlJc w:val="left"/>
      <w:pPr>
        <w:ind w:left="1440" w:hanging="360"/>
      </w:pPr>
    </w:lvl>
    <w:lvl w:ilvl="2" w:tplc="DBA4C3D8" w:tentative="1">
      <w:start w:val="1"/>
      <w:numFmt w:val="lowerRoman"/>
      <w:lvlText w:val="%3."/>
      <w:lvlJc w:val="right"/>
      <w:pPr>
        <w:ind w:left="2160" w:hanging="180"/>
      </w:pPr>
    </w:lvl>
    <w:lvl w:ilvl="3" w:tplc="C30079EC" w:tentative="1">
      <w:start w:val="1"/>
      <w:numFmt w:val="decimal"/>
      <w:lvlText w:val="%4."/>
      <w:lvlJc w:val="left"/>
      <w:pPr>
        <w:ind w:left="2880" w:hanging="360"/>
      </w:pPr>
    </w:lvl>
    <w:lvl w:ilvl="4" w:tplc="ECA886F8" w:tentative="1">
      <w:start w:val="1"/>
      <w:numFmt w:val="lowerLetter"/>
      <w:lvlText w:val="%5."/>
      <w:lvlJc w:val="left"/>
      <w:pPr>
        <w:ind w:left="3600" w:hanging="360"/>
      </w:pPr>
    </w:lvl>
    <w:lvl w:ilvl="5" w:tplc="46909994" w:tentative="1">
      <w:start w:val="1"/>
      <w:numFmt w:val="lowerRoman"/>
      <w:lvlText w:val="%6."/>
      <w:lvlJc w:val="right"/>
      <w:pPr>
        <w:ind w:left="4320" w:hanging="180"/>
      </w:pPr>
    </w:lvl>
    <w:lvl w:ilvl="6" w:tplc="62083648" w:tentative="1">
      <w:start w:val="1"/>
      <w:numFmt w:val="decimal"/>
      <w:lvlText w:val="%7."/>
      <w:lvlJc w:val="left"/>
      <w:pPr>
        <w:ind w:left="5040" w:hanging="360"/>
      </w:pPr>
    </w:lvl>
    <w:lvl w:ilvl="7" w:tplc="CB3EA0F2" w:tentative="1">
      <w:start w:val="1"/>
      <w:numFmt w:val="lowerLetter"/>
      <w:lvlText w:val="%8."/>
      <w:lvlJc w:val="left"/>
      <w:pPr>
        <w:ind w:left="5760" w:hanging="360"/>
      </w:pPr>
    </w:lvl>
    <w:lvl w:ilvl="8" w:tplc="CB4EEAE4"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EEF82A44">
      <w:start w:val="1"/>
      <w:numFmt w:val="lowerRoman"/>
      <w:lvlText w:val="(%1)"/>
      <w:lvlJc w:val="left"/>
      <w:pPr>
        <w:ind w:left="1080" w:hanging="720"/>
      </w:pPr>
      <w:rPr>
        <w:rFonts w:hint="default"/>
      </w:rPr>
    </w:lvl>
    <w:lvl w:ilvl="1" w:tplc="CDEC844E" w:tentative="1">
      <w:start w:val="1"/>
      <w:numFmt w:val="lowerLetter"/>
      <w:lvlText w:val="%2."/>
      <w:lvlJc w:val="left"/>
      <w:pPr>
        <w:ind w:left="1440" w:hanging="360"/>
      </w:pPr>
    </w:lvl>
    <w:lvl w:ilvl="2" w:tplc="4B54341E" w:tentative="1">
      <w:start w:val="1"/>
      <w:numFmt w:val="lowerRoman"/>
      <w:lvlText w:val="%3."/>
      <w:lvlJc w:val="right"/>
      <w:pPr>
        <w:ind w:left="2160" w:hanging="180"/>
      </w:pPr>
    </w:lvl>
    <w:lvl w:ilvl="3" w:tplc="C4AED904" w:tentative="1">
      <w:start w:val="1"/>
      <w:numFmt w:val="decimal"/>
      <w:lvlText w:val="%4."/>
      <w:lvlJc w:val="left"/>
      <w:pPr>
        <w:ind w:left="2880" w:hanging="360"/>
      </w:pPr>
    </w:lvl>
    <w:lvl w:ilvl="4" w:tplc="2B9439E6" w:tentative="1">
      <w:start w:val="1"/>
      <w:numFmt w:val="lowerLetter"/>
      <w:lvlText w:val="%5."/>
      <w:lvlJc w:val="left"/>
      <w:pPr>
        <w:ind w:left="3600" w:hanging="360"/>
      </w:pPr>
    </w:lvl>
    <w:lvl w:ilvl="5" w:tplc="AF389EF0" w:tentative="1">
      <w:start w:val="1"/>
      <w:numFmt w:val="lowerRoman"/>
      <w:lvlText w:val="%6."/>
      <w:lvlJc w:val="right"/>
      <w:pPr>
        <w:ind w:left="4320" w:hanging="180"/>
      </w:pPr>
    </w:lvl>
    <w:lvl w:ilvl="6" w:tplc="010A54B4" w:tentative="1">
      <w:start w:val="1"/>
      <w:numFmt w:val="decimal"/>
      <w:lvlText w:val="%7."/>
      <w:lvlJc w:val="left"/>
      <w:pPr>
        <w:ind w:left="5040" w:hanging="360"/>
      </w:pPr>
    </w:lvl>
    <w:lvl w:ilvl="7" w:tplc="11368A12" w:tentative="1">
      <w:start w:val="1"/>
      <w:numFmt w:val="lowerLetter"/>
      <w:lvlText w:val="%8."/>
      <w:lvlJc w:val="left"/>
      <w:pPr>
        <w:ind w:left="5760" w:hanging="360"/>
      </w:pPr>
    </w:lvl>
    <w:lvl w:ilvl="8" w:tplc="4F80417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7A4892BA">
      <w:start w:val="1"/>
      <w:numFmt w:val="lowerRoman"/>
      <w:lvlText w:val="(%1)"/>
      <w:lvlJc w:val="left"/>
      <w:pPr>
        <w:ind w:left="1080" w:hanging="720"/>
      </w:pPr>
      <w:rPr>
        <w:rFonts w:hint="default"/>
      </w:rPr>
    </w:lvl>
    <w:lvl w:ilvl="1" w:tplc="8722CC4C" w:tentative="1">
      <w:start w:val="1"/>
      <w:numFmt w:val="lowerLetter"/>
      <w:lvlText w:val="%2."/>
      <w:lvlJc w:val="left"/>
      <w:pPr>
        <w:ind w:left="1440" w:hanging="360"/>
      </w:pPr>
    </w:lvl>
    <w:lvl w:ilvl="2" w:tplc="FC8AF780" w:tentative="1">
      <w:start w:val="1"/>
      <w:numFmt w:val="lowerRoman"/>
      <w:lvlText w:val="%3."/>
      <w:lvlJc w:val="right"/>
      <w:pPr>
        <w:ind w:left="2160" w:hanging="180"/>
      </w:pPr>
    </w:lvl>
    <w:lvl w:ilvl="3" w:tplc="A1BC4CF4" w:tentative="1">
      <w:start w:val="1"/>
      <w:numFmt w:val="decimal"/>
      <w:lvlText w:val="%4."/>
      <w:lvlJc w:val="left"/>
      <w:pPr>
        <w:ind w:left="2880" w:hanging="360"/>
      </w:pPr>
    </w:lvl>
    <w:lvl w:ilvl="4" w:tplc="9BDEFF18" w:tentative="1">
      <w:start w:val="1"/>
      <w:numFmt w:val="lowerLetter"/>
      <w:lvlText w:val="%5."/>
      <w:lvlJc w:val="left"/>
      <w:pPr>
        <w:ind w:left="3600" w:hanging="360"/>
      </w:pPr>
    </w:lvl>
    <w:lvl w:ilvl="5" w:tplc="E97E35AE" w:tentative="1">
      <w:start w:val="1"/>
      <w:numFmt w:val="lowerRoman"/>
      <w:lvlText w:val="%6."/>
      <w:lvlJc w:val="right"/>
      <w:pPr>
        <w:ind w:left="4320" w:hanging="180"/>
      </w:pPr>
    </w:lvl>
    <w:lvl w:ilvl="6" w:tplc="AEAC90EA" w:tentative="1">
      <w:start w:val="1"/>
      <w:numFmt w:val="decimal"/>
      <w:lvlText w:val="%7."/>
      <w:lvlJc w:val="left"/>
      <w:pPr>
        <w:ind w:left="5040" w:hanging="360"/>
      </w:pPr>
    </w:lvl>
    <w:lvl w:ilvl="7" w:tplc="CD781212" w:tentative="1">
      <w:start w:val="1"/>
      <w:numFmt w:val="lowerLetter"/>
      <w:lvlText w:val="%8."/>
      <w:lvlJc w:val="left"/>
      <w:pPr>
        <w:ind w:left="5760" w:hanging="360"/>
      </w:pPr>
    </w:lvl>
    <w:lvl w:ilvl="8" w:tplc="9DC03690" w:tentative="1">
      <w:start w:val="1"/>
      <w:numFmt w:val="lowerRoman"/>
      <w:lvlText w:val="%9."/>
      <w:lvlJc w:val="right"/>
      <w:pPr>
        <w:ind w:left="6480" w:hanging="180"/>
      </w:pPr>
    </w:lvl>
  </w:abstractNum>
  <w:abstractNum w:abstractNumId="13" w15:restartNumberingAfterBreak="0">
    <w:nsid w:val="456C7805"/>
    <w:multiLevelType w:val="hybridMultilevel"/>
    <w:tmpl w:val="58FE59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B741C0"/>
    <w:multiLevelType w:val="hybridMultilevel"/>
    <w:tmpl w:val="2D66E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F511D6"/>
    <w:multiLevelType w:val="hybridMultilevel"/>
    <w:tmpl w:val="D6482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95616A"/>
    <w:multiLevelType w:val="hybridMultilevel"/>
    <w:tmpl w:val="790C5C02"/>
    <w:lvl w:ilvl="0" w:tplc="0F22D946">
      <w:start w:val="1"/>
      <w:numFmt w:val="lowerRoman"/>
      <w:lvlText w:val="(%1)"/>
      <w:lvlJc w:val="left"/>
      <w:pPr>
        <w:ind w:left="1080" w:hanging="720"/>
      </w:pPr>
      <w:rPr>
        <w:rFonts w:hint="default"/>
      </w:rPr>
    </w:lvl>
    <w:lvl w:ilvl="1" w:tplc="0400D26C" w:tentative="1">
      <w:start w:val="1"/>
      <w:numFmt w:val="lowerLetter"/>
      <w:lvlText w:val="%2."/>
      <w:lvlJc w:val="left"/>
      <w:pPr>
        <w:ind w:left="1440" w:hanging="360"/>
      </w:pPr>
    </w:lvl>
    <w:lvl w:ilvl="2" w:tplc="F84620B4" w:tentative="1">
      <w:start w:val="1"/>
      <w:numFmt w:val="lowerRoman"/>
      <w:lvlText w:val="%3."/>
      <w:lvlJc w:val="right"/>
      <w:pPr>
        <w:ind w:left="2160" w:hanging="180"/>
      </w:pPr>
    </w:lvl>
    <w:lvl w:ilvl="3" w:tplc="F756375A" w:tentative="1">
      <w:start w:val="1"/>
      <w:numFmt w:val="decimal"/>
      <w:lvlText w:val="%4."/>
      <w:lvlJc w:val="left"/>
      <w:pPr>
        <w:ind w:left="2880" w:hanging="360"/>
      </w:pPr>
    </w:lvl>
    <w:lvl w:ilvl="4" w:tplc="C588A84C" w:tentative="1">
      <w:start w:val="1"/>
      <w:numFmt w:val="lowerLetter"/>
      <w:lvlText w:val="%5."/>
      <w:lvlJc w:val="left"/>
      <w:pPr>
        <w:ind w:left="3600" w:hanging="360"/>
      </w:pPr>
    </w:lvl>
    <w:lvl w:ilvl="5" w:tplc="FB08EE2A" w:tentative="1">
      <w:start w:val="1"/>
      <w:numFmt w:val="lowerRoman"/>
      <w:lvlText w:val="%6."/>
      <w:lvlJc w:val="right"/>
      <w:pPr>
        <w:ind w:left="4320" w:hanging="180"/>
      </w:pPr>
    </w:lvl>
    <w:lvl w:ilvl="6" w:tplc="4D4CCE6A" w:tentative="1">
      <w:start w:val="1"/>
      <w:numFmt w:val="decimal"/>
      <w:lvlText w:val="%7."/>
      <w:lvlJc w:val="left"/>
      <w:pPr>
        <w:ind w:left="5040" w:hanging="360"/>
      </w:pPr>
    </w:lvl>
    <w:lvl w:ilvl="7" w:tplc="2DA22D52" w:tentative="1">
      <w:start w:val="1"/>
      <w:numFmt w:val="lowerLetter"/>
      <w:lvlText w:val="%8."/>
      <w:lvlJc w:val="left"/>
      <w:pPr>
        <w:ind w:left="5760" w:hanging="360"/>
      </w:pPr>
    </w:lvl>
    <w:lvl w:ilvl="8" w:tplc="0C28AF9E" w:tentative="1">
      <w:start w:val="1"/>
      <w:numFmt w:val="lowerRoman"/>
      <w:lvlText w:val="%9."/>
      <w:lvlJc w:val="right"/>
      <w:pPr>
        <w:ind w:left="6480" w:hanging="180"/>
      </w:pPr>
    </w:lvl>
  </w:abstractNum>
  <w:abstractNum w:abstractNumId="17" w15:restartNumberingAfterBreak="0">
    <w:nsid w:val="5908407D"/>
    <w:multiLevelType w:val="hybridMultilevel"/>
    <w:tmpl w:val="9746C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BEB0441"/>
    <w:multiLevelType w:val="hybridMultilevel"/>
    <w:tmpl w:val="E14CE04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9" w15:restartNumberingAfterBreak="0">
    <w:nsid w:val="64F31062"/>
    <w:multiLevelType w:val="hybridMultilevel"/>
    <w:tmpl w:val="530444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D318FF"/>
    <w:multiLevelType w:val="hybridMultilevel"/>
    <w:tmpl w:val="661CC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04C5705"/>
    <w:multiLevelType w:val="hybridMultilevel"/>
    <w:tmpl w:val="C7521458"/>
    <w:lvl w:ilvl="0" w:tplc="80780D8E">
      <w:start w:val="1"/>
      <w:numFmt w:val="lowerRoman"/>
      <w:lvlText w:val="(%1)"/>
      <w:lvlJc w:val="left"/>
      <w:pPr>
        <w:ind w:left="1080" w:hanging="720"/>
      </w:pPr>
      <w:rPr>
        <w:rFonts w:hint="default"/>
      </w:rPr>
    </w:lvl>
    <w:lvl w:ilvl="1" w:tplc="75B64F16" w:tentative="1">
      <w:start w:val="1"/>
      <w:numFmt w:val="lowerLetter"/>
      <w:lvlText w:val="%2."/>
      <w:lvlJc w:val="left"/>
      <w:pPr>
        <w:ind w:left="1440" w:hanging="360"/>
      </w:pPr>
    </w:lvl>
    <w:lvl w:ilvl="2" w:tplc="551467F2" w:tentative="1">
      <w:start w:val="1"/>
      <w:numFmt w:val="lowerRoman"/>
      <w:lvlText w:val="%3."/>
      <w:lvlJc w:val="right"/>
      <w:pPr>
        <w:ind w:left="2160" w:hanging="180"/>
      </w:pPr>
    </w:lvl>
    <w:lvl w:ilvl="3" w:tplc="0F6E46DC" w:tentative="1">
      <w:start w:val="1"/>
      <w:numFmt w:val="decimal"/>
      <w:lvlText w:val="%4."/>
      <w:lvlJc w:val="left"/>
      <w:pPr>
        <w:ind w:left="2880" w:hanging="360"/>
      </w:pPr>
    </w:lvl>
    <w:lvl w:ilvl="4" w:tplc="F614F792" w:tentative="1">
      <w:start w:val="1"/>
      <w:numFmt w:val="lowerLetter"/>
      <w:lvlText w:val="%5."/>
      <w:lvlJc w:val="left"/>
      <w:pPr>
        <w:ind w:left="3600" w:hanging="360"/>
      </w:pPr>
    </w:lvl>
    <w:lvl w:ilvl="5" w:tplc="36B07610" w:tentative="1">
      <w:start w:val="1"/>
      <w:numFmt w:val="lowerRoman"/>
      <w:lvlText w:val="%6."/>
      <w:lvlJc w:val="right"/>
      <w:pPr>
        <w:ind w:left="4320" w:hanging="180"/>
      </w:pPr>
    </w:lvl>
    <w:lvl w:ilvl="6" w:tplc="A5808ED2" w:tentative="1">
      <w:start w:val="1"/>
      <w:numFmt w:val="decimal"/>
      <w:lvlText w:val="%7."/>
      <w:lvlJc w:val="left"/>
      <w:pPr>
        <w:ind w:left="5040" w:hanging="360"/>
      </w:pPr>
    </w:lvl>
    <w:lvl w:ilvl="7" w:tplc="9A867534" w:tentative="1">
      <w:start w:val="1"/>
      <w:numFmt w:val="lowerLetter"/>
      <w:lvlText w:val="%8."/>
      <w:lvlJc w:val="left"/>
      <w:pPr>
        <w:ind w:left="5760" w:hanging="360"/>
      </w:pPr>
    </w:lvl>
    <w:lvl w:ilvl="8" w:tplc="D7EC251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29322655">
    <w:abstractNumId w:val="22"/>
  </w:num>
  <w:num w:numId="2" w16cid:durableId="176777090">
    <w:abstractNumId w:val="7"/>
  </w:num>
  <w:num w:numId="3" w16cid:durableId="960306620">
    <w:abstractNumId w:val="5"/>
  </w:num>
  <w:num w:numId="4" w16cid:durableId="164707938">
    <w:abstractNumId w:val="11"/>
  </w:num>
  <w:num w:numId="5" w16cid:durableId="379866658">
    <w:abstractNumId w:val="10"/>
  </w:num>
  <w:num w:numId="6" w16cid:durableId="998340748">
    <w:abstractNumId w:val="1"/>
  </w:num>
  <w:num w:numId="7" w16cid:durableId="435910775">
    <w:abstractNumId w:val="16"/>
  </w:num>
  <w:num w:numId="8" w16cid:durableId="1493061381">
    <w:abstractNumId w:val="8"/>
  </w:num>
  <w:num w:numId="9" w16cid:durableId="1603993852">
    <w:abstractNumId w:val="12"/>
  </w:num>
  <w:num w:numId="10" w16cid:durableId="1346327122">
    <w:abstractNumId w:val="6"/>
  </w:num>
  <w:num w:numId="11" w16cid:durableId="2005936290">
    <w:abstractNumId w:val="21"/>
  </w:num>
  <w:num w:numId="12" w16cid:durableId="1061561893">
    <w:abstractNumId w:val="0"/>
  </w:num>
  <w:num w:numId="13" w16cid:durableId="864094984">
    <w:abstractNumId w:val="22"/>
  </w:num>
  <w:num w:numId="14" w16cid:durableId="1322465169">
    <w:abstractNumId w:val="22"/>
  </w:num>
  <w:num w:numId="15" w16cid:durableId="1823086394">
    <w:abstractNumId w:val="3"/>
  </w:num>
  <w:num w:numId="16" w16cid:durableId="1959749718">
    <w:abstractNumId w:val="2"/>
  </w:num>
  <w:num w:numId="17" w16cid:durableId="288126249">
    <w:abstractNumId w:val="19"/>
  </w:num>
  <w:num w:numId="18" w16cid:durableId="407844225">
    <w:abstractNumId w:val="18"/>
  </w:num>
  <w:num w:numId="19" w16cid:durableId="1264266781">
    <w:abstractNumId w:val="13"/>
  </w:num>
  <w:num w:numId="20" w16cid:durableId="731733657">
    <w:abstractNumId w:val="20"/>
  </w:num>
  <w:num w:numId="21" w16cid:durableId="827400237">
    <w:abstractNumId w:val="4"/>
  </w:num>
  <w:num w:numId="22" w16cid:durableId="866411394">
    <w:abstractNumId w:val="15"/>
  </w:num>
  <w:num w:numId="23" w16cid:durableId="1478448272">
    <w:abstractNumId w:val="17"/>
  </w:num>
  <w:num w:numId="24" w16cid:durableId="1368095867">
    <w:abstractNumId w:val="14"/>
  </w:num>
  <w:num w:numId="25" w16cid:durableId="21054206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1E6F"/>
    <w:rsid w:val="001B7930"/>
    <w:rsid w:val="0026071D"/>
    <w:rsid w:val="002A33C0"/>
    <w:rsid w:val="002C66F0"/>
    <w:rsid w:val="00355C2C"/>
    <w:rsid w:val="005C74DB"/>
    <w:rsid w:val="0062739E"/>
    <w:rsid w:val="007027C5"/>
    <w:rsid w:val="00706B00"/>
    <w:rsid w:val="00766639"/>
    <w:rsid w:val="00791E6F"/>
    <w:rsid w:val="007977EF"/>
    <w:rsid w:val="007D5F8C"/>
    <w:rsid w:val="008362A3"/>
    <w:rsid w:val="00850563"/>
    <w:rsid w:val="008E1D68"/>
    <w:rsid w:val="00962E07"/>
    <w:rsid w:val="00965D0B"/>
    <w:rsid w:val="00987B3C"/>
    <w:rsid w:val="00A7623F"/>
    <w:rsid w:val="00B67EBE"/>
    <w:rsid w:val="00BE3121"/>
    <w:rsid w:val="00D02741"/>
    <w:rsid w:val="00D7297F"/>
    <w:rsid w:val="00EA53A5"/>
    <w:rsid w:val="00F7136B"/>
    <w:rsid w:val="00FE04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238A8"/>
  <w15:docId w15:val="{7C606CC0-CBC2-43B0-82AE-FA010A136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67EBE"/>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B355A" w:rsidRDefault="00DE2C7D">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60784" w:rsidRDefault="00DE2C7D"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60784"/>
    <w:rsid w:val="005B0AFC"/>
    <w:rsid w:val="00634591"/>
    <w:rsid w:val="00661494"/>
    <w:rsid w:val="00860784"/>
    <w:rsid w:val="00BB355A"/>
    <w:rsid w:val="00DE2C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1305</Words>
  <Characters>7440</Characters>
  <Application>Microsoft Office Word</Application>
  <DocSecurity>8</DocSecurity>
  <Lines>62</Lines>
  <Paragraphs>17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2024-05-07T23:05:00Z</dcterms:created>
  <dcterms:modified xsi:type="dcterms:W3CDTF">2024-05-07T23:05:00Z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