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0154" w14:textId="77777777" w:rsidR="00D2559D" w:rsidRPr="002C3EBF" w:rsidRDefault="003B6A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0A0290" wp14:editId="710A02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877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0A0155" w14:textId="77777777" w:rsidR="00D2559D" w:rsidRDefault="003B6A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0A0156" w14:textId="77777777" w:rsidR="00D2559D" w:rsidRDefault="003B6A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0A0157" w14:textId="77777777" w:rsidR="00D2559D" w:rsidRPr="002C3EBF" w:rsidRDefault="003B6A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0EFE" w14:paraId="710A015A" w14:textId="77777777" w:rsidTr="003A0EFE">
        <w:tc>
          <w:tcPr>
            <w:cnfStyle w:val="001000000000" w:firstRow="0" w:lastRow="0" w:firstColumn="1" w:lastColumn="0" w:oddVBand="0" w:evenVBand="0" w:oddHBand="0" w:evenHBand="0" w:firstRowFirstColumn="0" w:firstRowLastColumn="0" w:lastRowFirstColumn="0" w:lastRowLastColumn="0"/>
            <w:tcW w:w="3227" w:type="dxa"/>
          </w:tcPr>
          <w:p w14:paraId="710A0158" w14:textId="77777777" w:rsidR="00D2559D" w:rsidRPr="00996FAF" w:rsidRDefault="003B6A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0A0159" w14:textId="77777777" w:rsidR="00D2559D" w:rsidRPr="005B3A32" w:rsidRDefault="003B6A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3A32">
              <w:rPr>
                <w:rFonts w:ascii="Arial" w:hAnsi="Arial" w:cs="Arial"/>
                <w:color w:val="auto"/>
              </w:rPr>
              <w:t>Jeta Gardens Aged Care Facility</w:t>
            </w:r>
          </w:p>
        </w:tc>
      </w:tr>
      <w:tr w:rsidR="003A0EFE" w14:paraId="710A015D" w14:textId="77777777" w:rsidTr="003A0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A015B" w14:textId="77777777" w:rsidR="00CA37CB" w:rsidRPr="00996FAF" w:rsidRDefault="003B6A5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0A015C" w14:textId="77777777" w:rsidR="00CA37CB" w:rsidRPr="005B3A32" w:rsidRDefault="003B6A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3A32">
              <w:rPr>
                <w:rFonts w:ascii="Arial" w:hAnsi="Arial" w:cs="Arial"/>
                <w:color w:val="auto"/>
              </w:rPr>
              <w:t>27 Clarendon Avenue BETHANIA QLD 4205</w:t>
            </w:r>
          </w:p>
        </w:tc>
      </w:tr>
      <w:tr w:rsidR="003A0EFE" w14:paraId="710A0160" w14:textId="77777777" w:rsidTr="003A0E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A015E" w14:textId="77777777" w:rsidR="00CA37CB" w:rsidRPr="00996FAF" w:rsidRDefault="003B6A5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0A015F" w14:textId="77777777" w:rsidR="00CA37CB" w:rsidRPr="005B3A32" w:rsidRDefault="003B6A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3A32">
              <w:rPr>
                <w:rFonts w:ascii="Arial" w:hAnsi="Arial" w:cs="Arial"/>
                <w:color w:val="auto"/>
              </w:rPr>
              <w:t>5554</w:t>
            </w:r>
          </w:p>
        </w:tc>
      </w:tr>
      <w:tr w:rsidR="003A0EFE" w14:paraId="710A0163" w14:textId="77777777" w:rsidTr="003A0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A0161" w14:textId="77777777" w:rsidR="00D2559D" w:rsidRPr="00996FAF" w:rsidRDefault="003B6A5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0A0162" w14:textId="77777777" w:rsidR="00D2559D" w:rsidRPr="005B3A32" w:rsidRDefault="003B6A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3A32">
              <w:rPr>
                <w:rFonts w:ascii="Arial" w:hAnsi="Arial" w:cs="Arial"/>
                <w:color w:val="auto"/>
              </w:rPr>
              <w:t>Jeta Gardens Aged Care (Qld) Pty Ltd</w:t>
            </w:r>
          </w:p>
        </w:tc>
      </w:tr>
      <w:tr w:rsidR="003A0EFE" w14:paraId="710A0166" w14:textId="77777777" w:rsidTr="003A0E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A0164" w14:textId="77777777" w:rsidR="00D2559D" w:rsidRPr="00996FAF" w:rsidRDefault="003B6A5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0A0165" w14:textId="77777777" w:rsidR="00D2559D" w:rsidRPr="005B3A32" w:rsidRDefault="003B6A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3A32">
              <w:rPr>
                <w:rFonts w:ascii="Arial" w:hAnsi="Arial" w:cs="Arial"/>
                <w:color w:val="auto"/>
              </w:rPr>
              <w:t>Assessment Contact - Site</w:t>
            </w:r>
          </w:p>
        </w:tc>
      </w:tr>
      <w:tr w:rsidR="003A0EFE" w14:paraId="710A0169" w14:textId="77777777" w:rsidTr="003A0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A0167" w14:textId="77777777" w:rsidR="00D2559D" w:rsidRPr="00996FAF" w:rsidRDefault="003B6A5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0A0168" w14:textId="77777777" w:rsidR="00D2559D" w:rsidRPr="005B3A32" w:rsidRDefault="003B6A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3A32">
              <w:rPr>
                <w:rFonts w:ascii="Arial" w:hAnsi="Arial" w:cs="Arial"/>
                <w:color w:val="auto"/>
              </w:rPr>
              <w:t>31 October 2022 to 1 November 2022</w:t>
            </w:r>
          </w:p>
        </w:tc>
      </w:tr>
      <w:tr w:rsidR="003A0EFE" w14:paraId="710A016C" w14:textId="77777777" w:rsidTr="003A0E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0A016A" w14:textId="77777777" w:rsidR="00D2559D" w:rsidRPr="00996FAF" w:rsidRDefault="003B6A5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0A016B" w14:textId="10F6F7D7" w:rsidR="00D2559D" w:rsidRPr="005B3A32" w:rsidRDefault="005B3A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3A32">
              <w:rPr>
                <w:rFonts w:ascii="Arial" w:hAnsi="Arial" w:cs="Arial"/>
                <w:color w:val="auto"/>
              </w:rPr>
              <w:t>24 November 2022</w:t>
            </w:r>
          </w:p>
        </w:tc>
      </w:tr>
    </w:tbl>
    <w:bookmarkEnd w:id="0"/>
    <w:p w14:paraId="710A016D" w14:textId="77777777" w:rsidR="00FA0A5B" w:rsidRPr="00996FAF" w:rsidRDefault="003B6A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0A016E" w14:textId="77777777" w:rsidR="000078F8" w:rsidRPr="00996FAF" w:rsidRDefault="003B6A5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0A016F" w14:textId="33220806" w:rsidR="000078F8" w:rsidRPr="00996FAF" w:rsidRDefault="003B6A55" w:rsidP="0036130C">
      <w:pPr>
        <w:pStyle w:val="NormalArial"/>
      </w:pPr>
      <w:r w:rsidRPr="00996FAF">
        <w:t xml:space="preserve">This performance report for </w:t>
      </w:r>
      <w:r w:rsidRPr="00996FAF">
        <w:rPr>
          <w:color w:val="auto"/>
        </w:rPr>
        <w:t>Jeta Gardens Aged Care Facility (</w:t>
      </w:r>
      <w:r w:rsidRPr="00996FAF">
        <w:rPr>
          <w:b/>
          <w:color w:val="auto"/>
        </w:rPr>
        <w:t>the service</w:t>
      </w:r>
      <w:r w:rsidRPr="00996FAF">
        <w:rPr>
          <w:color w:val="auto"/>
        </w:rPr>
        <w:t xml:space="preserve">) has been prepared </w:t>
      </w:r>
      <w:r w:rsidRPr="00EA2357">
        <w:rPr>
          <w:color w:val="auto"/>
        </w:rPr>
        <w:t xml:space="preserve">by </w:t>
      </w:r>
      <w:r w:rsidR="00EA2357" w:rsidRPr="00EA2357">
        <w:rPr>
          <w:color w:val="auto"/>
        </w:rPr>
        <w:t>G. Cain</w:t>
      </w:r>
      <w:r w:rsidRPr="00EA2357">
        <w:rPr>
          <w:color w:val="auto"/>
        </w:rPr>
        <w:t>, de</w:t>
      </w:r>
      <w:r w:rsidRPr="00996FAF">
        <w:t>legate of the Aged Care Quality and Safety Commissioner (Commissioner)</w:t>
      </w:r>
      <w:r>
        <w:rPr>
          <w:rStyle w:val="FootnoteReference"/>
        </w:rPr>
        <w:footnoteReference w:id="1"/>
      </w:r>
      <w:r w:rsidRPr="00996FAF">
        <w:t xml:space="preserve">. </w:t>
      </w:r>
    </w:p>
    <w:p w14:paraId="710A0170" w14:textId="77777777" w:rsidR="000078F8" w:rsidRPr="00996FAF" w:rsidRDefault="003B6A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0A0171" w14:textId="77777777" w:rsidR="000078F8" w:rsidRPr="00996FAF" w:rsidRDefault="003B6A55" w:rsidP="0036130C">
      <w:pPr>
        <w:pStyle w:val="NormalArial"/>
      </w:pPr>
      <w:r w:rsidRPr="00996FAF">
        <w:t>The report also specifies any areas in which improvements must be made to ensure the Quality Standards are complied with.</w:t>
      </w:r>
    </w:p>
    <w:p w14:paraId="710A0172" w14:textId="77777777" w:rsidR="00DF37F2" w:rsidRPr="00996FAF" w:rsidRDefault="003B6A55" w:rsidP="00712752">
      <w:pPr>
        <w:pStyle w:val="Heading1"/>
        <w:spacing w:before="240" w:after="240" w:line="22" w:lineRule="atLeast"/>
        <w:rPr>
          <w:rFonts w:ascii="Arial" w:hAnsi="Arial" w:cs="Arial"/>
        </w:rPr>
      </w:pPr>
      <w:r w:rsidRPr="00996FAF">
        <w:rPr>
          <w:rFonts w:ascii="Arial" w:hAnsi="Arial" w:cs="Arial"/>
        </w:rPr>
        <w:t>Material relied on</w:t>
      </w:r>
    </w:p>
    <w:p w14:paraId="61AA77FF" w14:textId="77777777" w:rsidR="001165A0" w:rsidRPr="00565416" w:rsidRDefault="001165A0" w:rsidP="001165A0">
      <w:pPr>
        <w:spacing w:line="276" w:lineRule="auto"/>
        <w:rPr>
          <w:rFonts w:ascii="Arial" w:hAnsi="Arial" w:cs="Arial"/>
        </w:rPr>
      </w:pPr>
      <w:r w:rsidRPr="00565416">
        <w:rPr>
          <w:rFonts w:ascii="Arial" w:hAnsi="Arial" w:cs="Arial"/>
        </w:rPr>
        <w:t>The following information has been considered in preparing the performance report:</w:t>
      </w:r>
    </w:p>
    <w:p w14:paraId="63CA5118" w14:textId="77777777" w:rsidR="001165A0" w:rsidRPr="00565416" w:rsidRDefault="001165A0" w:rsidP="001165A0">
      <w:pPr>
        <w:pStyle w:val="ListParagraph"/>
        <w:numPr>
          <w:ilvl w:val="0"/>
          <w:numId w:val="2"/>
        </w:numPr>
        <w:spacing w:line="276" w:lineRule="auto"/>
        <w:rPr>
          <w:rFonts w:ascii="Arial" w:hAnsi="Arial" w:cs="Arial"/>
        </w:rPr>
      </w:pPr>
      <w:r w:rsidRPr="00565416">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6395EF4A" w14:textId="481A4643" w:rsidR="001165A0" w:rsidRPr="00565416" w:rsidRDefault="001165A0" w:rsidP="001165A0">
      <w:pPr>
        <w:pStyle w:val="ListParagraph"/>
        <w:numPr>
          <w:ilvl w:val="0"/>
          <w:numId w:val="2"/>
        </w:numPr>
        <w:spacing w:line="276" w:lineRule="auto"/>
        <w:rPr>
          <w:rFonts w:ascii="Arial" w:hAnsi="Arial" w:cs="Arial"/>
        </w:rPr>
      </w:pPr>
      <w:r w:rsidRPr="00565416">
        <w:rPr>
          <w:rFonts w:ascii="Arial" w:hAnsi="Arial" w:cs="Arial"/>
        </w:rPr>
        <w:t xml:space="preserve">the provider’s response to the assessment team’s report received </w:t>
      </w:r>
      <w:r w:rsidR="005B3A32" w:rsidRPr="00565416">
        <w:rPr>
          <w:rFonts w:ascii="Arial" w:hAnsi="Arial" w:cs="Arial"/>
        </w:rPr>
        <w:t>23 November</w:t>
      </w:r>
      <w:r w:rsidRPr="00565416">
        <w:rPr>
          <w:rFonts w:ascii="Arial" w:hAnsi="Arial" w:cs="Arial"/>
        </w:rPr>
        <w:t xml:space="preserve"> 2022</w:t>
      </w:r>
      <w:r w:rsidR="005B3A32" w:rsidRPr="00565416">
        <w:rPr>
          <w:rFonts w:ascii="Arial" w:hAnsi="Arial" w:cs="Arial"/>
        </w:rPr>
        <w:t>, after</w:t>
      </w:r>
      <w:r w:rsidR="00565416" w:rsidRPr="00565416">
        <w:rPr>
          <w:rFonts w:ascii="Arial" w:hAnsi="Arial" w:cs="Arial"/>
        </w:rPr>
        <w:t xml:space="preserve"> a </w:t>
      </w:r>
      <w:r w:rsidR="00806020" w:rsidRPr="00565416">
        <w:rPr>
          <w:rFonts w:ascii="Arial" w:hAnsi="Arial" w:cs="Arial"/>
        </w:rPr>
        <w:t>3-day</w:t>
      </w:r>
      <w:r w:rsidR="00565416" w:rsidRPr="00565416">
        <w:rPr>
          <w:rFonts w:ascii="Arial" w:hAnsi="Arial" w:cs="Arial"/>
        </w:rPr>
        <w:t xml:space="preserve"> </w:t>
      </w:r>
      <w:r w:rsidR="00806020" w:rsidRPr="00565416">
        <w:rPr>
          <w:rFonts w:ascii="Arial" w:hAnsi="Arial" w:cs="Arial"/>
        </w:rPr>
        <w:t>extension</w:t>
      </w:r>
      <w:r w:rsidR="00565416" w:rsidRPr="00565416">
        <w:rPr>
          <w:rFonts w:ascii="Arial" w:hAnsi="Arial" w:cs="Arial"/>
        </w:rPr>
        <w:t xml:space="preserve"> was granted to the provider.</w:t>
      </w:r>
    </w:p>
    <w:p w14:paraId="0A09E777" w14:textId="77777777" w:rsidR="001165A0" w:rsidRPr="00565416" w:rsidRDefault="001165A0" w:rsidP="001165A0">
      <w:pPr>
        <w:pStyle w:val="ListParagraph"/>
        <w:numPr>
          <w:ilvl w:val="0"/>
          <w:numId w:val="2"/>
        </w:numPr>
        <w:spacing w:line="276" w:lineRule="auto"/>
        <w:rPr>
          <w:rFonts w:ascii="Arial" w:hAnsi="Arial" w:cs="Arial"/>
        </w:rPr>
      </w:pPr>
      <w:r w:rsidRPr="00565416">
        <w:rPr>
          <w:rFonts w:ascii="Arial" w:hAnsi="Arial" w:cs="Arial"/>
        </w:rPr>
        <w:t xml:space="preserve">the following information given to the Commission, or to the assessment team for the Assessment Contact - Site of the service: </w:t>
      </w:r>
    </w:p>
    <w:p w14:paraId="39018431" w14:textId="04F08135" w:rsidR="001165A0" w:rsidRPr="00565416" w:rsidRDefault="001165A0" w:rsidP="001165A0">
      <w:pPr>
        <w:pStyle w:val="ListParagraph"/>
        <w:numPr>
          <w:ilvl w:val="1"/>
          <w:numId w:val="2"/>
        </w:numPr>
        <w:spacing w:line="276" w:lineRule="auto"/>
        <w:rPr>
          <w:rFonts w:ascii="Arial" w:hAnsi="Arial" w:cs="Arial"/>
        </w:rPr>
      </w:pPr>
      <w:r w:rsidRPr="00565416">
        <w:rPr>
          <w:rFonts w:ascii="Arial" w:hAnsi="Arial" w:cs="Arial"/>
        </w:rPr>
        <w:t xml:space="preserve">The Assessment Team interviewed </w:t>
      </w:r>
      <w:r w:rsidR="00EF3DCD" w:rsidRPr="00565416">
        <w:rPr>
          <w:rFonts w:ascii="Arial" w:hAnsi="Arial" w:cs="Arial"/>
        </w:rPr>
        <w:t>7</w:t>
      </w:r>
      <w:r w:rsidRPr="00565416">
        <w:rPr>
          <w:rFonts w:ascii="Arial" w:hAnsi="Arial" w:cs="Arial"/>
        </w:rPr>
        <w:t xml:space="preserve"> consumers and/or representatives during the Assessment Contact – Site, who were satisfied with the care and services received.</w:t>
      </w:r>
    </w:p>
    <w:p w14:paraId="710A0178" w14:textId="0A391BFA" w:rsidR="003B1763" w:rsidRPr="00712752" w:rsidRDefault="001165A0" w:rsidP="001165A0">
      <w:pPr>
        <w:pStyle w:val="ListParagraph"/>
        <w:numPr>
          <w:ilvl w:val="0"/>
          <w:numId w:val="2"/>
        </w:numPr>
        <w:spacing w:line="22" w:lineRule="atLeast"/>
        <w:ind w:left="714" w:hanging="357"/>
        <w:contextualSpacing w:val="0"/>
        <w:rPr>
          <w:rFonts w:ascii="Arial" w:hAnsi="Arial" w:cs="Arial"/>
        </w:rPr>
      </w:pPr>
      <w:r w:rsidRPr="00565416">
        <w:rPr>
          <w:rFonts w:ascii="Arial" w:hAnsi="Arial" w:cs="Arial"/>
        </w:rPr>
        <w:t>other information and intelligence</w:t>
      </w:r>
      <w:r w:rsidRPr="00155B1B">
        <w:rPr>
          <w:rFonts w:ascii="Arial" w:hAnsi="Arial" w:cs="Arial"/>
        </w:rPr>
        <w:t xml:space="preserve"> held by the Commission regarding the service. </w:t>
      </w:r>
      <w:r w:rsidR="003B6A55" w:rsidRPr="00712752">
        <w:rPr>
          <w:rFonts w:ascii="Arial" w:hAnsi="Arial" w:cs="Arial"/>
        </w:rPr>
        <w:br w:type="page"/>
      </w:r>
    </w:p>
    <w:p w14:paraId="710A0179" w14:textId="77777777" w:rsidR="00FC045E" w:rsidRPr="00996FAF" w:rsidRDefault="003B6A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0EFE" w14:paraId="710A018E" w14:textId="77777777" w:rsidTr="003A0E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A018C" w14:textId="77777777" w:rsidR="00FC045E" w:rsidRPr="00806020" w:rsidRDefault="003B6A55" w:rsidP="009767BC">
            <w:pPr>
              <w:keepNext/>
              <w:spacing w:before="0" w:line="22" w:lineRule="atLeast"/>
              <w:rPr>
                <w:rFonts w:ascii="Arial" w:hAnsi="Arial" w:cs="Arial"/>
              </w:rPr>
            </w:pPr>
            <w:r w:rsidRPr="00806020">
              <w:rPr>
                <w:rFonts w:ascii="Arial" w:hAnsi="Arial" w:cs="Arial"/>
              </w:rPr>
              <w:t>Standard 7 Human resources</w:t>
            </w:r>
          </w:p>
        </w:tc>
        <w:tc>
          <w:tcPr>
            <w:tcW w:w="1583" w:type="pct"/>
            <w:shd w:val="clear" w:color="auto" w:fill="auto"/>
          </w:tcPr>
          <w:p w14:paraId="710A018D" w14:textId="4763C423" w:rsidR="00FC045E" w:rsidRPr="00996FAF" w:rsidRDefault="002D28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5416">
                  <w:rPr>
                    <w:rFonts w:ascii="Arial" w:hAnsi="Arial" w:cs="Arial"/>
                  </w:rPr>
                  <w:t>Non-compliant</w:t>
                </w:r>
              </w:sdtContent>
            </w:sdt>
            <w:r w:rsidR="003B6A55" w:rsidRPr="00996FAF">
              <w:rPr>
                <w:rFonts w:ascii="Arial" w:hAnsi="Arial" w:cs="Arial"/>
              </w:rPr>
              <w:t xml:space="preserve"> </w:t>
            </w:r>
          </w:p>
        </w:tc>
      </w:tr>
      <w:tr w:rsidR="003A0EFE" w14:paraId="710A0191" w14:textId="77777777" w:rsidTr="003A0E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A018F" w14:textId="77777777" w:rsidR="00FC045E" w:rsidRPr="00806020" w:rsidRDefault="003B6A55" w:rsidP="009767BC">
            <w:pPr>
              <w:keepNext/>
              <w:spacing w:before="0" w:line="22" w:lineRule="atLeast"/>
              <w:rPr>
                <w:rFonts w:ascii="Arial" w:hAnsi="Arial" w:cs="Arial"/>
                <w:b/>
              </w:rPr>
            </w:pPr>
            <w:r w:rsidRPr="00806020">
              <w:rPr>
                <w:rFonts w:ascii="Arial" w:hAnsi="Arial" w:cs="Arial"/>
                <w:b/>
              </w:rPr>
              <w:t>Standard 8 Organisational governance</w:t>
            </w:r>
          </w:p>
        </w:tc>
        <w:tc>
          <w:tcPr>
            <w:tcW w:w="1583" w:type="pct"/>
            <w:shd w:val="clear" w:color="auto" w:fill="auto"/>
          </w:tcPr>
          <w:p w14:paraId="710A0190" w14:textId="0EF2106B" w:rsidR="00FC045E" w:rsidRPr="00996FAF" w:rsidRDefault="002D28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5416">
                  <w:rPr>
                    <w:rFonts w:ascii="Arial" w:hAnsi="Arial" w:cs="Arial"/>
                    <w:b/>
                  </w:rPr>
                  <w:t>Non-compliant</w:t>
                </w:r>
              </w:sdtContent>
            </w:sdt>
            <w:r w:rsidR="003B6A55" w:rsidRPr="00996FAF">
              <w:rPr>
                <w:rFonts w:ascii="Arial" w:hAnsi="Arial" w:cs="Arial"/>
                <w:b/>
              </w:rPr>
              <w:t xml:space="preserve"> </w:t>
            </w:r>
          </w:p>
        </w:tc>
      </w:tr>
    </w:tbl>
    <w:p w14:paraId="710A0192" w14:textId="77777777" w:rsidR="00FC045E" w:rsidRPr="00996FAF" w:rsidRDefault="003B6A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0A0193" w14:textId="77777777" w:rsidR="00FC045E" w:rsidRPr="00996FAF" w:rsidRDefault="003B6A55" w:rsidP="00712752">
      <w:pPr>
        <w:pStyle w:val="Heading1"/>
        <w:spacing w:before="0" w:after="240" w:line="22" w:lineRule="atLeast"/>
        <w:rPr>
          <w:rFonts w:ascii="Arial" w:hAnsi="Arial" w:cs="Arial"/>
        </w:rPr>
      </w:pPr>
      <w:r w:rsidRPr="00996FAF">
        <w:rPr>
          <w:rFonts w:ascii="Arial" w:hAnsi="Arial" w:cs="Arial"/>
        </w:rPr>
        <w:t>Areas for improvement</w:t>
      </w:r>
    </w:p>
    <w:p w14:paraId="710A0197" w14:textId="77777777" w:rsidR="00FC045E" w:rsidRPr="00996FAF" w:rsidRDefault="003B6A55" w:rsidP="00BF15FD">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2133598" w14:textId="77777777" w:rsidR="00215464" w:rsidRPr="00E41D0E" w:rsidRDefault="00215464" w:rsidP="00BF15FD">
      <w:pPr>
        <w:pStyle w:val="ListBullet"/>
        <w:spacing w:before="100" w:beforeAutospacing="1" w:after="120" w:line="276" w:lineRule="auto"/>
        <w:ind w:left="425" w:hanging="425"/>
        <w:rPr>
          <w:rFonts w:ascii="Arial" w:hAnsi="Arial" w:cs="Arial"/>
          <w:color w:val="auto"/>
        </w:rPr>
      </w:pPr>
      <w:r w:rsidRPr="00E41D0E">
        <w:rPr>
          <w:rFonts w:ascii="Arial" w:hAnsi="Arial" w:cs="Arial"/>
          <w:color w:val="auto"/>
        </w:rPr>
        <w:t>The organisation is required to ensure staff are trained and equipped to deliver outcomes required by the standards.</w:t>
      </w:r>
    </w:p>
    <w:p w14:paraId="6B7FABC2" w14:textId="100CAD4B" w:rsidR="000E1B77" w:rsidRPr="00E41D0E" w:rsidRDefault="008E4B6B" w:rsidP="00BF15FD">
      <w:pPr>
        <w:pStyle w:val="ListBullet"/>
        <w:spacing w:before="100" w:beforeAutospacing="1" w:after="120" w:line="276" w:lineRule="auto"/>
        <w:ind w:left="425" w:hanging="425"/>
        <w:rPr>
          <w:rFonts w:ascii="Arial" w:hAnsi="Arial" w:cs="Arial"/>
          <w:color w:val="auto"/>
        </w:rPr>
      </w:pPr>
      <w:r w:rsidRPr="00E41D0E">
        <w:rPr>
          <w:rFonts w:ascii="Arial" w:hAnsi="Arial" w:cs="Arial"/>
          <w:color w:val="auto"/>
        </w:rPr>
        <w:t>The organisation is required to ensure regular assessment, monitoring, and review of the performance of each member of the workforce.</w:t>
      </w:r>
    </w:p>
    <w:p w14:paraId="4C080370" w14:textId="3091FFB7" w:rsidR="000E1B77" w:rsidRPr="00E41D0E" w:rsidRDefault="000E1B77" w:rsidP="00BF15FD">
      <w:pPr>
        <w:pStyle w:val="ListBullet"/>
        <w:spacing w:before="100" w:beforeAutospacing="1" w:after="120" w:line="276" w:lineRule="auto"/>
        <w:ind w:left="425" w:hanging="425"/>
        <w:rPr>
          <w:rFonts w:ascii="Arial" w:hAnsi="Arial" w:cs="Arial"/>
          <w:color w:val="auto"/>
        </w:rPr>
      </w:pPr>
      <w:r w:rsidRPr="00E41D0E">
        <w:rPr>
          <w:rFonts w:ascii="Arial" w:hAnsi="Arial" w:cs="Arial"/>
          <w:color w:val="auto"/>
        </w:rPr>
        <w:t xml:space="preserve">The organisation is required to ensure that effective organisation wide governance systems are in place including in relation to workforce governance. </w:t>
      </w:r>
    </w:p>
    <w:p w14:paraId="710A019A" w14:textId="743E8C8D" w:rsidR="00FC045E" w:rsidRPr="00996FAF" w:rsidRDefault="003B6A55" w:rsidP="0036130C">
      <w:pPr>
        <w:pStyle w:val="NormalArial"/>
      </w:pPr>
      <w:r w:rsidRPr="00996FAF">
        <w:br w:type="page"/>
      </w:r>
    </w:p>
    <w:p w14:paraId="710A024F" w14:textId="77777777" w:rsidR="00FC045E" w:rsidRPr="00996FAF" w:rsidRDefault="003B6A5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0EFE" w14:paraId="710A0252" w14:textId="77777777" w:rsidTr="00383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10A0250" w14:textId="77777777" w:rsidR="00FC045E" w:rsidRPr="00996FAF" w:rsidRDefault="003B6A5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10A0251" w14:textId="77777777" w:rsidR="00FC045E" w:rsidRPr="00996FAF" w:rsidRDefault="002D28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EFE" w:rsidRPr="002D4665" w14:paraId="710A0262" w14:textId="77777777" w:rsidTr="003A0E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A025F" w14:textId="77777777" w:rsidR="00FC045E" w:rsidRPr="002D4665" w:rsidRDefault="003B6A55" w:rsidP="003574D0">
            <w:pPr>
              <w:spacing w:line="22" w:lineRule="atLeast"/>
              <w:rPr>
                <w:rFonts w:ascii="Arial" w:hAnsi="Arial" w:cs="Arial"/>
                <w:color w:val="auto"/>
              </w:rPr>
            </w:pPr>
            <w:r w:rsidRPr="002D4665">
              <w:rPr>
                <w:rFonts w:ascii="Arial" w:hAnsi="Arial" w:cs="Arial"/>
                <w:color w:val="auto"/>
              </w:rPr>
              <w:t>Requirement 7(3)(d)</w:t>
            </w:r>
          </w:p>
        </w:tc>
        <w:tc>
          <w:tcPr>
            <w:tcW w:w="6321" w:type="dxa"/>
            <w:shd w:val="clear" w:color="auto" w:fill="auto"/>
            <w:vAlign w:val="top"/>
          </w:tcPr>
          <w:p w14:paraId="710A0260" w14:textId="77777777" w:rsidR="00FC045E" w:rsidRPr="002D4665" w:rsidRDefault="003B6A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The workforce is recruited, trained, equipped and supported to deliver the outcomes required by these standards.</w:t>
            </w:r>
          </w:p>
        </w:tc>
        <w:tc>
          <w:tcPr>
            <w:tcW w:w="2124" w:type="dxa"/>
            <w:shd w:val="clear" w:color="auto" w:fill="auto"/>
            <w:vAlign w:val="top"/>
          </w:tcPr>
          <w:p w14:paraId="710A0261" w14:textId="5D0318F1" w:rsidR="00FC045E" w:rsidRPr="002D4665" w:rsidRDefault="002D28C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42C34" w:rsidRPr="002D4665">
                  <w:rPr>
                    <w:rFonts w:ascii="Arial" w:hAnsi="Arial" w:cs="Arial"/>
                    <w:color w:val="auto"/>
                  </w:rPr>
                  <w:t>Non-compliant</w:t>
                </w:r>
              </w:sdtContent>
            </w:sdt>
            <w:r w:rsidR="003B6A55" w:rsidRPr="002D4665">
              <w:rPr>
                <w:rFonts w:ascii="Arial" w:hAnsi="Arial" w:cs="Arial"/>
                <w:color w:val="0000FF"/>
              </w:rPr>
              <w:t xml:space="preserve"> </w:t>
            </w:r>
          </w:p>
        </w:tc>
      </w:tr>
    </w:tbl>
    <w:p w14:paraId="710A0267" w14:textId="77777777" w:rsidR="002B0C90" w:rsidRDefault="003B6A55" w:rsidP="002B0C90">
      <w:pPr>
        <w:pStyle w:val="Heading20"/>
      </w:pPr>
      <w:r>
        <w:t>Findings</w:t>
      </w:r>
    </w:p>
    <w:p w14:paraId="6A315EEB" w14:textId="069CABBF" w:rsidR="003F4ADA" w:rsidRPr="00E979B8" w:rsidRDefault="00930DBE" w:rsidP="003A4567">
      <w:pPr>
        <w:pStyle w:val="NormalArial"/>
        <w:spacing w:line="276" w:lineRule="auto"/>
        <w:rPr>
          <w:color w:val="auto"/>
        </w:rPr>
      </w:pPr>
      <w:r w:rsidRPr="00E979B8">
        <w:rPr>
          <w:color w:val="auto"/>
        </w:rPr>
        <w:t xml:space="preserve">The performance report dated </w:t>
      </w:r>
      <w:r w:rsidR="00F40BE0" w:rsidRPr="00E979B8">
        <w:rPr>
          <w:color w:val="auto"/>
        </w:rPr>
        <w:t>2</w:t>
      </w:r>
      <w:r w:rsidR="00AE7575" w:rsidRPr="00E979B8">
        <w:rPr>
          <w:color w:val="auto"/>
        </w:rPr>
        <w:t>1 May 2022</w:t>
      </w:r>
      <w:r w:rsidRPr="00E979B8">
        <w:rPr>
          <w:color w:val="auto"/>
        </w:rPr>
        <w:t xml:space="preserve"> found the service non-compliant in requirement </w:t>
      </w:r>
      <w:r w:rsidR="00AE7575" w:rsidRPr="00E979B8">
        <w:rPr>
          <w:color w:val="auto"/>
        </w:rPr>
        <w:t>7</w:t>
      </w:r>
      <w:r w:rsidRPr="00E979B8">
        <w:rPr>
          <w:color w:val="auto"/>
        </w:rPr>
        <w:t>(3)(</w:t>
      </w:r>
      <w:r w:rsidR="00AE7575" w:rsidRPr="00E979B8">
        <w:rPr>
          <w:color w:val="auto"/>
        </w:rPr>
        <w:t>d</w:t>
      </w:r>
      <w:r w:rsidRPr="00E979B8">
        <w:rPr>
          <w:color w:val="auto"/>
        </w:rPr>
        <w:t xml:space="preserve">). </w:t>
      </w:r>
      <w:r w:rsidR="003F4ADA" w:rsidRPr="00E979B8">
        <w:rPr>
          <w:color w:val="auto"/>
        </w:rPr>
        <w:t xml:space="preserve">Deficiencies related to lack of staff training in restrictive practices, serious incident reporting and the Aged Care Quality Standards; </w:t>
      </w:r>
      <w:r w:rsidR="00B82CB0" w:rsidRPr="00E979B8">
        <w:rPr>
          <w:color w:val="auto"/>
        </w:rPr>
        <w:t xml:space="preserve">and effective </w:t>
      </w:r>
      <w:r w:rsidR="003F4ADA" w:rsidRPr="00E979B8">
        <w:rPr>
          <w:color w:val="auto"/>
        </w:rPr>
        <w:t>systems and processes to track, monitor and ensure the delivery of orientation for new staff, including agency staff.</w:t>
      </w:r>
    </w:p>
    <w:p w14:paraId="0C3403C4" w14:textId="5EDF5275" w:rsidR="00B73C70" w:rsidRDefault="00930DBE" w:rsidP="003A4567">
      <w:pPr>
        <w:pStyle w:val="NormalArial"/>
        <w:spacing w:line="276" w:lineRule="auto"/>
        <w:rPr>
          <w:color w:val="auto"/>
        </w:rPr>
      </w:pPr>
      <w:r w:rsidRPr="00E979B8">
        <w:rPr>
          <w:color w:val="auto"/>
        </w:rPr>
        <w:t xml:space="preserve">The </w:t>
      </w:r>
      <w:r w:rsidR="00110798">
        <w:rPr>
          <w:color w:val="auto"/>
        </w:rPr>
        <w:t>Assessment Team</w:t>
      </w:r>
      <w:r w:rsidR="002A1234" w:rsidRPr="00E979B8">
        <w:rPr>
          <w:color w:val="auto"/>
        </w:rPr>
        <w:t xml:space="preserve"> report </w:t>
      </w:r>
      <w:r w:rsidR="003514CF" w:rsidRPr="00E979B8">
        <w:rPr>
          <w:color w:val="auto"/>
        </w:rPr>
        <w:t>provided information which identifie</w:t>
      </w:r>
      <w:r w:rsidR="007178B0" w:rsidRPr="00E979B8">
        <w:rPr>
          <w:color w:val="auto"/>
        </w:rPr>
        <w:t>d consumers/representatives expressed satisfaction with the delivery of their care and services, feel safe and feel staff are well equipped to perform their roles</w:t>
      </w:r>
      <w:r w:rsidR="007824C8" w:rsidRPr="00E979B8">
        <w:rPr>
          <w:color w:val="auto"/>
        </w:rPr>
        <w:t xml:space="preserve">. </w:t>
      </w:r>
    </w:p>
    <w:p w14:paraId="1A15DBB1" w14:textId="17D9C762" w:rsidR="003514CF" w:rsidRDefault="00B73C70" w:rsidP="003A4567">
      <w:pPr>
        <w:pStyle w:val="NormalArial"/>
        <w:spacing w:line="276" w:lineRule="auto"/>
        <w:rPr>
          <w:color w:val="auto"/>
        </w:rPr>
      </w:pPr>
      <w:r>
        <w:rPr>
          <w:color w:val="auto"/>
        </w:rPr>
        <w:t>While</w:t>
      </w:r>
      <w:r w:rsidR="0006706F">
        <w:rPr>
          <w:color w:val="auto"/>
        </w:rPr>
        <w:t xml:space="preserve"> the </w:t>
      </w:r>
      <w:r w:rsidR="00110798">
        <w:rPr>
          <w:color w:val="auto"/>
        </w:rPr>
        <w:t>Assessment Team</w:t>
      </w:r>
      <w:r w:rsidR="00110798" w:rsidRPr="00E979B8">
        <w:rPr>
          <w:color w:val="auto"/>
        </w:rPr>
        <w:t xml:space="preserve"> </w:t>
      </w:r>
      <w:r w:rsidR="0006706F">
        <w:rPr>
          <w:color w:val="auto"/>
        </w:rPr>
        <w:t>report evidence</w:t>
      </w:r>
      <w:r w:rsidR="00110798">
        <w:rPr>
          <w:color w:val="auto"/>
        </w:rPr>
        <w:t>d</w:t>
      </w:r>
      <w:r w:rsidR="0006706F">
        <w:rPr>
          <w:color w:val="auto"/>
        </w:rPr>
        <w:t xml:space="preserve"> the service has taken action to improve its performance under this requirement, </w:t>
      </w:r>
      <w:r w:rsidR="00971215">
        <w:rPr>
          <w:color w:val="auto"/>
        </w:rPr>
        <w:t xml:space="preserve">for example through </w:t>
      </w:r>
      <w:r w:rsidR="00AC0C3D">
        <w:rPr>
          <w:color w:val="auto"/>
        </w:rPr>
        <w:t xml:space="preserve">staffs’ completion of mandatory </w:t>
      </w:r>
      <w:r w:rsidR="00971215">
        <w:rPr>
          <w:color w:val="auto"/>
        </w:rPr>
        <w:t xml:space="preserve">online training modules, </w:t>
      </w:r>
      <w:r w:rsidR="005C0592">
        <w:rPr>
          <w:color w:val="auto"/>
        </w:rPr>
        <w:t xml:space="preserve">and processes to ensure </w:t>
      </w:r>
      <w:r w:rsidR="00E666DC">
        <w:rPr>
          <w:color w:val="auto"/>
        </w:rPr>
        <w:t>appropriate authorisations for restrictive practices</w:t>
      </w:r>
      <w:r w:rsidR="00BB7F2B">
        <w:rPr>
          <w:color w:val="auto"/>
        </w:rPr>
        <w:t xml:space="preserve">; the service was unable to evidence the </w:t>
      </w:r>
      <w:r w:rsidR="008F0133">
        <w:rPr>
          <w:color w:val="auto"/>
        </w:rPr>
        <w:t>sustainability of these actions. S</w:t>
      </w:r>
      <w:r w:rsidR="007178B0" w:rsidRPr="00E979B8">
        <w:rPr>
          <w:color w:val="auto"/>
        </w:rPr>
        <w:t xml:space="preserve">taff were unable to demonstrate a shared understanding of restrictive practices, </w:t>
      </w:r>
      <w:r w:rsidR="00042B6A">
        <w:rPr>
          <w:color w:val="auto"/>
        </w:rPr>
        <w:t>the Serious Incident Response Scheme</w:t>
      </w:r>
      <w:r w:rsidR="007178B0" w:rsidRPr="00E979B8">
        <w:rPr>
          <w:color w:val="auto"/>
        </w:rPr>
        <w:t>, and the Aged Care Quality Standards. For example; when prompted, some staff were unable to provide examples as to what is considered a restrictive practice</w:t>
      </w:r>
      <w:r w:rsidR="000425FF">
        <w:rPr>
          <w:color w:val="auto"/>
        </w:rPr>
        <w:t xml:space="preserve">, including the service’s process to ensure appropriate authorisations are in place; </w:t>
      </w:r>
      <w:r w:rsidR="007178B0" w:rsidRPr="00E979B8">
        <w:rPr>
          <w:color w:val="auto"/>
        </w:rPr>
        <w:t xml:space="preserve">and what would be reportable under </w:t>
      </w:r>
      <w:r w:rsidR="00042B6A">
        <w:rPr>
          <w:color w:val="auto"/>
        </w:rPr>
        <w:t>the Serious Incident Response Scheme.</w:t>
      </w:r>
      <w:r w:rsidR="00AC0C3D">
        <w:rPr>
          <w:color w:val="auto"/>
        </w:rPr>
        <w:t xml:space="preserve"> </w:t>
      </w:r>
    </w:p>
    <w:p w14:paraId="4A5BC03C" w14:textId="6792F8DB" w:rsidR="003F3B57" w:rsidRDefault="00110798" w:rsidP="003A4567">
      <w:pPr>
        <w:pStyle w:val="NormalArial"/>
        <w:spacing w:line="276" w:lineRule="auto"/>
        <w:rPr>
          <w:color w:val="auto"/>
        </w:rPr>
      </w:pPr>
      <w:r w:rsidRPr="00DF6141">
        <w:rPr>
          <w:color w:val="auto"/>
        </w:rPr>
        <w:t xml:space="preserve">The approved provider in its response to the </w:t>
      </w:r>
      <w:r>
        <w:rPr>
          <w:color w:val="auto"/>
        </w:rPr>
        <w:t>Assessment Team</w:t>
      </w:r>
      <w:r w:rsidRPr="00E979B8">
        <w:rPr>
          <w:color w:val="auto"/>
        </w:rPr>
        <w:t xml:space="preserve"> </w:t>
      </w:r>
      <w:r w:rsidRPr="00DF6141">
        <w:rPr>
          <w:color w:val="auto"/>
        </w:rPr>
        <w:t>report acknowledges that improvements are required</w:t>
      </w:r>
      <w:r>
        <w:rPr>
          <w:color w:val="auto"/>
        </w:rPr>
        <w:t xml:space="preserve"> under requirement </w:t>
      </w:r>
      <w:r w:rsidR="002D2F68">
        <w:rPr>
          <w:color w:val="auto"/>
        </w:rPr>
        <w:t>7</w:t>
      </w:r>
      <w:r>
        <w:rPr>
          <w:color w:val="auto"/>
        </w:rPr>
        <w:t>(3)(</w:t>
      </w:r>
      <w:r w:rsidR="002D2F68">
        <w:rPr>
          <w:color w:val="auto"/>
        </w:rPr>
        <w:t>d</w:t>
      </w:r>
      <w:r>
        <w:rPr>
          <w:color w:val="auto"/>
        </w:rPr>
        <w:t>)</w:t>
      </w:r>
      <w:r w:rsidR="002D2F68">
        <w:rPr>
          <w:color w:val="auto"/>
        </w:rPr>
        <w:t xml:space="preserve">; including </w:t>
      </w:r>
      <w:r w:rsidR="009B295D">
        <w:rPr>
          <w:color w:val="auto"/>
        </w:rPr>
        <w:t xml:space="preserve">development and training for the workforce in </w:t>
      </w:r>
      <w:r w:rsidR="00605132">
        <w:rPr>
          <w:color w:val="auto"/>
        </w:rPr>
        <w:t>restrictive</w:t>
      </w:r>
      <w:r w:rsidR="009B295D">
        <w:rPr>
          <w:color w:val="auto"/>
        </w:rPr>
        <w:t xml:space="preserve"> practices and the Serious Incident Response Scheme. </w:t>
      </w:r>
      <w:r>
        <w:rPr>
          <w:color w:val="auto"/>
        </w:rPr>
        <w:t xml:space="preserve">The approved provider </w:t>
      </w:r>
      <w:r w:rsidR="009B295D">
        <w:rPr>
          <w:color w:val="auto"/>
        </w:rPr>
        <w:t>committed</w:t>
      </w:r>
      <w:r w:rsidR="009E1D38">
        <w:rPr>
          <w:color w:val="auto"/>
        </w:rPr>
        <w:t xml:space="preserve"> to further training for staff in</w:t>
      </w:r>
      <w:r w:rsidR="00FB2800">
        <w:rPr>
          <w:color w:val="auto"/>
        </w:rPr>
        <w:t xml:space="preserve">cluding, but not limited to, </w:t>
      </w:r>
      <w:r w:rsidR="00FB2800" w:rsidRPr="00E979B8">
        <w:rPr>
          <w:color w:val="auto"/>
        </w:rPr>
        <w:t xml:space="preserve">restrictive practices, </w:t>
      </w:r>
      <w:r w:rsidR="00FB2800">
        <w:rPr>
          <w:color w:val="auto"/>
        </w:rPr>
        <w:t>the Serious Incident Response Scheme</w:t>
      </w:r>
      <w:r w:rsidR="00FB2800" w:rsidRPr="00E979B8">
        <w:rPr>
          <w:color w:val="auto"/>
        </w:rPr>
        <w:t>, and the Aged Care Quality Standards</w:t>
      </w:r>
      <w:r w:rsidR="00FB2800">
        <w:rPr>
          <w:color w:val="auto"/>
        </w:rPr>
        <w:t xml:space="preserve"> </w:t>
      </w:r>
      <w:r w:rsidR="003F3B57">
        <w:rPr>
          <w:color w:val="auto"/>
        </w:rPr>
        <w:t>with a plan for this to be completed in December 2022.</w:t>
      </w:r>
    </w:p>
    <w:p w14:paraId="51520CDB" w14:textId="35A301D4" w:rsidR="009B2DD7" w:rsidRDefault="000613A7" w:rsidP="00742C34">
      <w:pPr>
        <w:spacing w:line="276" w:lineRule="auto"/>
        <w:rPr>
          <w:rFonts w:ascii="Arial" w:hAnsi="Arial" w:cs="Arial"/>
          <w:color w:val="auto"/>
        </w:rPr>
      </w:pPr>
      <w:r w:rsidRPr="008630E1">
        <w:rPr>
          <w:rFonts w:ascii="Arial" w:hAnsi="Arial" w:cs="Arial"/>
          <w:color w:val="auto"/>
        </w:rPr>
        <w:t xml:space="preserve">While I acknowledge the immediate and planned actions undertaken and committed to by the Approved Provider since the </w:t>
      </w:r>
      <w:r>
        <w:rPr>
          <w:rFonts w:ascii="Arial" w:hAnsi="Arial" w:cs="Arial"/>
          <w:color w:val="auto"/>
        </w:rPr>
        <w:t>Assessment Contact</w:t>
      </w:r>
      <w:r w:rsidRPr="008630E1">
        <w:rPr>
          <w:rFonts w:ascii="Arial" w:hAnsi="Arial" w:cs="Arial"/>
          <w:color w:val="auto"/>
        </w:rPr>
        <w:t xml:space="preserve">, </w:t>
      </w:r>
      <w:r>
        <w:rPr>
          <w:rFonts w:ascii="Arial" w:hAnsi="Arial" w:cs="Arial"/>
          <w:color w:val="auto"/>
        </w:rPr>
        <w:t xml:space="preserve">I am of the view </w:t>
      </w:r>
      <w:r w:rsidRPr="008630E1">
        <w:rPr>
          <w:rFonts w:ascii="Arial" w:hAnsi="Arial" w:cs="Arial"/>
          <w:color w:val="auto"/>
        </w:rPr>
        <w:t>improvements will require time to be implemented and evaluated for effectiveness.</w:t>
      </w:r>
      <w:r>
        <w:rPr>
          <w:rFonts w:ascii="Arial" w:hAnsi="Arial" w:cs="Arial"/>
          <w:color w:val="auto"/>
        </w:rPr>
        <w:t xml:space="preserve"> </w:t>
      </w:r>
      <w:r w:rsidR="00375D54" w:rsidRPr="002376B4">
        <w:rPr>
          <w:rFonts w:ascii="Arial" w:hAnsi="Arial" w:cs="Arial"/>
          <w:color w:val="auto"/>
        </w:rPr>
        <w:t xml:space="preserve">For the reasons detailed, it is my decision that this requirement is </w:t>
      </w:r>
      <w:r w:rsidR="00375D54">
        <w:rPr>
          <w:rFonts w:ascii="Arial" w:hAnsi="Arial" w:cs="Arial"/>
          <w:color w:val="auto"/>
        </w:rPr>
        <w:t>Non-</w:t>
      </w:r>
      <w:r w:rsidR="00375D54" w:rsidRPr="002376B4">
        <w:rPr>
          <w:rFonts w:ascii="Arial" w:hAnsi="Arial" w:cs="Arial"/>
          <w:color w:val="auto"/>
        </w:rPr>
        <w:t>Compl</w:t>
      </w:r>
      <w:r w:rsidR="00375D54">
        <w:rPr>
          <w:rFonts w:ascii="Arial" w:hAnsi="Arial" w:cs="Arial"/>
          <w:color w:val="auto"/>
        </w:rPr>
        <w:t>ia</w:t>
      </w:r>
      <w:r w:rsidR="00375D54" w:rsidRPr="002376B4">
        <w:rPr>
          <w:rFonts w:ascii="Arial" w:hAnsi="Arial" w:cs="Arial"/>
          <w:color w:val="auto"/>
        </w:rPr>
        <w:t>nt.</w:t>
      </w:r>
      <w:r w:rsidR="009B2DD7">
        <w:rPr>
          <w:rFonts w:ascii="Arial" w:hAnsi="Arial" w:cs="Arial"/>
          <w:color w:val="auto"/>
        </w:rP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837AC" w14:paraId="18287600" w14:textId="77777777" w:rsidTr="001F6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0463040" w14:textId="77777777" w:rsidR="003837AC" w:rsidRPr="00996FAF" w:rsidRDefault="003837AC" w:rsidP="001F6E6A">
            <w:pPr>
              <w:spacing w:before="0" w:line="22" w:lineRule="atLeast"/>
              <w:rPr>
                <w:rFonts w:ascii="Arial" w:hAnsi="Arial" w:cs="Arial"/>
              </w:rPr>
            </w:pPr>
            <w:r w:rsidRPr="0075021E">
              <w:rPr>
                <w:rFonts w:ascii="Arial" w:hAnsi="Arial" w:cs="Arial"/>
                <w:color w:val="FFFFFF" w:themeColor="background1"/>
              </w:rPr>
              <w:lastRenderedPageBreak/>
              <w:t>Human resources</w:t>
            </w:r>
          </w:p>
        </w:tc>
        <w:tc>
          <w:tcPr>
            <w:tcW w:w="2124" w:type="dxa"/>
          </w:tcPr>
          <w:p w14:paraId="1FB5AFDD" w14:textId="77777777" w:rsidR="003837AC" w:rsidRPr="00996FAF" w:rsidRDefault="003837AC" w:rsidP="001F6E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37AC" w:rsidRPr="002D4665" w14:paraId="0879D1F3" w14:textId="77777777" w:rsidTr="001F6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C14DC" w14:textId="77777777" w:rsidR="003837AC" w:rsidRPr="002D4665" w:rsidRDefault="003837AC" w:rsidP="001F6E6A">
            <w:pPr>
              <w:spacing w:line="22" w:lineRule="atLeast"/>
              <w:rPr>
                <w:rFonts w:ascii="Arial" w:hAnsi="Arial" w:cs="Arial"/>
                <w:color w:val="auto"/>
              </w:rPr>
            </w:pPr>
            <w:r w:rsidRPr="002D4665">
              <w:rPr>
                <w:rFonts w:ascii="Arial" w:hAnsi="Arial" w:cs="Arial"/>
                <w:color w:val="auto"/>
              </w:rPr>
              <w:t>Requirement 7(3)(e)</w:t>
            </w:r>
          </w:p>
        </w:tc>
        <w:tc>
          <w:tcPr>
            <w:tcW w:w="6321" w:type="dxa"/>
            <w:shd w:val="clear" w:color="auto" w:fill="auto"/>
            <w:vAlign w:val="top"/>
          </w:tcPr>
          <w:p w14:paraId="784920D9" w14:textId="77777777" w:rsidR="003837AC" w:rsidRPr="002D4665" w:rsidRDefault="003837AC" w:rsidP="001F6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Regular assessment, monitoring and review of the performance of each member of the workforce is undertaken.</w:t>
            </w:r>
          </w:p>
        </w:tc>
        <w:tc>
          <w:tcPr>
            <w:tcW w:w="2124" w:type="dxa"/>
            <w:shd w:val="clear" w:color="auto" w:fill="auto"/>
            <w:vAlign w:val="top"/>
          </w:tcPr>
          <w:p w14:paraId="287E1860" w14:textId="7A300928" w:rsidR="003837AC" w:rsidRPr="002D4665" w:rsidRDefault="002D28CD" w:rsidP="001F6E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164429"/>
                <w:placeholder>
                  <w:docPart w:val="85902D4C05E1403FA1C277DFC1D44BF3"/>
                </w:placeholder>
                <w:dropDownList>
                  <w:listItem w:displayText="choose a rating" w:value="choose a rating"/>
                  <w:listItem w:displayText="Compliant" w:value="Compliant"/>
                  <w:listItem w:displayText="Non-compliant" w:value="Non-compliant"/>
                </w:dropDownList>
              </w:sdtPr>
              <w:sdtEndPr/>
              <w:sdtContent>
                <w:r w:rsidR="00742C34" w:rsidRPr="002D4665">
                  <w:rPr>
                    <w:rFonts w:ascii="Arial" w:hAnsi="Arial" w:cs="Arial"/>
                    <w:color w:val="auto"/>
                  </w:rPr>
                  <w:t>Non-compliant</w:t>
                </w:r>
              </w:sdtContent>
            </w:sdt>
            <w:r w:rsidR="003837AC" w:rsidRPr="002D4665">
              <w:rPr>
                <w:rFonts w:ascii="Arial" w:hAnsi="Arial" w:cs="Arial"/>
                <w:color w:val="0000FF"/>
              </w:rPr>
              <w:t xml:space="preserve"> </w:t>
            </w:r>
          </w:p>
        </w:tc>
      </w:tr>
    </w:tbl>
    <w:p w14:paraId="7CC0C60A" w14:textId="77777777" w:rsidR="00B82CB0" w:rsidRDefault="00B82CB0" w:rsidP="00B82CB0">
      <w:pPr>
        <w:pStyle w:val="Heading20"/>
      </w:pPr>
      <w:r>
        <w:t>Findings</w:t>
      </w:r>
    </w:p>
    <w:p w14:paraId="4D783D90" w14:textId="77777777" w:rsidR="00137030" w:rsidRPr="00742C34" w:rsidRDefault="00B82CB0" w:rsidP="00742C34">
      <w:pPr>
        <w:pStyle w:val="NormalArial"/>
        <w:spacing w:line="276" w:lineRule="auto"/>
        <w:rPr>
          <w:color w:val="auto"/>
        </w:rPr>
      </w:pPr>
      <w:r w:rsidRPr="00742C34">
        <w:rPr>
          <w:color w:val="auto"/>
        </w:rPr>
        <w:t>The performance report dated 21 May 2022 found the service non-compliant in requirement 7(3)(</w:t>
      </w:r>
      <w:r w:rsidR="00A07F3E" w:rsidRPr="00742C34">
        <w:rPr>
          <w:color w:val="auto"/>
        </w:rPr>
        <w:t>e</w:t>
      </w:r>
      <w:r w:rsidRPr="00742C34">
        <w:rPr>
          <w:color w:val="auto"/>
        </w:rPr>
        <w:t xml:space="preserve">). Deficiencies related to lack of </w:t>
      </w:r>
      <w:r w:rsidR="003A24BC" w:rsidRPr="00742C34">
        <w:rPr>
          <w:color w:val="auto"/>
        </w:rPr>
        <w:t xml:space="preserve">evidence that </w:t>
      </w:r>
      <w:r w:rsidR="00AB2F65" w:rsidRPr="00742C34">
        <w:rPr>
          <w:color w:val="auto"/>
        </w:rPr>
        <w:t xml:space="preserve">the workforce had </w:t>
      </w:r>
      <w:r w:rsidR="003A24BC" w:rsidRPr="00742C34">
        <w:rPr>
          <w:color w:val="auto"/>
        </w:rPr>
        <w:t>regular assessment, monitoring and review of the performance of each member of the workforce</w:t>
      </w:r>
      <w:r w:rsidR="00137030" w:rsidRPr="00742C34">
        <w:rPr>
          <w:color w:val="auto"/>
        </w:rPr>
        <w:t>.</w:t>
      </w:r>
    </w:p>
    <w:p w14:paraId="59CAFED6" w14:textId="77777777" w:rsidR="00390E91" w:rsidRPr="00742C34" w:rsidRDefault="00137030" w:rsidP="00742C34">
      <w:pPr>
        <w:pStyle w:val="NormalArial"/>
        <w:spacing w:line="276" w:lineRule="auto"/>
        <w:rPr>
          <w:color w:val="auto"/>
        </w:rPr>
      </w:pPr>
      <w:r w:rsidRPr="00742C34">
        <w:rPr>
          <w:color w:val="auto"/>
        </w:rPr>
        <w:t xml:space="preserve">The Assessment Team report </w:t>
      </w:r>
      <w:r w:rsidR="00394B9D" w:rsidRPr="00742C34">
        <w:rPr>
          <w:color w:val="auto"/>
        </w:rPr>
        <w:t xml:space="preserve">discloses that this requirement was assessed by </w:t>
      </w:r>
      <w:r w:rsidR="00390E91" w:rsidRPr="00742C34">
        <w:rPr>
          <w:color w:val="auto"/>
        </w:rPr>
        <w:t>interviews with management, staff and review of documentation.</w:t>
      </w:r>
    </w:p>
    <w:p w14:paraId="60CF9E45" w14:textId="5938BD24" w:rsidR="00F95710" w:rsidRPr="00742C34" w:rsidRDefault="002C054B" w:rsidP="00742C34">
      <w:pPr>
        <w:pStyle w:val="NormalArial"/>
        <w:spacing w:line="276" w:lineRule="auto"/>
        <w:rPr>
          <w:color w:val="auto"/>
        </w:rPr>
      </w:pPr>
      <w:r w:rsidRPr="00742C34">
        <w:rPr>
          <w:color w:val="auto"/>
        </w:rPr>
        <w:t xml:space="preserve">While the Assessment Team report evidenced the service has taken action to improve its performance under this requirement, for example the implementation of a performance management </w:t>
      </w:r>
      <w:r w:rsidR="00E26936" w:rsidRPr="00742C34">
        <w:rPr>
          <w:color w:val="auto"/>
        </w:rPr>
        <w:t>procedure</w:t>
      </w:r>
      <w:r w:rsidR="007D0EC5" w:rsidRPr="00742C34">
        <w:rPr>
          <w:color w:val="auto"/>
        </w:rPr>
        <w:t xml:space="preserve"> and processes for performance reviews at established timeframes, </w:t>
      </w:r>
      <w:r w:rsidR="00976A30">
        <w:rPr>
          <w:color w:val="auto"/>
        </w:rPr>
        <w:t xml:space="preserve">however, </w:t>
      </w:r>
      <w:r w:rsidR="007D0EC5" w:rsidRPr="00742C34">
        <w:rPr>
          <w:color w:val="auto"/>
        </w:rPr>
        <w:t>the service was unable to evidence the sustainability of these actions.</w:t>
      </w:r>
      <w:r w:rsidR="00F95710" w:rsidRPr="00742C34">
        <w:rPr>
          <w:color w:val="auto"/>
        </w:rPr>
        <w:t xml:space="preserve"> </w:t>
      </w:r>
      <w:r w:rsidR="007C0161" w:rsidRPr="00742C34">
        <w:rPr>
          <w:color w:val="auto"/>
        </w:rPr>
        <w:t>Management</w:t>
      </w:r>
      <w:r w:rsidR="003B6583" w:rsidRPr="00742C34">
        <w:rPr>
          <w:color w:val="auto"/>
        </w:rPr>
        <w:t xml:space="preserve"> and staff</w:t>
      </w:r>
      <w:r w:rsidR="007C0161" w:rsidRPr="00742C34">
        <w:rPr>
          <w:color w:val="auto"/>
        </w:rPr>
        <w:t xml:space="preserve"> confirmed staffs’ performance reviews were overdue, </w:t>
      </w:r>
      <w:r w:rsidR="003B6583" w:rsidRPr="00742C34">
        <w:rPr>
          <w:color w:val="auto"/>
        </w:rPr>
        <w:t>and r</w:t>
      </w:r>
      <w:r w:rsidR="00F95710" w:rsidRPr="00742C34">
        <w:rPr>
          <w:color w:val="auto"/>
        </w:rPr>
        <w:t xml:space="preserve">eview of </w:t>
      </w:r>
      <w:r w:rsidR="00B03AE1" w:rsidRPr="00742C34">
        <w:rPr>
          <w:color w:val="auto"/>
        </w:rPr>
        <w:t xml:space="preserve">documentation </w:t>
      </w:r>
      <w:r w:rsidR="003B6583" w:rsidRPr="00742C34">
        <w:rPr>
          <w:color w:val="auto"/>
        </w:rPr>
        <w:t xml:space="preserve">identified 49% of probationary </w:t>
      </w:r>
      <w:r w:rsidR="00F00B79" w:rsidRPr="00742C34">
        <w:rPr>
          <w:color w:val="auto"/>
        </w:rPr>
        <w:t>performances reviews and 32% of annual performance reviews were overdue.</w:t>
      </w:r>
    </w:p>
    <w:p w14:paraId="2A50BD5C" w14:textId="5F76388B" w:rsidR="00742C34" w:rsidRPr="00742C34" w:rsidRDefault="00D41FE2" w:rsidP="007B056A">
      <w:pPr>
        <w:pStyle w:val="NormalArial"/>
        <w:spacing w:line="276" w:lineRule="auto"/>
        <w:rPr>
          <w:color w:val="auto"/>
        </w:rPr>
      </w:pPr>
      <w:r>
        <w:rPr>
          <w:color w:val="auto"/>
        </w:rPr>
        <w:t>In coming to my decision for this requirement, I have considered th</w:t>
      </w:r>
      <w:r w:rsidR="00485A79" w:rsidRPr="00742C34">
        <w:rPr>
          <w:color w:val="auto"/>
        </w:rPr>
        <w:t>e approved provider</w:t>
      </w:r>
      <w:r w:rsidR="00451CD0">
        <w:rPr>
          <w:color w:val="auto"/>
        </w:rPr>
        <w:t xml:space="preserve">’s response which </w:t>
      </w:r>
      <w:r w:rsidR="00485A79" w:rsidRPr="00742C34">
        <w:rPr>
          <w:color w:val="auto"/>
        </w:rPr>
        <w:t>acknowledges that improvements are required under requirement 7(3)(e)</w:t>
      </w:r>
      <w:r w:rsidR="007B056A">
        <w:rPr>
          <w:color w:val="auto"/>
        </w:rPr>
        <w:t>. The approved providered</w:t>
      </w:r>
      <w:r w:rsidR="000443CB" w:rsidRPr="00742C34">
        <w:rPr>
          <w:color w:val="auto"/>
        </w:rPr>
        <w:t xml:space="preserve"> has committed to </w:t>
      </w:r>
      <w:r w:rsidR="00DD61F6" w:rsidRPr="00742C34">
        <w:rPr>
          <w:color w:val="auto"/>
        </w:rPr>
        <w:t xml:space="preserve">100% </w:t>
      </w:r>
      <w:r w:rsidR="00E9789D" w:rsidRPr="00742C34">
        <w:rPr>
          <w:color w:val="auto"/>
        </w:rPr>
        <w:t xml:space="preserve">of probationary reviews, and 95% of annual performance </w:t>
      </w:r>
      <w:r w:rsidR="00E26936" w:rsidRPr="00742C34">
        <w:rPr>
          <w:color w:val="auto"/>
        </w:rPr>
        <w:t>reviews</w:t>
      </w:r>
      <w:r w:rsidR="00E9789D" w:rsidRPr="00742C34">
        <w:rPr>
          <w:color w:val="auto"/>
        </w:rPr>
        <w:t xml:space="preserve"> to be completed </w:t>
      </w:r>
      <w:r w:rsidR="00742C34" w:rsidRPr="00742C34">
        <w:rPr>
          <w:color w:val="auto"/>
        </w:rPr>
        <w:t>prior to 31 December 2022.</w:t>
      </w:r>
      <w:r w:rsidR="007B056A">
        <w:rPr>
          <w:color w:val="auto"/>
        </w:rPr>
        <w:t xml:space="preserve"> </w:t>
      </w:r>
      <w:r w:rsidR="00742C34" w:rsidRPr="00742C34">
        <w:rPr>
          <w:color w:val="auto"/>
        </w:rPr>
        <w:t>I acknowledge the actions</w:t>
      </w:r>
      <w:r w:rsidR="00713A63">
        <w:rPr>
          <w:color w:val="auto"/>
        </w:rPr>
        <w:t xml:space="preserve"> taken to improve compliance under this requirement</w:t>
      </w:r>
      <w:r w:rsidR="004A51E3">
        <w:rPr>
          <w:color w:val="auto"/>
        </w:rPr>
        <w:t xml:space="preserve">, and the planned actions </w:t>
      </w:r>
      <w:r w:rsidR="00742C34" w:rsidRPr="00742C34">
        <w:rPr>
          <w:color w:val="auto"/>
        </w:rPr>
        <w:t>committed to by the Approved Provider since the Assessment Contact</w:t>
      </w:r>
      <w:r w:rsidR="002D4665">
        <w:rPr>
          <w:color w:val="auto"/>
        </w:rPr>
        <w:t xml:space="preserve">. </w:t>
      </w:r>
      <w:r w:rsidR="00742C34" w:rsidRPr="00742C34">
        <w:rPr>
          <w:color w:val="auto"/>
        </w:rPr>
        <w:t>I am of the view improvements will require time to be implemented and evaluated for effectiveness</w:t>
      </w:r>
      <w:r w:rsidR="002D4665">
        <w:rPr>
          <w:color w:val="auto"/>
        </w:rPr>
        <w:t>, and f</w:t>
      </w:r>
      <w:r w:rsidR="00742C34" w:rsidRPr="00742C34">
        <w:rPr>
          <w:color w:val="auto"/>
        </w:rPr>
        <w:t>or the reasons detailed, it is my decision that this requirement is Non-Compliant.</w:t>
      </w:r>
    </w:p>
    <w:p w14:paraId="710A0268" w14:textId="420569DB" w:rsidR="002B0C90" w:rsidRPr="00262C0B" w:rsidRDefault="003B6A55" w:rsidP="00930DBE">
      <w:pPr>
        <w:pStyle w:val="NormalArial"/>
      </w:pPr>
      <w:r>
        <w:br w:type="page"/>
      </w:r>
    </w:p>
    <w:p w14:paraId="710A0269" w14:textId="77777777" w:rsidR="00FC045E" w:rsidRPr="00996FAF" w:rsidRDefault="003B6A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0EFE" w14:paraId="710A026C" w14:textId="77777777" w:rsidTr="003A0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0A026A" w14:textId="77777777" w:rsidR="00FC045E" w:rsidRPr="00996FAF" w:rsidRDefault="003B6A5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10A026B" w14:textId="77777777" w:rsidR="00FC045E" w:rsidRPr="00996FAF" w:rsidRDefault="002D28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EFE" w:rsidRPr="002D4665" w14:paraId="710A027E" w14:textId="77777777" w:rsidTr="003A0E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0A0275" w14:textId="77777777" w:rsidR="00FC045E" w:rsidRPr="002D4665" w:rsidRDefault="003B6A55" w:rsidP="003574D0">
            <w:pPr>
              <w:spacing w:line="22" w:lineRule="atLeast"/>
              <w:rPr>
                <w:rFonts w:ascii="Arial" w:hAnsi="Arial" w:cs="Arial"/>
                <w:color w:val="auto"/>
              </w:rPr>
            </w:pPr>
            <w:r w:rsidRPr="002D4665">
              <w:rPr>
                <w:rFonts w:ascii="Arial" w:hAnsi="Arial" w:cs="Arial"/>
                <w:color w:val="auto"/>
              </w:rPr>
              <w:t>Requirement 8(3)(c)</w:t>
            </w:r>
          </w:p>
        </w:tc>
        <w:tc>
          <w:tcPr>
            <w:tcW w:w="6297" w:type="dxa"/>
            <w:shd w:val="clear" w:color="auto" w:fill="auto"/>
            <w:vAlign w:val="top"/>
          </w:tcPr>
          <w:p w14:paraId="710A0276" w14:textId="77777777" w:rsidR="00FC045E" w:rsidRPr="002D4665" w:rsidRDefault="003B6A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Effective organisation wide governance systems relating to the following:</w:t>
            </w:r>
          </w:p>
          <w:p w14:paraId="710A0277" w14:textId="77777777" w:rsidR="00FC045E" w:rsidRPr="002D4665" w:rsidRDefault="003B6A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information management;</w:t>
            </w:r>
          </w:p>
          <w:p w14:paraId="710A0278" w14:textId="77777777" w:rsidR="00FC045E" w:rsidRPr="002D4665" w:rsidRDefault="003B6A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continuous improvement;</w:t>
            </w:r>
          </w:p>
          <w:p w14:paraId="710A0279" w14:textId="77777777" w:rsidR="00FC045E" w:rsidRPr="002D4665" w:rsidRDefault="003B6A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financial governance;</w:t>
            </w:r>
          </w:p>
          <w:p w14:paraId="710A027A" w14:textId="77777777" w:rsidR="00FC045E" w:rsidRPr="002D4665" w:rsidRDefault="003B6A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workforce governance, including the assignment of clear responsibilities and accountabilities;</w:t>
            </w:r>
          </w:p>
          <w:p w14:paraId="710A027B" w14:textId="77777777" w:rsidR="00FC045E" w:rsidRPr="002D4665" w:rsidRDefault="003B6A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regulatory compliance;</w:t>
            </w:r>
          </w:p>
          <w:p w14:paraId="710A027C" w14:textId="77777777" w:rsidR="00FC045E" w:rsidRPr="002D4665" w:rsidRDefault="003B6A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4665">
              <w:rPr>
                <w:rFonts w:ascii="Arial" w:hAnsi="Arial" w:cs="Arial"/>
              </w:rPr>
              <w:t>feedback and complaints.</w:t>
            </w:r>
          </w:p>
        </w:tc>
        <w:tc>
          <w:tcPr>
            <w:tcW w:w="2096" w:type="dxa"/>
            <w:shd w:val="clear" w:color="auto" w:fill="auto"/>
            <w:vAlign w:val="top"/>
          </w:tcPr>
          <w:p w14:paraId="710A027D" w14:textId="4A4C47D4" w:rsidR="00FC045E" w:rsidRPr="002D4665" w:rsidRDefault="002D28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953F0" w:rsidRPr="002D4665">
                  <w:rPr>
                    <w:rFonts w:ascii="Arial" w:hAnsi="Arial" w:cs="Arial"/>
                    <w:color w:val="auto"/>
                  </w:rPr>
                  <w:t>Non-compliant</w:t>
                </w:r>
              </w:sdtContent>
            </w:sdt>
          </w:p>
        </w:tc>
      </w:tr>
    </w:tbl>
    <w:p w14:paraId="710A028E" w14:textId="77777777" w:rsidR="00D87E7C" w:rsidRDefault="003B6A55" w:rsidP="00D87E7C">
      <w:pPr>
        <w:pStyle w:val="Heading20"/>
      </w:pPr>
      <w:r w:rsidRPr="00996FAF">
        <w:t>Findings</w:t>
      </w:r>
    </w:p>
    <w:p w14:paraId="419C931E" w14:textId="116AD5C2" w:rsidR="00035688" w:rsidRDefault="007953F0" w:rsidP="007953F0">
      <w:pPr>
        <w:pStyle w:val="NormalArial"/>
        <w:spacing w:line="276" w:lineRule="auto"/>
        <w:rPr>
          <w:color w:val="auto"/>
        </w:rPr>
      </w:pPr>
      <w:r w:rsidRPr="00742C34">
        <w:rPr>
          <w:color w:val="auto"/>
        </w:rPr>
        <w:t xml:space="preserve">The performance report dated 21 May 2022 found the service non-compliant in requirement </w:t>
      </w:r>
      <w:r w:rsidR="002D4665">
        <w:rPr>
          <w:color w:val="auto"/>
        </w:rPr>
        <w:t>8</w:t>
      </w:r>
      <w:r w:rsidRPr="00742C34">
        <w:rPr>
          <w:color w:val="auto"/>
        </w:rPr>
        <w:t>(3)(</w:t>
      </w:r>
      <w:r w:rsidR="002D4665">
        <w:rPr>
          <w:color w:val="auto"/>
        </w:rPr>
        <w:t>c)</w:t>
      </w:r>
      <w:r w:rsidRPr="00742C34">
        <w:rPr>
          <w:color w:val="auto"/>
        </w:rPr>
        <w:t xml:space="preserve">. Deficiencies related to lack of evidence </w:t>
      </w:r>
      <w:r w:rsidR="00895DCC">
        <w:rPr>
          <w:color w:val="auto"/>
        </w:rPr>
        <w:t xml:space="preserve">of effective </w:t>
      </w:r>
      <w:r w:rsidR="00035688">
        <w:rPr>
          <w:color w:val="auto"/>
        </w:rPr>
        <w:t xml:space="preserve">organisational governance systems related to </w:t>
      </w:r>
      <w:r w:rsidR="00A9783A">
        <w:rPr>
          <w:color w:val="auto"/>
        </w:rPr>
        <w:t>continuous</w:t>
      </w:r>
      <w:r w:rsidR="00035688">
        <w:rPr>
          <w:color w:val="auto"/>
        </w:rPr>
        <w:t xml:space="preserve"> improvement, workforce governance and regulatory compliance.</w:t>
      </w:r>
    </w:p>
    <w:p w14:paraId="15D89B61" w14:textId="77777777" w:rsidR="00F66287" w:rsidRDefault="009614DA" w:rsidP="009614DA">
      <w:pPr>
        <w:pStyle w:val="NormalArial"/>
        <w:spacing w:line="276" w:lineRule="auto"/>
        <w:rPr>
          <w:color w:val="auto"/>
        </w:rPr>
      </w:pPr>
      <w:r w:rsidRPr="00742C34">
        <w:rPr>
          <w:color w:val="auto"/>
        </w:rPr>
        <w:t>The Assessment Team report discloses that this requirement was assessed by interviews with management, staff and review of documentation.</w:t>
      </w:r>
      <w:r w:rsidR="0038654D">
        <w:rPr>
          <w:color w:val="auto"/>
        </w:rPr>
        <w:t xml:space="preserve"> </w:t>
      </w:r>
    </w:p>
    <w:p w14:paraId="473A0B86" w14:textId="78B6CA0A" w:rsidR="009614DA" w:rsidRDefault="00F66287" w:rsidP="009614DA">
      <w:pPr>
        <w:pStyle w:val="NormalArial"/>
        <w:spacing w:line="276" w:lineRule="auto"/>
        <w:rPr>
          <w:color w:val="auto"/>
        </w:rPr>
      </w:pPr>
      <w:r>
        <w:rPr>
          <w:color w:val="auto"/>
        </w:rPr>
        <w:t xml:space="preserve">With respect to </w:t>
      </w:r>
      <w:r w:rsidR="0017046B">
        <w:rPr>
          <w:color w:val="auto"/>
        </w:rPr>
        <w:t>continuous improvement, t</w:t>
      </w:r>
      <w:r w:rsidR="0038654D">
        <w:rPr>
          <w:color w:val="auto"/>
        </w:rPr>
        <w:t>he Assessment Team report evidenced the service has taken action to improve its performance under this requirement</w:t>
      </w:r>
      <w:r w:rsidR="007828A6">
        <w:rPr>
          <w:color w:val="auto"/>
        </w:rPr>
        <w:t>, including the implementation of key performance indicators for reporting and monitoring of clinical incidents</w:t>
      </w:r>
      <w:r w:rsidR="000668F5">
        <w:rPr>
          <w:color w:val="auto"/>
        </w:rPr>
        <w:t xml:space="preserve">; and </w:t>
      </w:r>
      <w:r w:rsidR="009B75BC">
        <w:rPr>
          <w:color w:val="auto"/>
        </w:rPr>
        <w:t xml:space="preserve">the </w:t>
      </w:r>
      <w:r w:rsidR="000668F5">
        <w:rPr>
          <w:color w:val="auto"/>
        </w:rPr>
        <w:t xml:space="preserve">review and development of </w:t>
      </w:r>
      <w:r w:rsidR="003D0644">
        <w:rPr>
          <w:color w:val="auto"/>
        </w:rPr>
        <w:t>a clinical governance framework and outbreak management plan.</w:t>
      </w:r>
    </w:p>
    <w:p w14:paraId="0BC827EE" w14:textId="004B7A1B" w:rsidR="000915C5" w:rsidRDefault="007771A0" w:rsidP="00F66287">
      <w:pPr>
        <w:pStyle w:val="NormalArial"/>
        <w:spacing w:line="276" w:lineRule="auto"/>
        <w:rPr>
          <w:color w:val="auto"/>
        </w:rPr>
      </w:pPr>
      <w:r w:rsidRPr="00F66287">
        <w:rPr>
          <w:color w:val="auto"/>
        </w:rPr>
        <w:t>With respect of workforce governance, the Assessment Team report evidenced the service has taken action to improve its performance,</w:t>
      </w:r>
      <w:r w:rsidR="00386E94" w:rsidRPr="00F66287">
        <w:rPr>
          <w:color w:val="auto"/>
        </w:rPr>
        <w:t xml:space="preserve"> including the engagement of an external human resources consultancy </w:t>
      </w:r>
      <w:r w:rsidR="00932E1F" w:rsidRPr="00F66287">
        <w:rPr>
          <w:color w:val="auto"/>
        </w:rPr>
        <w:t xml:space="preserve">group to refine the </w:t>
      </w:r>
      <w:r w:rsidR="00E26936" w:rsidRPr="00F66287">
        <w:rPr>
          <w:color w:val="auto"/>
        </w:rPr>
        <w:t>organisations</w:t>
      </w:r>
      <w:r w:rsidR="00932E1F" w:rsidRPr="00F66287">
        <w:rPr>
          <w:color w:val="auto"/>
        </w:rPr>
        <w:t xml:space="preserve"> systems and processes.</w:t>
      </w:r>
      <w:r w:rsidR="009A423A" w:rsidRPr="00F66287">
        <w:rPr>
          <w:color w:val="auto"/>
        </w:rPr>
        <w:t xml:space="preserve"> The approved provider in their response acknowledged </w:t>
      </w:r>
      <w:r w:rsidR="00886A6B" w:rsidRPr="00F66287">
        <w:rPr>
          <w:color w:val="auto"/>
        </w:rPr>
        <w:t xml:space="preserve">recruitment of key service positions </w:t>
      </w:r>
      <w:r w:rsidR="00532221" w:rsidRPr="00F66287">
        <w:rPr>
          <w:color w:val="auto"/>
        </w:rPr>
        <w:t xml:space="preserve">including a human resources manager has been difficult. </w:t>
      </w:r>
      <w:r w:rsidR="000915C5">
        <w:rPr>
          <w:color w:val="auto"/>
        </w:rPr>
        <w:t xml:space="preserve">The Assessment Team report evidence feedback form staff in relation to </w:t>
      </w:r>
      <w:r w:rsidR="00CA21EA">
        <w:rPr>
          <w:color w:val="auto"/>
        </w:rPr>
        <w:t xml:space="preserve">not being provided position descriptions </w:t>
      </w:r>
      <w:r w:rsidR="00D90395">
        <w:rPr>
          <w:color w:val="auto"/>
        </w:rPr>
        <w:t xml:space="preserve">or </w:t>
      </w:r>
      <w:r w:rsidR="00450FD9">
        <w:rPr>
          <w:color w:val="auto"/>
        </w:rPr>
        <w:t>being expected to undertake duties beyond their position description. As part of the</w:t>
      </w:r>
      <w:r w:rsidR="000F41CD">
        <w:rPr>
          <w:color w:val="auto"/>
        </w:rPr>
        <w:t xml:space="preserve">ir </w:t>
      </w:r>
      <w:r w:rsidR="00450FD9">
        <w:rPr>
          <w:color w:val="auto"/>
        </w:rPr>
        <w:t>response,</w:t>
      </w:r>
      <w:r w:rsidR="000F41CD">
        <w:rPr>
          <w:color w:val="auto"/>
        </w:rPr>
        <w:t xml:space="preserve"> the</w:t>
      </w:r>
      <w:r w:rsidR="00450FD9">
        <w:rPr>
          <w:color w:val="auto"/>
        </w:rPr>
        <w:t xml:space="preserve"> </w:t>
      </w:r>
      <w:r w:rsidR="000F41CD">
        <w:rPr>
          <w:color w:val="auto"/>
        </w:rPr>
        <w:t xml:space="preserve">approved provider </w:t>
      </w:r>
      <w:r w:rsidR="009C4A58">
        <w:t xml:space="preserve">asserted the </w:t>
      </w:r>
      <w:r w:rsidR="00B67478">
        <w:t xml:space="preserve">service </w:t>
      </w:r>
      <w:r w:rsidR="002C2267">
        <w:t xml:space="preserve">has issued staff with </w:t>
      </w:r>
      <w:r w:rsidR="009C4A58">
        <w:t xml:space="preserve">position </w:t>
      </w:r>
      <w:r w:rsidR="00E26936">
        <w:t>descriptions</w:t>
      </w:r>
      <w:r w:rsidR="002C2267">
        <w:t xml:space="preserve"> and </w:t>
      </w:r>
      <w:r w:rsidR="00715243">
        <w:t>duties lists for roles and responsibilities</w:t>
      </w:r>
      <w:r w:rsidR="002C2267">
        <w:t xml:space="preserve"> at </w:t>
      </w:r>
      <w:r w:rsidR="00DD74C2">
        <w:t>induction, as part of change processes and via training.</w:t>
      </w:r>
      <w:r w:rsidR="0076794D">
        <w:t xml:space="preserve"> </w:t>
      </w:r>
      <w:r w:rsidR="000F41CD">
        <w:t xml:space="preserve">However, I am unable to come to a view in relation to this </w:t>
      </w:r>
      <w:r w:rsidR="00B01B6E">
        <w:t xml:space="preserve">as </w:t>
      </w:r>
      <w:r w:rsidR="000E5DCC">
        <w:t>the approved providers response did not d</w:t>
      </w:r>
      <w:r w:rsidR="000B12AE">
        <w:t xml:space="preserve">escend into the detail through documents supplied as part of the response. </w:t>
      </w:r>
      <w:r w:rsidR="00B41268">
        <w:t xml:space="preserve">I note the approved providers response included </w:t>
      </w:r>
      <w:r w:rsidR="00003A60">
        <w:t xml:space="preserve">information that </w:t>
      </w:r>
      <w:r w:rsidR="00D407FB">
        <w:t>a review of all</w:t>
      </w:r>
      <w:r w:rsidR="00003A60">
        <w:t xml:space="preserve"> position descriptions</w:t>
      </w:r>
      <w:r w:rsidR="00D407FB">
        <w:t xml:space="preserve"> to ensure core accountabilities are clear is currently being undertaken by the external human resources consultants engaged by the service.</w:t>
      </w:r>
    </w:p>
    <w:p w14:paraId="69FF5D9A" w14:textId="562AFA84" w:rsidR="007771A0" w:rsidRPr="00F66287" w:rsidRDefault="00664788" w:rsidP="00F66287">
      <w:pPr>
        <w:pStyle w:val="NormalArial"/>
        <w:spacing w:line="276" w:lineRule="auto"/>
        <w:rPr>
          <w:color w:val="auto"/>
        </w:rPr>
      </w:pPr>
      <w:r w:rsidRPr="00F66287">
        <w:rPr>
          <w:color w:val="auto"/>
        </w:rPr>
        <w:t xml:space="preserve">The approved provider acknowledges that improvements are </w:t>
      </w:r>
      <w:r w:rsidR="00A6261D" w:rsidRPr="00F66287">
        <w:rPr>
          <w:color w:val="auto"/>
        </w:rPr>
        <w:t xml:space="preserve">still </w:t>
      </w:r>
      <w:r w:rsidRPr="00F66287">
        <w:rPr>
          <w:color w:val="auto"/>
        </w:rPr>
        <w:t>required</w:t>
      </w:r>
      <w:r w:rsidR="00A6261D" w:rsidRPr="00F66287">
        <w:rPr>
          <w:color w:val="auto"/>
        </w:rPr>
        <w:t xml:space="preserve">, and provided an action plan </w:t>
      </w:r>
      <w:r w:rsidR="005F4262" w:rsidRPr="00F66287">
        <w:rPr>
          <w:color w:val="auto"/>
        </w:rPr>
        <w:t>with key improvement actions including:</w:t>
      </w:r>
    </w:p>
    <w:p w14:paraId="47B57239" w14:textId="61DC86CF" w:rsidR="005F4262" w:rsidRPr="00F66287" w:rsidRDefault="005F4262" w:rsidP="00F66287">
      <w:pPr>
        <w:pStyle w:val="ListBullet2"/>
        <w:spacing w:line="276" w:lineRule="auto"/>
        <w:rPr>
          <w:rFonts w:ascii="Arial" w:hAnsi="Arial" w:cs="Arial"/>
        </w:rPr>
      </w:pPr>
      <w:r w:rsidRPr="00F66287">
        <w:rPr>
          <w:rFonts w:ascii="Arial" w:hAnsi="Arial" w:cs="Arial"/>
        </w:rPr>
        <w:t xml:space="preserve">The development of a </w:t>
      </w:r>
      <w:r w:rsidR="00B42D1A" w:rsidRPr="00F66287">
        <w:rPr>
          <w:rFonts w:ascii="Arial" w:hAnsi="Arial" w:cs="Arial"/>
        </w:rPr>
        <w:t>strategic workforce plan</w:t>
      </w:r>
    </w:p>
    <w:p w14:paraId="642C8B50" w14:textId="326E2B0E" w:rsidR="00B42D1A" w:rsidRPr="00F66287" w:rsidRDefault="00B42D1A" w:rsidP="00F66287">
      <w:pPr>
        <w:pStyle w:val="ListBullet2"/>
        <w:spacing w:line="276" w:lineRule="auto"/>
        <w:rPr>
          <w:rFonts w:ascii="Arial" w:hAnsi="Arial" w:cs="Arial"/>
        </w:rPr>
      </w:pPr>
      <w:r w:rsidRPr="00F66287">
        <w:rPr>
          <w:rFonts w:ascii="Arial" w:hAnsi="Arial" w:cs="Arial"/>
        </w:rPr>
        <w:lastRenderedPageBreak/>
        <w:t>C</w:t>
      </w:r>
      <w:r w:rsidR="00EA4033" w:rsidRPr="00F66287">
        <w:rPr>
          <w:rFonts w:ascii="Arial" w:hAnsi="Arial" w:cs="Arial"/>
        </w:rPr>
        <w:t>ontract management</w:t>
      </w:r>
      <w:r w:rsidR="00B41ADE" w:rsidRPr="00F66287">
        <w:rPr>
          <w:rFonts w:ascii="Arial" w:hAnsi="Arial" w:cs="Arial"/>
        </w:rPr>
        <w:t xml:space="preserve">, including review of all position descriptions with clear </w:t>
      </w:r>
      <w:r w:rsidR="00F653BA" w:rsidRPr="00F66287">
        <w:rPr>
          <w:rFonts w:ascii="Arial" w:hAnsi="Arial" w:cs="Arial"/>
        </w:rPr>
        <w:t>accountabilities</w:t>
      </w:r>
    </w:p>
    <w:p w14:paraId="7045967B" w14:textId="74C38D12" w:rsidR="00B41ADE" w:rsidRPr="00F66287" w:rsidRDefault="005A780C" w:rsidP="00F66287">
      <w:pPr>
        <w:pStyle w:val="ListBullet2"/>
        <w:spacing w:line="276" w:lineRule="auto"/>
        <w:rPr>
          <w:rFonts w:ascii="Arial" w:hAnsi="Arial" w:cs="Arial"/>
        </w:rPr>
      </w:pPr>
      <w:r>
        <w:rPr>
          <w:rFonts w:ascii="Arial" w:hAnsi="Arial" w:cs="Arial"/>
        </w:rPr>
        <w:t>Development of a w</w:t>
      </w:r>
      <w:r w:rsidR="00B41ADE" w:rsidRPr="00F66287">
        <w:rPr>
          <w:rFonts w:ascii="Arial" w:hAnsi="Arial" w:cs="Arial"/>
        </w:rPr>
        <w:t>orkforce training matrix</w:t>
      </w:r>
      <w:r w:rsidR="00337CBF" w:rsidRPr="00F66287">
        <w:rPr>
          <w:rFonts w:ascii="Arial" w:hAnsi="Arial" w:cs="Arial"/>
        </w:rPr>
        <w:t>, including an employee training and development lifecycle</w:t>
      </w:r>
    </w:p>
    <w:p w14:paraId="454CF9FA" w14:textId="22D83BAC" w:rsidR="003D0644" w:rsidRPr="000B12AE" w:rsidRDefault="00337CBF" w:rsidP="00F66287">
      <w:pPr>
        <w:pStyle w:val="ListBullet2"/>
        <w:spacing w:line="276" w:lineRule="auto"/>
        <w:rPr>
          <w:rFonts w:ascii="Arial" w:hAnsi="Arial" w:cs="Arial"/>
        </w:rPr>
      </w:pPr>
      <w:r w:rsidRPr="00F66287">
        <w:rPr>
          <w:rFonts w:ascii="Arial" w:hAnsi="Arial" w:cs="Arial"/>
        </w:rPr>
        <w:t>Leadership development includin</w:t>
      </w:r>
      <w:r w:rsidR="00F66287" w:rsidRPr="00F66287">
        <w:rPr>
          <w:rFonts w:ascii="Arial" w:hAnsi="Arial" w:cs="Arial"/>
        </w:rPr>
        <w:t>g managing and measuring performance</w:t>
      </w:r>
    </w:p>
    <w:p w14:paraId="782DFC53" w14:textId="60912924" w:rsidR="00261468" w:rsidRDefault="00F66287" w:rsidP="00F66287">
      <w:pPr>
        <w:pStyle w:val="NormalArial"/>
        <w:spacing w:line="276" w:lineRule="auto"/>
        <w:rPr>
          <w:color w:val="auto"/>
        </w:rPr>
      </w:pPr>
      <w:r w:rsidRPr="00F66287">
        <w:rPr>
          <w:color w:val="auto"/>
        </w:rPr>
        <w:t xml:space="preserve">With respect of </w:t>
      </w:r>
      <w:r w:rsidR="0017046B">
        <w:rPr>
          <w:color w:val="auto"/>
        </w:rPr>
        <w:t>regulatory compliance</w:t>
      </w:r>
      <w:r w:rsidRPr="00F66287">
        <w:rPr>
          <w:color w:val="auto"/>
        </w:rPr>
        <w:t>, the Assessment</w:t>
      </w:r>
      <w:r w:rsidR="00223362">
        <w:rPr>
          <w:color w:val="auto"/>
        </w:rPr>
        <w:t xml:space="preserve"> Team report </w:t>
      </w:r>
      <w:r w:rsidR="009B03BA">
        <w:rPr>
          <w:color w:val="auto"/>
        </w:rPr>
        <w:t xml:space="preserve">raised issues in relation to </w:t>
      </w:r>
      <w:r w:rsidR="00223362">
        <w:rPr>
          <w:color w:val="auto"/>
        </w:rPr>
        <w:t>the service</w:t>
      </w:r>
      <w:r w:rsidR="00223362" w:rsidRPr="00223362">
        <w:t xml:space="preserve"> </w:t>
      </w:r>
      <w:r w:rsidR="00D406BC">
        <w:rPr>
          <w:color w:val="auto"/>
        </w:rPr>
        <w:t>not</w:t>
      </w:r>
      <w:r w:rsidR="00223362" w:rsidRPr="00223362">
        <w:rPr>
          <w:color w:val="auto"/>
        </w:rPr>
        <w:t xml:space="preserve"> demonstrat</w:t>
      </w:r>
      <w:r w:rsidR="00D406BC">
        <w:rPr>
          <w:color w:val="auto"/>
        </w:rPr>
        <w:t>ing</w:t>
      </w:r>
      <w:r w:rsidR="00223362" w:rsidRPr="00223362">
        <w:rPr>
          <w:color w:val="auto"/>
        </w:rPr>
        <w:t xml:space="preserve"> </w:t>
      </w:r>
      <w:r w:rsidR="00223362">
        <w:rPr>
          <w:color w:val="auto"/>
        </w:rPr>
        <w:t xml:space="preserve">compliance with </w:t>
      </w:r>
      <w:r w:rsidR="00223362" w:rsidRPr="00223362">
        <w:rPr>
          <w:color w:val="auto"/>
        </w:rPr>
        <w:t xml:space="preserve">legislative requirements, specifically </w:t>
      </w:r>
      <w:r w:rsidR="006F2658">
        <w:rPr>
          <w:color w:val="auto"/>
        </w:rPr>
        <w:t>in relation to the authorisation</w:t>
      </w:r>
      <w:r w:rsidR="00E56344">
        <w:rPr>
          <w:color w:val="auto"/>
        </w:rPr>
        <w:t xml:space="preserve"> and </w:t>
      </w:r>
      <w:r w:rsidR="006F2658">
        <w:rPr>
          <w:color w:val="auto"/>
        </w:rPr>
        <w:t xml:space="preserve">consent </w:t>
      </w:r>
      <w:r w:rsidR="00E56344">
        <w:rPr>
          <w:color w:val="auto"/>
        </w:rPr>
        <w:t>for</w:t>
      </w:r>
      <w:r w:rsidR="00223362" w:rsidRPr="00223362">
        <w:rPr>
          <w:color w:val="auto"/>
        </w:rPr>
        <w:t xml:space="preserve"> chemical restrictive practice. </w:t>
      </w:r>
      <w:r w:rsidR="007D2522">
        <w:rPr>
          <w:color w:val="auto"/>
        </w:rPr>
        <w:t xml:space="preserve">The Assessment Team report provided information that </w:t>
      </w:r>
      <w:r w:rsidR="009A3590">
        <w:rPr>
          <w:color w:val="auto"/>
        </w:rPr>
        <w:t xml:space="preserve">the service </w:t>
      </w:r>
      <w:r w:rsidR="00C72B67">
        <w:rPr>
          <w:color w:val="auto"/>
        </w:rPr>
        <w:t>did not</w:t>
      </w:r>
      <w:r w:rsidR="009A3590">
        <w:rPr>
          <w:color w:val="auto"/>
        </w:rPr>
        <w:t xml:space="preserve"> consider</w:t>
      </w:r>
      <w:r w:rsidR="00C72B67">
        <w:rPr>
          <w:color w:val="auto"/>
        </w:rPr>
        <w:t xml:space="preserve"> any consumers </w:t>
      </w:r>
      <w:r w:rsidR="009A3590">
        <w:rPr>
          <w:color w:val="auto"/>
        </w:rPr>
        <w:t>as subject to chemical restrict practices</w:t>
      </w:r>
      <w:r w:rsidR="00462B84">
        <w:rPr>
          <w:color w:val="auto"/>
        </w:rPr>
        <w:t xml:space="preserve">; </w:t>
      </w:r>
      <w:r w:rsidR="00FD03B6">
        <w:rPr>
          <w:color w:val="auto"/>
        </w:rPr>
        <w:t>2 named consumers</w:t>
      </w:r>
      <w:r w:rsidR="00805A8C">
        <w:rPr>
          <w:color w:val="auto"/>
        </w:rPr>
        <w:t>.</w:t>
      </w:r>
      <w:r w:rsidR="00FD03B6">
        <w:rPr>
          <w:color w:val="auto"/>
        </w:rPr>
        <w:t xml:space="preserve"> </w:t>
      </w:r>
      <w:r w:rsidR="00001784">
        <w:rPr>
          <w:color w:val="auto"/>
        </w:rPr>
        <w:t>were</w:t>
      </w:r>
      <w:r w:rsidR="00FD03B6">
        <w:rPr>
          <w:color w:val="auto"/>
        </w:rPr>
        <w:t xml:space="preserve"> </w:t>
      </w:r>
      <w:r w:rsidR="00F653BA">
        <w:rPr>
          <w:color w:val="auto"/>
        </w:rPr>
        <w:t>restrictive</w:t>
      </w:r>
      <w:r w:rsidR="00FD03B6">
        <w:rPr>
          <w:color w:val="auto"/>
        </w:rPr>
        <w:t xml:space="preserve"> practices authorisations and consents </w:t>
      </w:r>
      <w:r w:rsidR="00425F97">
        <w:rPr>
          <w:color w:val="auto"/>
        </w:rPr>
        <w:t>had not been reviewed within the last 6 months</w:t>
      </w:r>
      <w:r w:rsidR="00001784">
        <w:rPr>
          <w:color w:val="auto"/>
        </w:rPr>
        <w:t xml:space="preserve">, </w:t>
      </w:r>
      <w:r w:rsidR="00D23755">
        <w:rPr>
          <w:color w:val="auto"/>
        </w:rPr>
        <w:t xml:space="preserve">and that </w:t>
      </w:r>
      <w:r w:rsidR="00805A8C">
        <w:rPr>
          <w:color w:val="auto"/>
        </w:rPr>
        <w:t>the service’s</w:t>
      </w:r>
      <w:r w:rsidR="00AF61B7">
        <w:rPr>
          <w:color w:val="auto"/>
        </w:rPr>
        <w:t xml:space="preserve"> restrictive practice</w:t>
      </w:r>
      <w:r w:rsidR="00805A8C">
        <w:rPr>
          <w:color w:val="auto"/>
        </w:rPr>
        <w:t xml:space="preserve"> procedure </w:t>
      </w:r>
      <w:r w:rsidR="00AF61B7">
        <w:rPr>
          <w:color w:val="auto"/>
        </w:rPr>
        <w:t xml:space="preserve">did not include the requirement of </w:t>
      </w:r>
      <w:r w:rsidR="00EB5036">
        <w:rPr>
          <w:color w:val="auto"/>
        </w:rPr>
        <w:t>a behaviour support plan for consumers subject to restrictive practices</w:t>
      </w:r>
      <w:r w:rsidR="00425F97">
        <w:rPr>
          <w:color w:val="auto"/>
        </w:rPr>
        <w:t>.</w:t>
      </w:r>
      <w:r w:rsidR="00223362">
        <w:rPr>
          <w:color w:val="auto"/>
        </w:rPr>
        <w:t xml:space="preserve"> </w:t>
      </w:r>
    </w:p>
    <w:p w14:paraId="73033719" w14:textId="019E11B7" w:rsidR="00F66287" w:rsidRPr="003F6FEA" w:rsidRDefault="000C6711" w:rsidP="00F66287">
      <w:pPr>
        <w:pStyle w:val="NormalArial"/>
        <w:spacing w:line="276" w:lineRule="auto"/>
        <w:rPr>
          <w:color w:val="auto"/>
        </w:rPr>
      </w:pPr>
      <w:r w:rsidRPr="003F6FEA">
        <w:rPr>
          <w:color w:val="auto"/>
        </w:rPr>
        <w:t>As part of their response, the</w:t>
      </w:r>
      <w:r w:rsidR="00D81D04" w:rsidRPr="003F6FEA">
        <w:rPr>
          <w:color w:val="auto"/>
        </w:rPr>
        <w:t xml:space="preserve"> approved provider provided information </w:t>
      </w:r>
      <w:r w:rsidRPr="003F6FEA">
        <w:rPr>
          <w:color w:val="auto"/>
        </w:rPr>
        <w:t>in re</w:t>
      </w:r>
      <w:r w:rsidR="003C5EF6" w:rsidRPr="003F6FEA">
        <w:rPr>
          <w:color w:val="auto"/>
        </w:rPr>
        <w:t xml:space="preserve">sponse to the </w:t>
      </w:r>
      <w:r w:rsidR="00261468" w:rsidRPr="003F6FEA">
        <w:rPr>
          <w:color w:val="auto"/>
        </w:rPr>
        <w:t>issues raised in the Assessment Team report</w:t>
      </w:r>
      <w:r w:rsidR="00BA323B" w:rsidRPr="003F6FEA">
        <w:rPr>
          <w:color w:val="auto"/>
        </w:rPr>
        <w:t>, including:</w:t>
      </w:r>
    </w:p>
    <w:p w14:paraId="281A4BC2" w14:textId="381DD695" w:rsidR="00BA323B" w:rsidRPr="003F6FEA" w:rsidRDefault="00BA323B" w:rsidP="003F6FEA">
      <w:pPr>
        <w:pStyle w:val="NormalArial"/>
        <w:numPr>
          <w:ilvl w:val="0"/>
          <w:numId w:val="18"/>
        </w:numPr>
        <w:spacing w:line="276" w:lineRule="auto"/>
        <w:rPr>
          <w:color w:val="auto"/>
        </w:rPr>
      </w:pPr>
      <w:r w:rsidRPr="003F6FEA">
        <w:rPr>
          <w:color w:val="auto"/>
        </w:rPr>
        <w:t xml:space="preserve">The </w:t>
      </w:r>
      <w:r w:rsidR="0054450D" w:rsidRPr="003F6FEA">
        <w:rPr>
          <w:color w:val="auto"/>
        </w:rPr>
        <w:t>organisation’s</w:t>
      </w:r>
      <w:r w:rsidRPr="003F6FEA">
        <w:rPr>
          <w:color w:val="auto"/>
        </w:rPr>
        <w:t xml:space="preserve"> restrictive practices procedure, </w:t>
      </w:r>
      <w:r w:rsidR="001804CE" w:rsidRPr="003F6FEA">
        <w:rPr>
          <w:color w:val="auto"/>
        </w:rPr>
        <w:t xml:space="preserve">which outlines the requirements for </w:t>
      </w:r>
      <w:r w:rsidR="00A623EF" w:rsidRPr="003F6FEA">
        <w:rPr>
          <w:color w:val="auto"/>
        </w:rPr>
        <w:t xml:space="preserve">chemical restrictive practice including the requirement of the prescriber to rationale </w:t>
      </w:r>
      <w:r w:rsidR="00DC6CF3" w:rsidRPr="003F6FEA">
        <w:rPr>
          <w:color w:val="auto"/>
        </w:rPr>
        <w:t xml:space="preserve">the prescribing of medications in line with the </w:t>
      </w:r>
      <w:r w:rsidR="00943581" w:rsidRPr="003F6FEA">
        <w:rPr>
          <w:color w:val="auto"/>
        </w:rPr>
        <w:t>Quality of Care Principles 2014</w:t>
      </w:r>
      <w:r w:rsidR="006F550E" w:rsidRPr="003F6FEA">
        <w:rPr>
          <w:color w:val="auto"/>
        </w:rPr>
        <w:t>. Additionally, in relation to the requirement for behaviour support plans</w:t>
      </w:r>
      <w:r w:rsidR="008932D0" w:rsidRPr="003F6FEA">
        <w:rPr>
          <w:color w:val="auto"/>
        </w:rPr>
        <w:t xml:space="preserve">, a copy of the organisations Management of Responsive Behaviours procedure was </w:t>
      </w:r>
      <w:r w:rsidR="002D44A1" w:rsidRPr="003F6FEA">
        <w:rPr>
          <w:color w:val="auto"/>
        </w:rPr>
        <w:t xml:space="preserve">provided which evidence this requirement for consumers. </w:t>
      </w:r>
    </w:p>
    <w:p w14:paraId="78C4BF50" w14:textId="4F461660" w:rsidR="00943581" w:rsidRPr="003F6FEA" w:rsidRDefault="00943581" w:rsidP="003F6FEA">
      <w:pPr>
        <w:pStyle w:val="NormalArial"/>
        <w:numPr>
          <w:ilvl w:val="0"/>
          <w:numId w:val="18"/>
        </w:numPr>
        <w:spacing w:line="276" w:lineRule="auto"/>
        <w:rPr>
          <w:color w:val="auto"/>
        </w:rPr>
      </w:pPr>
      <w:r w:rsidRPr="003F6FEA">
        <w:rPr>
          <w:color w:val="auto"/>
        </w:rPr>
        <w:t xml:space="preserve">For the 2 named consumers in the Assessment Team report, </w:t>
      </w:r>
      <w:r w:rsidR="003C4A98" w:rsidRPr="003F6FEA">
        <w:rPr>
          <w:color w:val="auto"/>
        </w:rPr>
        <w:t xml:space="preserve">the approved provided confirmed these consumers were subject to environmental </w:t>
      </w:r>
      <w:r w:rsidR="0054450D" w:rsidRPr="003F6FEA">
        <w:rPr>
          <w:color w:val="auto"/>
        </w:rPr>
        <w:t>restrictive</w:t>
      </w:r>
      <w:r w:rsidR="003C4A98" w:rsidRPr="003F6FEA">
        <w:rPr>
          <w:color w:val="auto"/>
        </w:rPr>
        <w:t xml:space="preserve"> practice due to residing in the services secure living environment.</w:t>
      </w:r>
      <w:r w:rsidR="00E01352" w:rsidRPr="003F6FEA">
        <w:rPr>
          <w:color w:val="auto"/>
        </w:rPr>
        <w:t xml:space="preserve"> Information evidenced, </w:t>
      </w:r>
      <w:r w:rsidR="00E7296C" w:rsidRPr="003F6FEA">
        <w:rPr>
          <w:color w:val="auto"/>
        </w:rPr>
        <w:t xml:space="preserve">authorisations and consents for </w:t>
      </w:r>
      <w:r w:rsidR="0054450D" w:rsidRPr="003F6FEA">
        <w:rPr>
          <w:color w:val="auto"/>
        </w:rPr>
        <w:t>restrictive</w:t>
      </w:r>
      <w:r w:rsidR="00E7296C" w:rsidRPr="003F6FEA">
        <w:rPr>
          <w:color w:val="auto"/>
        </w:rPr>
        <w:t xml:space="preserve"> practices had been completed</w:t>
      </w:r>
      <w:r w:rsidR="009A64F1" w:rsidRPr="003F6FEA">
        <w:rPr>
          <w:color w:val="auto"/>
        </w:rPr>
        <w:t xml:space="preserve"> and verbal consent had been confirmed from the consumers representative. </w:t>
      </w:r>
    </w:p>
    <w:p w14:paraId="65786C8B" w14:textId="43F82FD7" w:rsidR="003B21B5" w:rsidRDefault="002D44A1" w:rsidP="009B2DD7">
      <w:pPr>
        <w:pStyle w:val="NormalArial"/>
        <w:spacing w:line="276" w:lineRule="auto"/>
        <w:rPr>
          <w:color w:val="auto"/>
        </w:rPr>
      </w:pPr>
      <w:r w:rsidRPr="003F6FEA">
        <w:rPr>
          <w:color w:val="auto"/>
        </w:rPr>
        <w:t xml:space="preserve">In relation to regulatory compliance, </w:t>
      </w:r>
      <w:r w:rsidR="00306933" w:rsidRPr="003F6FEA">
        <w:rPr>
          <w:color w:val="auto"/>
        </w:rPr>
        <w:t xml:space="preserve">I have considered </w:t>
      </w:r>
      <w:r w:rsidRPr="003F6FEA">
        <w:rPr>
          <w:color w:val="auto"/>
        </w:rPr>
        <w:t>i</w:t>
      </w:r>
      <w:r w:rsidR="00306933" w:rsidRPr="003F6FEA">
        <w:rPr>
          <w:color w:val="auto"/>
        </w:rPr>
        <w:t>nformation</w:t>
      </w:r>
      <w:r w:rsidRPr="003F6FEA">
        <w:rPr>
          <w:color w:val="auto"/>
        </w:rPr>
        <w:t xml:space="preserve"> provided in the </w:t>
      </w:r>
      <w:r w:rsidR="00F72344" w:rsidRPr="003F6FEA">
        <w:rPr>
          <w:color w:val="auto"/>
        </w:rPr>
        <w:t xml:space="preserve">Assessment Team report </w:t>
      </w:r>
      <w:r w:rsidR="000C5AE8" w:rsidRPr="003F6FEA">
        <w:rPr>
          <w:color w:val="auto"/>
        </w:rPr>
        <w:t>evidencing processes to ensure compliance with legislation in</w:t>
      </w:r>
      <w:r w:rsidR="001F10C9" w:rsidRPr="003F6FEA">
        <w:rPr>
          <w:color w:val="auto"/>
        </w:rPr>
        <w:t xml:space="preserve">cluding subscriptions to peak </w:t>
      </w:r>
      <w:r w:rsidR="0054450D" w:rsidRPr="003F6FEA">
        <w:rPr>
          <w:color w:val="auto"/>
        </w:rPr>
        <w:t>body’s</w:t>
      </w:r>
      <w:r w:rsidR="00C56B55" w:rsidRPr="003F6FEA">
        <w:rPr>
          <w:color w:val="auto"/>
        </w:rPr>
        <w:t xml:space="preserve">; and review of the service’s incident documentation identified </w:t>
      </w:r>
      <w:r w:rsidR="0054450D" w:rsidRPr="003F6FEA">
        <w:rPr>
          <w:color w:val="auto"/>
        </w:rPr>
        <w:t>incidents falling</w:t>
      </w:r>
      <w:r w:rsidR="003B21B5" w:rsidRPr="003F6FEA">
        <w:rPr>
          <w:color w:val="auto"/>
        </w:rPr>
        <w:t xml:space="preserve"> within the scope of the Serious Incident Response </w:t>
      </w:r>
      <w:r w:rsidR="0054450D" w:rsidRPr="003F6FEA">
        <w:rPr>
          <w:color w:val="auto"/>
        </w:rPr>
        <w:t>Scheme</w:t>
      </w:r>
      <w:r w:rsidR="003B21B5" w:rsidRPr="003F6FEA">
        <w:rPr>
          <w:color w:val="auto"/>
        </w:rPr>
        <w:t xml:space="preserve"> have been appropriated reported in line with legislated timeframes.</w:t>
      </w:r>
      <w:r w:rsidR="00762CB5" w:rsidRPr="003F6FEA">
        <w:rPr>
          <w:color w:val="auto"/>
        </w:rPr>
        <w:t xml:space="preserve"> I am satisfied the organisation does have </w:t>
      </w:r>
      <w:r w:rsidR="003F6FEA" w:rsidRPr="003F6FEA">
        <w:rPr>
          <w:color w:val="auto"/>
        </w:rPr>
        <w:t xml:space="preserve">systems and </w:t>
      </w:r>
      <w:r w:rsidR="00762CB5" w:rsidRPr="003F6FEA">
        <w:rPr>
          <w:color w:val="auto"/>
        </w:rPr>
        <w:t xml:space="preserve">processes </w:t>
      </w:r>
      <w:r w:rsidR="003F6FEA" w:rsidRPr="003F6FEA">
        <w:rPr>
          <w:color w:val="auto"/>
        </w:rPr>
        <w:t>to ensure regulatory compliance.</w:t>
      </w:r>
    </w:p>
    <w:p w14:paraId="65E69260" w14:textId="1E679591" w:rsidR="009B2DD7" w:rsidRDefault="00254F63" w:rsidP="009B2DD7">
      <w:pPr>
        <w:pStyle w:val="NormalArial"/>
        <w:spacing w:line="276" w:lineRule="auto"/>
        <w:rPr>
          <w:color w:val="auto"/>
        </w:rPr>
      </w:pPr>
      <w:r>
        <w:rPr>
          <w:color w:val="auto"/>
        </w:rPr>
        <w:t xml:space="preserve">In coming to my decision under this requirement, I have considered the </w:t>
      </w:r>
      <w:r w:rsidR="0071213F">
        <w:rPr>
          <w:color w:val="auto"/>
        </w:rPr>
        <w:t xml:space="preserve">Assessment Team report and the approve providers response acknowledging </w:t>
      </w:r>
      <w:r w:rsidR="00805E04">
        <w:rPr>
          <w:color w:val="auto"/>
        </w:rPr>
        <w:t xml:space="preserve">the </w:t>
      </w:r>
      <w:r w:rsidR="000D7744">
        <w:rPr>
          <w:color w:val="auto"/>
        </w:rPr>
        <w:t>deficits</w:t>
      </w:r>
      <w:r w:rsidR="00805E04">
        <w:rPr>
          <w:color w:val="auto"/>
        </w:rPr>
        <w:t xml:space="preserve"> in workforce </w:t>
      </w:r>
      <w:r w:rsidR="000D7744">
        <w:rPr>
          <w:color w:val="auto"/>
        </w:rPr>
        <w:t>governance</w:t>
      </w:r>
      <w:r w:rsidR="00805E04">
        <w:rPr>
          <w:color w:val="auto"/>
        </w:rPr>
        <w:t xml:space="preserve"> and the</w:t>
      </w:r>
      <w:r w:rsidR="00852257">
        <w:rPr>
          <w:color w:val="auto"/>
        </w:rPr>
        <w:t xml:space="preserve"> </w:t>
      </w:r>
      <w:r w:rsidR="000D7744">
        <w:rPr>
          <w:color w:val="auto"/>
        </w:rPr>
        <w:t>explanation</w:t>
      </w:r>
      <w:r w:rsidR="00852257">
        <w:rPr>
          <w:color w:val="auto"/>
        </w:rPr>
        <w:t xml:space="preserve"> of the actions to be taken to return to compliance</w:t>
      </w:r>
      <w:r w:rsidR="002C45AC">
        <w:rPr>
          <w:color w:val="auto"/>
        </w:rPr>
        <w:t>.</w:t>
      </w:r>
      <w:r w:rsidR="00852257" w:rsidRPr="00742C34">
        <w:rPr>
          <w:color w:val="auto"/>
        </w:rPr>
        <w:t xml:space="preserve"> I am of the view improvements will require time to be implemented and evaluated for effectiveness. For the reasons detailed, it is my decision that this requirement is Non-Compliant.</w:t>
      </w:r>
      <w:r w:rsidR="009B2DD7">
        <w:rPr>
          <w:color w:val="auto"/>
        </w:rP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91F54" w14:paraId="59B61706" w14:textId="77777777" w:rsidTr="001F6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EDCAB5" w14:textId="77777777" w:rsidR="00891F54" w:rsidRPr="00996FAF" w:rsidRDefault="00891F54" w:rsidP="001F6E6A">
            <w:pPr>
              <w:spacing w:before="0" w:line="22" w:lineRule="atLeast"/>
              <w:rPr>
                <w:rFonts w:ascii="Arial" w:hAnsi="Arial" w:cs="Arial"/>
              </w:rPr>
            </w:pPr>
            <w:r w:rsidRPr="0075021E">
              <w:rPr>
                <w:rFonts w:ascii="Arial" w:hAnsi="Arial" w:cs="Arial"/>
                <w:color w:val="FFFFFF" w:themeColor="background1"/>
              </w:rPr>
              <w:lastRenderedPageBreak/>
              <w:t>Organisational governance</w:t>
            </w:r>
          </w:p>
        </w:tc>
        <w:tc>
          <w:tcPr>
            <w:tcW w:w="2096" w:type="dxa"/>
          </w:tcPr>
          <w:p w14:paraId="788677FD" w14:textId="77777777" w:rsidR="00891F54" w:rsidRPr="00996FAF" w:rsidRDefault="00891F54" w:rsidP="001F6E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1F54" w14:paraId="47757E2E" w14:textId="77777777" w:rsidTr="001F6E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E428E6" w14:textId="77777777" w:rsidR="00891F54" w:rsidRPr="00996FAF" w:rsidRDefault="00891F54" w:rsidP="001F6E6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01FA22" w14:textId="77777777" w:rsidR="00891F54" w:rsidRPr="00996FAF" w:rsidRDefault="00891F54" w:rsidP="001F6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E5F0D8" w14:textId="77777777" w:rsidR="00891F54" w:rsidRPr="00996FAF" w:rsidRDefault="00891F54" w:rsidP="00891F54">
            <w:pPr>
              <w:pStyle w:val="ListParagraph"/>
              <w:numPr>
                <w:ilvl w:val="0"/>
                <w:numId w:val="12"/>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559078" w14:textId="77777777" w:rsidR="00891F54" w:rsidRPr="00996FAF" w:rsidRDefault="00891F54" w:rsidP="00891F54">
            <w:pPr>
              <w:pStyle w:val="ListParagraph"/>
              <w:numPr>
                <w:ilvl w:val="0"/>
                <w:numId w:val="12"/>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942B22" w14:textId="77777777" w:rsidR="00891F54" w:rsidRPr="00996FAF" w:rsidRDefault="00891F54" w:rsidP="00891F54">
            <w:pPr>
              <w:pStyle w:val="ListParagraph"/>
              <w:numPr>
                <w:ilvl w:val="0"/>
                <w:numId w:val="12"/>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475B2B" w14:textId="77777777" w:rsidR="00891F54" w:rsidRPr="00996FAF" w:rsidRDefault="00891F54" w:rsidP="00891F54">
            <w:pPr>
              <w:pStyle w:val="ListParagraph"/>
              <w:numPr>
                <w:ilvl w:val="0"/>
                <w:numId w:val="12"/>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78153B7" w14:textId="0012E943" w:rsidR="00891F54" w:rsidRPr="00996FAF" w:rsidRDefault="002D28CD" w:rsidP="001F6E6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555439"/>
                <w:placeholder>
                  <w:docPart w:val="467E4C657A2E41038D406ABDDC1035C7"/>
                </w:placeholder>
                <w:dropDownList>
                  <w:listItem w:displayText="choose a rating" w:value="choose a rating"/>
                  <w:listItem w:displayText="Compliant" w:value="Compliant"/>
                  <w:listItem w:displayText="Non-compliant" w:value="Non-compliant"/>
                </w:dropDownList>
              </w:sdtPr>
              <w:sdtEndPr/>
              <w:sdtContent>
                <w:r w:rsidR="00285DB8">
                  <w:rPr>
                    <w:rFonts w:ascii="Arial" w:hAnsi="Arial" w:cs="Arial"/>
                    <w:color w:val="auto"/>
                  </w:rPr>
                  <w:t>Compliant</w:t>
                </w:r>
              </w:sdtContent>
            </w:sdt>
          </w:p>
        </w:tc>
      </w:tr>
    </w:tbl>
    <w:p w14:paraId="387EF213" w14:textId="77777777" w:rsidR="009B2DD7" w:rsidRDefault="009B2DD7" w:rsidP="009B2DD7">
      <w:pPr>
        <w:pStyle w:val="Heading20"/>
      </w:pPr>
      <w:r w:rsidRPr="00996FAF">
        <w:t>Findings</w:t>
      </w:r>
    </w:p>
    <w:p w14:paraId="7CA4F7B2" w14:textId="481EA0EB" w:rsidR="000B6AFB" w:rsidRPr="00C23603" w:rsidRDefault="002C45AC" w:rsidP="002C45AC">
      <w:pPr>
        <w:pStyle w:val="NormalArial"/>
        <w:spacing w:line="276" w:lineRule="auto"/>
        <w:rPr>
          <w:color w:val="auto"/>
        </w:rPr>
      </w:pPr>
      <w:r w:rsidRPr="00C23603">
        <w:rPr>
          <w:color w:val="auto"/>
        </w:rPr>
        <w:t xml:space="preserve">The performance report dated 21 May 2022 found the service non-compliant in requirement </w:t>
      </w:r>
      <w:r w:rsidR="009F1EBF" w:rsidRPr="00C23603">
        <w:rPr>
          <w:color w:val="auto"/>
        </w:rPr>
        <w:t>8</w:t>
      </w:r>
      <w:r w:rsidRPr="00C23603">
        <w:rPr>
          <w:color w:val="auto"/>
        </w:rPr>
        <w:t>(3)(</w:t>
      </w:r>
      <w:r w:rsidR="009F1EBF" w:rsidRPr="00C23603">
        <w:rPr>
          <w:color w:val="auto"/>
        </w:rPr>
        <w:t>d</w:t>
      </w:r>
      <w:r w:rsidRPr="00C23603">
        <w:rPr>
          <w:color w:val="auto"/>
        </w:rPr>
        <w:t xml:space="preserve">). Deficiencies related to lack of evidence of </w:t>
      </w:r>
      <w:r w:rsidR="001C3B62" w:rsidRPr="00C23603">
        <w:rPr>
          <w:color w:val="auto"/>
        </w:rPr>
        <w:t>the sustainability</w:t>
      </w:r>
      <w:r w:rsidR="005A1863" w:rsidRPr="00C23603">
        <w:rPr>
          <w:color w:val="auto"/>
        </w:rPr>
        <w:t xml:space="preserve">, </w:t>
      </w:r>
      <w:r w:rsidR="001C3B62" w:rsidRPr="00C23603">
        <w:rPr>
          <w:color w:val="auto"/>
        </w:rPr>
        <w:t xml:space="preserve">monitoring </w:t>
      </w:r>
      <w:r w:rsidR="005A1863" w:rsidRPr="00C23603">
        <w:rPr>
          <w:color w:val="auto"/>
        </w:rPr>
        <w:t xml:space="preserve">and effectiveness </w:t>
      </w:r>
      <w:r w:rsidR="001C3B62" w:rsidRPr="00C23603">
        <w:rPr>
          <w:color w:val="auto"/>
        </w:rPr>
        <w:t>of</w:t>
      </w:r>
      <w:r w:rsidR="00751902" w:rsidRPr="00C23603">
        <w:rPr>
          <w:color w:val="auto"/>
        </w:rPr>
        <w:t xml:space="preserve"> new</w:t>
      </w:r>
      <w:r w:rsidR="005A1863" w:rsidRPr="00C23603">
        <w:rPr>
          <w:color w:val="auto"/>
        </w:rPr>
        <w:t xml:space="preserve">ly </w:t>
      </w:r>
      <w:r w:rsidR="00751902" w:rsidRPr="00C23603">
        <w:rPr>
          <w:color w:val="auto"/>
        </w:rPr>
        <w:t xml:space="preserve">established </w:t>
      </w:r>
      <w:r w:rsidR="005A1863" w:rsidRPr="00C23603">
        <w:rPr>
          <w:color w:val="auto"/>
        </w:rPr>
        <w:t xml:space="preserve">risk management </w:t>
      </w:r>
      <w:r w:rsidR="000D7744" w:rsidRPr="00C23603">
        <w:rPr>
          <w:color w:val="auto"/>
        </w:rPr>
        <w:t>systems</w:t>
      </w:r>
      <w:r w:rsidR="00751902" w:rsidRPr="00C23603">
        <w:rPr>
          <w:color w:val="auto"/>
        </w:rPr>
        <w:t xml:space="preserve"> and practices</w:t>
      </w:r>
      <w:r w:rsidR="005A1863" w:rsidRPr="00C23603">
        <w:rPr>
          <w:color w:val="auto"/>
        </w:rPr>
        <w:t>.</w:t>
      </w:r>
    </w:p>
    <w:p w14:paraId="00A607ED" w14:textId="574D3FDA" w:rsidR="005A1863" w:rsidRPr="00C23603" w:rsidRDefault="00674AF9" w:rsidP="002C45AC">
      <w:pPr>
        <w:pStyle w:val="NormalArial"/>
        <w:spacing w:line="276" w:lineRule="auto"/>
        <w:rPr>
          <w:color w:val="auto"/>
        </w:rPr>
      </w:pPr>
      <w:r w:rsidRPr="00C23603">
        <w:rPr>
          <w:color w:val="auto"/>
        </w:rPr>
        <w:t xml:space="preserve">The organisation’s demonstrated the implementation and effectiveness of risk </w:t>
      </w:r>
      <w:r w:rsidR="000D7744" w:rsidRPr="00C23603">
        <w:rPr>
          <w:color w:val="auto"/>
        </w:rPr>
        <w:t>manag</w:t>
      </w:r>
      <w:r w:rsidR="000D7744">
        <w:rPr>
          <w:color w:val="auto"/>
        </w:rPr>
        <w:t xml:space="preserve">ement </w:t>
      </w:r>
      <w:r w:rsidRPr="00C23603">
        <w:rPr>
          <w:color w:val="auto"/>
        </w:rPr>
        <w:t xml:space="preserve">systems to identify, manage and monitor high-impact, high-prevalence risks associated with the care of consumers including falls, skin integrity, pressure injuries and medication </w:t>
      </w:r>
      <w:r w:rsidR="000D7744" w:rsidRPr="00C23603">
        <w:rPr>
          <w:color w:val="auto"/>
        </w:rPr>
        <w:t>incidents</w:t>
      </w:r>
      <w:r w:rsidRPr="00C23603">
        <w:rPr>
          <w:color w:val="auto"/>
        </w:rPr>
        <w:t xml:space="preserve">. </w:t>
      </w:r>
      <w:r w:rsidR="000B6AFB" w:rsidRPr="00C23603">
        <w:rPr>
          <w:color w:val="auto"/>
        </w:rPr>
        <w:t xml:space="preserve">The organisation had policies describing how to manage high impact and high prevalence risks; respond to abuse and neglect; support consumer choice and decision-making; and report and manage incidents. </w:t>
      </w:r>
      <w:r w:rsidRPr="00C23603">
        <w:rPr>
          <w:color w:val="auto"/>
        </w:rPr>
        <w:t>Management and staff</w:t>
      </w:r>
      <w:r w:rsidR="000B6AFB" w:rsidRPr="00C23603">
        <w:rPr>
          <w:color w:val="auto"/>
        </w:rPr>
        <w:t xml:space="preserve"> were aware of these policies and able to describe what they meant for them in a practical way. </w:t>
      </w:r>
    </w:p>
    <w:p w14:paraId="6DDD28EC" w14:textId="5A43CDDA" w:rsidR="00674AF9" w:rsidRPr="00C23603" w:rsidRDefault="00674AF9" w:rsidP="00674AF9">
      <w:pPr>
        <w:pStyle w:val="NormalArial"/>
        <w:spacing w:line="276" w:lineRule="auto"/>
        <w:rPr>
          <w:color w:val="auto"/>
        </w:rPr>
      </w:pPr>
      <w:r w:rsidRPr="00C23603">
        <w:rPr>
          <w:color w:val="auto"/>
        </w:rPr>
        <w:t>The Assessment Team report provided evidence that the service has taken action to improve its performance under this requirement including:</w:t>
      </w:r>
    </w:p>
    <w:p w14:paraId="1D12AF22" w14:textId="2F25A72C" w:rsidR="00A45DE5" w:rsidRPr="00C23603" w:rsidRDefault="00A45DE5" w:rsidP="00C23603">
      <w:pPr>
        <w:pStyle w:val="ListParagraph"/>
        <w:numPr>
          <w:ilvl w:val="0"/>
          <w:numId w:val="20"/>
        </w:numPr>
        <w:tabs>
          <w:tab w:val="clear" w:pos="357"/>
        </w:tabs>
        <w:spacing w:before="240" w:line="276" w:lineRule="auto"/>
        <w:rPr>
          <w:rFonts w:ascii="Arial" w:eastAsia="Calibri" w:hAnsi="Arial" w:cs="Arial"/>
          <w:color w:val="auto"/>
        </w:rPr>
      </w:pPr>
      <w:r w:rsidRPr="00C23603">
        <w:rPr>
          <w:rFonts w:ascii="Arial" w:eastAsia="Calibri" w:hAnsi="Arial" w:cs="Arial"/>
          <w:color w:val="auto"/>
        </w:rPr>
        <w:t xml:space="preserve">implemented and effective Serious Incident Response policy and process; and risk management system.  </w:t>
      </w:r>
    </w:p>
    <w:p w14:paraId="071D27C6" w14:textId="203F99A0" w:rsidR="00A45DE5" w:rsidRPr="00C23603" w:rsidRDefault="00A45DE5" w:rsidP="00C23603">
      <w:pPr>
        <w:pStyle w:val="ListParagraph"/>
        <w:numPr>
          <w:ilvl w:val="0"/>
          <w:numId w:val="20"/>
        </w:numPr>
        <w:tabs>
          <w:tab w:val="clear" w:pos="357"/>
        </w:tabs>
        <w:spacing w:before="240" w:line="276" w:lineRule="auto"/>
        <w:rPr>
          <w:rFonts w:ascii="Arial" w:eastAsia="Calibri" w:hAnsi="Arial" w:cs="Arial"/>
          <w:color w:val="auto"/>
        </w:rPr>
      </w:pPr>
      <w:r w:rsidRPr="00C23603">
        <w:rPr>
          <w:rFonts w:ascii="Arial" w:eastAsia="Calibri" w:hAnsi="Arial" w:cs="Arial"/>
          <w:color w:val="auto"/>
        </w:rPr>
        <w:t xml:space="preserve">mechanisms to ensure appropriate identification, monitoring and reporting of incidents by staff and </w:t>
      </w:r>
      <w:r w:rsidR="00C23603" w:rsidRPr="00C23603">
        <w:rPr>
          <w:rFonts w:ascii="Arial" w:eastAsia="Calibri" w:hAnsi="Arial" w:cs="Arial"/>
          <w:color w:val="auto"/>
        </w:rPr>
        <w:t>demonstrated</w:t>
      </w:r>
      <w:r w:rsidRPr="00C23603">
        <w:rPr>
          <w:rFonts w:ascii="Arial" w:eastAsia="Calibri" w:hAnsi="Arial" w:cs="Arial"/>
          <w:color w:val="auto"/>
        </w:rPr>
        <w:t xml:space="preserve"> that this is occurring through </w:t>
      </w:r>
      <w:r w:rsidR="00C23603" w:rsidRPr="00C23603">
        <w:rPr>
          <w:rFonts w:ascii="Arial" w:eastAsia="Calibri" w:hAnsi="Arial" w:cs="Arial"/>
          <w:color w:val="auto"/>
        </w:rPr>
        <w:t>review of the service’s</w:t>
      </w:r>
      <w:r w:rsidRPr="00C23603">
        <w:rPr>
          <w:rFonts w:ascii="Arial" w:eastAsia="Calibri" w:hAnsi="Arial" w:cs="Arial"/>
          <w:color w:val="auto"/>
        </w:rPr>
        <w:t xml:space="preserve"> incident register, </w:t>
      </w:r>
      <w:r w:rsidR="00C23603" w:rsidRPr="00C23603">
        <w:rPr>
          <w:rFonts w:ascii="Arial" w:eastAsia="Calibri" w:hAnsi="Arial" w:cs="Arial"/>
          <w:color w:val="auto"/>
        </w:rPr>
        <w:t>Serious Incident Response</w:t>
      </w:r>
      <w:r w:rsidRPr="00C23603">
        <w:rPr>
          <w:rFonts w:ascii="Arial" w:eastAsia="Calibri" w:hAnsi="Arial" w:cs="Arial"/>
          <w:color w:val="auto"/>
        </w:rPr>
        <w:t xml:space="preserve"> reporting and consumer progress notes. </w:t>
      </w:r>
    </w:p>
    <w:p w14:paraId="48B6598F" w14:textId="4D2F0026" w:rsidR="00C23603" w:rsidRPr="00C23603" w:rsidRDefault="00C23603" w:rsidP="00C23603">
      <w:pPr>
        <w:spacing w:line="276" w:lineRule="auto"/>
        <w:rPr>
          <w:color w:val="auto"/>
        </w:rPr>
      </w:pPr>
      <w:r w:rsidRPr="00C23603">
        <w:rPr>
          <w:rFonts w:ascii="Arial" w:hAnsi="Arial" w:cs="Arial"/>
          <w:color w:val="auto"/>
        </w:rP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91F54" w14:paraId="5516EB2C" w14:textId="77777777" w:rsidTr="001F6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836DFA" w14:textId="77777777" w:rsidR="00891F54" w:rsidRPr="00996FAF" w:rsidRDefault="00891F54" w:rsidP="001F6E6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1ED67A" w14:textId="77777777" w:rsidR="00891F54" w:rsidRPr="00996FAF" w:rsidRDefault="00891F54" w:rsidP="001F6E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1F54" w14:paraId="50F5E888" w14:textId="77777777" w:rsidTr="001F6E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5D3952" w14:textId="77777777" w:rsidR="00891F54" w:rsidRPr="00996FAF" w:rsidRDefault="00891F54" w:rsidP="001F6E6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6CD601" w14:textId="77777777" w:rsidR="00891F54" w:rsidRPr="00996FAF" w:rsidRDefault="00891F54" w:rsidP="001F6E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5ACEB1" w14:textId="77777777" w:rsidR="00891F54" w:rsidRPr="00996FAF" w:rsidRDefault="00891F54" w:rsidP="00891F54">
            <w:pPr>
              <w:pStyle w:val="ListParagraph"/>
              <w:numPr>
                <w:ilvl w:val="0"/>
                <w:numId w:val="13"/>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B8062F" w14:textId="77777777" w:rsidR="00891F54" w:rsidRPr="00996FAF" w:rsidRDefault="00891F54" w:rsidP="00891F54">
            <w:pPr>
              <w:pStyle w:val="ListParagraph"/>
              <w:numPr>
                <w:ilvl w:val="0"/>
                <w:numId w:val="13"/>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AD22785" w14:textId="77777777" w:rsidR="00891F54" w:rsidRPr="00996FAF" w:rsidRDefault="00891F54" w:rsidP="00891F54">
            <w:pPr>
              <w:pStyle w:val="ListParagraph"/>
              <w:numPr>
                <w:ilvl w:val="0"/>
                <w:numId w:val="13"/>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42E91D" w14:textId="2CB7107B" w:rsidR="00891F54" w:rsidRPr="00996FAF" w:rsidRDefault="002D28CD" w:rsidP="001F6E6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659305"/>
                <w:placeholder>
                  <w:docPart w:val="40582B00A9714B3BA739464DA827C1BC"/>
                </w:placeholder>
                <w:dropDownList>
                  <w:listItem w:displayText="choose a rating" w:value="choose a rating"/>
                  <w:listItem w:displayText="Compliant" w:value="Compliant"/>
                  <w:listItem w:displayText="Non-compliant" w:value="Non-compliant"/>
                </w:dropDownList>
              </w:sdtPr>
              <w:sdtEndPr/>
              <w:sdtContent>
                <w:r w:rsidR="00285DB8">
                  <w:rPr>
                    <w:rFonts w:ascii="Arial" w:hAnsi="Arial" w:cs="Arial"/>
                    <w:color w:val="auto"/>
                  </w:rPr>
                  <w:t>Compliant</w:t>
                </w:r>
              </w:sdtContent>
            </w:sdt>
          </w:p>
        </w:tc>
      </w:tr>
    </w:tbl>
    <w:p w14:paraId="3EC1AE94" w14:textId="77777777" w:rsidR="009B2DD7" w:rsidRDefault="009B2DD7" w:rsidP="009B2DD7">
      <w:pPr>
        <w:pStyle w:val="Heading20"/>
      </w:pPr>
      <w:r w:rsidRPr="00996FAF">
        <w:t>Findings</w:t>
      </w:r>
    </w:p>
    <w:p w14:paraId="418F7257" w14:textId="48D8DED8" w:rsidR="006717A7" w:rsidRPr="00285DB8" w:rsidRDefault="006717A7" w:rsidP="00285DB8">
      <w:pPr>
        <w:pStyle w:val="NormalArial"/>
        <w:spacing w:line="276" w:lineRule="auto"/>
        <w:rPr>
          <w:color w:val="auto"/>
        </w:rPr>
      </w:pPr>
      <w:r w:rsidRPr="00285DB8">
        <w:rPr>
          <w:color w:val="auto"/>
        </w:rPr>
        <w:t>The performance report dated 21 May 2022 found the service non-compliant in requirement 8(3)(</w:t>
      </w:r>
      <w:r w:rsidR="00571D53">
        <w:rPr>
          <w:color w:val="auto"/>
        </w:rPr>
        <w:t>e</w:t>
      </w:r>
      <w:r w:rsidRPr="00285DB8">
        <w:rPr>
          <w:color w:val="auto"/>
        </w:rPr>
        <w:t xml:space="preserve">). </w:t>
      </w:r>
    </w:p>
    <w:p w14:paraId="43340415" w14:textId="55F78B65" w:rsidR="00BD724C" w:rsidRPr="00285DB8" w:rsidRDefault="00891F54" w:rsidP="00285DB8">
      <w:pPr>
        <w:pStyle w:val="NormalArial"/>
        <w:spacing w:line="276" w:lineRule="auto"/>
        <w:rPr>
          <w:color w:val="auto"/>
        </w:rPr>
      </w:pPr>
      <w:r w:rsidRPr="00285DB8">
        <w:rPr>
          <w:color w:val="auto"/>
        </w:rPr>
        <w:lastRenderedPageBreak/>
        <w:t xml:space="preserve">Deficiencies related to </w:t>
      </w:r>
      <w:r w:rsidR="00796B08" w:rsidRPr="00285DB8">
        <w:rPr>
          <w:color w:val="auto"/>
        </w:rPr>
        <w:t xml:space="preserve">implementation of </w:t>
      </w:r>
      <w:r w:rsidR="00162FA6" w:rsidRPr="00285DB8">
        <w:rPr>
          <w:color w:val="auto"/>
        </w:rPr>
        <w:t xml:space="preserve">the service’s clinical governance framework, including </w:t>
      </w:r>
      <w:r w:rsidR="00AB2A15" w:rsidRPr="00285DB8">
        <w:rPr>
          <w:color w:val="auto"/>
        </w:rPr>
        <w:t xml:space="preserve">evidence of established </w:t>
      </w:r>
      <w:r w:rsidR="00162FA6" w:rsidRPr="00285DB8">
        <w:rPr>
          <w:color w:val="auto"/>
        </w:rPr>
        <w:t xml:space="preserve">internal </w:t>
      </w:r>
      <w:r w:rsidR="00AB2A15" w:rsidRPr="00285DB8">
        <w:rPr>
          <w:color w:val="auto"/>
        </w:rPr>
        <w:t>monitoring</w:t>
      </w:r>
      <w:r w:rsidR="0085277C" w:rsidRPr="00285DB8">
        <w:rPr>
          <w:color w:val="auto"/>
        </w:rPr>
        <w:t xml:space="preserve"> and lack of shared understanding in relation to the</w:t>
      </w:r>
      <w:r w:rsidR="00873B75" w:rsidRPr="00285DB8">
        <w:rPr>
          <w:color w:val="auto"/>
        </w:rPr>
        <w:t xml:space="preserve"> clinical governance framework.</w:t>
      </w:r>
      <w:r w:rsidR="0085277C" w:rsidRPr="00285DB8">
        <w:rPr>
          <w:color w:val="auto"/>
        </w:rPr>
        <w:t xml:space="preserve"> </w:t>
      </w:r>
    </w:p>
    <w:p w14:paraId="58F5397A" w14:textId="5E84CF73" w:rsidR="00D32F03" w:rsidRPr="00285DB8" w:rsidRDefault="00BD724C" w:rsidP="00285DB8">
      <w:pPr>
        <w:pStyle w:val="NormalArial"/>
        <w:spacing w:line="276" w:lineRule="auto"/>
        <w:rPr>
          <w:color w:val="auto"/>
        </w:rPr>
      </w:pPr>
      <w:r w:rsidRPr="00285DB8">
        <w:rPr>
          <w:color w:val="auto"/>
        </w:rPr>
        <w:t xml:space="preserve">The Site Audit report provided </w:t>
      </w:r>
      <w:r w:rsidR="00D32F03" w:rsidRPr="00285DB8">
        <w:rPr>
          <w:color w:val="auto"/>
        </w:rPr>
        <w:t xml:space="preserve">evidence that </w:t>
      </w:r>
      <w:r w:rsidR="009D210D" w:rsidRPr="00285DB8">
        <w:rPr>
          <w:color w:val="auto"/>
        </w:rPr>
        <w:t xml:space="preserve">the service has taken action to improve its performance under this requirement </w:t>
      </w:r>
      <w:r w:rsidR="004B252E" w:rsidRPr="00285DB8">
        <w:rPr>
          <w:color w:val="auto"/>
        </w:rPr>
        <w:t>including</w:t>
      </w:r>
      <w:r w:rsidR="009D210D" w:rsidRPr="00285DB8">
        <w:rPr>
          <w:color w:val="auto"/>
        </w:rPr>
        <w:t>:</w:t>
      </w:r>
    </w:p>
    <w:p w14:paraId="1C260E61" w14:textId="7331D524" w:rsidR="009174CD" w:rsidRPr="00285DB8" w:rsidRDefault="00D32F03" w:rsidP="00285DB8">
      <w:pPr>
        <w:pStyle w:val="ListParagraph"/>
        <w:numPr>
          <w:ilvl w:val="0"/>
          <w:numId w:val="16"/>
        </w:numPr>
        <w:spacing w:before="240" w:line="276" w:lineRule="auto"/>
        <w:rPr>
          <w:rFonts w:ascii="Arial" w:eastAsia="Calibri" w:hAnsi="Arial" w:cs="Arial"/>
          <w:color w:val="auto"/>
        </w:rPr>
      </w:pPr>
      <w:r w:rsidRPr="00285DB8">
        <w:rPr>
          <w:rFonts w:ascii="Arial" w:hAnsi="Arial" w:cs="Arial"/>
          <w:color w:val="auto"/>
        </w:rPr>
        <w:t>Introduction of a clinical governance frame work in April 2022</w:t>
      </w:r>
      <w:r w:rsidR="00971D73" w:rsidRPr="00285DB8">
        <w:rPr>
          <w:rFonts w:ascii="Arial" w:hAnsi="Arial" w:cs="Arial"/>
          <w:color w:val="auto"/>
        </w:rPr>
        <w:t xml:space="preserve">, which included </w:t>
      </w:r>
      <w:r w:rsidR="00886AA7" w:rsidRPr="00285DB8">
        <w:rPr>
          <w:rFonts w:ascii="Arial" w:hAnsi="Arial" w:cs="Arial"/>
          <w:color w:val="auto"/>
        </w:rPr>
        <w:t xml:space="preserve">the establishment of a clinical governance </w:t>
      </w:r>
      <w:r w:rsidR="00010AA2" w:rsidRPr="00285DB8">
        <w:rPr>
          <w:rFonts w:ascii="Arial" w:hAnsi="Arial" w:cs="Arial"/>
          <w:color w:val="auto"/>
        </w:rPr>
        <w:t>committee</w:t>
      </w:r>
      <w:r w:rsidR="00166208" w:rsidRPr="00285DB8">
        <w:rPr>
          <w:rFonts w:ascii="Arial" w:hAnsi="Arial" w:cs="Arial"/>
          <w:color w:val="auto"/>
        </w:rPr>
        <w:t>.</w:t>
      </w:r>
      <w:r w:rsidR="00371772" w:rsidRPr="00285DB8">
        <w:rPr>
          <w:rFonts w:ascii="Arial" w:hAnsi="Arial" w:cs="Arial"/>
          <w:color w:val="auto"/>
        </w:rPr>
        <w:t xml:space="preserve"> Review of the service’s clinical governance committee meeting minutes identified clinical indicators, audits and training were reviewed and discussed, and a clinical governance report is tabled at monthly governing board meetings.</w:t>
      </w:r>
    </w:p>
    <w:p w14:paraId="74CE31E3" w14:textId="638484FF" w:rsidR="00010AA2" w:rsidRPr="00285DB8" w:rsidRDefault="00F232FB" w:rsidP="00285DB8">
      <w:pPr>
        <w:pStyle w:val="NormalArial"/>
        <w:numPr>
          <w:ilvl w:val="0"/>
          <w:numId w:val="16"/>
        </w:numPr>
        <w:spacing w:line="276" w:lineRule="auto"/>
        <w:rPr>
          <w:color w:val="auto"/>
        </w:rPr>
      </w:pPr>
      <w:r w:rsidRPr="00285DB8">
        <w:rPr>
          <w:color w:val="auto"/>
        </w:rPr>
        <w:t xml:space="preserve">The framework supports daily communication in relation to consumers’ clinical </w:t>
      </w:r>
      <w:r w:rsidR="00CD488A" w:rsidRPr="00285DB8">
        <w:rPr>
          <w:color w:val="auto"/>
        </w:rPr>
        <w:t>and personal care needs</w:t>
      </w:r>
      <w:r w:rsidR="008869CC" w:rsidRPr="00285DB8">
        <w:rPr>
          <w:color w:val="auto"/>
        </w:rPr>
        <w:t>, and edu</w:t>
      </w:r>
      <w:r w:rsidR="00285DB8" w:rsidRPr="00285DB8">
        <w:rPr>
          <w:color w:val="auto"/>
        </w:rPr>
        <w:t>cation has been provided to clinical and care staff.</w:t>
      </w:r>
    </w:p>
    <w:p w14:paraId="28175B46" w14:textId="7B39D7BD" w:rsidR="004B252E" w:rsidRPr="00285DB8" w:rsidRDefault="004B252E" w:rsidP="00285DB8">
      <w:pPr>
        <w:pStyle w:val="ListParagraph"/>
        <w:numPr>
          <w:ilvl w:val="0"/>
          <w:numId w:val="16"/>
        </w:numPr>
        <w:tabs>
          <w:tab w:val="clear" w:pos="357"/>
        </w:tabs>
        <w:spacing w:line="276" w:lineRule="auto"/>
        <w:rPr>
          <w:rFonts w:ascii="Arial" w:eastAsia="Calibri" w:hAnsi="Arial" w:cs="Arial"/>
          <w:color w:val="auto"/>
        </w:rPr>
      </w:pPr>
      <w:r w:rsidRPr="00285DB8">
        <w:rPr>
          <w:rFonts w:ascii="Arial" w:eastAsia="Calibri" w:hAnsi="Arial" w:cs="Arial"/>
          <w:color w:val="auto"/>
        </w:rPr>
        <w:t xml:space="preserve">Management </w:t>
      </w:r>
      <w:r w:rsidR="002273A2" w:rsidRPr="00285DB8">
        <w:rPr>
          <w:rFonts w:ascii="Arial" w:eastAsia="Calibri" w:hAnsi="Arial" w:cs="Arial"/>
          <w:color w:val="auto"/>
        </w:rPr>
        <w:t xml:space="preserve">and staff </w:t>
      </w:r>
      <w:r w:rsidRPr="00285DB8">
        <w:rPr>
          <w:rFonts w:ascii="Arial" w:eastAsia="Calibri" w:hAnsi="Arial" w:cs="Arial"/>
          <w:color w:val="auto"/>
        </w:rPr>
        <w:t xml:space="preserve">described the clinical governance framework </w:t>
      </w:r>
      <w:r w:rsidR="00773963" w:rsidRPr="00285DB8">
        <w:rPr>
          <w:rFonts w:ascii="Arial" w:eastAsia="Calibri" w:hAnsi="Arial" w:cs="Arial"/>
          <w:color w:val="auto"/>
        </w:rPr>
        <w:t>and shared an understanding of related policies,</w:t>
      </w:r>
      <w:r w:rsidR="004D0324" w:rsidRPr="00285DB8">
        <w:rPr>
          <w:rFonts w:ascii="Arial" w:eastAsia="Calibri" w:hAnsi="Arial" w:cs="Arial"/>
          <w:color w:val="auto"/>
        </w:rPr>
        <w:t xml:space="preserve"> and their application to their role.</w:t>
      </w:r>
    </w:p>
    <w:p w14:paraId="63C5F6EB" w14:textId="578C42C4" w:rsidR="00BD724C" w:rsidRPr="00285DB8" w:rsidRDefault="00CD488A" w:rsidP="00285DB8">
      <w:pPr>
        <w:pStyle w:val="NormalArial"/>
        <w:numPr>
          <w:ilvl w:val="0"/>
          <w:numId w:val="16"/>
        </w:numPr>
        <w:spacing w:line="276" w:lineRule="auto"/>
        <w:rPr>
          <w:color w:val="auto"/>
        </w:rPr>
      </w:pPr>
      <w:r w:rsidRPr="00285DB8">
        <w:rPr>
          <w:color w:val="auto"/>
        </w:rPr>
        <w:t xml:space="preserve">Staff </w:t>
      </w:r>
      <w:r w:rsidR="00006B74" w:rsidRPr="00285DB8">
        <w:rPr>
          <w:color w:val="auto"/>
        </w:rPr>
        <w:t xml:space="preserve">have been trained in the clinical governance </w:t>
      </w:r>
      <w:r w:rsidR="008147AF" w:rsidRPr="00285DB8">
        <w:rPr>
          <w:color w:val="auto"/>
        </w:rPr>
        <w:t>framework and</w:t>
      </w:r>
      <w:r w:rsidR="00160E97" w:rsidRPr="00285DB8">
        <w:rPr>
          <w:color w:val="auto"/>
        </w:rPr>
        <w:t xml:space="preserve"> demonstrated a shared </w:t>
      </w:r>
      <w:r w:rsidR="008147AF" w:rsidRPr="00285DB8">
        <w:rPr>
          <w:color w:val="auto"/>
        </w:rPr>
        <w:t>understanding</w:t>
      </w:r>
      <w:r w:rsidR="00160E97" w:rsidRPr="00285DB8">
        <w:rPr>
          <w:color w:val="auto"/>
        </w:rPr>
        <w:t xml:space="preserve"> of associated policies and how these are applied in their role.</w:t>
      </w:r>
    </w:p>
    <w:p w14:paraId="0D070EB5" w14:textId="54E54EA6" w:rsidR="00306C35" w:rsidRPr="00285DB8" w:rsidRDefault="009C5009" w:rsidP="00285DB8">
      <w:pPr>
        <w:pStyle w:val="NormalArial"/>
        <w:spacing w:line="276" w:lineRule="auto"/>
        <w:rPr>
          <w:color w:val="auto"/>
        </w:rPr>
      </w:pPr>
      <w:r w:rsidRPr="00285DB8">
        <w:rPr>
          <w:color w:val="auto"/>
        </w:rPr>
        <w:t>I</w:t>
      </w:r>
      <w:r w:rsidR="00FC2B32" w:rsidRPr="00285DB8">
        <w:rPr>
          <w:color w:val="auto"/>
        </w:rPr>
        <w:t xml:space="preserve"> have considered information presented under this and other </w:t>
      </w:r>
      <w:r w:rsidR="0013766A" w:rsidRPr="00285DB8">
        <w:rPr>
          <w:color w:val="auto"/>
        </w:rPr>
        <w:t>requirements</w:t>
      </w:r>
      <w:r w:rsidR="00FC2B32" w:rsidRPr="00285DB8">
        <w:rPr>
          <w:color w:val="auto"/>
        </w:rPr>
        <w:t xml:space="preserve"> assessed, I</w:t>
      </w:r>
      <w:r w:rsidRPr="00285DB8">
        <w:rPr>
          <w:color w:val="auto"/>
        </w:rPr>
        <w:t xml:space="preserve"> </w:t>
      </w:r>
      <w:r w:rsidR="006D2E6F" w:rsidRPr="00285DB8">
        <w:rPr>
          <w:color w:val="auto"/>
        </w:rPr>
        <w:t xml:space="preserve">am satisfied that </w:t>
      </w:r>
      <w:r w:rsidR="00BD2F03" w:rsidRPr="00285DB8">
        <w:rPr>
          <w:color w:val="auto"/>
        </w:rPr>
        <w:t>the service has a clinical governance framework</w:t>
      </w:r>
      <w:r w:rsidR="000A0AD9" w:rsidRPr="00285DB8">
        <w:rPr>
          <w:color w:val="auto"/>
        </w:rPr>
        <w:t xml:space="preserve"> </w:t>
      </w:r>
      <w:r w:rsidR="008812FE" w:rsidRPr="00285DB8">
        <w:rPr>
          <w:color w:val="auto"/>
        </w:rPr>
        <w:t xml:space="preserve">with identified </w:t>
      </w:r>
      <w:r w:rsidR="0050634C" w:rsidRPr="00285DB8">
        <w:rPr>
          <w:color w:val="auto"/>
        </w:rPr>
        <w:t xml:space="preserve">responsibilities, and systems and processes to ensure the delivery of safe, quality </w:t>
      </w:r>
      <w:r w:rsidR="0013766A" w:rsidRPr="00285DB8">
        <w:rPr>
          <w:color w:val="auto"/>
        </w:rPr>
        <w:t>clinical</w:t>
      </w:r>
      <w:r w:rsidR="0050634C" w:rsidRPr="00285DB8">
        <w:rPr>
          <w:color w:val="auto"/>
        </w:rPr>
        <w:t xml:space="preserve"> care for consumers.</w:t>
      </w:r>
      <w:r w:rsidR="00285DB8" w:rsidRPr="00285DB8">
        <w:rPr>
          <w:color w:val="auto"/>
        </w:rPr>
        <w:t xml:space="preserve"> </w:t>
      </w:r>
      <w:r w:rsidR="00306C35" w:rsidRPr="00285DB8">
        <w:rPr>
          <w:color w:val="auto"/>
        </w:rPr>
        <w:t>For the reasons detailed, it is my decision that this requirement is Compliant.</w:t>
      </w:r>
    </w:p>
    <w:sectPr w:rsidR="00306C35" w:rsidRPr="00285DB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7A1AA" w14:textId="77777777" w:rsidR="00EA7742" w:rsidRDefault="00EA7742">
      <w:pPr>
        <w:spacing w:after="0"/>
      </w:pPr>
      <w:r>
        <w:separator/>
      </w:r>
    </w:p>
  </w:endnote>
  <w:endnote w:type="continuationSeparator" w:id="0">
    <w:p w14:paraId="095C44DB" w14:textId="77777777" w:rsidR="00EA7742" w:rsidRDefault="00EA77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0295" w14:textId="77777777" w:rsidR="00DF37F2" w:rsidRPr="00DF37F2" w:rsidRDefault="003B6A55" w:rsidP="00DF37F2">
    <w:pPr>
      <w:pStyle w:val="FooterArial9"/>
      <w:rPr>
        <w:rStyle w:val="FooterBold"/>
        <w:rFonts w:ascii="Arial" w:hAnsi="Arial"/>
        <w:b w:val="0"/>
      </w:rPr>
    </w:pPr>
    <w:r w:rsidRPr="00DF37F2">
      <w:rPr>
        <w:rStyle w:val="FooterBold"/>
        <w:rFonts w:ascii="Arial" w:hAnsi="Arial"/>
        <w:b w:val="0"/>
      </w:rPr>
      <w:t>Name of service: Jeta Gardens Aged Care Facility</w:t>
    </w:r>
    <w:r w:rsidRPr="00DF37F2">
      <w:rPr>
        <w:rStyle w:val="FooterBold"/>
        <w:rFonts w:ascii="Arial" w:hAnsi="Arial"/>
        <w:b w:val="0"/>
      </w:rPr>
      <w:tab/>
      <w:t xml:space="preserve">RPT-ACC-0122 v3.0 </w:t>
    </w:r>
  </w:p>
  <w:p w14:paraId="710A0296" w14:textId="77777777" w:rsidR="00DF37F2" w:rsidRPr="00DF37F2" w:rsidRDefault="003B6A55" w:rsidP="00DF37F2">
    <w:pPr>
      <w:pStyle w:val="FooterArial9"/>
      <w:rPr>
        <w:rStyle w:val="FooterBold"/>
        <w:rFonts w:ascii="Arial" w:hAnsi="Arial"/>
        <w:b w:val="0"/>
      </w:rPr>
    </w:pPr>
    <w:r w:rsidRPr="00DF37F2">
      <w:rPr>
        <w:rStyle w:val="FooterBold"/>
        <w:rFonts w:ascii="Arial" w:hAnsi="Arial"/>
        <w:b w:val="0"/>
      </w:rPr>
      <w:t>Commission ID: 5554</w:t>
    </w:r>
    <w:r w:rsidRPr="00DF37F2">
      <w:rPr>
        <w:rStyle w:val="FooterBold"/>
        <w:rFonts w:ascii="Arial" w:hAnsi="Arial"/>
        <w:b w:val="0"/>
      </w:rPr>
      <w:tab/>
      <w:t xml:space="preserve">OFFICIAL: Sensitive </w:t>
    </w:r>
  </w:p>
  <w:p w14:paraId="710A0297" w14:textId="77777777" w:rsidR="00DF37F2" w:rsidRPr="00DF37F2" w:rsidRDefault="003B6A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0299" w14:textId="77777777" w:rsidR="00E2364A" w:rsidRDefault="002D28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73532" w14:textId="77777777" w:rsidR="00EA7742" w:rsidRDefault="00EA7742" w:rsidP="00D71F88">
      <w:pPr>
        <w:spacing w:after="0"/>
      </w:pPr>
      <w:r>
        <w:separator/>
      </w:r>
    </w:p>
  </w:footnote>
  <w:footnote w:type="continuationSeparator" w:id="0">
    <w:p w14:paraId="632869EE" w14:textId="77777777" w:rsidR="00EA7742" w:rsidRDefault="00EA7742" w:rsidP="00D71F88">
      <w:pPr>
        <w:spacing w:after="0"/>
      </w:pPr>
      <w:r>
        <w:continuationSeparator/>
      </w:r>
    </w:p>
  </w:footnote>
  <w:footnote w:id="1">
    <w:p w14:paraId="710A029E" w14:textId="010461D3" w:rsidR="000078F8" w:rsidRPr="00EF3DCD" w:rsidRDefault="003B6A5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F3DCD">
        <w:rPr>
          <w:rFonts w:ascii="Arial" w:hAnsi="Arial" w:cs="Arial"/>
          <w:color w:val="auto"/>
          <w:sz w:val="20"/>
          <w:szCs w:val="20"/>
        </w:rPr>
        <w:t>with section 68A</w:t>
      </w:r>
      <w:r w:rsidR="00EF3DCD" w:rsidRPr="00EF3DCD">
        <w:rPr>
          <w:rFonts w:ascii="Arial" w:hAnsi="Arial" w:cs="Arial"/>
          <w:color w:val="auto"/>
          <w:sz w:val="20"/>
          <w:szCs w:val="20"/>
        </w:rPr>
        <w:t xml:space="preserve"> </w:t>
      </w:r>
      <w:r w:rsidRPr="00EF3DCD">
        <w:rPr>
          <w:rFonts w:ascii="Arial" w:hAnsi="Arial" w:cs="Arial"/>
          <w:color w:val="auto"/>
          <w:sz w:val="20"/>
          <w:szCs w:val="20"/>
        </w:rPr>
        <w:t>of the Aged Care Quality and Safety Commission Rules 2018.</w:t>
      </w:r>
    </w:p>
    <w:p w14:paraId="710A029F" w14:textId="77777777" w:rsidR="002B0884" w:rsidRDefault="002D28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0294" w14:textId="77777777" w:rsidR="00D71F88" w:rsidRDefault="003B6A55">
    <w:pPr>
      <w:pStyle w:val="Header"/>
    </w:pPr>
    <w:r>
      <w:rPr>
        <w:noProof/>
        <w:color w:val="2B579A"/>
        <w:shd w:val="clear" w:color="auto" w:fill="E6E6E6"/>
        <w:lang w:val="en-US"/>
      </w:rPr>
      <w:drawing>
        <wp:anchor distT="0" distB="0" distL="114300" distR="114300" simplePos="0" relativeHeight="251659264" behindDoc="1" locked="0" layoutInCell="1" allowOverlap="1" wp14:anchorId="710A029A" wp14:editId="710A02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92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0298" w14:textId="77777777" w:rsidR="00FA0A5B" w:rsidRDefault="003B6A55">
    <w:pPr>
      <w:pStyle w:val="Header"/>
    </w:pPr>
    <w:r>
      <w:rPr>
        <w:noProof/>
      </w:rPr>
      <w:drawing>
        <wp:anchor distT="0" distB="0" distL="114300" distR="114300" simplePos="0" relativeHeight="251658240" behindDoc="0" locked="0" layoutInCell="1" allowOverlap="1" wp14:anchorId="710A029C" wp14:editId="710A02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272D3D0">
      <w:start w:val="1"/>
      <w:numFmt w:val="lowerRoman"/>
      <w:lvlText w:val="(%1)"/>
      <w:lvlJc w:val="left"/>
      <w:pPr>
        <w:ind w:left="1080" w:hanging="720"/>
      </w:pPr>
      <w:rPr>
        <w:rFonts w:hint="default"/>
      </w:rPr>
    </w:lvl>
    <w:lvl w:ilvl="1" w:tplc="6E180FF8" w:tentative="1">
      <w:start w:val="1"/>
      <w:numFmt w:val="lowerLetter"/>
      <w:lvlText w:val="%2."/>
      <w:lvlJc w:val="left"/>
      <w:pPr>
        <w:ind w:left="1440" w:hanging="360"/>
      </w:pPr>
    </w:lvl>
    <w:lvl w:ilvl="2" w:tplc="D8F4B286" w:tentative="1">
      <w:start w:val="1"/>
      <w:numFmt w:val="lowerRoman"/>
      <w:lvlText w:val="%3."/>
      <w:lvlJc w:val="right"/>
      <w:pPr>
        <w:ind w:left="2160" w:hanging="180"/>
      </w:pPr>
    </w:lvl>
    <w:lvl w:ilvl="3" w:tplc="63FE8904" w:tentative="1">
      <w:start w:val="1"/>
      <w:numFmt w:val="decimal"/>
      <w:lvlText w:val="%4."/>
      <w:lvlJc w:val="left"/>
      <w:pPr>
        <w:ind w:left="2880" w:hanging="360"/>
      </w:pPr>
    </w:lvl>
    <w:lvl w:ilvl="4" w:tplc="FD7C3D86" w:tentative="1">
      <w:start w:val="1"/>
      <w:numFmt w:val="lowerLetter"/>
      <w:lvlText w:val="%5."/>
      <w:lvlJc w:val="left"/>
      <w:pPr>
        <w:ind w:left="3600" w:hanging="360"/>
      </w:pPr>
    </w:lvl>
    <w:lvl w:ilvl="5" w:tplc="94B8F424" w:tentative="1">
      <w:start w:val="1"/>
      <w:numFmt w:val="lowerRoman"/>
      <w:lvlText w:val="%6."/>
      <w:lvlJc w:val="right"/>
      <w:pPr>
        <w:ind w:left="4320" w:hanging="180"/>
      </w:pPr>
    </w:lvl>
    <w:lvl w:ilvl="6" w:tplc="8B84E47E" w:tentative="1">
      <w:start w:val="1"/>
      <w:numFmt w:val="decimal"/>
      <w:lvlText w:val="%7."/>
      <w:lvlJc w:val="left"/>
      <w:pPr>
        <w:ind w:left="5040" w:hanging="360"/>
      </w:pPr>
    </w:lvl>
    <w:lvl w:ilvl="7" w:tplc="78B8AEEC" w:tentative="1">
      <w:start w:val="1"/>
      <w:numFmt w:val="lowerLetter"/>
      <w:lvlText w:val="%8."/>
      <w:lvlJc w:val="left"/>
      <w:pPr>
        <w:ind w:left="5760" w:hanging="360"/>
      </w:pPr>
    </w:lvl>
    <w:lvl w:ilvl="8" w:tplc="15CC7B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F2AC62">
      <w:start w:val="1"/>
      <w:numFmt w:val="lowerRoman"/>
      <w:lvlText w:val="(%1)"/>
      <w:lvlJc w:val="left"/>
      <w:pPr>
        <w:ind w:left="1080" w:hanging="720"/>
      </w:pPr>
      <w:rPr>
        <w:rFonts w:hint="default"/>
      </w:rPr>
    </w:lvl>
    <w:lvl w:ilvl="1" w:tplc="BB180D76" w:tentative="1">
      <w:start w:val="1"/>
      <w:numFmt w:val="lowerLetter"/>
      <w:lvlText w:val="%2."/>
      <w:lvlJc w:val="left"/>
      <w:pPr>
        <w:ind w:left="1440" w:hanging="360"/>
      </w:pPr>
    </w:lvl>
    <w:lvl w:ilvl="2" w:tplc="B96ACFF4" w:tentative="1">
      <w:start w:val="1"/>
      <w:numFmt w:val="lowerRoman"/>
      <w:lvlText w:val="%3."/>
      <w:lvlJc w:val="right"/>
      <w:pPr>
        <w:ind w:left="2160" w:hanging="180"/>
      </w:pPr>
    </w:lvl>
    <w:lvl w:ilvl="3" w:tplc="63ECD51E" w:tentative="1">
      <w:start w:val="1"/>
      <w:numFmt w:val="decimal"/>
      <w:lvlText w:val="%4."/>
      <w:lvlJc w:val="left"/>
      <w:pPr>
        <w:ind w:left="2880" w:hanging="360"/>
      </w:pPr>
    </w:lvl>
    <w:lvl w:ilvl="4" w:tplc="A132685A" w:tentative="1">
      <w:start w:val="1"/>
      <w:numFmt w:val="lowerLetter"/>
      <w:lvlText w:val="%5."/>
      <w:lvlJc w:val="left"/>
      <w:pPr>
        <w:ind w:left="3600" w:hanging="360"/>
      </w:pPr>
    </w:lvl>
    <w:lvl w:ilvl="5" w:tplc="C2E8FA74" w:tentative="1">
      <w:start w:val="1"/>
      <w:numFmt w:val="lowerRoman"/>
      <w:lvlText w:val="%6."/>
      <w:lvlJc w:val="right"/>
      <w:pPr>
        <w:ind w:left="4320" w:hanging="180"/>
      </w:pPr>
    </w:lvl>
    <w:lvl w:ilvl="6" w:tplc="B9A4735E" w:tentative="1">
      <w:start w:val="1"/>
      <w:numFmt w:val="decimal"/>
      <w:lvlText w:val="%7."/>
      <w:lvlJc w:val="left"/>
      <w:pPr>
        <w:ind w:left="5040" w:hanging="360"/>
      </w:pPr>
    </w:lvl>
    <w:lvl w:ilvl="7" w:tplc="52643428" w:tentative="1">
      <w:start w:val="1"/>
      <w:numFmt w:val="lowerLetter"/>
      <w:lvlText w:val="%8."/>
      <w:lvlJc w:val="left"/>
      <w:pPr>
        <w:ind w:left="5760" w:hanging="360"/>
      </w:pPr>
    </w:lvl>
    <w:lvl w:ilvl="8" w:tplc="3E3AB9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5A02308">
      <w:start w:val="1"/>
      <w:numFmt w:val="lowerRoman"/>
      <w:lvlText w:val="(%1)"/>
      <w:lvlJc w:val="left"/>
      <w:pPr>
        <w:ind w:left="1080" w:hanging="720"/>
      </w:pPr>
      <w:rPr>
        <w:rFonts w:hint="default"/>
      </w:rPr>
    </w:lvl>
    <w:lvl w:ilvl="1" w:tplc="5B16BB2A" w:tentative="1">
      <w:start w:val="1"/>
      <w:numFmt w:val="lowerLetter"/>
      <w:lvlText w:val="%2."/>
      <w:lvlJc w:val="left"/>
      <w:pPr>
        <w:ind w:left="1440" w:hanging="360"/>
      </w:pPr>
    </w:lvl>
    <w:lvl w:ilvl="2" w:tplc="D53876E4" w:tentative="1">
      <w:start w:val="1"/>
      <w:numFmt w:val="lowerRoman"/>
      <w:lvlText w:val="%3."/>
      <w:lvlJc w:val="right"/>
      <w:pPr>
        <w:ind w:left="2160" w:hanging="180"/>
      </w:pPr>
    </w:lvl>
    <w:lvl w:ilvl="3" w:tplc="6DD4C296" w:tentative="1">
      <w:start w:val="1"/>
      <w:numFmt w:val="decimal"/>
      <w:lvlText w:val="%4."/>
      <w:lvlJc w:val="left"/>
      <w:pPr>
        <w:ind w:left="2880" w:hanging="360"/>
      </w:pPr>
    </w:lvl>
    <w:lvl w:ilvl="4" w:tplc="A0EE4BCA" w:tentative="1">
      <w:start w:val="1"/>
      <w:numFmt w:val="lowerLetter"/>
      <w:lvlText w:val="%5."/>
      <w:lvlJc w:val="left"/>
      <w:pPr>
        <w:ind w:left="3600" w:hanging="360"/>
      </w:pPr>
    </w:lvl>
    <w:lvl w:ilvl="5" w:tplc="1248D92E" w:tentative="1">
      <w:start w:val="1"/>
      <w:numFmt w:val="lowerRoman"/>
      <w:lvlText w:val="%6."/>
      <w:lvlJc w:val="right"/>
      <w:pPr>
        <w:ind w:left="4320" w:hanging="180"/>
      </w:pPr>
    </w:lvl>
    <w:lvl w:ilvl="6" w:tplc="744C276A" w:tentative="1">
      <w:start w:val="1"/>
      <w:numFmt w:val="decimal"/>
      <w:lvlText w:val="%7."/>
      <w:lvlJc w:val="left"/>
      <w:pPr>
        <w:ind w:left="5040" w:hanging="360"/>
      </w:pPr>
    </w:lvl>
    <w:lvl w:ilvl="7" w:tplc="51860AE0" w:tentative="1">
      <w:start w:val="1"/>
      <w:numFmt w:val="lowerLetter"/>
      <w:lvlText w:val="%8."/>
      <w:lvlJc w:val="left"/>
      <w:pPr>
        <w:ind w:left="5760" w:hanging="360"/>
      </w:pPr>
    </w:lvl>
    <w:lvl w:ilvl="8" w:tplc="AC4AFCA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456A124">
      <w:start w:val="1"/>
      <w:numFmt w:val="bullet"/>
      <w:lvlText w:val=""/>
      <w:lvlJc w:val="left"/>
      <w:pPr>
        <w:ind w:left="720" w:hanging="360"/>
      </w:pPr>
      <w:rPr>
        <w:rFonts w:ascii="Symbol" w:hAnsi="Symbol" w:hint="default"/>
        <w:color w:val="auto"/>
        <w:sz w:val="24"/>
        <w:szCs w:val="24"/>
      </w:rPr>
    </w:lvl>
    <w:lvl w:ilvl="1" w:tplc="886E724E">
      <w:start w:val="1"/>
      <w:numFmt w:val="bullet"/>
      <w:lvlText w:val="o"/>
      <w:lvlJc w:val="left"/>
      <w:pPr>
        <w:ind w:left="1440" w:hanging="360"/>
      </w:pPr>
      <w:rPr>
        <w:rFonts w:ascii="Courier New" w:hAnsi="Courier New" w:cs="Courier New" w:hint="default"/>
      </w:rPr>
    </w:lvl>
    <w:lvl w:ilvl="2" w:tplc="BBFE87F0" w:tentative="1">
      <w:start w:val="1"/>
      <w:numFmt w:val="bullet"/>
      <w:lvlText w:val=""/>
      <w:lvlJc w:val="left"/>
      <w:pPr>
        <w:ind w:left="2160" w:hanging="360"/>
      </w:pPr>
      <w:rPr>
        <w:rFonts w:ascii="Wingdings" w:hAnsi="Wingdings" w:hint="default"/>
      </w:rPr>
    </w:lvl>
    <w:lvl w:ilvl="3" w:tplc="668C8BF6" w:tentative="1">
      <w:start w:val="1"/>
      <w:numFmt w:val="bullet"/>
      <w:lvlText w:val=""/>
      <w:lvlJc w:val="left"/>
      <w:pPr>
        <w:ind w:left="2880" w:hanging="360"/>
      </w:pPr>
      <w:rPr>
        <w:rFonts w:ascii="Symbol" w:hAnsi="Symbol" w:hint="default"/>
      </w:rPr>
    </w:lvl>
    <w:lvl w:ilvl="4" w:tplc="C35C5182" w:tentative="1">
      <w:start w:val="1"/>
      <w:numFmt w:val="bullet"/>
      <w:lvlText w:val="o"/>
      <w:lvlJc w:val="left"/>
      <w:pPr>
        <w:ind w:left="3600" w:hanging="360"/>
      </w:pPr>
      <w:rPr>
        <w:rFonts w:ascii="Courier New" w:hAnsi="Courier New" w:cs="Courier New" w:hint="default"/>
      </w:rPr>
    </w:lvl>
    <w:lvl w:ilvl="5" w:tplc="53740FC0" w:tentative="1">
      <w:start w:val="1"/>
      <w:numFmt w:val="bullet"/>
      <w:lvlText w:val=""/>
      <w:lvlJc w:val="left"/>
      <w:pPr>
        <w:ind w:left="4320" w:hanging="360"/>
      </w:pPr>
      <w:rPr>
        <w:rFonts w:ascii="Wingdings" w:hAnsi="Wingdings" w:hint="default"/>
      </w:rPr>
    </w:lvl>
    <w:lvl w:ilvl="6" w:tplc="B48C148E" w:tentative="1">
      <w:start w:val="1"/>
      <w:numFmt w:val="bullet"/>
      <w:lvlText w:val=""/>
      <w:lvlJc w:val="left"/>
      <w:pPr>
        <w:ind w:left="5040" w:hanging="360"/>
      </w:pPr>
      <w:rPr>
        <w:rFonts w:ascii="Symbol" w:hAnsi="Symbol" w:hint="default"/>
      </w:rPr>
    </w:lvl>
    <w:lvl w:ilvl="7" w:tplc="FC3E6040" w:tentative="1">
      <w:start w:val="1"/>
      <w:numFmt w:val="bullet"/>
      <w:lvlText w:val="o"/>
      <w:lvlJc w:val="left"/>
      <w:pPr>
        <w:ind w:left="5760" w:hanging="360"/>
      </w:pPr>
      <w:rPr>
        <w:rFonts w:ascii="Courier New" w:hAnsi="Courier New" w:cs="Courier New" w:hint="default"/>
      </w:rPr>
    </w:lvl>
    <w:lvl w:ilvl="8" w:tplc="E88CFD7C" w:tentative="1">
      <w:start w:val="1"/>
      <w:numFmt w:val="bullet"/>
      <w:lvlText w:val=""/>
      <w:lvlJc w:val="left"/>
      <w:pPr>
        <w:ind w:left="6480" w:hanging="360"/>
      </w:pPr>
      <w:rPr>
        <w:rFonts w:ascii="Wingdings" w:hAnsi="Wingdings" w:hint="default"/>
      </w:rPr>
    </w:lvl>
  </w:abstractNum>
  <w:abstractNum w:abstractNumId="4" w15:restartNumberingAfterBreak="0">
    <w:nsid w:val="19D532E9"/>
    <w:multiLevelType w:val="hybridMultilevel"/>
    <w:tmpl w:val="D0AE350E"/>
    <w:lvl w:ilvl="0" w:tplc="C23E4EA4">
      <w:start w:val="1"/>
      <w:numFmt w:val="lowerRoman"/>
      <w:lvlText w:val="(%1)"/>
      <w:lvlJc w:val="left"/>
      <w:pPr>
        <w:ind w:left="737" w:hanging="720"/>
      </w:pPr>
      <w:rPr>
        <w:rFonts w:hint="default"/>
      </w:rPr>
    </w:lvl>
    <w:lvl w:ilvl="1" w:tplc="3C620720" w:tentative="1">
      <w:start w:val="1"/>
      <w:numFmt w:val="lowerLetter"/>
      <w:lvlText w:val="%2."/>
      <w:lvlJc w:val="left"/>
      <w:pPr>
        <w:ind w:left="1097" w:hanging="360"/>
      </w:pPr>
    </w:lvl>
    <w:lvl w:ilvl="2" w:tplc="B3CE64E4" w:tentative="1">
      <w:start w:val="1"/>
      <w:numFmt w:val="lowerRoman"/>
      <w:lvlText w:val="%3."/>
      <w:lvlJc w:val="right"/>
      <w:pPr>
        <w:ind w:left="1817" w:hanging="180"/>
      </w:pPr>
    </w:lvl>
    <w:lvl w:ilvl="3" w:tplc="D5000DCA" w:tentative="1">
      <w:start w:val="1"/>
      <w:numFmt w:val="decimal"/>
      <w:lvlText w:val="%4."/>
      <w:lvlJc w:val="left"/>
      <w:pPr>
        <w:ind w:left="2537" w:hanging="360"/>
      </w:pPr>
    </w:lvl>
    <w:lvl w:ilvl="4" w:tplc="4FE2E7DA" w:tentative="1">
      <w:start w:val="1"/>
      <w:numFmt w:val="lowerLetter"/>
      <w:lvlText w:val="%5."/>
      <w:lvlJc w:val="left"/>
      <w:pPr>
        <w:ind w:left="3257" w:hanging="360"/>
      </w:pPr>
    </w:lvl>
    <w:lvl w:ilvl="5" w:tplc="276A9A30" w:tentative="1">
      <w:start w:val="1"/>
      <w:numFmt w:val="lowerRoman"/>
      <w:lvlText w:val="%6."/>
      <w:lvlJc w:val="right"/>
      <w:pPr>
        <w:ind w:left="3977" w:hanging="180"/>
      </w:pPr>
    </w:lvl>
    <w:lvl w:ilvl="6" w:tplc="CD2CBC92" w:tentative="1">
      <w:start w:val="1"/>
      <w:numFmt w:val="decimal"/>
      <w:lvlText w:val="%7."/>
      <w:lvlJc w:val="left"/>
      <w:pPr>
        <w:ind w:left="4697" w:hanging="360"/>
      </w:pPr>
    </w:lvl>
    <w:lvl w:ilvl="7" w:tplc="BA76BA8C" w:tentative="1">
      <w:start w:val="1"/>
      <w:numFmt w:val="lowerLetter"/>
      <w:lvlText w:val="%8."/>
      <w:lvlJc w:val="left"/>
      <w:pPr>
        <w:ind w:left="5417" w:hanging="360"/>
      </w:pPr>
    </w:lvl>
    <w:lvl w:ilvl="8" w:tplc="110EA248" w:tentative="1">
      <w:start w:val="1"/>
      <w:numFmt w:val="lowerRoman"/>
      <w:lvlText w:val="%9."/>
      <w:lvlJc w:val="right"/>
      <w:pPr>
        <w:ind w:left="6137" w:hanging="180"/>
      </w:pPr>
    </w:lvl>
  </w:abstractNum>
  <w:abstractNum w:abstractNumId="5" w15:restartNumberingAfterBreak="0">
    <w:nsid w:val="1B1F247B"/>
    <w:multiLevelType w:val="hybridMultilevel"/>
    <w:tmpl w:val="0716342C"/>
    <w:lvl w:ilvl="0" w:tplc="635AF886">
      <w:start w:val="1"/>
      <w:numFmt w:val="lowerRoman"/>
      <w:lvlText w:val="(%1)"/>
      <w:lvlJc w:val="left"/>
      <w:pPr>
        <w:ind w:left="1080" w:hanging="720"/>
      </w:pPr>
      <w:rPr>
        <w:rFonts w:hint="default"/>
      </w:rPr>
    </w:lvl>
    <w:lvl w:ilvl="1" w:tplc="CED08A58" w:tentative="1">
      <w:start w:val="1"/>
      <w:numFmt w:val="lowerLetter"/>
      <w:lvlText w:val="%2."/>
      <w:lvlJc w:val="left"/>
      <w:pPr>
        <w:ind w:left="1440" w:hanging="360"/>
      </w:pPr>
    </w:lvl>
    <w:lvl w:ilvl="2" w:tplc="D9BED5FC" w:tentative="1">
      <w:start w:val="1"/>
      <w:numFmt w:val="lowerRoman"/>
      <w:lvlText w:val="%3."/>
      <w:lvlJc w:val="right"/>
      <w:pPr>
        <w:ind w:left="2160" w:hanging="180"/>
      </w:pPr>
    </w:lvl>
    <w:lvl w:ilvl="3" w:tplc="C18A79A4" w:tentative="1">
      <w:start w:val="1"/>
      <w:numFmt w:val="decimal"/>
      <w:lvlText w:val="%4."/>
      <w:lvlJc w:val="left"/>
      <w:pPr>
        <w:ind w:left="2880" w:hanging="360"/>
      </w:pPr>
    </w:lvl>
    <w:lvl w:ilvl="4" w:tplc="221E3BF6" w:tentative="1">
      <w:start w:val="1"/>
      <w:numFmt w:val="lowerLetter"/>
      <w:lvlText w:val="%5."/>
      <w:lvlJc w:val="left"/>
      <w:pPr>
        <w:ind w:left="3600" w:hanging="360"/>
      </w:pPr>
    </w:lvl>
    <w:lvl w:ilvl="5" w:tplc="CFCA364C" w:tentative="1">
      <w:start w:val="1"/>
      <w:numFmt w:val="lowerRoman"/>
      <w:lvlText w:val="%6."/>
      <w:lvlJc w:val="right"/>
      <w:pPr>
        <w:ind w:left="4320" w:hanging="180"/>
      </w:pPr>
    </w:lvl>
    <w:lvl w:ilvl="6" w:tplc="84F64E3C" w:tentative="1">
      <w:start w:val="1"/>
      <w:numFmt w:val="decimal"/>
      <w:lvlText w:val="%7."/>
      <w:lvlJc w:val="left"/>
      <w:pPr>
        <w:ind w:left="5040" w:hanging="360"/>
      </w:pPr>
    </w:lvl>
    <w:lvl w:ilvl="7" w:tplc="C3C058C8" w:tentative="1">
      <w:start w:val="1"/>
      <w:numFmt w:val="lowerLetter"/>
      <w:lvlText w:val="%8."/>
      <w:lvlJc w:val="left"/>
      <w:pPr>
        <w:ind w:left="5760" w:hanging="360"/>
      </w:pPr>
    </w:lvl>
    <w:lvl w:ilvl="8" w:tplc="5EBCCAD2" w:tentative="1">
      <w:start w:val="1"/>
      <w:numFmt w:val="lowerRoman"/>
      <w:lvlText w:val="%9."/>
      <w:lvlJc w:val="right"/>
      <w:pPr>
        <w:ind w:left="6480" w:hanging="180"/>
      </w:pPr>
    </w:lvl>
  </w:abstractNum>
  <w:abstractNum w:abstractNumId="6" w15:restartNumberingAfterBreak="0">
    <w:nsid w:val="23C6147F"/>
    <w:multiLevelType w:val="hybridMultilevel"/>
    <w:tmpl w:val="C68EC94A"/>
    <w:lvl w:ilvl="0" w:tplc="C5A02308">
      <w:start w:val="1"/>
      <w:numFmt w:val="lowerRoman"/>
      <w:lvlText w:val="(%1)"/>
      <w:lvlJc w:val="left"/>
      <w:pPr>
        <w:ind w:left="737" w:hanging="720"/>
      </w:pPr>
      <w:rPr>
        <w:rFonts w:hint="default"/>
      </w:rPr>
    </w:lvl>
    <w:lvl w:ilvl="1" w:tplc="5B16BB2A" w:tentative="1">
      <w:start w:val="1"/>
      <w:numFmt w:val="lowerLetter"/>
      <w:lvlText w:val="%2."/>
      <w:lvlJc w:val="left"/>
      <w:pPr>
        <w:ind w:left="1097" w:hanging="360"/>
      </w:pPr>
    </w:lvl>
    <w:lvl w:ilvl="2" w:tplc="D53876E4" w:tentative="1">
      <w:start w:val="1"/>
      <w:numFmt w:val="lowerRoman"/>
      <w:lvlText w:val="%3."/>
      <w:lvlJc w:val="right"/>
      <w:pPr>
        <w:ind w:left="1817" w:hanging="180"/>
      </w:pPr>
    </w:lvl>
    <w:lvl w:ilvl="3" w:tplc="6DD4C296" w:tentative="1">
      <w:start w:val="1"/>
      <w:numFmt w:val="decimal"/>
      <w:lvlText w:val="%4."/>
      <w:lvlJc w:val="left"/>
      <w:pPr>
        <w:ind w:left="2537" w:hanging="360"/>
      </w:pPr>
    </w:lvl>
    <w:lvl w:ilvl="4" w:tplc="A0EE4BCA" w:tentative="1">
      <w:start w:val="1"/>
      <w:numFmt w:val="lowerLetter"/>
      <w:lvlText w:val="%5."/>
      <w:lvlJc w:val="left"/>
      <w:pPr>
        <w:ind w:left="3257" w:hanging="360"/>
      </w:pPr>
    </w:lvl>
    <w:lvl w:ilvl="5" w:tplc="1248D92E" w:tentative="1">
      <w:start w:val="1"/>
      <w:numFmt w:val="lowerRoman"/>
      <w:lvlText w:val="%6."/>
      <w:lvlJc w:val="right"/>
      <w:pPr>
        <w:ind w:left="3977" w:hanging="180"/>
      </w:pPr>
    </w:lvl>
    <w:lvl w:ilvl="6" w:tplc="744C276A" w:tentative="1">
      <w:start w:val="1"/>
      <w:numFmt w:val="decimal"/>
      <w:lvlText w:val="%7."/>
      <w:lvlJc w:val="left"/>
      <w:pPr>
        <w:ind w:left="4697" w:hanging="360"/>
      </w:pPr>
    </w:lvl>
    <w:lvl w:ilvl="7" w:tplc="51860AE0" w:tentative="1">
      <w:start w:val="1"/>
      <w:numFmt w:val="lowerLetter"/>
      <w:lvlText w:val="%8."/>
      <w:lvlJc w:val="left"/>
      <w:pPr>
        <w:ind w:left="5417" w:hanging="360"/>
      </w:pPr>
    </w:lvl>
    <w:lvl w:ilvl="8" w:tplc="AC4AFCA8" w:tentative="1">
      <w:start w:val="1"/>
      <w:numFmt w:val="lowerRoman"/>
      <w:lvlText w:val="%9."/>
      <w:lvlJc w:val="right"/>
      <w:pPr>
        <w:ind w:left="6137" w:hanging="180"/>
      </w:pPr>
    </w:lvl>
  </w:abstractNum>
  <w:abstractNum w:abstractNumId="7" w15:restartNumberingAfterBreak="0">
    <w:nsid w:val="2DB65746"/>
    <w:multiLevelType w:val="hybridMultilevel"/>
    <w:tmpl w:val="0C58F3FE"/>
    <w:lvl w:ilvl="0" w:tplc="B846C994">
      <w:start w:val="1"/>
      <w:numFmt w:val="lowerRoman"/>
      <w:lvlText w:val="(%1)"/>
      <w:lvlJc w:val="left"/>
      <w:pPr>
        <w:ind w:left="1080" w:hanging="720"/>
      </w:pPr>
      <w:rPr>
        <w:rFonts w:hint="default"/>
      </w:rPr>
    </w:lvl>
    <w:lvl w:ilvl="1" w:tplc="AB7C2468" w:tentative="1">
      <w:start w:val="1"/>
      <w:numFmt w:val="lowerLetter"/>
      <w:lvlText w:val="%2."/>
      <w:lvlJc w:val="left"/>
      <w:pPr>
        <w:ind w:left="1440" w:hanging="360"/>
      </w:pPr>
    </w:lvl>
    <w:lvl w:ilvl="2" w:tplc="2242A3D6" w:tentative="1">
      <w:start w:val="1"/>
      <w:numFmt w:val="lowerRoman"/>
      <w:lvlText w:val="%3."/>
      <w:lvlJc w:val="right"/>
      <w:pPr>
        <w:ind w:left="2160" w:hanging="180"/>
      </w:pPr>
    </w:lvl>
    <w:lvl w:ilvl="3" w:tplc="E6F6023A" w:tentative="1">
      <w:start w:val="1"/>
      <w:numFmt w:val="decimal"/>
      <w:lvlText w:val="%4."/>
      <w:lvlJc w:val="left"/>
      <w:pPr>
        <w:ind w:left="2880" w:hanging="360"/>
      </w:pPr>
    </w:lvl>
    <w:lvl w:ilvl="4" w:tplc="D8864296" w:tentative="1">
      <w:start w:val="1"/>
      <w:numFmt w:val="lowerLetter"/>
      <w:lvlText w:val="%5."/>
      <w:lvlJc w:val="left"/>
      <w:pPr>
        <w:ind w:left="3600" w:hanging="360"/>
      </w:pPr>
    </w:lvl>
    <w:lvl w:ilvl="5" w:tplc="C27233E8" w:tentative="1">
      <w:start w:val="1"/>
      <w:numFmt w:val="lowerRoman"/>
      <w:lvlText w:val="%6."/>
      <w:lvlJc w:val="right"/>
      <w:pPr>
        <w:ind w:left="4320" w:hanging="180"/>
      </w:pPr>
    </w:lvl>
    <w:lvl w:ilvl="6" w:tplc="A148C6A0" w:tentative="1">
      <w:start w:val="1"/>
      <w:numFmt w:val="decimal"/>
      <w:lvlText w:val="%7."/>
      <w:lvlJc w:val="left"/>
      <w:pPr>
        <w:ind w:left="5040" w:hanging="360"/>
      </w:pPr>
    </w:lvl>
    <w:lvl w:ilvl="7" w:tplc="7C16CBCC" w:tentative="1">
      <w:start w:val="1"/>
      <w:numFmt w:val="lowerLetter"/>
      <w:lvlText w:val="%8."/>
      <w:lvlJc w:val="left"/>
      <w:pPr>
        <w:ind w:left="5760" w:hanging="360"/>
      </w:pPr>
    </w:lvl>
    <w:lvl w:ilvl="8" w:tplc="F014C2C8" w:tentative="1">
      <w:start w:val="1"/>
      <w:numFmt w:val="lowerRoman"/>
      <w:lvlText w:val="%9."/>
      <w:lvlJc w:val="right"/>
      <w:pPr>
        <w:ind w:left="6480" w:hanging="180"/>
      </w:pPr>
    </w:lvl>
  </w:abstractNum>
  <w:abstractNum w:abstractNumId="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9" w15:restartNumberingAfterBreak="0">
    <w:nsid w:val="303A55B1"/>
    <w:multiLevelType w:val="hybridMultilevel"/>
    <w:tmpl w:val="59A452EE"/>
    <w:lvl w:ilvl="0" w:tplc="3AC4EEF2">
      <w:start w:val="1"/>
      <w:numFmt w:val="lowerRoman"/>
      <w:lvlText w:val="(%1)"/>
      <w:lvlJc w:val="left"/>
      <w:pPr>
        <w:ind w:left="1080" w:hanging="720"/>
      </w:pPr>
      <w:rPr>
        <w:rFonts w:hint="default"/>
      </w:rPr>
    </w:lvl>
    <w:lvl w:ilvl="1" w:tplc="5D4C94C2" w:tentative="1">
      <w:start w:val="1"/>
      <w:numFmt w:val="lowerLetter"/>
      <w:lvlText w:val="%2."/>
      <w:lvlJc w:val="left"/>
      <w:pPr>
        <w:ind w:left="1440" w:hanging="360"/>
      </w:pPr>
    </w:lvl>
    <w:lvl w:ilvl="2" w:tplc="6D9A3F6E" w:tentative="1">
      <w:start w:val="1"/>
      <w:numFmt w:val="lowerRoman"/>
      <w:lvlText w:val="%3."/>
      <w:lvlJc w:val="right"/>
      <w:pPr>
        <w:ind w:left="2160" w:hanging="180"/>
      </w:pPr>
    </w:lvl>
    <w:lvl w:ilvl="3" w:tplc="BD3E7B46" w:tentative="1">
      <w:start w:val="1"/>
      <w:numFmt w:val="decimal"/>
      <w:lvlText w:val="%4."/>
      <w:lvlJc w:val="left"/>
      <w:pPr>
        <w:ind w:left="2880" w:hanging="360"/>
      </w:pPr>
    </w:lvl>
    <w:lvl w:ilvl="4" w:tplc="A44A1B06" w:tentative="1">
      <w:start w:val="1"/>
      <w:numFmt w:val="lowerLetter"/>
      <w:lvlText w:val="%5."/>
      <w:lvlJc w:val="left"/>
      <w:pPr>
        <w:ind w:left="3600" w:hanging="360"/>
      </w:pPr>
    </w:lvl>
    <w:lvl w:ilvl="5" w:tplc="FCE463A4" w:tentative="1">
      <w:start w:val="1"/>
      <w:numFmt w:val="lowerRoman"/>
      <w:lvlText w:val="%6."/>
      <w:lvlJc w:val="right"/>
      <w:pPr>
        <w:ind w:left="4320" w:hanging="180"/>
      </w:pPr>
    </w:lvl>
    <w:lvl w:ilvl="6" w:tplc="078E56EE" w:tentative="1">
      <w:start w:val="1"/>
      <w:numFmt w:val="decimal"/>
      <w:lvlText w:val="%7."/>
      <w:lvlJc w:val="left"/>
      <w:pPr>
        <w:ind w:left="5040" w:hanging="360"/>
      </w:pPr>
    </w:lvl>
    <w:lvl w:ilvl="7" w:tplc="4E600776" w:tentative="1">
      <w:start w:val="1"/>
      <w:numFmt w:val="lowerLetter"/>
      <w:lvlText w:val="%8."/>
      <w:lvlJc w:val="left"/>
      <w:pPr>
        <w:ind w:left="5760" w:hanging="360"/>
      </w:pPr>
    </w:lvl>
    <w:lvl w:ilvl="8" w:tplc="A740E97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C23E4EA4">
      <w:start w:val="1"/>
      <w:numFmt w:val="lowerRoman"/>
      <w:lvlText w:val="(%1)"/>
      <w:lvlJc w:val="left"/>
      <w:pPr>
        <w:ind w:left="1080" w:hanging="720"/>
      </w:pPr>
      <w:rPr>
        <w:rFonts w:hint="default"/>
      </w:rPr>
    </w:lvl>
    <w:lvl w:ilvl="1" w:tplc="3C620720" w:tentative="1">
      <w:start w:val="1"/>
      <w:numFmt w:val="lowerLetter"/>
      <w:lvlText w:val="%2."/>
      <w:lvlJc w:val="left"/>
      <w:pPr>
        <w:ind w:left="1440" w:hanging="360"/>
      </w:pPr>
    </w:lvl>
    <w:lvl w:ilvl="2" w:tplc="B3CE64E4" w:tentative="1">
      <w:start w:val="1"/>
      <w:numFmt w:val="lowerRoman"/>
      <w:lvlText w:val="%3."/>
      <w:lvlJc w:val="right"/>
      <w:pPr>
        <w:ind w:left="2160" w:hanging="180"/>
      </w:pPr>
    </w:lvl>
    <w:lvl w:ilvl="3" w:tplc="D5000DCA" w:tentative="1">
      <w:start w:val="1"/>
      <w:numFmt w:val="decimal"/>
      <w:lvlText w:val="%4."/>
      <w:lvlJc w:val="left"/>
      <w:pPr>
        <w:ind w:left="2880" w:hanging="360"/>
      </w:pPr>
    </w:lvl>
    <w:lvl w:ilvl="4" w:tplc="4FE2E7DA" w:tentative="1">
      <w:start w:val="1"/>
      <w:numFmt w:val="lowerLetter"/>
      <w:lvlText w:val="%5."/>
      <w:lvlJc w:val="left"/>
      <w:pPr>
        <w:ind w:left="3600" w:hanging="360"/>
      </w:pPr>
    </w:lvl>
    <w:lvl w:ilvl="5" w:tplc="276A9A30" w:tentative="1">
      <w:start w:val="1"/>
      <w:numFmt w:val="lowerRoman"/>
      <w:lvlText w:val="%6."/>
      <w:lvlJc w:val="right"/>
      <w:pPr>
        <w:ind w:left="4320" w:hanging="180"/>
      </w:pPr>
    </w:lvl>
    <w:lvl w:ilvl="6" w:tplc="CD2CBC92" w:tentative="1">
      <w:start w:val="1"/>
      <w:numFmt w:val="decimal"/>
      <w:lvlText w:val="%7."/>
      <w:lvlJc w:val="left"/>
      <w:pPr>
        <w:ind w:left="5040" w:hanging="360"/>
      </w:pPr>
    </w:lvl>
    <w:lvl w:ilvl="7" w:tplc="BA76BA8C" w:tentative="1">
      <w:start w:val="1"/>
      <w:numFmt w:val="lowerLetter"/>
      <w:lvlText w:val="%8."/>
      <w:lvlJc w:val="left"/>
      <w:pPr>
        <w:ind w:left="5760" w:hanging="360"/>
      </w:pPr>
    </w:lvl>
    <w:lvl w:ilvl="8" w:tplc="110EA248" w:tentative="1">
      <w:start w:val="1"/>
      <w:numFmt w:val="lowerRoman"/>
      <w:lvlText w:val="%9."/>
      <w:lvlJc w:val="right"/>
      <w:pPr>
        <w:ind w:left="6480" w:hanging="180"/>
      </w:pPr>
    </w:lvl>
  </w:abstractNum>
  <w:abstractNum w:abstractNumId="11" w15:restartNumberingAfterBreak="0">
    <w:nsid w:val="378C4379"/>
    <w:multiLevelType w:val="hybridMultilevel"/>
    <w:tmpl w:val="8DF4759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F376DCC"/>
    <w:multiLevelType w:val="hybridMultilevel"/>
    <w:tmpl w:val="37FE868C"/>
    <w:lvl w:ilvl="0" w:tplc="3316267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B1A7BEA"/>
    <w:multiLevelType w:val="hybridMultilevel"/>
    <w:tmpl w:val="2DFEB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B740AA32"/>
    <w:lvl w:ilvl="0" w:tplc="0FB25CF8">
      <w:start w:val="1"/>
      <w:numFmt w:val="bullet"/>
      <w:lvlText w:val=""/>
      <w:lvlJc w:val="left"/>
      <w:pPr>
        <w:ind w:left="360" w:hanging="360"/>
      </w:pPr>
      <w:rPr>
        <w:rFonts w:ascii="Symbol" w:hAnsi="Symbol" w:hint="default"/>
      </w:rPr>
    </w:lvl>
    <w:lvl w:ilvl="1" w:tplc="2952A9F2">
      <w:start w:val="1"/>
      <w:numFmt w:val="bullet"/>
      <w:lvlText w:val="o"/>
      <w:lvlJc w:val="left"/>
      <w:pPr>
        <w:ind w:left="1080" w:hanging="360"/>
      </w:pPr>
      <w:rPr>
        <w:rFonts w:ascii="Courier New" w:hAnsi="Courier New" w:cs="Courier New" w:hint="default"/>
      </w:rPr>
    </w:lvl>
    <w:lvl w:ilvl="2" w:tplc="577832C4">
      <w:start w:val="1"/>
      <w:numFmt w:val="bullet"/>
      <w:lvlText w:val=""/>
      <w:lvlJc w:val="left"/>
      <w:pPr>
        <w:ind w:left="1800" w:hanging="360"/>
      </w:pPr>
      <w:rPr>
        <w:rFonts w:ascii="Wingdings" w:hAnsi="Wingdings" w:hint="default"/>
      </w:rPr>
    </w:lvl>
    <w:lvl w:ilvl="3" w:tplc="0F8A9E82" w:tentative="1">
      <w:start w:val="1"/>
      <w:numFmt w:val="bullet"/>
      <w:lvlText w:val=""/>
      <w:lvlJc w:val="left"/>
      <w:pPr>
        <w:ind w:left="2520" w:hanging="360"/>
      </w:pPr>
      <w:rPr>
        <w:rFonts w:ascii="Symbol" w:hAnsi="Symbol" w:hint="default"/>
      </w:rPr>
    </w:lvl>
    <w:lvl w:ilvl="4" w:tplc="5D561E64" w:tentative="1">
      <w:start w:val="1"/>
      <w:numFmt w:val="bullet"/>
      <w:lvlText w:val="o"/>
      <w:lvlJc w:val="left"/>
      <w:pPr>
        <w:ind w:left="3240" w:hanging="360"/>
      </w:pPr>
      <w:rPr>
        <w:rFonts w:ascii="Courier New" w:hAnsi="Courier New" w:cs="Courier New" w:hint="default"/>
      </w:rPr>
    </w:lvl>
    <w:lvl w:ilvl="5" w:tplc="2B12D004" w:tentative="1">
      <w:start w:val="1"/>
      <w:numFmt w:val="bullet"/>
      <w:lvlText w:val=""/>
      <w:lvlJc w:val="left"/>
      <w:pPr>
        <w:ind w:left="3960" w:hanging="360"/>
      </w:pPr>
      <w:rPr>
        <w:rFonts w:ascii="Wingdings" w:hAnsi="Wingdings" w:hint="default"/>
      </w:rPr>
    </w:lvl>
    <w:lvl w:ilvl="6" w:tplc="B69C2A72" w:tentative="1">
      <w:start w:val="1"/>
      <w:numFmt w:val="bullet"/>
      <w:lvlText w:val=""/>
      <w:lvlJc w:val="left"/>
      <w:pPr>
        <w:ind w:left="4680" w:hanging="360"/>
      </w:pPr>
      <w:rPr>
        <w:rFonts w:ascii="Symbol" w:hAnsi="Symbol" w:hint="default"/>
      </w:rPr>
    </w:lvl>
    <w:lvl w:ilvl="7" w:tplc="A670B52C" w:tentative="1">
      <w:start w:val="1"/>
      <w:numFmt w:val="bullet"/>
      <w:lvlText w:val="o"/>
      <w:lvlJc w:val="left"/>
      <w:pPr>
        <w:ind w:left="5400" w:hanging="360"/>
      </w:pPr>
      <w:rPr>
        <w:rFonts w:ascii="Courier New" w:hAnsi="Courier New" w:cs="Courier New" w:hint="default"/>
      </w:rPr>
    </w:lvl>
    <w:lvl w:ilvl="8" w:tplc="EC4248A6"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3424D55C">
      <w:start w:val="1"/>
      <w:numFmt w:val="lowerRoman"/>
      <w:lvlText w:val="(%1)"/>
      <w:lvlJc w:val="left"/>
      <w:pPr>
        <w:ind w:left="1080" w:hanging="720"/>
      </w:pPr>
      <w:rPr>
        <w:rFonts w:hint="default"/>
      </w:rPr>
    </w:lvl>
    <w:lvl w:ilvl="1" w:tplc="D3A28924" w:tentative="1">
      <w:start w:val="1"/>
      <w:numFmt w:val="lowerLetter"/>
      <w:lvlText w:val="%2."/>
      <w:lvlJc w:val="left"/>
      <w:pPr>
        <w:ind w:left="1440" w:hanging="360"/>
      </w:pPr>
    </w:lvl>
    <w:lvl w:ilvl="2" w:tplc="A4F4CBD8" w:tentative="1">
      <w:start w:val="1"/>
      <w:numFmt w:val="lowerRoman"/>
      <w:lvlText w:val="%3."/>
      <w:lvlJc w:val="right"/>
      <w:pPr>
        <w:ind w:left="2160" w:hanging="180"/>
      </w:pPr>
    </w:lvl>
    <w:lvl w:ilvl="3" w:tplc="B3FA23EC" w:tentative="1">
      <w:start w:val="1"/>
      <w:numFmt w:val="decimal"/>
      <w:lvlText w:val="%4."/>
      <w:lvlJc w:val="left"/>
      <w:pPr>
        <w:ind w:left="2880" w:hanging="360"/>
      </w:pPr>
    </w:lvl>
    <w:lvl w:ilvl="4" w:tplc="591E2A6E" w:tentative="1">
      <w:start w:val="1"/>
      <w:numFmt w:val="lowerLetter"/>
      <w:lvlText w:val="%5."/>
      <w:lvlJc w:val="left"/>
      <w:pPr>
        <w:ind w:left="3600" w:hanging="360"/>
      </w:pPr>
    </w:lvl>
    <w:lvl w:ilvl="5" w:tplc="11E6E12E" w:tentative="1">
      <w:start w:val="1"/>
      <w:numFmt w:val="lowerRoman"/>
      <w:lvlText w:val="%6."/>
      <w:lvlJc w:val="right"/>
      <w:pPr>
        <w:ind w:left="4320" w:hanging="180"/>
      </w:pPr>
    </w:lvl>
    <w:lvl w:ilvl="6" w:tplc="38DA70D2" w:tentative="1">
      <w:start w:val="1"/>
      <w:numFmt w:val="decimal"/>
      <w:lvlText w:val="%7."/>
      <w:lvlJc w:val="left"/>
      <w:pPr>
        <w:ind w:left="5040" w:hanging="360"/>
      </w:pPr>
    </w:lvl>
    <w:lvl w:ilvl="7" w:tplc="A38CD400" w:tentative="1">
      <w:start w:val="1"/>
      <w:numFmt w:val="lowerLetter"/>
      <w:lvlText w:val="%8."/>
      <w:lvlJc w:val="left"/>
      <w:pPr>
        <w:ind w:left="5760" w:hanging="360"/>
      </w:pPr>
    </w:lvl>
    <w:lvl w:ilvl="8" w:tplc="9D96200E"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0630BF46">
      <w:start w:val="1"/>
      <w:numFmt w:val="bullet"/>
      <w:lvlText w:val=""/>
      <w:lvlJc w:val="left"/>
      <w:pPr>
        <w:ind w:left="624" w:hanging="267"/>
      </w:pPr>
      <w:rPr>
        <w:rFonts w:ascii="Symbol" w:hAnsi="Symbol" w:hint="default"/>
      </w:rPr>
    </w:lvl>
    <w:lvl w:ilvl="1" w:tplc="829AC0A0" w:tentative="1">
      <w:start w:val="1"/>
      <w:numFmt w:val="bullet"/>
      <w:lvlText w:val="o"/>
      <w:lvlJc w:val="left"/>
      <w:pPr>
        <w:ind w:left="1080" w:hanging="360"/>
      </w:pPr>
      <w:rPr>
        <w:rFonts w:ascii="Courier New" w:hAnsi="Courier New" w:cs="Courier New" w:hint="default"/>
      </w:rPr>
    </w:lvl>
    <w:lvl w:ilvl="2" w:tplc="6E8EA5CE" w:tentative="1">
      <w:start w:val="1"/>
      <w:numFmt w:val="bullet"/>
      <w:lvlText w:val=""/>
      <w:lvlJc w:val="left"/>
      <w:pPr>
        <w:ind w:left="1800" w:hanging="360"/>
      </w:pPr>
      <w:rPr>
        <w:rFonts w:ascii="Wingdings" w:hAnsi="Wingdings" w:hint="default"/>
      </w:rPr>
    </w:lvl>
    <w:lvl w:ilvl="3" w:tplc="53E4B5E6" w:tentative="1">
      <w:start w:val="1"/>
      <w:numFmt w:val="bullet"/>
      <w:lvlText w:val=""/>
      <w:lvlJc w:val="left"/>
      <w:pPr>
        <w:ind w:left="2520" w:hanging="360"/>
      </w:pPr>
      <w:rPr>
        <w:rFonts w:ascii="Symbol" w:hAnsi="Symbol" w:hint="default"/>
      </w:rPr>
    </w:lvl>
    <w:lvl w:ilvl="4" w:tplc="CC6E40E6" w:tentative="1">
      <w:start w:val="1"/>
      <w:numFmt w:val="bullet"/>
      <w:lvlText w:val="o"/>
      <w:lvlJc w:val="left"/>
      <w:pPr>
        <w:ind w:left="3240" w:hanging="360"/>
      </w:pPr>
      <w:rPr>
        <w:rFonts w:ascii="Courier New" w:hAnsi="Courier New" w:cs="Courier New" w:hint="default"/>
      </w:rPr>
    </w:lvl>
    <w:lvl w:ilvl="5" w:tplc="035ADAA4" w:tentative="1">
      <w:start w:val="1"/>
      <w:numFmt w:val="bullet"/>
      <w:lvlText w:val=""/>
      <w:lvlJc w:val="left"/>
      <w:pPr>
        <w:ind w:left="3960" w:hanging="360"/>
      </w:pPr>
      <w:rPr>
        <w:rFonts w:ascii="Wingdings" w:hAnsi="Wingdings" w:hint="default"/>
      </w:rPr>
    </w:lvl>
    <w:lvl w:ilvl="6" w:tplc="5D1A052E" w:tentative="1">
      <w:start w:val="1"/>
      <w:numFmt w:val="bullet"/>
      <w:lvlText w:val=""/>
      <w:lvlJc w:val="left"/>
      <w:pPr>
        <w:ind w:left="4680" w:hanging="360"/>
      </w:pPr>
      <w:rPr>
        <w:rFonts w:ascii="Symbol" w:hAnsi="Symbol" w:hint="default"/>
      </w:rPr>
    </w:lvl>
    <w:lvl w:ilvl="7" w:tplc="2028F75E" w:tentative="1">
      <w:start w:val="1"/>
      <w:numFmt w:val="bullet"/>
      <w:lvlText w:val="o"/>
      <w:lvlJc w:val="left"/>
      <w:pPr>
        <w:ind w:left="5400" w:hanging="360"/>
      </w:pPr>
      <w:rPr>
        <w:rFonts w:ascii="Courier New" w:hAnsi="Courier New" w:cs="Courier New" w:hint="default"/>
      </w:rPr>
    </w:lvl>
    <w:lvl w:ilvl="8" w:tplc="906622F4"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DCB2183E">
      <w:start w:val="1"/>
      <w:numFmt w:val="lowerRoman"/>
      <w:lvlText w:val="(%1)"/>
      <w:lvlJc w:val="left"/>
      <w:pPr>
        <w:ind w:left="1080" w:hanging="720"/>
      </w:pPr>
      <w:rPr>
        <w:rFonts w:hint="default"/>
      </w:rPr>
    </w:lvl>
    <w:lvl w:ilvl="1" w:tplc="63A88CB2" w:tentative="1">
      <w:start w:val="1"/>
      <w:numFmt w:val="lowerLetter"/>
      <w:lvlText w:val="%2."/>
      <w:lvlJc w:val="left"/>
      <w:pPr>
        <w:ind w:left="1440" w:hanging="360"/>
      </w:pPr>
    </w:lvl>
    <w:lvl w:ilvl="2" w:tplc="1A4C5B44" w:tentative="1">
      <w:start w:val="1"/>
      <w:numFmt w:val="lowerRoman"/>
      <w:lvlText w:val="%3."/>
      <w:lvlJc w:val="right"/>
      <w:pPr>
        <w:ind w:left="2160" w:hanging="180"/>
      </w:pPr>
    </w:lvl>
    <w:lvl w:ilvl="3" w:tplc="DA7436AA" w:tentative="1">
      <w:start w:val="1"/>
      <w:numFmt w:val="decimal"/>
      <w:lvlText w:val="%4."/>
      <w:lvlJc w:val="left"/>
      <w:pPr>
        <w:ind w:left="2880" w:hanging="360"/>
      </w:pPr>
    </w:lvl>
    <w:lvl w:ilvl="4" w:tplc="A816CAF8" w:tentative="1">
      <w:start w:val="1"/>
      <w:numFmt w:val="lowerLetter"/>
      <w:lvlText w:val="%5."/>
      <w:lvlJc w:val="left"/>
      <w:pPr>
        <w:ind w:left="3600" w:hanging="360"/>
      </w:pPr>
    </w:lvl>
    <w:lvl w:ilvl="5" w:tplc="19285292" w:tentative="1">
      <w:start w:val="1"/>
      <w:numFmt w:val="lowerRoman"/>
      <w:lvlText w:val="%6."/>
      <w:lvlJc w:val="right"/>
      <w:pPr>
        <w:ind w:left="4320" w:hanging="180"/>
      </w:pPr>
    </w:lvl>
    <w:lvl w:ilvl="6" w:tplc="0FC69A14" w:tentative="1">
      <w:start w:val="1"/>
      <w:numFmt w:val="decimal"/>
      <w:lvlText w:val="%7."/>
      <w:lvlJc w:val="left"/>
      <w:pPr>
        <w:ind w:left="5040" w:hanging="360"/>
      </w:pPr>
    </w:lvl>
    <w:lvl w:ilvl="7" w:tplc="A19C6B54" w:tentative="1">
      <w:start w:val="1"/>
      <w:numFmt w:val="lowerLetter"/>
      <w:lvlText w:val="%8."/>
      <w:lvlJc w:val="left"/>
      <w:pPr>
        <w:ind w:left="5760" w:hanging="360"/>
      </w:pPr>
    </w:lvl>
    <w:lvl w:ilvl="8" w:tplc="E4BA5AB8"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BBE0707"/>
    <w:multiLevelType w:val="hybridMultilevel"/>
    <w:tmpl w:val="772C3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
  </w:num>
  <w:num w:numId="4">
    <w:abstractNumId w:val="9"/>
  </w:num>
  <w:num w:numId="5">
    <w:abstractNumId w:val="7"/>
  </w:num>
  <w:num w:numId="6">
    <w:abstractNumId w:val="0"/>
  </w:num>
  <w:num w:numId="7">
    <w:abstractNumId w:val="15"/>
  </w:num>
  <w:num w:numId="8">
    <w:abstractNumId w:val="5"/>
  </w:num>
  <w:num w:numId="9">
    <w:abstractNumId w:val="10"/>
  </w:num>
  <w:num w:numId="10">
    <w:abstractNumId w:val="2"/>
  </w:num>
  <w:num w:numId="11">
    <w:abstractNumId w:val="17"/>
  </w:num>
  <w:num w:numId="12">
    <w:abstractNumId w:val="4"/>
  </w:num>
  <w:num w:numId="13">
    <w:abstractNumId w:val="6"/>
  </w:num>
  <w:num w:numId="14">
    <w:abstractNumId w:val="14"/>
  </w:num>
  <w:num w:numId="15">
    <w:abstractNumId w:val="16"/>
  </w:num>
  <w:num w:numId="16">
    <w:abstractNumId w:val="13"/>
  </w:num>
  <w:num w:numId="17">
    <w:abstractNumId w:val="8"/>
  </w:num>
  <w:num w:numId="18">
    <w:abstractNumId w:val="19"/>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FE"/>
    <w:rsid w:val="00001784"/>
    <w:rsid w:val="00003A60"/>
    <w:rsid w:val="00006B74"/>
    <w:rsid w:val="00010AA2"/>
    <w:rsid w:val="00035688"/>
    <w:rsid w:val="000425FF"/>
    <w:rsid w:val="00042B6A"/>
    <w:rsid w:val="000443CB"/>
    <w:rsid w:val="000535AB"/>
    <w:rsid w:val="000613A7"/>
    <w:rsid w:val="000668F5"/>
    <w:rsid w:val="0006706F"/>
    <w:rsid w:val="000915C5"/>
    <w:rsid w:val="000A0AD9"/>
    <w:rsid w:val="000A1DDE"/>
    <w:rsid w:val="000B12AE"/>
    <w:rsid w:val="000B6AFB"/>
    <w:rsid w:val="000B7DAE"/>
    <w:rsid w:val="000C5AE8"/>
    <w:rsid w:val="000C6711"/>
    <w:rsid w:val="000D7744"/>
    <w:rsid w:val="000E1B77"/>
    <w:rsid w:val="000E5DCC"/>
    <w:rsid w:val="000F41CD"/>
    <w:rsid w:val="00110798"/>
    <w:rsid w:val="001165A0"/>
    <w:rsid w:val="00120894"/>
    <w:rsid w:val="00137030"/>
    <w:rsid w:val="0013766A"/>
    <w:rsid w:val="00160E97"/>
    <w:rsid w:val="00162FA6"/>
    <w:rsid w:val="00166208"/>
    <w:rsid w:val="0017046B"/>
    <w:rsid w:val="00171D19"/>
    <w:rsid w:val="001804CE"/>
    <w:rsid w:val="001C0CA1"/>
    <w:rsid w:val="001C3B62"/>
    <w:rsid w:val="001E3E6B"/>
    <w:rsid w:val="001F10C9"/>
    <w:rsid w:val="002113AB"/>
    <w:rsid w:val="00215464"/>
    <w:rsid w:val="00223362"/>
    <w:rsid w:val="002273A2"/>
    <w:rsid w:val="00232DC8"/>
    <w:rsid w:val="00254F63"/>
    <w:rsid w:val="00261468"/>
    <w:rsid w:val="00285DB8"/>
    <w:rsid w:val="002A1234"/>
    <w:rsid w:val="002C054B"/>
    <w:rsid w:val="002C2267"/>
    <w:rsid w:val="002C45AC"/>
    <w:rsid w:val="002D28CD"/>
    <w:rsid w:val="002D2F68"/>
    <w:rsid w:val="002D44A1"/>
    <w:rsid w:val="002D4665"/>
    <w:rsid w:val="002D7644"/>
    <w:rsid w:val="00306933"/>
    <w:rsid w:val="00306C35"/>
    <w:rsid w:val="00337CBF"/>
    <w:rsid w:val="003514CF"/>
    <w:rsid w:val="00371772"/>
    <w:rsid w:val="00375D54"/>
    <w:rsid w:val="003837AC"/>
    <w:rsid w:val="0038654D"/>
    <w:rsid w:val="00386E94"/>
    <w:rsid w:val="00390E91"/>
    <w:rsid w:val="00394B9D"/>
    <w:rsid w:val="003A0EFE"/>
    <w:rsid w:val="003A24BC"/>
    <w:rsid w:val="003A4567"/>
    <w:rsid w:val="003B21B5"/>
    <w:rsid w:val="003B6583"/>
    <w:rsid w:val="003B6A55"/>
    <w:rsid w:val="003C4A98"/>
    <w:rsid w:val="003C5EF6"/>
    <w:rsid w:val="003D0644"/>
    <w:rsid w:val="003F3B57"/>
    <w:rsid w:val="003F4ADA"/>
    <w:rsid w:val="003F6FEA"/>
    <w:rsid w:val="00425F97"/>
    <w:rsid w:val="00450FD9"/>
    <w:rsid w:val="00451CD0"/>
    <w:rsid w:val="00462B84"/>
    <w:rsid w:val="004766CA"/>
    <w:rsid w:val="00485A79"/>
    <w:rsid w:val="004A51E3"/>
    <w:rsid w:val="004B252E"/>
    <w:rsid w:val="004D0324"/>
    <w:rsid w:val="0050634C"/>
    <w:rsid w:val="00532221"/>
    <w:rsid w:val="0054450D"/>
    <w:rsid w:val="00565416"/>
    <w:rsid w:val="00565E90"/>
    <w:rsid w:val="00571D53"/>
    <w:rsid w:val="005A1863"/>
    <w:rsid w:val="005A780C"/>
    <w:rsid w:val="005B3A32"/>
    <w:rsid w:val="005C0592"/>
    <w:rsid w:val="005C5E1B"/>
    <w:rsid w:val="005D2C47"/>
    <w:rsid w:val="005E1811"/>
    <w:rsid w:val="005F4262"/>
    <w:rsid w:val="00605132"/>
    <w:rsid w:val="006213F0"/>
    <w:rsid w:val="00664788"/>
    <w:rsid w:val="006717A7"/>
    <w:rsid w:val="00674AF9"/>
    <w:rsid w:val="006D2E6F"/>
    <w:rsid w:val="006F2658"/>
    <w:rsid w:val="006F550E"/>
    <w:rsid w:val="0071213F"/>
    <w:rsid w:val="00713A63"/>
    <w:rsid w:val="00715243"/>
    <w:rsid w:val="007178B0"/>
    <w:rsid w:val="00742C34"/>
    <w:rsid w:val="00751902"/>
    <w:rsid w:val="00762CB5"/>
    <w:rsid w:val="00766403"/>
    <w:rsid w:val="0076794D"/>
    <w:rsid w:val="00773963"/>
    <w:rsid w:val="007771A0"/>
    <w:rsid w:val="007824C8"/>
    <w:rsid w:val="007828A6"/>
    <w:rsid w:val="007953F0"/>
    <w:rsid w:val="00796B08"/>
    <w:rsid w:val="007A7671"/>
    <w:rsid w:val="007B056A"/>
    <w:rsid w:val="007C0161"/>
    <w:rsid w:val="007C24E4"/>
    <w:rsid w:val="007D0EC5"/>
    <w:rsid w:val="007D2522"/>
    <w:rsid w:val="007E2FA2"/>
    <w:rsid w:val="00805A8C"/>
    <w:rsid w:val="00805E04"/>
    <w:rsid w:val="00806020"/>
    <w:rsid w:val="008147AF"/>
    <w:rsid w:val="008311D9"/>
    <w:rsid w:val="00852257"/>
    <w:rsid w:val="0085277C"/>
    <w:rsid w:val="00873B75"/>
    <w:rsid w:val="008760A4"/>
    <w:rsid w:val="008812FE"/>
    <w:rsid w:val="008869CC"/>
    <w:rsid w:val="00886A6B"/>
    <w:rsid w:val="00886AA7"/>
    <w:rsid w:val="00891F54"/>
    <w:rsid w:val="008932D0"/>
    <w:rsid w:val="00895DCC"/>
    <w:rsid w:val="008E4B6B"/>
    <w:rsid w:val="008F0133"/>
    <w:rsid w:val="009174CD"/>
    <w:rsid w:val="00930DBE"/>
    <w:rsid w:val="00932E1F"/>
    <w:rsid w:val="00943581"/>
    <w:rsid w:val="009437DC"/>
    <w:rsid w:val="009614DA"/>
    <w:rsid w:val="00971215"/>
    <w:rsid w:val="00971D73"/>
    <w:rsid w:val="00971DF9"/>
    <w:rsid w:val="00976A30"/>
    <w:rsid w:val="0098715E"/>
    <w:rsid w:val="009A3590"/>
    <w:rsid w:val="009A423A"/>
    <w:rsid w:val="009A64F1"/>
    <w:rsid w:val="009B03BA"/>
    <w:rsid w:val="009B295D"/>
    <w:rsid w:val="009B2DD7"/>
    <w:rsid w:val="009B75BC"/>
    <w:rsid w:val="009C4A58"/>
    <w:rsid w:val="009C5009"/>
    <w:rsid w:val="009D210D"/>
    <w:rsid w:val="009E1D38"/>
    <w:rsid w:val="009F1EBF"/>
    <w:rsid w:val="00A07F3E"/>
    <w:rsid w:val="00A24F1E"/>
    <w:rsid w:val="00A33FC5"/>
    <w:rsid w:val="00A45DE5"/>
    <w:rsid w:val="00A61402"/>
    <w:rsid w:val="00A623EF"/>
    <w:rsid w:val="00A6261D"/>
    <w:rsid w:val="00A9783A"/>
    <w:rsid w:val="00AB2A15"/>
    <w:rsid w:val="00AB2F65"/>
    <w:rsid w:val="00AC0C3D"/>
    <w:rsid w:val="00AE7575"/>
    <w:rsid w:val="00AF61B7"/>
    <w:rsid w:val="00B01B6E"/>
    <w:rsid w:val="00B03AE1"/>
    <w:rsid w:val="00B41268"/>
    <w:rsid w:val="00B41ADE"/>
    <w:rsid w:val="00B42D1A"/>
    <w:rsid w:val="00B576BF"/>
    <w:rsid w:val="00B67478"/>
    <w:rsid w:val="00B73C70"/>
    <w:rsid w:val="00B82CB0"/>
    <w:rsid w:val="00BA323B"/>
    <w:rsid w:val="00BB7F2B"/>
    <w:rsid w:val="00BD2F03"/>
    <w:rsid w:val="00BD724C"/>
    <w:rsid w:val="00BE6E3F"/>
    <w:rsid w:val="00BF15FD"/>
    <w:rsid w:val="00BF7BDD"/>
    <w:rsid w:val="00C23603"/>
    <w:rsid w:val="00C56B55"/>
    <w:rsid w:val="00C72B67"/>
    <w:rsid w:val="00C83299"/>
    <w:rsid w:val="00CA21EA"/>
    <w:rsid w:val="00CD488A"/>
    <w:rsid w:val="00D23755"/>
    <w:rsid w:val="00D32F03"/>
    <w:rsid w:val="00D406BC"/>
    <w:rsid w:val="00D407FB"/>
    <w:rsid w:val="00D40D4D"/>
    <w:rsid w:val="00D41FE2"/>
    <w:rsid w:val="00D81D04"/>
    <w:rsid w:val="00D90395"/>
    <w:rsid w:val="00DB5421"/>
    <w:rsid w:val="00DC6CF3"/>
    <w:rsid w:val="00DD61F6"/>
    <w:rsid w:val="00DD74C2"/>
    <w:rsid w:val="00E01352"/>
    <w:rsid w:val="00E26936"/>
    <w:rsid w:val="00E41D0E"/>
    <w:rsid w:val="00E56344"/>
    <w:rsid w:val="00E666DC"/>
    <w:rsid w:val="00E7296C"/>
    <w:rsid w:val="00E9789D"/>
    <w:rsid w:val="00E979B8"/>
    <w:rsid w:val="00EA2357"/>
    <w:rsid w:val="00EA4033"/>
    <w:rsid w:val="00EA7742"/>
    <w:rsid w:val="00EB5036"/>
    <w:rsid w:val="00EF3DCD"/>
    <w:rsid w:val="00F00B79"/>
    <w:rsid w:val="00F07AE5"/>
    <w:rsid w:val="00F11F07"/>
    <w:rsid w:val="00F232FB"/>
    <w:rsid w:val="00F24947"/>
    <w:rsid w:val="00F40BE0"/>
    <w:rsid w:val="00F653BA"/>
    <w:rsid w:val="00F66287"/>
    <w:rsid w:val="00F72344"/>
    <w:rsid w:val="00F95710"/>
    <w:rsid w:val="00FB2800"/>
    <w:rsid w:val="00FC2B32"/>
    <w:rsid w:val="00FD03B6"/>
    <w:rsid w:val="00FF7B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0154"/>
  <w15:docId w15:val="{970817E4-CD6A-49F0-BC6D-71650705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2FA2"/>
    <w:rPr>
      <w:rFonts w:ascii="Fira Sans Light" w:hAnsi="Fira Sans Light"/>
      <w:color w:val="000000" w:themeColor="text1"/>
      <w:sz w:val="24"/>
      <w:szCs w:val="24"/>
    </w:rPr>
  </w:style>
  <w:style w:type="numbering" w:styleId="111111">
    <w:name w:val="Outline List 2"/>
    <w:basedOn w:val="NoList"/>
    <w:uiPriority w:val="99"/>
    <w:semiHidden/>
    <w:unhideWhenUsed/>
    <w:rsid w:val="000E1B77"/>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3312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33121" w:rsidP="00BF58F7">
          <w:pPr>
            <w:pStyle w:val="A3A1F3B00F244430B5A21C769127891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33121"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33121" w:rsidP="00BF58F7">
          <w:pPr>
            <w:pStyle w:val="1BF50A7C5E1B4E1588171018F29A1548"/>
          </w:pPr>
          <w:r w:rsidRPr="00D858FE">
            <w:rPr>
              <w:rStyle w:val="PlaceholderText"/>
            </w:rPr>
            <w:t>Choose an item.</w:t>
          </w:r>
        </w:p>
      </w:docPartBody>
    </w:docPart>
    <w:docPart>
      <w:docPartPr>
        <w:name w:val="85902D4C05E1403FA1C277DFC1D44BF3"/>
        <w:category>
          <w:name w:val="General"/>
          <w:gallery w:val="placeholder"/>
        </w:category>
        <w:types>
          <w:type w:val="bbPlcHdr"/>
        </w:types>
        <w:behaviors>
          <w:behavior w:val="content"/>
        </w:behaviors>
        <w:guid w:val="{1E620059-580F-4F57-A9A8-0FC3765A5DF3}"/>
      </w:docPartPr>
      <w:docPartBody>
        <w:p w:rsidR="00377ABE" w:rsidRDefault="00064C8B" w:rsidP="00064C8B">
          <w:pPr>
            <w:pStyle w:val="85902D4C05E1403FA1C277DFC1D44BF3"/>
          </w:pPr>
          <w:r w:rsidRPr="00D858FE">
            <w:rPr>
              <w:rStyle w:val="PlaceholderText"/>
            </w:rPr>
            <w:t>Choose an item.</w:t>
          </w:r>
        </w:p>
      </w:docPartBody>
    </w:docPart>
    <w:docPart>
      <w:docPartPr>
        <w:name w:val="467E4C657A2E41038D406ABDDC1035C7"/>
        <w:category>
          <w:name w:val="General"/>
          <w:gallery w:val="placeholder"/>
        </w:category>
        <w:types>
          <w:type w:val="bbPlcHdr"/>
        </w:types>
        <w:behaviors>
          <w:behavior w:val="content"/>
        </w:behaviors>
        <w:guid w:val="{048B37D3-D96D-4672-BCD3-7595BD66A0DB}"/>
      </w:docPartPr>
      <w:docPartBody>
        <w:p w:rsidR="00377ABE" w:rsidRDefault="00064C8B" w:rsidP="00064C8B">
          <w:pPr>
            <w:pStyle w:val="467E4C657A2E41038D406ABDDC1035C7"/>
          </w:pPr>
          <w:r w:rsidRPr="00D858FE">
            <w:rPr>
              <w:rStyle w:val="PlaceholderText"/>
            </w:rPr>
            <w:t>Choose an item.</w:t>
          </w:r>
        </w:p>
      </w:docPartBody>
    </w:docPart>
    <w:docPart>
      <w:docPartPr>
        <w:name w:val="40582B00A9714B3BA739464DA827C1BC"/>
        <w:category>
          <w:name w:val="General"/>
          <w:gallery w:val="placeholder"/>
        </w:category>
        <w:types>
          <w:type w:val="bbPlcHdr"/>
        </w:types>
        <w:behaviors>
          <w:behavior w:val="content"/>
        </w:behaviors>
        <w:guid w:val="{FD6851A7-8FB3-49D9-AD96-256A17D79B33}"/>
      </w:docPartPr>
      <w:docPartBody>
        <w:p w:rsidR="00377ABE" w:rsidRDefault="00064C8B" w:rsidP="00064C8B">
          <w:pPr>
            <w:pStyle w:val="40582B00A9714B3BA739464DA827C1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C8B"/>
    <w:rsid w:val="00064C8B"/>
    <w:rsid w:val="00377ABE"/>
    <w:rsid w:val="00533121"/>
    <w:rsid w:val="00735046"/>
    <w:rsid w:val="008F1640"/>
    <w:rsid w:val="00CA26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4C8B"/>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85902D4C05E1403FA1C277DFC1D44BF3">
    <w:name w:val="85902D4C05E1403FA1C277DFC1D44BF3"/>
    <w:rsid w:val="00064C8B"/>
  </w:style>
  <w:style w:type="paragraph" w:customStyle="1" w:styleId="467E4C657A2E41038D406ABDDC1035C7">
    <w:name w:val="467E4C657A2E41038D406ABDDC1035C7"/>
    <w:rsid w:val="00064C8B"/>
  </w:style>
  <w:style w:type="paragraph" w:customStyle="1" w:styleId="40582B00A9714B3BA739464DA827C1BC">
    <w:name w:val="40582B00A9714B3BA739464DA827C1BC"/>
    <w:rsid w:val="00064C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5554</RACS_x0020_ID>
    <Approved_x0020_Provider xmlns="a8338b6e-77a6-4851-82b6-98166143ffdd">Jeta Gardens Aged Care (Qld) Pty Ltd</Approved_x0020_Provider>
    <Management_x0020_Company_x0020_ID xmlns="a8338b6e-77a6-4851-82b6-98166143ffdd" xsi:nil="true"/>
    <Home xmlns="a8338b6e-77a6-4851-82b6-98166143ffdd">Jeta Gardens Aged Care Facility</Home>
    <Signed xmlns="a8338b6e-77a6-4851-82b6-98166143ffdd" xsi:nil="true"/>
    <Uploaded xmlns="a8338b6e-77a6-4851-82b6-98166143ffdd">true</Uploaded>
    <Management_x0020_Company xmlns="a8338b6e-77a6-4851-82b6-98166143ffdd" xsi:nil="true"/>
    <Doc_x0020_Date xmlns="a8338b6e-77a6-4851-82b6-98166143ffdd">2022-11-24T05:21:31+00:00</Doc_x0020_Date>
    <CSI_x0020_ID xmlns="a8338b6e-77a6-4851-82b6-98166143ffdd" xsi:nil="true"/>
    <Case_x0020_ID xmlns="a8338b6e-77a6-4851-82b6-98166143ffdd" xsi:nil="true"/>
    <Approved_x0020_Provider_x0020_ID xmlns="a8338b6e-77a6-4851-82b6-98166143ffdd">94D2153F-77F4-DC11-AD41-005056922186</Approved_x0020_Provider_x0020_ID>
    <Location xmlns="a8338b6e-77a6-4851-82b6-98166143ffdd" xsi:nil="true"/>
    <Doc_x0020_Type xmlns="a8338b6e-77a6-4851-82b6-98166143ffdd">Publication</Doc_x0020_Type>
    <Home_x0020_ID xmlns="a8338b6e-77a6-4851-82b6-98166143ffdd">5AD14F4B-7CF4-DC11-AD41-005056922186</Home_x0020_ID>
    <State xmlns="a8338b6e-77a6-4851-82b6-98166143ffdd">QLD</State>
    <Doc_x0020_Sent_Received_x0020_Date xmlns="a8338b6e-77a6-4851-82b6-98166143ffdd">2022-11-24T00:00:00+00:00</Doc_x0020_Sent_Received_x0020_Date>
    <Activity_x0020_ID xmlns="a8338b6e-77a6-4851-82b6-98166143ffdd">364318C7-2FDA-EC11-B079-005056922186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02EDFEF-082D-4AAB-8569-BF60B8D4B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elements/1.1/"/>
    <ds:schemaRef ds:uri="http://purl.org/dc/dcmitype/"/>
    <ds:schemaRef ds:uri="a8338b6e-77a6-4851-82b6-98166143ffdd"/>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2022-11-30T21:43:00Z</dcterms:created>
  <dcterms:modified xsi:type="dcterms:W3CDTF">2022-11-30T21:43:00Z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