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60A1" w14:textId="77777777" w:rsidR="00222BBF" w:rsidRPr="002C3EBF" w:rsidRDefault="00222BBF" w:rsidP="00222BB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5EE406D" wp14:editId="702A59C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C5C32E" w14:textId="77777777" w:rsidR="00222BBF" w:rsidRDefault="00222BBF" w:rsidP="00222BB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DD6226" w14:textId="77777777" w:rsidR="00222BBF" w:rsidRDefault="00222BBF" w:rsidP="00222BB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0B2C9C" w14:textId="77777777" w:rsidR="00222BBF" w:rsidRPr="002C3EBF" w:rsidRDefault="00222BBF" w:rsidP="00222BB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2BBF" w14:paraId="3188E2A0" w14:textId="77777777" w:rsidTr="00B10897">
        <w:tc>
          <w:tcPr>
            <w:cnfStyle w:val="001000000000" w:firstRow="0" w:lastRow="0" w:firstColumn="1" w:lastColumn="0" w:oddVBand="0" w:evenVBand="0" w:oddHBand="0" w:evenHBand="0" w:firstRowFirstColumn="0" w:firstRowLastColumn="0" w:lastRowFirstColumn="0" w:lastRowLastColumn="0"/>
            <w:tcW w:w="3227" w:type="dxa"/>
          </w:tcPr>
          <w:p w14:paraId="77BB5095" w14:textId="77777777" w:rsidR="00222BBF" w:rsidRPr="00996FAF" w:rsidRDefault="00222BBF" w:rsidP="00B108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0F6454" w14:textId="77777777" w:rsidR="00222BBF" w:rsidRPr="00996FAF" w:rsidRDefault="00222BBF" w:rsidP="00B108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John Curtin Aged Care</w:t>
            </w:r>
          </w:p>
        </w:tc>
      </w:tr>
      <w:tr w:rsidR="00222BBF" w14:paraId="76AFBB5E" w14:textId="77777777" w:rsidTr="00B10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AF47B" w14:textId="77777777" w:rsidR="00222BBF" w:rsidRPr="00996FAF" w:rsidRDefault="00222BBF" w:rsidP="00B108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320328" w14:textId="77777777" w:rsidR="00222BBF" w:rsidRPr="00C27BE3" w:rsidRDefault="00222BBF" w:rsidP="00B108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3310</w:t>
            </w:r>
          </w:p>
        </w:tc>
      </w:tr>
      <w:tr w:rsidR="00222BBF" w14:paraId="6AC55FD1" w14:textId="77777777" w:rsidTr="00B108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B3FAF0" w14:textId="77777777" w:rsidR="00222BBF" w:rsidRPr="00996FAF" w:rsidRDefault="00222BBF" w:rsidP="00B1089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AE9CE1" w14:textId="77777777" w:rsidR="00222BBF" w:rsidRPr="00996FAF" w:rsidRDefault="00222BBF" w:rsidP="00B108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Cushing</w:t>
            </w:r>
            <w:r>
              <w:rPr>
                <w:rFonts w:ascii="Arial" w:eastAsia="Times New Roman" w:hAnsi="Arial" w:cs="Arial"/>
                <w:lang w:eastAsia="en-AU"/>
              </w:rPr>
              <w:t xml:space="preserve"> Avenue, CRESWICK, Victoria, 3363</w:t>
            </w:r>
          </w:p>
        </w:tc>
      </w:tr>
      <w:tr w:rsidR="00222BBF" w14:paraId="185D1C07" w14:textId="77777777" w:rsidTr="00B10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9CD56" w14:textId="77777777" w:rsidR="00222BBF" w:rsidRPr="00996FAF" w:rsidRDefault="00222BBF" w:rsidP="00B108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47322F" w14:textId="77777777" w:rsidR="00222BBF" w:rsidRPr="00996FAF" w:rsidRDefault="00222BBF" w:rsidP="00B108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22BBF" w14:paraId="643AFD6F" w14:textId="77777777" w:rsidTr="00B108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090233" w14:textId="77777777" w:rsidR="00222BBF" w:rsidRPr="00996FAF" w:rsidRDefault="00222BBF" w:rsidP="00B108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A62735" w14:textId="77777777" w:rsidR="00222BBF" w:rsidRPr="00996FAF" w:rsidRDefault="00222BBF" w:rsidP="00B108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October 2023</w:t>
            </w:r>
          </w:p>
        </w:tc>
      </w:tr>
      <w:tr w:rsidR="00222BBF" w14:paraId="14957DF1" w14:textId="77777777" w:rsidTr="00B10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197BB7" w14:textId="77777777" w:rsidR="00222BBF" w:rsidRPr="00996FAF" w:rsidRDefault="00222BBF" w:rsidP="00B1089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18249606"/>
            <w:placeholder>
              <w:docPart w:val="52812BEADCCE455B9066E5FB129D4986"/>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5AAC0700" w14:textId="77777777" w:rsidR="00222BBF" w:rsidRPr="00996FAF" w:rsidRDefault="00222BBF" w:rsidP="00B108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222BBF" w14:paraId="64B7F7D6" w14:textId="77777777" w:rsidTr="00B108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0D5274" w14:textId="77777777" w:rsidR="00222BBF" w:rsidRPr="00996FAF" w:rsidRDefault="00222BBF" w:rsidP="00B1089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21060F" w14:textId="77777777" w:rsidR="00222BBF" w:rsidRPr="009B6303" w:rsidRDefault="00222BBF" w:rsidP="00B108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207 John Curtin Aged Care Inc </w:t>
            </w:r>
          </w:p>
          <w:p w14:paraId="75F21FB9" w14:textId="77777777" w:rsidR="00222BBF" w:rsidRPr="009B6303" w:rsidRDefault="00222BBF" w:rsidP="00B108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2068 John Curtin Aged Care</w:t>
            </w:r>
          </w:p>
        </w:tc>
      </w:tr>
    </w:tbl>
    <w:bookmarkEnd w:id="0"/>
    <w:p w14:paraId="00ABC1DC" w14:textId="77777777" w:rsidR="00222BBF" w:rsidRPr="00996FAF" w:rsidRDefault="00222BBF" w:rsidP="00222BB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38C4BA" w14:textId="77777777" w:rsidR="00222BBF" w:rsidRPr="00996FAF" w:rsidRDefault="00222BBF" w:rsidP="00222BB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4DFE911" w14:textId="77777777" w:rsidR="00222BBF" w:rsidRPr="00061BDE" w:rsidRDefault="00222BBF" w:rsidP="00222BBF">
      <w:pPr>
        <w:pStyle w:val="NormalArial"/>
      </w:pPr>
      <w:r w:rsidRPr="00061BDE">
        <w:t xml:space="preserve">This performance report for </w:t>
      </w:r>
      <w:r w:rsidRPr="00061BDE">
        <w:rPr>
          <w:color w:val="auto"/>
        </w:rPr>
        <w:t>John Curtin Aged Care (</w:t>
      </w:r>
      <w:r w:rsidRPr="00061BDE">
        <w:rPr>
          <w:b/>
          <w:color w:val="auto"/>
        </w:rPr>
        <w:t>the service</w:t>
      </w:r>
      <w:r w:rsidRPr="00061BDE">
        <w:rPr>
          <w:color w:val="auto"/>
        </w:rPr>
        <w:t xml:space="preserve">) has been prepared by </w:t>
      </w:r>
      <w:r w:rsidRPr="00061BDE">
        <w:t>N Eastwood</w:t>
      </w:r>
      <w:r w:rsidRPr="00061BDE">
        <w:rPr>
          <w:color w:val="0000FF"/>
        </w:rPr>
        <w:t xml:space="preserve">, </w:t>
      </w:r>
      <w:r w:rsidRPr="00061BDE">
        <w:t>delegate of the Aged Care Quality and Safety Commissioner (Commissioner)</w:t>
      </w:r>
      <w:r w:rsidRPr="00061BDE">
        <w:rPr>
          <w:rStyle w:val="FootnoteReference"/>
          <w:sz w:val="24"/>
        </w:rPr>
        <w:footnoteReference w:id="1"/>
      </w:r>
      <w:r w:rsidRPr="00061BDE">
        <w:t xml:space="preserve">. </w:t>
      </w:r>
    </w:p>
    <w:p w14:paraId="6CFCF9C7" w14:textId="77777777" w:rsidR="00222BBF" w:rsidRPr="00061BDE" w:rsidRDefault="00222BBF" w:rsidP="00222BBF">
      <w:pPr>
        <w:pStyle w:val="NormalArial"/>
      </w:pPr>
      <w:r w:rsidRPr="00061BDE">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0747DF" w14:textId="77777777" w:rsidR="00222BBF" w:rsidRPr="00061BDE" w:rsidRDefault="00222BBF" w:rsidP="00222BBF">
      <w:pPr>
        <w:pStyle w:val="NormalArial"/>
      </w:pPr>
      <w:r w:rsidRPr="00061BDE">
        <w:t>The report also specifies any areas in which improvements must be made to ensure the Quality Standards are complied with.</w:t>
      </w:r>
    </w:p>
    <w:p w14:paraId="725D0429" w14:textId="77777777" w:rsidR="00222BBF" w:rsidRPr="00996FAF" w:rsidRDefault="00222BBF" w:rsidP="00222BBF">
      <w:pPr>
        <w:pStyle w:val="Heading1"/>
        <w:spacing w:before="240" w:after="240" w:line="22" w:lineRule="atLeast"/>
        <w:rPr>
          <w:rFonts w:ascii="Arial" w:hAnsi="Arial" w:cs="Arial"/>
        </w:rPr>
      </w:pPr>
      <w:r w:rsidRPr="00996FAF">
        <w:rPr>
          <w:rFonts w:ascii="Arial" w:hAnsi="Arial" w:cs="Arial"/>
        </w:rPr>
        <w:t>Material relied on</w:t>
      </w:r>
    </w:p>
    <w:p w14:paraId="7575840A" w14:textId="77777777" w:rsidR="00222BBF" w:rsidRPr="00996FAF" w:rsidRDefault="00222BBF" w:rsidP="00222BBF">
      <w:pPr>
        <w:pStyle w:val="NormalArial"/>
      </w:pPr>
      <w:r w:rsidRPr="00996FAF">
        <w:t>The following information has been considered in preparing the performance report:</w:t>
      </w:r>
    </w:p>
    <w:p w14:paraId="38576A3F" w14:textId="77777777" w:rsidR="00222BBF" w:rsidRPr="00996FAF" w:rsidRDefault="00222BBF" w:rsidP="00222BB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0405FE">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p>
    <w:p w14:paraId="0C93BB0C" w14:textId="77777777" w:rsidR="00222BBF" w:rsidRPr="007945F9" w:rsidRDefault="00222BBF" w:rsidP="00222BBF">
      <w:pPr>
        <w:pStyle w:val="ListParagraph"/>
        <w:numPr>
          <w:ilvl w:val="0"/>
          <w:numId w:val="2"/>
        </w:numPr>
        <w:spacing w:line="22" w:lineRule="atLeast"/>
        <w:ind w:left="714" w:hanging="357"/>
        <w:contextualSpacing w:val="0"/>
        <w:rPr>
          <w:rFonts w:ascii="Arial" w:hAnsi="Arial" w:cs="Arial"/>
          <w:color w:val="FF0000"/>
        </w:rPr>
      </w:pPr>
      <w:r w:rsidRPr="007945F9">
        <w:rPr>
          <w:rFonts w:ascii="Arial" w:hAnsi="Arial" w:cs="Arial"/>
        </w:rPr>
        <w:t xml:space="preserve">the provider’s response to the assessment team’s </w:t>
      </w:r>
      <w:r w:rsidRPr="007945F9">
        <w:rPr>
          <w:rFonts w:ascii="Arial" w:hAnsi="Arial" w:cs="Arial"/>
          <w:color w:val="auto"/>
        </w:rPr>
        <w:t>report received 4 December 2023.</w:t>
      </w:r>
      <w:r w:rsidRPr="007945F9">
        <w:rPr>
          <w:rFonts w:ascii="Arial" w:hAnsi="Arial" w:cs="Arial"/>
        </w:rPr>
        <w:t xml:space="preserve"> </w:t>
      </w:r>
    </w:p>
    <w:p w14:paraId="1A7B6BC4" w14:textId="77777777" w:rsidR="00222BBF" w:rsidRPr="00712752" w:rsidRDefault="00222BBF" w:rsidP="00222BB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E1FEB8" w14:textId="77777777" w:rsidR="00222BBF" w:rsidRPr="00996FAF" w:rsidRDefault="00222BBF" w:rsidP="00222BB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222BBF" w14:paraId="2EAF675B" w14:textId="77777777" w:rsidTr="00C44D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77F59B61" w14:textId="77777777" w:rsidR="00222BBF" w:rsidRPr="00996FAF" w:rsidRDefault="00222BBF" w:rsidP="00B10897">
            <w:pPr>
              <w:keepNext/>
              <w:spacing w:before="0" w:line="22" w:lineRule="atLeast"/>
              <w:rPr>
                <w:rFonts w:ascii="Arial" w:hAnsi="Arial" w:cs="Arial"/>
              </w:rPr>
            </w:pPr>
            <w:r w:rsidRPr="00996FAF">
              <w:rPr>
                <w:rFonts w:ascii="Arial" w:hAnsi="Arial" w:cs="Arial"/>
              </w:rPr>
              <w:t xml:space="preserve">Standard 3 </w:t>
            </w:r>
            <w:r w:rsidRPr="001C0374">
              <w:rPr>
                <w:rFonts w:ascii="Arial" w:hAnsi="Arial" w:cs="Arial"/>
                <w:b w:val="0"/>
                <w:bCs/>
              </w:rPr>
              <w:t>Personal care and clinical care</w:t>
            </w:r>
          </w:p>
        </w:tc>
        <w:tc>
          <w:tcPr>
            <w:tcW w:w="1338" w:type="pct"/>
            <w:shd w:val="clear" w:color="auto" w:fill="auto"/>
          </w:tcPr>
          <w:p w14:paraId="2456BD78" w14:textId="77777777" w:rsidR="00222BBF" w:rsidRPr="002C5FA9" w:rsidRDefault="006A38CF" w:rsidP="00B108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425923138"/>
                <w:placeholder>
                  <w:docPart w:val="33D3DC5739D54F1CA09CC196749379BE"/>
                </w:placeholder>
                <w:dropDownList>
                  <w:listItem w:displayText="choose a rating" w:value="choose a rating"/>
                  <w:listItem w:displayText="Compliant" w:value="Compliant"/>
                  <w:listItem w:displayText="Not Compliant" w:value="Not Compliant"/>
                </w:dropDownList>
              </w:sdtPr>
              <w:sdtEndPr/>
              <w:sdtContent>
                <w:r w:rsidR="00222BBF" w:rsidRPr="00DA2ACE">
                  <w:rPr>
                    <w:rFonts w:ascii="Arial" w:hAnsi="Arial" w:cs="Arial"/>
                  </w:rPr>
                  <w:t>Not Compliant</w:t>
                </w:r>
              </w:sdtContent>
            </w:sdt>
          </w:p>
        </w:tc>
      </w:tr>
      <w:tr w:rsidR="00222BBF" w14:paraId="4C0DED51" w14:textId="77777777" w:rsidTr="00C44DE3">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A1CE1D5" w14:textId="77777777" w:rsidR="00222BBF" w:rsidRPr="00996FAF" w:rsidRDefault="00222BBF" w:rsidP="00B1089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38" w:type="pct"/>
            <w:shd w:val="clear" w:color="auto" w:fill="auto"/>
          </w:tcPr>
          <w:p w14:paraId="61105EB3" w14:textId="77777777" w:rsidR="00222BBF" w:rsidRPr="002C5FA9" w:rsidRDefault="00222BBF" w:rsidP="00B108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5D2E">
              <w:rPr>
                <w:rFonts w:ascii="Arial" w:hAnsi="Arial" w:cs="Arial"/>
                <w:b/>
                <w:bCs/>
              </w:rPr>
              <w:t>Not applicable as not all requirements have been assessed</w:t>
            </w:r>
          </w:p>
        </w:tc>
      </w:tr>
      <w:tr w:rsidR="00222BBF" w14:paraId="60646183" w14:textId="77777777" w:rsidTr="00C44D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4D5612AB" w14:textId="77777777" w:rsidR="00222BBF" w:rsidRPr="00996FAF" w:rsidRDefault="00222BBF" w:rsidP="00B1089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38" w:type="pct"/>
            <w:shd w:val="clear" w:color="auto" w:fill="auto"/>
          </w:tcPr>
          <w:p w14:paraId="7A170694" w14:textId="77777777" w:rsidR="00222BBF" w:rsidRPr="002C5FA9" w:rsidRDefault="00222BBF" w:rsidP="00B108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15D2E">
              <w:rPr>
                <w:rFonts w:ascii="Arial" w:hAnsi="Arial" w:cs="Arial"/>
                <w:b/>
                <w:bCs/>
              </w:rPr>
              <w:t>Not applicable as not all requirements have been assessed</w:t>
            </w:r>
          </w:p>
        </w:tc>
      </w:tr>
    </w:tbl>
    <w:p w14:paraId="05FDC146" w14:textId="77777777" w:rsidR="00222BBF" w:rsidRPr="00996FAF" w:rsidRDefault="00222BBF" w:rsidP="00222BB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EC565F" w14:textId="77777777" w:rsidR="00222BBF" w:rsidRPr="00996FAF" w:rsidRDefault="00222BBF" w:rsidP="00222BBF">
      <w:pPr>
        <w:pStyle w:val="Heading1"/>
        <w:spacing w:before="0" w:after="240" w:line="22" w:lineRule="atLeast"/>
        <w:rPr>
          <w:rFonts w:ascii="Arial" w:hAnsi="Arial" w:cs="Arial"/>
        </w:rPr>
      </w:pPr>
      <w:r w:rsidRPr="00996FAF">
        <w:rPr>
          <w:rFonts w:ascii="Arial" w:hAnsi="Arial" w:cs="Arial"/>
        </w:rPr>
        <w:t>Areas for improvement</w:t>
      </w:r>
    </w:p>
    <w:p w14:paraId="6FBA6056" w14:textId="77777777" w:rsidR="00222BBF" w:rsidRDefault="00222BBF" w:rsidP="00222BBF">
      <w:pPr>
        <w:pStyle w:val="NormalArial"/>
      </w:pPr>
      <w:r w:rsidRPr="00996FAF">
        <w:t xml:space="preserve">Areas have been identified in which </w:t>
      </w:r>
      <w:r w:rsidRPr="00C44DE3">
        <w:rPr>
          <w:bCs/>
        </w:rPr>
        <w:t>improvements must be made to ensure compliance with the Quality Standards</w:t>
      </w:r>
      <w:r w:rsidRPr="00996FAF">
        <w:t>. This is based on non-compliance with the Quality Standards as described in this performance report.</w:t>
      </w:r>
    </w:p>
    <w:p w14:paraId="5C0EBDC0" w14:textId="77777777" w:rsidR="00222BBF" w:rsidRPr="00996FAF" w:rsidRDefault="00222BBF" w:rsidP="00222BBF">
      <w:pPr>
        <w:pStyle w:val="NormalArial"/>
      </w:pPr>
      <w:r>
        <w:t>Standard 3</w:t>
      </w:r>
    </w:p>
    <w:p w14:paraId="3C9247FD" w14:textId="77777777" w:rsidR="00222BBF" w:rsidRPr="00996FAF" w:rsidRDefault="00222BBF" w:rsidP="00222BBF">
      <w:pPr>
        <w:pStyle w:val="ListBullet"/>
        <w:spacing w:before="0" w:after="120" w:line="22" w:lineRule="atLeast"/>
        <w:ind w:left="425" w:hanging="425"/>
        <w:rPr>
          <w:rFonts w:ascii="Arial" w:hAnsi="Arial" w:cs="Arial"/>
        </w:rPr>
      </w:pPr>
      <w:r>
        <w:rPr>
          <w:rFonts w:ascii="Arial" w:hAnsi="Arial" w:cs="Arial"/>
        </w:rPr>
        <w:t>Requirement 3(3)(b) ensure individualised behaviour support plans are in place and evidence is available to support appropriate use of environmental restrictive practices.</w:t>
      </w:r>
    </w:p>
    <w:p w14:paraId="52E09B90" w14:textId="77777777" w:rsidR="00222BBF" w:rsidRPr="00996FAF" w:rsidRDefault="00222BBF" w:rsidP="00222BBF">
      <w:pPr>
        <w:pStyle w:val="NormalArial"/>
      </w:pPr>
      <w:r w:rsidRPr="00996FAF">
        <w:br w:type="page"/>
      </w:r>
    </w:p>
    <w:p w14:paraId="0DBCB74F" w14:textId="77777777" w:rsidR="00222BBF" w:rsidRPr="00996FAF" w:rsidRDefault="00222BBF" w:rsidP="00222BB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222BBF" w14:paraId="4887F58C" w14:textId="77777777" w:rsidTr="00DB7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BD11CEE" w14:textId="77777777" w:rsidR="00222BBF" w:rsidRPr="00996FAF" w:rsidRDefault="00222BBF" w:rsidP="00B1089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404F9806" w14:textId="77777777" w:rsidR="00222BBF" w:rsidRPr="00996FAF" w:rsidRDefault="00222BBF" w:rsidP="00B108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BBF" w14:paraId="2C840A9B" w14:textId="77777777" w:rsidTr="00DB74A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2E3CDC2" w14:textId="77777777" w:rsidR="00222BBF" w:rsidRPr="00996FAF" w:rsidRDefault="00222BBF" w:rsidP="00B10897">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18595369" w14:textId="77777777" w:rsidR="00222BBF" w:rsidRPr="00996FAF" w:rsidRDefault="00222BBF" w:rsidP="00B108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35E1A502" w14:textId="77777777" w:rsidR="00222BBF" w:rsidRPr="00996FAF" w:rsidRDefault="006A38CF" w:rsidP="00B108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259870"/>
                <w:placeholder>
                  <w:docPart w:val="DD39B909CD5B44B49D4CA4F934531137"/>
                </w:placeholder>
                <w:dropDownList>
                  <w:listItem w:displayText="choose a rating" w:value="choose a rating"/>
                  <w:listItem w:displayText="Compliant" w:value="Compliant"/>
                  <w:listItem w:displayText="Not Compliant" w:value="Not Compliant"/>
                </w:dropDownList>
              </w:sdtPr>
              <w:sdtEndPr/>
              <w:sdtContent>
                <w:r w:rsidR="00222BBF">
                  <w:rPr>
                    <w:rFonts w:ascii="Arial" w:hAnsi="Arial" w:cs="Arial"/>
                    <w:color w:val="auto"/>
                  </w:rPr>
                  <w:t>Not Compliant</w:t>
                </w:r>
              </w:sdtContent>
            </w:sdt>
          </w:p>
        </w:tc>
      </w:tr>
      <w:tr w:rsidR="00222BBF" w14:paraId="7595583D" w14:textId="77777777" w:rsidTr="00DB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979DB8" w14:textId="77777777" w:rsidR="00222BBF" w:rsidRPr="00996FAF" w:rsidRDefault="00222BBF" w:rsidP="00B10897">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38A8BA3" w14:textId="77777777" w:rsidR="00222BBF" w:rsidRPr="00996FAF" w:rsidRDefault="00222BBF" w:rsidP="00B108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651BC65A" w14:textId="77777777" w:rsidR="00222BBF" w:rsidRPr="00996FAF" w:rsidRDefault="006A38CF" w:rsidP="00B108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332573"/>
                <w:placeholder>
                  <w:docPart w:val="032F637B61B04CE9ABF12A3828BF841A"/>
                </w:placeholder>
                <w:dropDownList>
                  <w:listItem w:displayText="choose a rating" w:value="choose a rating"/>
                  <w:listItem w:displayText="Compliant" w:value="Compliant"/>
                  <w:listItem w:displayText="Not Compliant" w:value="Not Compliant"/>
                </w:dropDownList>
              </w:sdtPr>
              <w:sdtEndPr/>
              <w:sdtContent>
                <w:r w:rsidR="00222BBF" w:rsidRPr="002C2F15">
                  <w:rPr>
                    <w:rFonts w:ascii="Arial" w:hAnsi="Arial" w:cs="Arial"/>
                  </w:rPr>
                  <w:t>Compliant</w:t>
                </w:r>
              </w:sdtContent>
            </w:sdt>
          </w:p>
        </w:tc>
      </w:tr>
    </w:tbl>
    <w:p w14:paraId="7D670B6D" w14:textId="77777777" w:rsidR="00222BBF" w:rsidRDefault="00222BBF" w:rsidP="00061BDE">
      <w:pPr>
        <w:pStyle w:val="Heading20"/>
        <w:spacing w:before="0" w:line="240" w:lineRule="auto"/>
        <w:outlineLvl w:val="9"/>
      </w:pPr>
      <w:r w:rsidRPr="00996FAF">
        <w:t>Findings</w:t>
      </w:r>
    </w:p>
    <w:p w14:paraId="752E4AC2" w14:textId="77777777" w:rsidR="00222BBF" w:rsidRPr="00C400BA" w:rsidRDefault="00222BBF" w:rsidP="00061BDE">
      <w:pPr>
        <w:pStyle w:val="NormalArial"/>
        <w:rPr>
          <w:u w:val="single"/>
        </w:rPr>
      </w:pPr>
      <w:r w:rsidRPr="00C400BA">
        <w:rPr>
          <w:u w:val="single"/>
        </w:rPr>
        <w:t>Requirement 3(3)(b):</w:t>
      </w:r>
    </w:p>
    <w:p w14:paraId="0BF6DF8D" w14:textId="77777777" w:rsidR="00222BBF" w:rsidRPr="00045419" w:rsidRDefault="00222BBF" w:rsidP="00061BDE">
      <w:pPr>
        <w:pStyle w:val="NormalArial"/>
      </w:pPr>
      <w:r w:rsidRPr="00045419">
        <w:t>The service did not demonstrate effective management of restrictive practices. Four of 4 consumer</w:t>
      </w:r>
      <w:r>
        <w:t>s’</w:t>
      </w:r>
      <w:r w:rsidRPr="00045419">
        <w:t xml:space="preserve"> </w:t>
      </w:r>
      <w:r>
        <w:t xml:space="preserve">files </w:t>
      </w:r>
      <w:r w:rsidRPr="00045419">
        <w:t xml:space="preserve">did not contain </w:t>
      </w:r>
      <w:r w:rsidRPr="00BE4A10">
        <w:t>behaviour support plans and there was no consideration to environmental restraint where access was controlled.</w:t>
      </w:r>
      <w:r w:rsidRPr="00045419">
        <w:t xml:space="preserve"> </w:t>
      </w:r>
    </w:p>
    <w:p w14:paraId="18EAED6E" w14:textId="77777777" w:rsidR="00222BBF" w:rsidRDefault="00222BBF" w:rsidP="00061BDE">
      <w:pPr>
        <w:pStyle w:val="NormalArial"/>
        <w:rPr>
          <w:bCs/>
          <w:szCs w:val="22"/>
        </w:rPr>
      </w:pPr>
      <w:r w:rsidRPr="00045419">
        <w:t xml:space="preserve">Management </w:t>
      </w:r>
      <w:r>
        <w:t>did not identify consumers</w:t>
      </w:r>
      <w:r w:rsidRPr="00045419">
        <w:t xml:space="preserve"> subject to chemical restraint</w:t>
      </w:r>
      <w:r>
        <w:t>,</w:t>
      </w:r>
      <w:r w:rsidRPr="00045419">
        <w:t xml:space="preserve"> however</w:t>
      </w:r>
      <w:r>
        <w:t>,</w:t>
      </w:r>
      <w:r w:rsidRPr="00045419">
        <w:t xml:space="preserve"> </w:t>
      </w:r>
      <w:r>
        <w:t xml:space="preserve">the </w:t>
      </w:r>
      <w:r w:rsidRPr="00045419">
        <w:t xml:space="preserve">psychotropic register </w:t>
      </w:r>
      <w:r>
        <w:t>reflected</w:t>
      </w:r>
      <w:r w:rsidRPr="00045419">
        <w:t xml:space="preserve"> medications used for management of </w:t>
      </w:r>
      <w:r>
        <w:t xml:space="preserve">responsive </w:t>
      </w:r>
      <w:r w:rsidRPr="00045419">
        <w:t>behaviour</w:t>
      </w:r>
      <w:r>
        <w:t>s. Management also confirmed they were not aware of obligations concerning the need of informed consent for restrictive practices</w:t>
      </w:r>
      <w:r>
        <w:rPr>
          <w:bCs/>
          <w:szCs w:val="22"/>
        </w:rPr>
        <w:t xml:space="preserve"> and development of behaviour support plans and consumers and representatives have not been asked to sign a consent for environmental restraint. </w:t>
      </w:r>
    </w:p>
    <w:p w14:paraId="07A35A33" w14:textId="77777777" w:rsidR="00222BBF" w:rsidRDefault="00222BBF" w:rsidP="00061BDE">
      <w:pPr>
        <w:pStyle w:val="NormalArial"/>
      </w:pPr>
      <w:r>
        <w:rPr>
          <w:bCs/>
          <w:szCs w:val="22"/>
        </w:rPr>
        <w:t>The Assessment Team noted effective management of other high impact high prevalence risk areas. These included comprehensive post-falls assessment and monitoring, weight management with monthly monitoring and referral pathway for dietician or speech pathologist review, and wound management.</w:t>
      </w:r>
    </w:p>
    <w:p w14:paraId="20C803B6" w14:textId="77777777" w:rsidR="00222BBF" w:rsidRDefault="00222BBF" w:rsidP="00061BDE">
      <w:pPr>
        <w:pStyle w:val="NormalArial"/>
      </w:pPr>
      <w:r>
        <w:t xml:space="preserve">The Approved Provider submitted a response to the Assessment Team report with additional information and evidence of newly implemented assessments, risk indicators, notification to families of obligations relating to restrictive practices, behaviour support plan examples and strategies to support use of access passes. </w:t>
      </w:r>
    </w:p>
    <w:p w14:paraId="344324E6" w14:textId="77777777" w:rsidR="00222BBF" w:rsidRDefault="00222BBF" w:rsidP="00061BDE">
      <w:pPr>
        <w:pStyle w:val="NormalArial"/>
      </w:pPr>
      <w:r>
        <w:t xml:space="preserve">I acknowledge the actions implemented by the service to address the deficits identified by the Assessment Team, however, note that these actions are in their infancy and provide evidence of initial steps toward compliance with this requirement. I am reassured that there is a considered approach to ensuring all consumers have appropriate behaviour support planning in place and there is awareness of obligations surrounding the use of environmental restraint. </w:t>
      </w:r>
    </w:p>
    <w:p w14:paraId="0EEB65D9" w14:textId="77777777" w:rsidR="00222BBF" w:rsidRDefault="00222BBF" w:rsidP="00061BDE">
      <w:pPr>
        <w:pStyle w:val="NormalArial"/>
      </w:pPr>
      <w:r>
        <w:t>With consideration to the available evidence, Approved Provider response and Assessment Team recommendations, I consider further time is required to evaluate and ensure actions and individualised planning occurs and is sustained in practice. As a result, I find requirement 3(3)(b) not compliant.</w:t>
      </w:r>
    </w:p>
    <w:p w14:paraId="77AEE496" w14:textId="77777777" w:rsidR="00222BBF" w:rsidRDefault="00222BBF" w:rsidP="00061BDE">
      <w:pPr>
        <w:pStyle w:val="NormalArial"/>
        <w:rPr>
          <w:u w:val="single"/>
        </w:rPr>
      </w:pPr>
      <w:r w:rsidRPr="00C400BA">
        <w:rPr>
          <w:u w:val="single"/>
        </w:rPr>
        <w:t>Requirement 3(3)(</w:t>
      </w:r>
      <w:r>
        <w:rPr>
          <w:u w:val="single"/>
        </w:rPr>
        <w:t>f</w:t>
      </w:r>
      <w:r w:rsidRPr="00C400BA">
        <w:rPr>
          <w:u w:val="single"/>
        </w:rPr>
        <w:t>):</w:t>
      </w:r>
    </w:p>
    <w:p w14:paraId="0B843586" w14:textId="77777777" w:rsidR="00222BBF" w:rsidRPr="0016025A" w:rsidRDefault="00222BBF" w:rsidP="00061BDE">
      <w:pPr>
        <w:rPr>
          <w:rFonts w:ascii="Arial" w:hAnsi="Arial" w:cs="Arial"/>
        </w:rPr>
      </w:pPr>
      <w:r>
        <w:rPr>
          <w:rFonts w:ascii="Arial" w:hAnsi="Arial" w:cs="Arial"/>
        </w:rPr>
        <w:t>C</w:t>
      </w:r>
      <w:r w:rsidRPr="0016025A">
        <w:rPr>
          <w:rFonts w:ascii="Arial" w:hAnsi="Arial" w:cs="Arial"/>
        </w:rPr>
        <w:t>onsumers and representatives</w:t>
      </w:r>
      <w:r>
        <w:rPr>
          <w:rFonts w:ascii="Arial" w:hAnsi="Arial" w:cs="Arial"/>
        </w:rPr>
        <w:t xml:space="preserve"> were </w:t>
      </w:r>
      <w:r w:rsidRPr="0016025A">
        <w:rPr>
          <w:rFonts w:ascii="Arial" w:hAnsi="Arial" w:cs="Arial"/>
        </w:rPr>
        <w:t>satisf</w:t>
      </w:r>
      <w:r>
        <w:rPr>
          <w:rFonts w:ascii="Arial" w:hAnsi="Arial" w:cs="Arial"/>
        </w:rPr>
        <w:t xml:space="preserve">ied they have </w:t>
      </w:r>
      <w:r w:rsidRPr="0016025A">
        <w:rPr>
          <w:rFonts w:ascii="Arial" w:hAnsi="Arial" w:cs="Arial"/>
        </w:rPr>
        <w:t xml:space="preserve">access and </w:t>
      </w:r>
      <w:r>
        <w:rPr>
          <w:rFonts w:ascii="Arial" w:hAnsi="Arial" w:cs="Arial"/>
        </w:rPr>
        <w:t xml:space="preserve">were </w:t>
      </w:r>
      <w:r w:rsidRPr="0016025A">
        <w:rPr>
          <w:rFonts w:ascii="Arial" w:hAnsi="Arial" w:cs="Arial"/>
        </w:rPr>
        <w:t>refer</w:t>
      </w:r>
      <w:r>
        <w:rPr>
          <w:rFonts w:ascii="Arial" w:hAnsi="Arial" w:cs="Arial"/>
        </w:rPr>
        <w:t>red</w:t>
      </w:r>
      <w:r w:rsidRPr="0016025A">
        <w:rPr>
          <w:rFonts w:ascii="Arial" w:hAnsi="Arial" w:cs="Arial"/>
        </w:rPr>
        <w:t xml:space="preserve"> to their medical officer and other health professionals as needed. Staff described </w:t>
      </w:r>
      <w:r>
        <w:rPr>
          <w:rFonts w:ascii="Arial" w:hAnsi="Arial" w:cs="Arial"/>
        </w:rPr>
        <w:t xml:space="preserve">the </w:t>
      </w:r>
      <w:r w:rsidRPr="0016025A">
        <w:rPr>
          <w:rFonts w:ascii="Arial" w:hAnsi="Arial" w:cs="Arial"/>
        </w:rPr>
        <w:t>process and</w:t>
      </w:r>
      <w:r>
        <w:rPr>
          <w:rFonts w:ascii="Arial" w:hAnsi="Arial" w:cs="Arial"/>
        </w:rPr>
        <w:t xml:space="preserve"> provided </w:t>
      </w:r>
      <w:r w:rsidRPr="0016025A">
        <w:rPr>
          <w:rFonts w:ascii="Arial" w:hAnsi="Arial" w:cs="Arial"/>
        </w:rPr>
        <w:t xml:space="preserve">examples of results of referrals to other services. Clinical staff </w:t>
      </w:r>
      <w:r>
        <w:rPr>
          <w:rFonts w:ascii="Arial" w:hAnsi="Arial" w:cs="Arial"/>
        </w:rPr>
        <w:t>described making</w:t>
      </w:r>
      <w:r w:rsidRPr="0016025A">
        <w:rPr>
          <w:rFonts w:ascii="Arial" w:hAnsi="Arial" w:cs="Arial"/>
        </w:rPr>
        <w:t xml:space="preserve"> referrals through email and </w:t>
      </w:r>
      <w:r>
        <w:rPr>
          <w:rFonts w:ascii="Arial" w:hAnsi="Arial" w:cs="Arial"/>
        </w:rPr>
        <w:t xml:space="preserve">providing </w:t>
      </w:r>
      <w:r w:rsidRPr="0016025A">
        <w:rPr>
          <w:rFonts w:ascii="Arial" w:hAnsi="Arial" w:cs="Arial"/>
        </w:rPr>
        <w:t>update</w:t>
      </w:r>
      <w:r>
        <w:rPr>
          <w:rFonts w:ascii="Arial" w:hAnsi="Arial" w:cs="Arial"/>
        </w:rPr>
        <w:t>s to</w:t>
      </w:r>
      <w:r w:rsidRPr="0016025A">
        <w:rPr>
          <w:rFonts w:ascii="Arial" w:hAnsi="Arial" w:cs="Arial"/>
        </w:rPr>
        <w:t xml:space="preserve"> management when a referral to a speech pathologist is needed. </w:t>
      </w:r>
      <w:r>
        <w:rPr>
          <w:rFonts w:ascii="Arial" w:hAnsi="Arial" w:cs="Arial"/>
        </w:rPr>
        <w:t>A review of c</w:t>
      </w:r>
      <w:r w:rsidRPr="0016025A">
        <w:rPr>
          <w:rFonts w:ascii="Arial" w:hAnsi="Arial" w:cs="Arial"/>
        </w:rPr>
        <w:t xml:space="preserve">are documentation demonstrated regular and ongoing </w:t>
      </w:r>
      <w:r>
        <w:rPr>
          <w:rFonts w:ascii="Arial" w:hAnsi="Arial" w:cs="Arial"/>
        </w:rPr>
        <w:t>consultations</w:t>
      </w:r>
      <w:r w:rsidRPr="0016025A">
        <w:rPr>
          <w:rFonts w:ascii="Arial" w:hAnsi="Arial" w:cs="Arial"/>
        </w:rPr>
        <w:t xml:space="preserve"> </w:t>
      </w:r>
      <w:r>
        <w:rPr>
          <w:rFonts w:ascii="Arial" w:hAnsi="Arial" w:cs="Arial"/>
        </w:rPr>
        <w:t>with</w:t>
      </w:r>
      <w:r w:rsidRPr="0016025A">
        <w:rPr>
          <w:rFonts w:ascii="Arial" w:hAnsi="Arial" w:cs="Arial"/>
        </w:rPr>
        <w:t xml:space="preserve"> medical officers, physiotherapists, podiatrists, dietitians, speech pathologists and other external and allied health providers. </w:t>
      </w:r>
    </w:p>
    <w:p w14:paraId="6A05FFDD" w14:textId="77777777" w:rsidR="00222BBF" w:rsidRPr="007F3FD3" w:rsidRDefault="00222BBF" w:rsidP="00061BDE">
      <w:pPr>
        <w:pStyle w:val="NormalArial"/>
      </w:pPr>
      <w:r w:rsidRPr="007F3FD3">
        <w:lastRenderedPageBreak/>
        <w:t xml:space="preserve">With consideration to the available information summarised above, I agree with the Assessment Team recommendations and find the service compliant with requirement </w:t>
      </w:r>
      <w:r>
        <w:t>3(3)(f).</w:t>
      </w:r>
    </w:p>
    <w:p w14:paraId="3C10FAD7" w14:textId="77777777" w:rsidR="00222BBF" w:rsidRPr="00262C0B" w:rsidRDefault="00222BBF" w:rsidP="00222BBF">
      <w:pPr>
        <w:pStyle w:val="NormalArial"/>
      </w:pPr>
      <w:r>
        <w:br w:type="page"/>
      </w:r>
    </w:p>
    <w:p w14:paraId="7273D03D" w14:textId="77777777" w:rsidR="00222BBF" w:rsidRPr="00996FAF" w:rsidRDefault="00222BBF" w:rsidP="00222BB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8"/>
        <w:gridCol w:w="1971"/>
      </w:tblGrid>
      <w:tr w:rsidR="00222BBF" w14:paraId="300C162D" w14:textId="77777777" w:rsidTr="00DB7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008A59A" w14:textId="77777777" w:rsidR="00222BBF" w:rsidRPr="00996FAF" w:rsidRDefault="00222BBF" w:rsidP="00B1089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Borders>
              <w:left w:val="single" w:sz="4" w:space="0" w:color="BFBFBF" w:themeColor="background1" w:themeShade="BF"/>
            </w:tcBorders>
          </w:tcPr>
          <w:p w14:paraId="46C5DF15" w14:textId="77777777" w:rsidR="00222BBF" w:rsidRPr="00996FAF" w:rsidRDefault="00222BBF" w:rsidP="00B108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BBF" w14:paraId="495DDCB6" w14:textId="77777777" w:rsidTr="00DB74A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ABB8540" w14:textId="77777777" w:rsidR="00222BBF" w:rsidRPr="00996FAF" w:rsidRDefault="00222BBF" w:rsidP="00B10897">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66F3DE56" w14:textId="77777777" w:rsidR="00222BBF" w:rsidRPr="00996FAF" w:rsidRDefault="00222BBF" w:rsidP="00B108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34A56D46" w14:textId="77777777" w:rsidR="00222BBF" w:rsidRPr="00996FAF" w:rsidRDefault="006A38CF" w:rsidP="00B108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744267"/>
                <w:placeholder>
                  <w:docPart w:val="EE40FD7B314E45158A800A32AC6836E9"/>
                </w:placeholder>
                <w:dropDownList>
                  <w:listItem w:displayText="choose a rating" w:value="choose a rating"/>
                  <w:listItem w:displayText="Compliant" w:value="Compliant"/>
                  <w:listItem w:displayText="Not Compliant" w:value="Not Compliant"/>
                </w:dropDownList>
              </w:sdtPr>
              <w:sdtEndPr/>
              <w:sdtContent>
                <w:r w:rsidR="00222BBF" w:rsidRPr="00ED7F2E">
                  <w:rPr>
                    <w:rFonts w:ascii="Arial" w:hAnsi="Arial" w:cs="Arial"/>
                  </w:rPr>
                  <w:t>Compliant</w:t>
                </w:r>
              </w:sdtContent>
            </w:sdt>
          </w:p>
        </w:tc>
      </w:tr>
    </w:tbl>
    <w:p w14:paraId="30E91A7E" w14:textId="77777777" w:rsidR="00222BBF" w:rsidRDefault="00222BBF" w:rsidP="00222BBF">
      <w:pPr>
        <w:pStyle w:val="Heading20"/>
      </w:pPr>
      <w:r w:rsidRPr="00996FAF">
        <w:t>Findings</w:t>
      </w:r>
    </w:p>
    <w:p w14:paraId="79AA2E95" w14:textId="77777777" w:rsidR="00222BBF" w:rsidRDefault="00222BBF" w:rsidP="00061BDE">
      <w:pPr>
        <w:pStyle w:val="NormalArial"/>
      </w:pPr>
      <w:r>
        <w:rPr>
          <w:bCs/>
          <w:szCs w:val="22"/>
        </w:rPr>
        <w:t xml:space="preserve">The Assessment Team noted mixed feedback in relation to the quality and variety of meals. However, all consumers and representatives confirmed they were satisfied with the quantity of the meals provided. Staff demonstrated an understanding of consumer dietary needs and preferences and catering staff explained how changes to consumer needs and preferences were communicated to the kitchen. Management discussed improvement actions they have planned to enhance the dining experience, including developing the culinary skills of chefs and catering staff and gaining a better understanding of the regional foods preferred by consumers. </w:t>
      </w:r>
      <w:r>
        <w:t>There has been recent introduction of a hot breakfast twice a week with an aim to increase this until it can be offered daily.</w:t>
      </w:r>
    </w:p>
    <w:p w14:paraId="10CA1007" w14:textId="77777777" w:rsidR="00222BBF" w:rsidRPr="00262C0B" w:rsidRDefault="00222BBF" w:rsidP="00061BDE">
      <w:pPr>
        <w:pStyle w:val="NormalArial"/>
      </w:pPr>
      <w:r w:rsidRPr="007F3FD3">
        <w:t xml:space="preserve">With consideration to the available information summarised above, I agree with the Assessment Team recommendations and find the service compliant with requirement </w:t>
      </w:r>
      <w:r>
        <w:t>4(3)(f).</w:t>
      </w:r>
      <w:r>
        <w:br w:type="page"/>
      </w:r>
    </w:p>
    <w:p w14:paraId="32D5A6CC" w14:textId="77777777" w:rsidR="00222BBF" w:rsidRPr="00996FAF" w:rsidRDefault="00222BBF" w:rsidP="00222BB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22BBF" w14:paraId="079B3158" w14:textId="77777777" w:rsidTr="00DB7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96CBA2C" w14:textId="77777777" w:rsidR="00222BBF" w:rsidRPr="00996FAF" w:rsidRDefault="00222BBF" w:rsidP="00B1089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left w:val="single" w:sz="4" w:space="0" w:color="BFBFBF" w:themeColor="background1" w:themeShade="BF"/>
            </w:tcBorders>
          </w:tcPr>
          <w:p w14:paraId="6B2F108F" w14:textId="77777777" w:rsidR="00222BBF" w:rsidRPr="00996FAF" w:rsidRDefault="00222BBF" w:rsidP="00B108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BBF" w14:paraId="5F03E170" w14:textId="77777777" w:rsidTr="00DB74A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7C0A5F4" w14:textId="77777777" w:rsidR="00222BBF" w:rsidRPr="00996FAF" w:rsidRDefault="00222BBF" w:rsidP="00B10897">
            <w:pPr>
              <w:spacing w:line="22" w:lineRule="atLeast"/>
              <w:rPr>
                <w:rFonts w:ascii="Arial" w:hAnsi="Arial" w:cs="Arial"/>
              </w:rPr>
            </w:pPr>
            <w:r w:rsidRPr="00996FAF">
              <w:rPr>
                <w:rFonts w:ascii="Arial" w:hAnsi="Arial" w:cs="Arial"/>
              </w:rPr>
              <w:t>Requirement 6(3)(c)</w:t>
            </w:r>
          </w:p>
        </w:tc>
        <w:tc>
          <w:tcPr>
            <w:tcW w:w="6427" w:type="dxa"/>
            <w:tcBorders>
              <w:left w:val="single" w:sz="4" w:space="0" w:color="BFBFBF" w:themeColor="background1" w:themeShade="BF"/>
            </w:tcBorders>
            <w:shd w:val="clear" w:color="auto" w:fill="auto"/>
          </w:tcPr>
          <w:p w14:paraId="64AB6931" w14:textId="77777777" w:rsidR="00222BBF" w:rsidRPr="00996FAF" w:rsidRDefault="00222BBF" w:rsidP="00B108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EEF57B1" w14:textId="77777777" w:rsidR="00222BBF" w:rsidRPr="00996FAF" w:rsidRDefault="006A38CF" w:rsidP="00B108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88732"/>
                <w:placeholder>
                  <w:docPart w:val="6653436012EA4494838B02D6C031CA0F"/>
                </w:placeholder>
                <w:dropDownList>
                  <w:listItem w:displayText="choose a rating" w:value="choose a rating"/>
                  <w:listItem w:displayText="Compliant" w:value="Compliant"/>
                  <w:listItem w:displayText="Not Compliant" w:value="Not Compliant"/>
                </w:dropDownList>
              </w:sdtPr>
              <w:sdtEndPr/>
              <w:sdtContent>
                <w:r w:rsidR="00222BBF" w:rsidRPr="0058411F">
                  <w:rPr>
                    <w:rFonts w:ascii="Arial" w:hAnsi="Arial" w:cs="Arial"/>
                  </w:rPr>
                  <w:t>Compliant</w:t>
                </w:r>
              </w:sdtContent>
            </w:sdt>
          </w:p>
        </w:tc>
      </w:tr>
    </w:tbl>
    <w:p w14:paraId="32EC721C" w14:textId="77777777" w:rsidR="00222BBF" w:rsidRDefault="00222BBF" w:rsidP="00222BBF">
      <w:pPr>
        <w:pStyle w:val="Heading20"/>
      </w:pPr>
      <w:r w:rsidRPr="00996FAF">
        <w:t>Findings</w:t>
      </w:r>
    </w:p>
    <w:p w14:paraId="33E26FA5" w14:textId="77777777" w:rsidR="00222BBF" w:rsidRPr="00B86370" w:rsidRDefault="00222BBF" w:rsidP="00061BDE">
      <w:pPr>
        <w:pStyle w:val="ListBullet"/>
        <w:numPr>
          <w:ilvl w:val="0"/>
          <w:numId w:val="0"/>
        </w:numPr>
        <w:spacing w:before="0" w:after="120"/>
        <w:rPr>
          <w:rFonts w:ascii="Arial" w:hAnsi="Arial" w:cs="Arial"/>
        </w:rPr>
      </w:pPr>
      <w:r>
        <w:rPr>
          <w:rFonts w:ascii="Arial" w:hAnsi="Arial" w:cs="Arial"/>
        </w:rPr>
        <w:t>C</w:t>
      </w:r>
      <w:r w:rsidRPr="00F84F63">
        <w:rPr>
          <w:rFonts w:ascii="Arial" w:hAnsi="Arial" w:cs="Arial"/>
        </w:rPr>
        <w:t xml:space="preserve">onsumers and representatives were satisfied with outcomes from feedback </w:t>
      </w:r>
      <w:r>
        <w:rPr>
          <w:rFonts w:ascii="Arial" w:hAnsi="Arial" w:cs="Arial"/>
        </w:rPr>
        <w:t xml:space="preserve">and </w:t>
      </w:r>
      <w:r w:rsidRPr="00F84F63">
        <w:rPr>
          <w:rFonts w:ascii="Arial" w:hAnsi="Arial" w:cs="Arial"/>
        </w:rPr>
        <w:t>apologies were provided when things went wrong. Staff and management describe</w:t>
      </w:r>
      <w:r>
        <w:rPr>
          <w:rFonts w:ascii="Arial" w:hAnsi="Arial" w:cs="Arial"/>
        </w:rPr>
        <w:t>d</w:t>
      </w:r>
      <w:r w:rsidRPr="00F84F63">
        <w:rPr>
          <w:rFonts w:ascii="Arial" w:hAnsi="Arial" w:cs="Arial"/>
        </w:rPr>
        <w:t xml:space="preserve"> the process when something goes wrong</w:t>
      </w:r>
      <w:r>
        <w:rPr>
          <w:rFonts w:ascii="Arial" w:hAnsi="Arial" w:cs="Arial"/>
        </w:rPr>
        <w:t xml:space="preserve">, however, </w:t>
      </w:r>
      <w:r w:rsidRPr="00F84F63">
        <w:rPr>
          <w:rFonts w:ascii="Arial" w:hAnsi="Arial" w:cs="Arial"/>
        </w:rPr>
        <w:t xml:space="preserve">did not recognise this as </w:t>
      </w:r>
      <w:r>
        <w:rPr>
          <w:rFonts w:ascii="Arial" w:hAnsi="Arial" w:cs="Arial"/>
        </w:rPr>
        <w:t xml:space="preserve">an </w:t>
      </w:r>
      <w:r w:rsidRPr="00F84F63">
        <w:rPr>
          <w:rFonts w:ascii="Arial" w:hAnsi="Arial" w:cs="Arial"/>
        </w:rPr>
        <w:t>open disclosure</w:t>
      </w:r>
      <w:r>
        <w:rPr>
          <w:rFonts w:ascii="Arial" w:hAnsi="Arial" w:cs="Arial"/>
        </w:rPr>
        <w:t xml:space="preserve"> process</w:t>
      </w:r>
      <w:r w:rsidRPr="00F84F63">
        <w:rPr>
          <w:rFonts w:ascii="Arial" w:hAnsi="Arial" w:cs="Arial"/>
        </w:rPr>
        <w:t xml:space="preserve">. The service has policies and procedures to guide staff </w:t>
      </w:r>
      <w:r>
        <w:rPr>
          <w:rFonts w:ascii="Arial" w:hAnsi="Arial" w:cs="Arial"/>
        </w:rPr>
        <w:t xml:space="preserve">with </w:t>
      </w:r>
      <w:r w:rsidRPr="00F84F63">
        <w:rPr>
          <w:rFonts w:ascii="Arial" w:hAnsi="Arial" w:cs="Arial"/>
        </w:rPr>
        <w:t>complaints management and application of open disclosure</w:t>
      </w:r>
      <w:r>
        <w:rPr>
          <w:rFonts w:ascii="Arial" w:hAnsi="Arial" w:cs="Arial"/>
        </w:rPr>
        <w:t xml:space="preserve"> inc</w:t>
      </w:r>
      <w:r w:rsidRPr="00F84F63">
        <w:rPr>
          <w:rFonts w:ascii="Arial" w:hAnsi="Arial" w:cs="Arial"/>
        </w:rPr>
        <w:t xml:space="preserve">luded in the staff induction pack. </w:t>
      </w:r>
      <w:r>
        <w:rPr>
          <w:rFonts w:ascii="Arial" w:hAnsi="Arial" w:cs="Arial"/>
        </w:rPr>
        <w:t>Following f</w:t>
      </w:r>
      <w:r w:rsidRPr="006522F8">
        <w:rPr>
          <w:rFonts w:ascii="Arial" w:hAnsi="Arial" w:cs="Arial"/>
        </w:rPr>
        <w:t>eedback</w:t>
      </w:r>
      <w:r>
        <w:rPr>
          <w:rFonts w:ascii="Arial" w:hAnsi="Arial" w:cs="Arial"/>
        </w:rPr>
        <w:t>,</w:t>
      </w:r>
      <w:r w:rsidRPr="006522F8">
        <w:rPr>
          <w:rFonts w:ascii="Arial" w:hAnsi="Arial" w:cs="Arial"/>
        </w:rPr>
        <w:t xml:space="preserve"> management advised that open disclosure training was provided as part of the induction process and acknowledged that further training was required. </w:t>
      </w:r>
      <w:r w:rsidRPr="000870BC">
        <w:rPr>
          <w:rFonts w:ascii="Arial" w:hAnsi="Arial" w:cs="Arial"/>
        </w:rPr>
        <w:t xml:space="preserve">The Assessment Team </w:t>
      </w:r>
      <w:r>
        <w:rPr>
          <w:rFonts w:ascii="Arial" w:hAnsi="Arial" w:cs="Arial"/>
        </w:rPr>
        <w:t>noted</w:t>
      </w:r>
      <w:r w:rsidRPr="000870BC">
        <w:rPr>
          <w:rFonts w:ascii="Arial" w:hAnsi="Arial" w:cs="Arial"/>
        </w:rPr>
        <w:t xml:space="preserve"> the service’s corporate governance material around open disclosure and noted that it provides an outline of open disclosure and links for further information and education.</w:t>
      </w:r>
    </w:p>
    <w:p w14:paraId="10E1CDC2" w14:textId="77777777" w:rsidR="00222BBF" w:rsidRDefault="00222BBF" w:rsidP="00061BDE">
      <w:pPr>
        <w:pStyle w:val="NormalArial"/>
      </w:pPr>
      <w:r w:rsidRPr="00FF6781">
        <w:t xml:space="preserve">With consideration to the available information summarised above, I agree with the Assessment Team recommendations and find the service compliant with requirement </w:t>
      </w:r>
      <w:r>
        <w:t>6(3)(c).</w:t>
      </w:r>
    </w:p>
    <w:sectPr w:rsidR="00222BB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817C" w14:textId="77777777" w:rsidR="00981FFC" w:rsidRDefault="00981FFC">
      <w:pPr>
        <w:spacing w:after="0"/>
      </w:pPr>
      <w:r>
        <w:separator/>
      </w:r>
    </w:p>
  </w:endnote>
  <w:endnote w:type="continuationSeparator" w:id="0">
    <w:p w14:paraId="07ABCFD2" w14:textId="77777777" w:rsidR="00981FFC" w:rsidRDefault="00981F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0291" w14:textId="77777777" w:rsidR="00DF37F2" w:rsidRPr="00DF37F2" w:rsidRDefault="00D014B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John Curtin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F66153" w14:textId="77777777" w:rsidR="00DF37F2" w:rsidRPr="00DF37F2" w:rsidRDefault="00D014B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3310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006F51" w14:textId="77777777" w:rsidR="00DF37F2" w:rsidRPr="00DF37F2" w:rsidRDefault="00D014B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D56" w14:textId="77777777" w:rsidR="00E2364A" w:rsidRDefault="006A38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79FD" w14:textId="77777777" w:rsidR="00981FFC" w:rsidRDefault="00981FFC" w:rsidP="00D71F88">
      <w:pPr>
        <w:spacing w:after="0"/>
      </w:pPr>
      <w:r>
        <w:separator/>
      </w:r>
    </w:p>
  </w:footnote>
  <w:footnote w:type="continuationSeparator" w:id="0">
    <w:p w14:paraId="527528F4" w14:textId="77777777" w:rsidR="00981FFC" w:rsidRDefault="00981FFC" w:rsidP="00D71F88">
      <w:pPr>
        <w:spacing w:after="0"/>
      </w:pPr>
      <w:r>
        <w:continuationSeparator/>
      </w:r>
    </w:p>
  </w:footnote>
  <w:footnote w:id="1">
    <w:p w14:paraId="23C332BD" w14:textId="77777777" w:rsidR="00222BBF" w:rsidRDefault="00222BBF" w:rsidP="00222BB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405FE">
        <w:rPr>
          <w:rFonts w:ascii="Arial" w:hAnsi="Arial" w:cs="Arial"/>
          <w:color w:val="auto"/>
          <w:sz w:val="20"/>
          <w:szCs w:val="20"/>
        </w:rPr>
        <w:t xml:space="preserve">with section 68A of the </w:t>
      </w:r>
      <w:r w:rsidRPr="00443CA4">
        <w:rPr>
          <w:rFonts w:ascii="Arial" w:hAnsi="Arial" w:cs="Arial"/>
          <w:sz w:val="20"/>
          <w:szCs w:val="20"/>
        </w:rPr>
        <w:t>Aged Care Quality and Safety Commission Rules 2018.</w:t>
      </w:r>
    </w:p>
    <w:p w14:paraId="127E317D" w14:textId="77777777" w:rsidR="00222BBF" w:rsidRDefault="00222BBF" w:rsidP="00222B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262D" w14:textId="77777777" w:rsidR="00D71F88" w:rsidRDefault="00D014B9">
    <w:pPr>
      <w:pStyle w:val="Header"/>
    </w:pPr>
    <w:r>
      <w:rPr>
        <w:noProof/>
        <w:color w:val="2B579A"/>
        <w:shd w:val="clear" w:color="auto" w:fill="E6E6E6"/>
        <w:lang w:val="en-US"/>
      </w:rPr>
      <w:drawing>
        <wp:anchor distT="0" distB="0" distL="114300" distR="114300" simplePos="0" relativeHeight="251658241" behindDoc="1" locked="0" layoutInCell="1" allowOverlap="1" wp14:anchorId="68EB05E8" wp14:editId="1B4E94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5ADA" w14:textId="77777777" w:rsidR="00FA0A5B" w:rsidRDefault="00D014B9">
    <w:pPr>
      <w:pStyle w:val="Header"/>
    </w:pPr>
    <w:r>
      <w:rPr>
        <w:noProof/>
      </w:rPr>
      <w:drawing>
        <wp:anchor distT="0" distB="0" distL="114300" distR="114300" simplePos="0" relativeHeight="251658240" behindDoc="0" locked="0" layoutInCell="1" allowOverlap="1" wp14:anchorId="30B568A0" wp14:editId="3A7B92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83A17AC">
      <w:start w:val="1"/>
      <w:numFmt w:val="lowerRoman"/>
      <w:lvlText w:val="(%1)"/>
      <w:lvlJc w:val="left"/>
      <w:pPr>
        <w:ind w:left="1080" w:hanging="720"/>
      </w:pPr>
      <w:rPr>
        <w:rFonts w:hint="default"/>
      </w:rPr>
    </w:lvl>
    <w:lvl w:ilvl="1" w:tplc="896C604C" w:tentative="1">
      <w:start w:val="1"/>
      <w:numFmt w:val="lowerLetter"/>
      <w:lvlText w:val="%2."/>
      <w:lvlJc w:val="left"/>
      <w:pPr>
        <w:ind w:left="1440" w:hanging="360"/>
      </w:pPr>
    </w:lvl>
    <w:lvl w:ilvl="2" w:tplc="A1F83414" w:tentative="1">
      <w:start w:val="1"/>
      <w:numFmt w:val="lowerRoman"/>
      <w:lvlText w:val="%3."/>
      <w:lvlJc w:val="right"/>
      <w:pPr>
        <w:ind w:left="2160" w:hanging="180"/>
      </w:pPr>
    </w:lvl>
    <w:lvl w:ilvl="3" w:tplc="47BE98DC" w:tentative="1">
      <w:start w:val="1"/>
      <w:numFmt w:val="decimal"/>
      <w:lvlText w:val="%4."/>
      <w:lvlJc w:val="left"/>
      <w:pPr>
        <w:ind w:left="2880" w:hanging="360"/>
      </w:pPr>
    </w:lvl>
    <w:lvl w:ilvl="4" w:tplc="BF42C342" w:tentative="1">
      <w:start w:val="1"/>
      <w:numFmt w:val="lowerLetter"/>
      <w:lvlText w:val="%5."/>
      <w:lvlJc w:val="left"/>
      <w:pPr>
        <w:ind w:left="3600" w:hanging="360"/>
      </w:pPr>
    </w:lvl>
    <w:lvl w:ilvl="5" w:tplc="4E547130" w:tentative="1">
      <w:start w:val="1"/>
      <w:numFmt w:val="lowerRoman"/>
      <w:lvlText w:val="%6."/>
      <w:lvlJc w:val="right"/>
      <w:pPr>
        <w:ind w:left="4320" w:hanging="180"/>
      </w:pPr>
    </w:lvl>
    <w:lvl w:ilvl="6" w:tplc="A3BCED1C" w:tentative="1">
      <w:start w:val="1"/>
      <w:numFmt w:val="decimal"/>
      <w:lvlText w:val="%7."/>
      <w:lvlJc w:val="left"/>
      <w:pPr>
        <w:ind w:left="5040" w:hanging="360"/>
      </w:pPr>
    </w:lvl>
    <w:lvl w:ilvl="7" w:tplc="CD5E3744" w:tentative="1">
      <w:start w:val="1"/>
      <w:numFmt w:val="lowerLetter"/>
      <w:lvlText w:val="%8."/>
      <w:lvlJc w:val="left"/>
      <w:pPr>
        <w:ind w:left="5760" w:hanging="360"/>
      </w:pPr>
    </w:lvl>
    <w:lvl w:ilvl="8" w:tplc="9022CF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B49008">
      <w:start w:val="1"/>
      <w:numFmt w:val="lowerRoman"/>
      <w:lvlText w:val="(%1)"/>
      <w:lvlJc w:val="left"/>
      <w:pPr>
        <w:ind w:left="1080" w:hanging="720"/>
      </w:pPr>
      <w:rPr>
        <w:rFonts w:hint="default"/>
      </w:rPr>
    </w:lvl>
    <w:lvl w:ilvl="1" w:tplc="EBAE07A8" w:tentative="1">
      <w:start w:val="1"/>
      <w:numFmt w:val="lowerLetter"/>
      <w:lvlText w:val="%2."/>
      <w:lvlJc w:val="left"/>
      <w:pPr>
        <w:ind w:left="1440" w:hanging="360"/>
      </w:pPr>
    </w:lvl>
    <w:lvl w:ilvl="2" w:tplc="175C8B88" w:tentative="1">
      <w:start w:val="1"/>
      <w:numFmt w:val="lowerRoman"/>
      <w:lvlText w:val="%3."/>
      <w:lvlJc w:val="right"/>
      <w:pPr>
        <w:ind w:left="2160" w:hanging="180"/>
      </w:pPr>
    </w:lvl>
    <w:lvl w:ilvl="3" w:tplc="5E16F1A8" w:tentative="1">
      <w:start w:val="1"/>
      <w:numFmt w:val="decimal"/>
      <w:lvlText w:val="%4."/>
      <w:lvlJc w:val="left"/>
      <w:pPr>
        <w:ind w:left="2880" w:hanging="360"/>
      </w:pPr>
    </w:lvl>
    <w:lvl w:ilvl="4" w:tplc="6DDCFBC6" w:tentative="1">
      <w:start w:val="1"/>
      <w:numFmt w:val="lowerLetter"/>
      <w:lvlText w:val="%5."/>
      <w:lvlJc w:val="left"/>
      <w:pPr>
        <w:ind w:left="3600" w:hanging="360"/>
      </w:pPr>
    </w:lvl>
    <w:lvl w:ilvl="5" w:tplc="5C824344" w:tentative="1">
      <w:start w:val="1"/>
      <w:numFmt w:val="lowerRoman"/>
      <w:lvlText w:val="%6."/>
      <w:lvlJc w:val="right"/>
      <w:pPr>
        <w:ind w:left="4320" w:hanging="180"/>
      </w:pPr>
    </w:lvl>
    <w:lvl w:ilvl="6" w:tplc="0DEA1D12" w:tentative="1">
      <w:start w:val="1"/>
      <w:numFmt w:val="decimal"/>
      <w:lvlText w:val="%7."/>
      <w:lvlJc w:val="left"/>
      <w:pPr>
        <w:ind w:left="5040" w:hanging="360"/>
      </w:pPr>
    </w:lvl>
    <w:lvl w:ilvl="7" w:tplc="8350FFE8" w:tentative="1">
      <w:start w:val="1"/>
      <w:numFmt w:val="lowerLetter"/>
      <w:lvlText w:val="%8."/>
      <w:lvlJc w:val="left"/>
      <w:pPr>
        <w:ind w:left="5760" w:hanging="360"/>
      </w:pPr>
    </w:lvl>
    <w:lvl w:ilvl="8" w:tplc="166691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F1ECD92">
      <w:start w:val="1"/>
      <w:numFmt w:val="lowerRoman"/>
      <w:lvlText w:val="(%1)"/>
      <w:lvlJc w:val="left"/>
      <w:pPr>
        <w:ind w:left="1080" w:hanging="720"/>
      </w:pPr>
      <w:rPr>
        <w:rFonts w:hint="default"/>
      </w:rPr>
    </w:lvl>
    <w:lvl w:ilvl="1" w:tplc="09B845CA" w:tentative="1">
      <w:start w:val="1"/>
      <w:numFmt w:val="lowerLetter"/>
      <w:lvlText w:val="%2."/>
      <w:lvlJc w:val="left"/>
      <w:pPr>
        <w:ind w:left="1440" w:hanging="360"/>
      </w:pPr>
    </w:lvl>
    <w:lvl w:ilvl="2" w:tplc="DC74DC68" w:tentative="1">
      <w:start w:val="1"/>
      <w:numFmt w:val="lowerRoman"/>
      <w:lvlText w:val="%3."/>
      <w:lvlJc w:val="right"/>
      <w:pPr>
        <w:ind w:left="2160" w:hanging="180"/>
      </w:pPr>
    </w:lvl>
    <w:lvl w:ilvl="3" w:tplc="3B904FF4" w:tentative="1">
      <w:start w:val="1"/>
      <w:numFmt w:val="decimal"/>
      <w:lvlText w:val="%4."/>
      <w:lvlJc w:val="left"/>
      <w:pPr>
        <w:ind w:left="2880" w:hanging="360"/>
      </w:pPr>
    </w:lvl>
    <w:lvl w:ilvl="4" w:tplc="9CA6022A" w:tentative="1">
      <w:start w:val="1"/>
      <w:numFmt w:val="lowerLetter"/>
      <w:lvlText w:val="%5."/>
      <w:lvlJc w:val="left"/>
      <w:pPr>
        <w:ind w:left="3600" w:hanging="360"/>
      </w:pPr>
    </w:lvl>
    <w:lvl w:ilvl="5" w:tplc="660C6160" w:tentative="1">
      <w:start w:val="1"/>
      <w:numFmt w:val="lowerRoman"/>
      <w:lvlText w:val="%6."/>
      <w:lvlJc w:val="right"/>
      <w:pPr>
        <w:ind w:left="4320" w:hanging="180"/>
      </w:pPr>
    </w:lvl>
    <w:lvl w:ilvl="6" w:tplc="1598A576" w:tentative="1">
      <w:start w:val="1"/>
      <w:numFmt w:val="decimal"/>
      <w:lvlText w:val="%7."/>
      <w:lvlJc w:val="left"/>
      <w:pPr>
        <w:ind w:left="5040" w:hanging="360"/>
      </w:pPr>
    </w:lvl>
    <w:lvl w:ilvl="7" w:tplc="5176A566" w:tentative="1">
      <w:start w:val="1"/>
      <w:numFmt w:val="lowerLetter"/>
      <w:lvlText w:val="%8."/>
      <w:lvlJc w:val="left"/>
      <w:pPr>
        <w:ind w:left="5760" w:hanging="360"/>
      </w:pPr>
    </w:lvl>
    <w:lvl w:ilvl="8" w:tplc="C5B8C6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656887C">
      <w:start w:val="1"/>
      <w:numFmt w:val="bullet"/>
      <w:lvlText w:val=""/>
      <w:lvlJc w:val="left"/>
      <w:pPr>
        <w:ind w:left="720" w:hanging="360"/>
      </w:pPr>
      <w:rPr>
        <w:rFonts w:ascii="Symbol" w:hAnsi="Symbol" w:hint="default"/>
        <w:color w:val="auto"/>
        <w:sz w:val="24"/>
        <w:szCs w:val="24"/>
      </w:rPr>
    </w:lvl>
    <w:lvl w:ilvl="1" w:tplc="8EC46AD0" w:tentative="1">
      <w:start w:val="1"/>
      <w:numFmt w:val="bullet"/>
      <w:lvlText w:val="o"/>
      <w:lvlJc w:val="left"/>
      <w:pPr>
        <w:ind w:left="1440" w:hanging="360"/>
      </w:pPr>
      <w:rPr>
        <w:rFonts w:ascii="Courier New" w:hAnsi="Courier New" w:cs="Courier New" w:hint="default"/>
      </w:rPr>
    </w:lvl>
    <w:lvl w:ilvl="2" w:tplc="45A07E14" w:tentative="1">
      <w:start w:val="1"/>
      <w:numFmt w:val="bullet"/>
      <w:lvlText w:val=""/>
      <w:lvlJc w:val="left"/>
      <w:pPr>
        <w:ind w:left="2160" w:hanging="360"/>
      </w:pPr>
      <w:rPr>
        <w:rFonts w:ascii="Wingdings" w:hAnsi="Wingdings" w:hint="default"/>
      </w:rPr>
    </w:lvl>
    <w:lvl w:ilvl="3" w:tplc="2A72B5E2" w:tentative="1">
      <w:start w:val="1"/>
      <w:numFmt w:val="bullet"/>
      <w:lvlText w:val=""/>
      <w:lvlJc w:val="left"/>
      <w:pPr>
        <w:ind w:left="2880" w:hanging="360"/>
      </w:pPr>
      <w:rPr>
        <w:rFonts w:ascii="Symbol" w:hAnsi="Symbol" w:hint="default"/>
      </w:rPr>
    </w:lvl>
    <w:lvl w:ilvl="4" w:tplc="33B63E36" w:tentative="1">
      <w:start w:val="1"/>
      <w:numFmt w:val="bullet"/>
      <w:lvlText w:val="o"/>
      <w:lvlJc w:val="left"/>
      <w:pPr>
        <w:ind w:left="3600" w:hanging="360"/>
      </w:pPr>
      <w:rPr>
        <w:rFonts w:ascii="Courier New" w:hAnsi="Courier New" w:cs="Courier New" w:hint="default"/>
      </w:rPr>
    </w:lvl>
    <w:lvl w:ilvl="5" w:tplc="23EA500C" w:tentative="1">
      <w:start w:val="1"/>
      <w:numFmt w:val="bullet"/>
      <w:lvlText w:val=""/>
      <w:lvlJc w:val="left"/>
      <w:pPr>
        <w:ind w:left="4320" w:hanging="360"/>
      </w:pPr>
      <w:rPr>
        <w:rFonts w:ascii="Wingdings" w:hAnsi="Wingdings" w:hint="default"/>
      </w:rPr>
    </w:lvl>
    <w:lvl w:ilvl="6" w:tplc="766466CE" w:tentative="1">
      <w:start w:val="1"/>
      <w:numFmt w:val="bullet"/>
      <w:lvlText w:val=""/>
      <w:lvlJc w:val="left"/>
      <w:pPr>
        <w:ind w:left="5040" w:hanging="360"/>
      </w:pPr>
      <w:rPr>
        <w:rFonts w:ascii="Symbol" w:hAnsi="Symbol" w:hint="default"/>
      </w:rPr>
    </w:lvl>
    <w:lvl w:ilvl="7" w:tplc="7674B9BC" w:tentative="1">
      <w:start w:val="1"/>
      <w:numFmt w:val="bullet"/>
      <w:lvlText w:val="o"/>
      <w:lvlJc w:val="left"/>
      <w:pPr>
        <w:ind w:left="5760" w:hanging="360"/>
      </w:pPr>
      <w:rPr>
        <w:rFonts w:ascii="Courier New" w:hAnsi="Courier New" w:cs="Courier New" w:hint="default"/>
      </w:rPr>
    </w:lvl>
    <w:lvl w:ilvl="8" w:tplc="10945B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5EEBB2">
      <w:start w:val="1"/>
      <w:numFmt w:val="lowerRoman"/>
      <w:lvlText w:val="(%1)"/>
      <w:lvlJc w:val="left"/>
      <w:pPr>
        <w:ind w:left="1080" w:hanging="720"/>
      </w:pPr>
      <w:rPr>
        <w:rFonts w:hint="default"/>
      </w:rPr>
    </w:lvl>
    <w:lvl w:ilvl="1" w:tplc="D4904CDE" w:tentative="1">
      <w:start w:val="1"/>
      <w:numFmt w:val="lowerLetter"/>
      <w:lvlText w:val="%2."/>
      <w:lvlJc w:val="left"/>
      <w:pPr>
        <w:ind w:left="1440" w:hanging="360"/>
      </w:pPr>
    </w:lvl>
    <w:lvl w:ilvl="2" w:tplc="4BC66AAA" w:tentative="1">
      <w:start w:val="1"/>
      <w:numFmt w:val="lowerRoman"/>
      <w:lvlText w:val="%3."/>
      <w:lvlJc w:val="right"/>
      <w:pPr>
        <w:ind w:left="2160" w:hanging="180"/>
      </w:pPr>
    </w:lvl>
    <w:lvl w:ilvl="3" w:tplc="6B7CFB82" w:tentative="1">
      <w:start w:val="1"/>
      <w:numFmt w:val="decimal"/>
      <w:lvlText w:val="%4."/>
      <w:lvlJc w:val="left"/>
      <w:pPr>
        <w:ind w:left="2880" w:hanging="360"/>
      </w:pPr>
    </w:lvl>
    <w:lvl w:ilvl="4" w:tplc="63FAFB12" w:tentative="1">
      <w:start w:val="1"/>
      <w:numFmt w:val="lowerLetter"/>
      <w:lvlText w:val="%5."/>
      <w:lvlJc w:val="left"/>
      <w:pPr>
        <w:ind w:left="3600" w:hanging="360"/>
      </w:pPr>
    </w:lvl>
    <w:lvl w:ilvl="5" w:tplc="8D14BA90" w:tentative="1">
      <w:start w:val="1"/>
      <w:numFmt w:val="lowerRoman"/>
      <w:lvlText w:val="%6."/>
      <w:lvlJc w:val="right"/>
      <w:pPr>
        <w:ind w:left="4320" w:hanging="180"/>
      </w:pPr>
    </w:lvl>
    <w:lvl w:ilvl="6" w:tplc="9E98D5C0" w:tentative="1">
      <w:start w:val="1"/>
      <w:numFmt w:val="decimal"/>
      <w:lvlText w:val="%7."/>
      <w:lvlJc w:val="left"/>
      <w:pPr>
        <w:ind w:left="5040" w:hanging="360"/>
      </w:pPr>
    </w:lvl>
    <w:lvl w:ilvl="7" w:tplc="E3A85AC6" w:tentative="1">
      <w:start w:val="1"/>
      <w:numFmt w:val="lowerLetter"/>
      <w:lvlText w:val="%8."/>
      <w:lvlJc w:val="left"/>
      <w:pPr>
        <w:ind w:left="5760" w:hanging="360"/>
      </w:pPr>
    </w:lvl>
    <w:lvl w:ilvl="8" w:tplc="E42E40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358E038">
      <w:start w:val="1"/>
      <w:numFmt w:val="lowerRoman"/>
      <w:lvlText w:val="(%1)"/>
      <w:lvlJc w:val="left"/>
      <w:pPr>
        <w:ind w:left="1080" w:hanging="720"/>
      </w:pPr>
      <w:rPr>
        <w:rFonts w:hint="default"/>
      </w:rPr>
    </w:lvl>
    <w:lvl w:ilvl="1" w:tplc="701EA41A" w:tentative="1">
      <w:start w:val="1"/>
      <w:numFmt w:val="lowerLetter"/>
      <w:lvlText w:val="%2."/>
      <w:lvlJc w:val="left"/>
      <w:pPr>
        <w:ind w:left="1440" w:hanging="360"/>
      </w:pPr>
    </w:lvl>
    <w:lvl w:ilvl="2" w:tplc="FC6C52B6" w:tentative="1">
      <w:start w:val="1"/>
      <w:numFmt w:val="lowerRoman"/>
      <w:lvlText w:val="%3."/>
      <w:lvlJc w:val="right"/>
      <w:pPr>
        <w:ind w:left="2160" w:hanging="180"/>
      </w:pPr>
    </w:lvl>
    <w:lvl w:ilvl="3" w:tplc="6CD6CBDC" w:tentative="1">
      <w:start w:val="1"/>
      <w:numFmt w:val="decimal"/>
      <w:lvlText w:val="%4."/>
      <w:lvlJc w:val="left"/>
      <w:pPr>
        <w:ind w:left="2880" w:hanging="360"/>
      </w:pPr>
    </w:lvl>
    <w:lvl w:ilvl="4" w:tplc="31E8114C" w:tentative="1">
      <w:start w:val="1"/>
      <w:numFmt w:val="lowerLetter"/>
      <w:lvlText w:val="%5."/>
      <w:lvlJc w:val="left"/>
      <w:pPr>
        <w:ind w:left="3600" w:hanging="360"/>
      </w:pPr>
    </w:lvl>
    <w:lvl w:ilvl="5" w:tplc="CE542318" w:tentative="1">
      <w:start w:val="1"/>
      <w:numFmt w:val="lowerRoman"/>
      <w:lvlText w:val="%6."/>
      <w:lvlJc w:val="right"/>
      <w:pPr>
        <w:ind w:left="4320" w:hanging="180"/>
      </w:pPr>
    </w:lvl>
    <w:lvl w:ilvl="6" w:tplc="C91CF212" w:tentative="1">
      <w:start w:val="1"/>
      <w:numFmt w:val="decimal"/>
      <w:lvlText w:val="%7."/>
      <w:lvlJc w:val="left"/>
      <w:pPr>
        <w:ind w:left="5040" w:hanging="360"/>
      </w:pPr>
    </w:lvl>
    <w:lvl w:ilvl="7" w:tplc="3C563CEE" w:tentative="1">
      <w:start w:val="1"/>
      <w:numFmt w:val="lowerLetter"/>
      <w:lvlText w:val="%8."/>
      <w:lvlJc w:val="left"/>
      <w:pPr>
        <w:ind w:left="5760" w:hanging="360"/>
      </w:pPr>
    </w:lvl>
    <w:lvl w:ilvl="8" w:tplc="04F460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2C006A">
      <w:start w:val="1"/>
      <w:numFmt w:val="lowerRoman"/>
      <w:lvlText w:val="(%1)"/>
      <w:lvlJc w:val="left"/>
      <w:pPr>
        <w:ind w:left="1080" w:hanging="720"/>
      </w:pPr>
      <w:rPr>
        <w:rFonts w:hint="default"/>
      </w:rPr>
    </w:lvl>
    <w:lvl w:ilvl="1" w:tplc="1DDE1E1A" w:tentative="1">
      <w:start w:val="1"/>
      <w:numFmt w:val="lowerLetter"/>
      <w:lvlText w:val="%2."/>
      <w:lvlJc w:val="left"/>
      <w:pPr>
        <w:ind w:left="1440" w:hanging="360"/>
      </w:pPr>
    </w:lvl>
    <w:lvl w:ilvl="2" w:tplc="2BC2F5EE" w:tentative="1">
      <w:start w:val="1"/>
      <w:numFmt w:val="lowerRoman"/>
      <w:lvlText w:val="%3."/>
      <w:lvlJc w:val="right"/>
      <w:pPr>
        <w:ind w:left="2160" w:hanging="180"/>
      </w:pPr>
    </w:lvl>
    <w:lvl w:ilvl="3" w:tplc="72D25972" w:tentative="1">
      <w:start w:val="1"/>
      <w:numFmt w:val="decimal"/>
      <w:lvlText w:val="%4."/>
      <w:lvlJc w:val="left"/>
      <w:pPr>
        <w:ind w:left="2880" w:hanging="360"/>
      </w:pPr>
    </w:lvl>
    <w:lvl w:ilvl="4" w:tplc="E3A4B2F6" w:tentative="1">
      <w:start w:val="1"/>
      <w:numFmt w:val="lowerLetter"/>
      <w:lvlText w:val="%5."/>
      <w:lvlJc w:val="left"/>
      <w:pPr>
        <w:ind w:left="3600" w:hanging="360"/>
      </w:pPr>
    </w:lvl>
    <w:lvl w:ilvl="5" w:tplc="3D38E094" w:tentative="1">
      <w:start w:val="1"/>
      <w:numFmt w:val="lowerRoman"/>
      <w:lvlText w:val="%6."/>
      <w:lvlJc w:val="right"/>
      <w:pPr>
        <w:ind w:left="4320" w:hanging="180"/>
      </w:pPr>
    </w:lvl>
    <w:lvl w:ilvl="6" w:tplc="35902D74" w:tentative="1">
      <w:start w:val="1"/>
      <w:numFmt w:val="decimal"/>
      <w:lvlText w:val="%7."/>
      <w:lvlJc w:val="left"/>
      <w:pPr>
        <w:ind w:left="5040" w:hanging="360"/>
      </w:pPr>
    </w:lvl>
    <w:lvl w:ilvl="7" w:tplc="FFA03CEA" w:tentative="1">
      <w:start w:val="1"/>
      <w:numFmt w:val="lowerLetter"/>
      <w:lvlText w:val="%8."/>
      <w:lvlJc w:val="left"/>
      <w:pPr>
        <w:ind w:left="5760" w:hanging="360"/>
      </w:pPr>
    </w:lvl>
    <w:lvl w:ilvl="8" w:tplc="3D88DE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7C6D4C">
      <w:start w:val="1"/>
      <w:numFmt w:val="lowerRoman"/>
      <w:lvlText w:val="(%1)"/>
      <w:lvlJc w:val="left"/>
      <w:pPr>
        <w:ind w:left="1080" w:hanging="720"/>
      </w:pPr>
      <w:rPr>
        <w:rFonts w:hint="default"/>
      </w:rPr>
    </w:lvl>
    <w:lvl w:ilvl="1" w:tplc="63D8B4CC" w:tentative="1">
      <w:start w:val="1"/>
      <w:numFmt w:val="lowerLetter"/>
      <w:lvlText w:val="%2."/>
      <w:lvlJc w:val="left"/>
      <w:pPr>
        <w:ind w:left="1440" w:hanging="360"/>
      </w:pPr>
    </w:lvl>
    <w:lvl w:ilvl="2" w:tplc="67BADC78" w:tentative="1">
      <w:start w:val="1"/>
      <w:numFmt w:val="lowerRoman"/>
      <w:lvlText w:val="%3."/>
      <w:lvlJc w:val="right"/>
      <w:pPr>
        <w:ind w:left="2160" w:hanging="180"/>
      </w:pPr>
    </w:lvl>
    <w:lvl w:ilvl="3" w:tplc="93DE4260" w:tentative="1">
      <w:start w:val="1"/>
      <w:numFmt w:val="decimal"/>
      <w:lvlText w:val="%4."/>
      <w:lvlJc w:val="left"/>
      <w:pPr>
        <w:ind w:left="2880" w:hanging="360"/>
      </w:pPr>
    </w:lvl>
    <w:lvl w:ilvl="4" w:tplc="B25AC04A" w:tentative="1">
      <w:start w:val="1"/>
      <w:numFmt w:val="lowerLetter"/>
      <w:lvlText w:val="%5."/>
      <w:lvlJc w:val="left"/>
      <w:pPr>
        <w:ind w:left="3600" w:hanging="360"/>
      </w:pPr>
    </w:lvl>
    <w:lvl w:ilvl="5" w:tplc="52389E5C" w:tentative="1">
      <w:start w:val="1"/>
      <w:numFmt w:val="lowerRoman"/>
      <w:lvlText w:val="%6."/>
      <w:lvlJc w:val="right"/>
      <w:pPr>
        <w:ind w:left="4320" w:hanging="180"/>
      </w:pPr>
    </w:lvl>
    <w:lvl w:ilvl="6" w:tplc="D2081C00" w:tentative="1">
      <w:start w:val="1"/>
      <w:numFmt w:val="decimal"/>
      <w:lvlText w:val="%7."/>
      <w:lvlJc w:val="left"/>
      <w:pPr>
        <w:ind w:left="5040" w:hanging="360"/>
      </w:pPr>
    </w:lvl>
    <w:lvl w:ilvl="7" w:tplc="8A88F70C" w:tentative="1">
      <w:start w:val="1"/>
      <w:numFmt w:val="lowerLetter"/>
      <w:lvlText w:val="%8."/>
      <w:lvlJc w:val="left"/>
      <w:pPr>
        <w:ind w:left="5760" w:hanging="360"/>
      </w:pPr>
    </w:lvl>
    <w:lvl w:ilvl="8" w:tplc="367EED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EC4A28E">
      <w:start w:val="1"/>
      <w:numFmt w:val="lowerRoman"/>
      <w:lvlText w:val="(%1)"/>
      <w:lvlJc w:val="left"/>
      <w:pPr>
        <w:ind w:left="1080" w:hanging="720"/>
      </w:pPr>
      <w:rPr>
        <w:rFonts w:hint="default"/>
      </w:rPr>
    </w:lvl>
    <w:lvl w:ilvl="1" w:tplc="8FA417DA" w:tentative="1">
      <w:start w:val="1"/>
      <w:numFmt w:val="lowerLetter"/>
      <w:lvlText w:val="%2."/>
      <w:lvlJc w:val="left"/>
      <w:pPr>
        <w:ind w:left="1440" w:hanging="360"/>
      </w:pPr>
    </w:lvl>
    <w:lvl w:ilvl="2" w:tplc="57CA6D18" w:tentative="1">
      <w:start w:val="1"/>
      <w:numFmt w:val="lowerRoman"/>
      <w:lvlText w:val="%3."/>
      <w:lvlJc w:val="right"/>
      <w:pPr>
        <w:ind w:left="2160" w:hanging="180"/>
      </w:pPr>
    </w:lvl>
    <w:lvl w:ilvl="3" w:tplc="B574916C" w:tentative="1">
      <w:start w:val="1"/>
      <w:numFmt w:val="decimal"/>
      <w:lvlText w:val="%4."/>
      <w:lvlJc w:val="left"/>
      <w:pPr>
        <w:ind w:left="2880" w:hanging="360"/>
      </w:pPr>
    </w:lvl>
    <w:lvl w:ilvl="4" w:tplc="5FB411A0" w:tentative="1">
      <w:start w:val="1"/>
      <w:numFmt w:val="lowerLetter"/>
      <w:lvlText w:val="%5."/>
      <w:lvlJc w:val="left"/>
      <w:pPr>
        <w:ind w:left="3600" w:hanging="360"/>
      </w:pPr>
    </w:lvl>
    <w:lvl w:ilvl="5" w:tplc="88A81350" w:tentative="1">
      <w:start w:val="1"/>
      <w:numFmt w:val="lowerRoman"/>
      <w:lvlText w:val="%6."/>
      <w:lvlJc w:val="right"/>
      <w:pPr>
        <w:ind w:left="4320" w:hanging="180"/>
      </w:pPr>
    </w:lvl>
    <w:lvl w:ilvl="6" w:tplc="44D4E376" w:tentative="1">
      <w:start w:val="1"/>
      <w:numFmt w:val="decimal"/>
      <w:lvlText w:val="%7."/>
      <w:lvlJc w:val="left"/>
      <w:pPr>
        <w:ind w:left="5040" w:hanging="360"/>
      </w:pPr>
    </w:lvl>
    <w:lvl w:ilvl="7" w:tplc="A1000AA8" w:tentative="1">
      <w:start w:val="1"/>
      <w:numFmt w:val="lowerLetter"/>
      <w:lvlText w:val="%8."/>
      <w:lvlJc w:val="left"/>
      <w:pPr>
        <w:ind w:left="5760" w:hanging="360"/>
      </w:pPr>
    </w:lvl>
    <w:lvl w:ilvl="8" w:tplc="34FAA8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4854A6">
      <w:start w:val="1"/>
      <w:numFmt w:val="lowerRoman"/>
      <w:lvlText w:val="(%1)"/>
      <w:lvlJc w:val="left"/>
      <w:pPr>
        <w:ind w:left="1080" w:hanging="720"/>
      </w:pPr>
      <w:rPr>
        <w:rFonts w:hint="default"/>
      </w:rPr>
    </w:lvl>
    <w:lvl w:ilvl="1" w:tplc="B82039B4" w:tentative="1">
      <w:start w:val="1"/>
      <w:numFmt w:val="lowerLetter"/>
      <w:lvlText w:val="%2."/>
      <w:lvlJc w:val="left"/>
      <w:pPr>
        <w:ind w:left="1440" w:hanging="360"/>
      </w:pPr>
    </w:lvl>
    <w:lvl w:ilvl="2" w:tplc="029C90AA" w:tentative="1">
      <w:start w:val="1"/>
      <w:numFmt w:val="lowerRoman"/>
      <w:lvlText w:val="%3."/>
      <w:lvlJc w:val="right"/>
      <w:pPr>
        <w:ind w:left="2160" w:hanging="180"/>
      </w:pPr>
    </w:lvl>
    <w:lvl w:ilvl="3" w:tplc="403218C6" w:tentative="1">
      <w:start w:val="1"/>
      <w:numFmt w:val="decimal"/>
      <w:lvlText w:val="%4."/>
      <w:lvlJc w:val="left"/>
      <w:pPr>
        <w:ind w:left="2880" w:hanging="360"/>
      </w:pPr>
    </w:lvl>
    <w:lvl w:ilvl="4" w:tplc="B7F01A84" w:tentative="1">
      <w:start w:val="1"/>
      <w:numFmt w:val="lowerLetter"/>
      <w:lvlText w:val="%5."/>
      <w:lvlJc w:val="left"/>
      <w:pPr>
        <w:ind w:left="3600" w:hanging="360"/>
      </w:pPr>
    </w:lvl>
    <w:lvl w:ilvl="5" w:tplc="7E1A4C82" w:tentative="1">
      <w:start w:val="1"/>
      <w:numFmt w:val="lowerRoman"/>
      <w:lvlText w:val="%6."/>
      <w:lvlJc w:val="right"/>
      <w:pPr>
        <w:ind w:left="4320" w:hanging="180"/>
      </w:pPr>
    </w:lvl>
    <w:lvl w:ilvl="6" w:tplc="8FD8DEFE" w:tentative="1">
      <w:start w:val="1"/>
      <w:numFmt w:val="decimal"/>
      <w:lvlText w:val="%7."/>
      <w:lvlJc w:val="left"/>
      <w:pPr>
        <w:ind w:left="5040" w:hanging="360"/>
      </w:pPr>
    </w:lvl>
    <w:lvl w:ilvl="7" w:tplc="4DF651E4" w:tentative="1">
      <w:start w:val="1"/>
      <w:numFmt w:val="lowerLetter"/>
      <w:lvlText w:val="%8."/>
      <w:lvlJc w:val="left"/>
      <w:pPr>
        <w:ind w:left="5760" w:hanging="360"/>
      </w:pPr>
    </w:lvl>
    <w:lvl w:ilvl="8" w:tplc="25B029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1896940">
    <w:abstractNumId w:val="11"/>
  </w:num>
  <w:num w:numId="2" w16cid:durableId="613951183">
    <w:abstractNumId w:val="4"/>
  </w:num>
  <w:num w:numId="3" w16cid:durableId="675570522">
    <w:abstractNumId w:val="2"/>
  </w:num>
  <w:num w:numId="4" w16cid:durableId="1934128122">
    <w:abstractNumId w:val="7"/>
  </w:num>
  <w:num w:numId="5" w16cid:durableId="52048816">
    <w:abstractNumId w:val="6"/>
  </w:num>
  <w:num w:numId="6" w16cid:durableId="482625272">
    <w:abstractNumId w:val="1"/>
  </w:num>
  <w:num w:numId="7" w16cid:durableId="282267487">
    <w:abstractNumId w:val="9"/>
  </w:num>
  <w:num w:numId="8" w16cid:durableId="958416057">
    <w:abstractNumId w:val="5"/>
  </w:num>
  <w:num w:numId="9" w16cid:durableId="876549418">
    <w:abstractNumId w:val="8"/>
  </w:num>
  <w:num w:numId="10" w16cid:durableId="1979332320">
    <w:abstractNumId w:val="3"/>
  </w:num>
  <w:num w:numId="11" w16cid:durableId="2028212892">
    <w:abstractNumId w:val="10"/>
  </w:num>
  <w:num w:numId="12" w16cid:durableId="403190214">
    <w:abstractNumId w:val="0"/>
  </w:num>
  <w:num w:numId="13" w16cid:durableId="465047432">
    <w:abstractNumId w:val="11"/>
  </w:num>
  <w:num w:numId="14" w16cid:durableId="21108540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86C"/>
    <w:rsid w:val="00061BDE"/>
    <w:rsid w:val="00222BBF"/>
    <w:rsid w:val="00534D65"/>
    <w:rsid w:val="00540542"/>
    <w:rsid w:val="005D4798"/>
    <w:rsid w:val="005E786C"/>
    <w:rsid w:val="005F1DE6"/>
    <w:rsid w:val="006A38CF"/>
    <w:rsid w:val="006E5BFB"/>
    <w:rsid w:val="007B56BF"/>
    <w:rsid w:val="00807F10"/>
    <w:rsid w:val="00811E0C"/>
    <w:rsid w:val="00874C8E"/>
    <w:rsid w:val="00981FFC"/>
    <w:rsid w:val="00C44DE3"/>
    <w:rsid w:val="00C66479"/>
    <w:rsid w:val="00D014B9"/>
    <w:rsid w:val="00DB74A0"/>
    <w:rsid w:val="00E258F3"/>
    <w:rsid w:val="00E67FF4"/>
    <w:rsid w:val="00EC6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5FA44"/>
  <w15:docId w15:val="{B7ABD292-2682-4124-95F7-777C3C7B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812BEADCCE455B9066E5FB129D4986"/>
        <w:category>
          <w:name w:val="General"/>
          <w:gallery w:val="placeholder"/>
        </w:category>
        <w:types>
          <w:type w:val="bbPlcHdr"/>
        </w:types>
        <w:behaviors>
          <w:behavior w:val="content"/>
        </w:behaviors>
        <w:guid w:val="{2E10065D-B77A-4A83-B4FF-306E5FD2B251}"/>
      </w:docPartPr>
      <w:docPartBody>
        <w:p w:rsidR="000851C5" w:rsidRDefault="00E642BE" w:rsidP="00E642BE">
          <w:pPr>
            <w:pStyle w:val="52812BEADCCE455B9066E5FB129D4986"/>
          </w:pPr>
          <w:r w:rsidRPr="00925A3E">
            <w:rPr>
              <w:rStyle w:val="PlaceholderText"/>
            </w:rPr>
            <w:t>Click or tap to enter a date.</w:t>
          </w:r>
        </w:p>
      </w:docPartBody>
    </w:docPart>
    <w:docPart>
      <w:docPartPr>
        <w:name w:val="33D3DC5739D54F1CA09CC196749379BE"/>
        <w:category>
          <w:name w:val="General"/>
          <w:gallery w:val="placeholder"/>
        </w:category>
        <w:types>
          <w:type w:val="bbPlcHdr"/>
        </w:types>
        <w:behaviors>
          <w:behavior w:val="content"/>
        </w:behaviors>
        <w:guid w:val="{1AD2BC7F-B327-4C73-A988-0219D3B3CB7C}"/>
      </w:docPartPr>
      <w:docPartBody>
        <w:p w:rsidR="000851C5" w:rsidRDefault="00E642BE" w:rsidP="00E642BE">
          <w:pPr>
            <w:pStyle w:val="33D3DC5739D54F1CA09CC196749379BE"/>
          </w:pPr>
          <w:r w:rsidRPr="00D858FE">
            <w:rPr>
              <w:rStyle w:val="PlaceholderText"/>
            </w:rPr>
            <w:t>Choose an item.</w:t>
          </w:r>
        </w:p>
      </w:docPartBody>
    </w:docPart>
    <w:docPart>
      <w:docPartPr>
        <w:name w:val="DD39B909CD5B44B49D4CA4F934531137"/>
        <w:category>
          <w:name w:val="General"/>
          <w:gallery w:val="placeholder"/>
        </w:category>
        <w:types>
          <w:type w:val="bbPlcHdr"/>
        </w:types>
        <w:behaviors>
          <w:behavior w:val="content"/>
        </w:behaviors>
        <w:guid w:val="{4F9E7C64-FE04-4E5A-BC2D-B026276A4D81}"/>
      </w:docPartPr>
      <w:docPartBody>
        <w:p w:rsidR="000851C5" w:rsidRDefault="00E642BE" w:rsidP="00E642BE">
          <w:pPr>
            <w:pStyle w:val="DD39B909CD5B44B49D4CA4F934531137"/>
          </w:pPr>
          <w:r w:rsidRPr="00D858FE">
            <w:rPr>
              <w:rStyle w:val="PlaceholderText"/>
            </w:rPr>
            <w:t>Choose an item.</w:t>
          </w:r>
        </w:p>
      </w:docPartBody>
    </w:docPart>
    <w:docPart>
      <w:docPartPr>
        <w:name w:val="032F637B61B04CE9ABF12A3828BF841A"/>
        <w:category>
          <w:name w:val="General"/>
          <w:gallery w:val="placeholder"/>
        </w:category>
        <w:types>
          <w:type w:val="bbPlcHdr"/>
        </w:types>
        <w:behaviors>
          <w:behavior w:val="content"/>
        </w:behaviors>
        <w:guid w:val="{31DD85C9-96D3-4550-8CAF-237F23DA517F}"/>
      </w:docPartPr>
      <w:docPartBody>
        <w:p w:rsidR="000851C5" w:rsidRDefault="00E642BE" w:rsidP="00E642BE">
          <w:pPr>
            <w:pStyle w:val="032F637B61B04CE9ABF12A3828BF841A"/>
          </w:pPr>
          <w:r w:rsidRPr="00D858FE">
            <w:rPr>
              <w:rStyle w:val="PlaceholderText"/>
            </w:rPr>
            <w:t>Choose an item.</w:t>
          </w:r>
        </w:p>
      </w:docPartBody>
    </w:docPart>
    <w:docPart>
      <w:docPartPr>
        <w:name w:val="EE40FD7B314E45158A800A32AC6836E9"/>
        <w:category>
          <w:name w:val="General"/>
          <w:gallery w:val="placeholder"/>
        </w:category>
        <w:types>
          <w:type w:val="bbPlcHdr"/>
        </w:types>
        <w:behaviors>
          <w:behavior w:val="content"/>
        </w:behaviors>
        <w:guid w:val="{2B181D1D-2930-4403-AAAD-881117C2B774}"/>
      </w:docPartPr>
      <w:docPartBody>
        <w:p w:rsidR="000851C5" w:rsidRDefault="00E642BE" w:rsidP="00E642BE">
          <w:pPr>
            <w:pStyle w:val="EE40FD7B314E45158A800A32AC6836E9"/>
          </w:pPr>
          <w:r w:rsidRPr="00D858FE">
            <w:rPr>
              <w:rStyle w:val="PlaceholderText"/>
            </w:rPr>
            <w:t>Choose an item.</w:t>
          </w:r>
        </w:p>
      </w:docPartBody>
    </w:docPart>
    <w:docPart>
      <w:docPartPr>
        <w:name w:val="6653436012EA4494838B02D6C031CA0F"/>
        <w:category>
          <w:name w:val="General"/>
          <w:gallery w:val="placeholder"/>
        </w:category>
        <w:types>
          <w:type w:val="bbPlcHdr"/>
        </w:types>
        <w:behaviors>
          <w:behavior w:val="content"/>
        </w:behaviors>
        <w:guid w:val="{61FFA806-4169-4AB9-BB35-49DE034A2321}"/>
      </w:docPartPr>
      <w:docPartBody>
        <w:p w:rsidR="000851C5" w:rsidRDefault="00E642BE" w:rsidP="00E642BE">
          <w:pPr>
            <w:pStyle w:val="6653436012EA4494838B02D6C031CA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0874"/>
    <w:rsid w:val="000851C5"/>
    <w:rsid w:val="004748CB"/>
    <w:rsid w:val="007D5503"/>
    <w:rsid w:val="007E546D"/>
    <w:rsid w:val="00AB35E4"/>
    <w:rsid w:val="00E20874"/>
    <w:rsid w:val="00E64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42BE"/>
    <w:rPr>
      <w:color w:val="808080"/>
    </w:rPr>
  </w:style>
  <w:style w:type="paragraph" w:customStyle="1" w:styleId="52812BEADCCE455B9066E5FB129D4986">
    <w:name w:val="52812BEADCCE455B9066E5FB129D4986"/>
    <w:rsid w:val="00E642BE"/>
  </w:style>
  <w:style w:type="paragraph" w:customStyle="1" w:styleId="33D3DC5739D54F1CA09CC196749379BE">
    <w:name w:val="33D3DC5739D54F1CA09CC196749379BE"/>
    <w:rsid w:val="00E642BE"/>
  </w:style>
  <w:style w:type="paragraph" w:customStyle="1" w:styleId="DD39B909CD5B44B49D4CA4F934531137">
    <w:name w:val="DD39B909CD5B44B49D4CA4F934531137"/>
    <w:rsid w:val="00E642BE"/>
  </w:style>
  <w:style w:type="paragraph" w:customStyle="1" w:styleId="032F637B61B04CE9ABF12A3828BF841A">
    <w:name w:val="032F637B61B04CE9ABF12A3828BF841A"/>
    <w:rsid w:val="00E642BE"/>
  </w:style>
  <w:style w:type="paragraph" w:customStyle="1" w:styleId="EE40FD7B314E45158A800A32AC6836E9">
    <w:name w:val="EE40FD7B314E45158A800A32AC6836E9"/>
    <w:rsid w:val="00E642BE"/>
  </w:style>
  <w:style w:type="paragraph" w:customStyle="1" w:styleId="6653436012EA4494838B02D6C031CA0F">
    <w:name w:val="6653436012EA4494838B02D6C031CA0F"/>
    <w:rsid w:val="00E64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2023-12-11T02:39:00Z</dcterms:created>
  <dcterms:modified xsi:type="dcterms:W3CDTF">2023-12-11T02:39:00Z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