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213F4" w14:textId="77777777" w:rsidR="00D2559D" w:rsidRPr="002C3EBF" w:rsidRDefault="00C6349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3C21530" wp14:editId="13C2153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08343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3C213F5" w14:textId="77777777" w:rsidR="00D2559D" w:rsidRDefault="00C6349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3C213F6" w14:textId="77777777" w:rsidR="00D2559D" w:rsidRDefault="00C6349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3C213F7" w14:textId="77777777" w:rsidR="00D2559D" w:rsidRPr="002C3EBF" w:rsidRDefault="00C6349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A57A6" w14:paraId="13C213FA" w14:textId="77777777" w:rsidTr="00DA57A6">
        <w:tc>
          <w:tcPr>
            <w:cnfStyle w:val="001000000000" w:firstRow="0" w:lastRow="0" w:firstColumn="1" w:lastColumn="0" w:oddVBand="0" w:evenVBand="0" w:oddHBand="0" w:evenHBand="0" w:firstRowFirstColumn="0" w:firstRowLastColumn="0" w:lastRowFirstColumn="0" w:lastRowLastColumn="0"/>
            <w:tcW w:w="3227" w:type="dxa"/>
          </w:tcPr>
          <w:p w14:paraId="13C213F8" w14:textId="77777777" w:rsidR="00D2559D" w:rsidRPr="00996FAF" w:rsidRDefault="00C6349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3C213F9" w14:textId="77777777" w:rsidR="00D2559D" w:rsidRPr="00996FAF" w:rsidRDefault="00C634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Juniper Hillcrest</w:t>
            </w:r>
          </w:p>
        </w:tc>
      </w:tr>
      <w:tr w:rsidR="00DA57A6" w14:paraId="13C213FD" w14:textId="77777777" w:rsidTr="00DA5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C213FB" w14:textId="77777777" w:rsidR="00CA37CB" w:rsidRPr="00996FAF" w:rsidRDefault="00C6349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3C213FC" w14:textId="77777777" w:rsidR="00CA37CB" w:rsidRPr="00996FAF" w:rsidRDefault="00C6349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40 Onslow Street</w:t>
            </w:r>
            <w:r w:rsidRPr="00602258">
              <w:rPr>
                <w:rFonts w:ascii="Arial" w:hAnsi="Arial" w:cs="Arial"/>
                <w:color w:val="auto"/>
              </w:rPr>
              <w:t xml:space="preserve"> GERALDTON WA 6530</w:t>
            </w:r>
          </w:p>
        </w:tc>
      </w:tr>
      <w:tr w:rsidR="00DA57A6" w14:paraId="13C21400" w14:textId="77777777" w:rsidTr="00DA57A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C213FE" w14:textId="77777777" w:rsidR="00CA37CB" w:rsidRPr="00996FAF" w:rsidRDefault="00C6349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3C213FF" w14:textId="77777777" w:rsidR="00CA37CB" w:rsidRPr="00996FAF" w:rsidRDefault="00C634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7129</w:t>
            </w:r>
          </w:p>
        </w:tc>
      </w:tr>
      <w:tr w:rsidR="00DA57A6" w14:paraId="13C21403" w14:textId="77777777" w:rsidTr="00DA5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C21401" w14:textId="77777777" w:rsidR="00D2559D" w:rsidRPr="00996FAF" w:rsidRDefault="00C6349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3C21402" w14:textId="77777777" w:rsidR="00D2559D" w:rsidRPr="00996FAF" w:rsidRDefault="00C6349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Uniting Church Homes</w:t>
            </w:r>
          </w:p>
        </w:tc>
      </w:tr>
      <w:tr w:rsidR="00DA57A6" w14:paraId="13C21406" w14:textId="77777777" w:rsidTr="00DA57A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C21404" w14:textId="77777777" w:rsidR="00D2559D" w:rsidRPr="00996FAF" w:rsidRDefault="00C6349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3C21405" w14:textId="77777777" w:rsidR="00D2559D" w:rsidRPr="00996FAF" w:rsidRDefault="00C634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DA57A6" w14:paraId="13C21409" w14:textId="77777777" w:rsidTr="00DA5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C21407" w14:textId="77777777" w:rsidR="00D2559D" w:rsidRPr="00996FAF" w:rsidRDefault="00C6349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3C21408" w14:textId="77777777" w:rsidR="00D2559D" w:rsidRPr="00996FAF" w:rsidRDefault="00C6349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29 November 2022</w:t>
            </w:r>
          </w:p>
        </w:tc>
      </w:tr>
      <w:tr w:rsidR="00DA57A6" w14:paraId="13C2140C" w14:textId="77777777" w:rsidTr="00DA57A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3C2140A" w14:textId="77777777" w:rsidR="00D2559D" w:rsidRPr="00996FAF" w:rsidRDefault="00C6349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3C2140B" w14:textId="4CDE97B3" w:rsidR="00D2559D" w:rsidRPr="00996FAF" w:rsidRDefault="00C634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63496">
              <w:rPr>
                <w:rFonts w:ascii="Arial" w:hAnsi="Arial" w:cs="Arial"/>
                <w:color w:val="auto"/>
              </w:rPr>
              <w:t>20 December 2022</w:t>
            </w:r>
          </w:p>
        </w:tc>
      </w:tr>
    </w:tbl>
    <w:bookmarkEnd w:id="0"/>
    <w:p w14:paraId="13C2140D" w14:textId="77777777" w:rsidR="00FA0A5B" w:rsidRPr="00996FAF" w:rsidRDefault="00C6349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3C2140E" w14:textId="77777777" w:rsidR="000078F8" w:rsidRPr="00996FAF" w:rsidRDefault="00C63496"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3C2140F" w14:textId="7132B99D" w:rsidR="000078F8" w:rsidRPr="00C63496" w:rsidRDefault="00C63496" w:rsidP="0036130C">
      <w:pPr>
        <w:pStyle w:val="NormalArial"/>
        <w:rPr>
          <w:color w:val="auto"/>
        </w:rPr>
      </w:pPr>
      <w:r w:rsidRPr="00996FAF">
        <w:t xml:space="preserve">This performance report for </w:t>
      </w:r>
      <w:r w:rsidRPr="00996FAF">
        <w:rPr>
          <w:color w:val="auto"/>
        </w:rPr>
        <w:t>Juniper Hillcrest (</w:t>
      </w:r>
      <w:r w:rsidRPr="00996FAF">
        <w:rPr>
          <w:b/>
          <w:color w:val="auto"/>
        </w:rPr>
        <w:t>the service</w:t>
      </w:r>
      <w:r w:rsidRPr="00996FAF">
        <w:rPr>
          <w:color w:val="auto"/>
        </w:rPr>
        <w:t xml:space="preserve">) has been </w:t>
      </w:r>
      <w:r w:rsidRPr="00C63496">
        <w:rPr>
          <w:color w:val="auto"/>
        </w:rPr>
        <w:t>prepared by M Glenn, delegate of the Aged Care Quality and Safety Commissioner (Commissioner)</w:t>
      </w:r>
      <w:r w:rsidRPr="00C63496">
        <w:rPr>
          <w:rStyle w:val="FootnoteReference"/>
          <w:color w:val="auto"/>
        </w:rPr>
        <w:footnoteReference w:id="1"/>
      </w:r>
      <w:r w:rsidRPr="00C63496">
        <w:rPr>
          <w:color w:val="auto"/>
        </w:rPr>
        <w:t xml:space="preserve">. </w:t>
      </w:r>
    </w:p>
    <w:p w14:paraId="13C21410" w14:textId="77777777" w:rsidR="000078F8" w:rsidRPr="00996FAF" w:rsidRDefault="00C6349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3C21412" w14:textId="77777777" w:rsidR="00DF37F2" w:rsidRPr="00996FAF" w:rsidRDefault="00C63496" w:rsidP="00712752">
      <w:pPr>
        <w:pStyle w:val="Heading1"/>
        <w:spacing w:before="240" w:after="240" w:line="22" w:lineRule="atLeast"/>
        <w:rPr>
          <w:rFonts w:ascii="Arial" w:hAnsi="Arial" w:cs="Arial"/>
        </w:rPr>
      </w:pPr>
      <w:r w:rsidRPr="00996FAF">
        <w:rPr>
          <w:rFonts w:ascii="Arial" w:hAnsi="Arial" w:cs="Arial"/>
        </w:rPr>
        <w:t>Material relied on</w:t>
      </w:r>
    </w:p>
    <w:p w14:paraId="2F177E59" w14:textId="77777777" w:rsidR="00C63496" w:rsidRPr="00996FAF" w:rsidRDefault="00C63496" w:rsidP="00C63496">
      <w:pPr>
        <w:pStyle w:val="NormalArial"/>
      </w:pPr>
      <w:r w:rsidRPr="00996FAF">
        <w:t>The following information has been considered in preparing the performance report:</w:t>
      </w:r>
    </w:p>
    <w:p w14:paraId="3356FA12" w14:textId="77777777" w:rsidR="00C63496" w:rsidRPr="00855EB8" w:rsidRDefault="00C63496" w:rsidP="00C63496">
      <w:pPr>
        <w:pStyle w:val="ListBullet"/>
        <w:spacing w:before="0" w:after="120" w:line="22" w:lineRule="atLeast"/>
        <w:ind w:left="425" w:hanging="425"/>
        <w:rPr>
          <w:rFonts w:ascii="Arial" w:hAnsi="Arial" w:cs="Arial"/>
          <w:color w:val="auto"/>
        </w:rPr>
      </w:pPr>
      <w:r w:rsidRPr="00855EB8">
        <w:rPr>
          <w:rFonts w:ascii="Arial" w:hAnsi="Arial" w:cs="Arial"/>
          <w:color w:val="auto"/>
        </w:rPr>
        <w:t>the Assessment Team’s report for the Assessment Contact - Site; the Assessment Contact - Site report was informed by a site assessment, observations at the service, review of documents and interviews with consumers, representatives, staff and management; and</w:t>
      </w:r>
    </w:p>
    <w:p w14:paraId="2AC440EF" w14:textId="77777777" w:rsidR="00C63496" w:rsidRPr="00855EB8" w:rsidRDefault="00C63496" w:rsidP="00C63496">
      <w:pPr>
        <w:pStyle w:val="ListBullet"/>
        <w:spacing w:before="0" w:after="120" w:line="22" w:lineRule="atLeast"/>
        <w:ind w:left="425" w:hanging="425"/>
        <w:rPr>
          <w:rFonts w:ascii="Arial" w:hAnsi="Arial" w:cs="Arial"/>
          <w:color w:val="auto"/>
        </w:rPr>
      </w:pPr>
      <w:r w:rsidRPr="00855EB8">
        <w:rPr>
          <w:rFonts w:ascii="Arial" w:hAnsi="Arial" w:cs="Arial"/>
          <w:color w:val="auto"/>
        </w:rPr>
        <w:t xml:space="preserve">the Performance Report dated 17 October 2021 for a Site Audit undertaken from 31 August 2021 to 2 September 2021. </w:t>
      </w:r>
    </w:p>
    <w:p w14:paraId="45FBD3BC" w14:textId="36FDFBFE" w:rsidR="00C63496" w:rsidRPr="00712752" w:rsidRDefault="00C63496" w:rsidP="00C63496">
      <w:pPr>
        <w:spacing w:line="240" w:lineRule="atLeast"/>
        <w:rPr>
          <w:rFonts w:ascii="Arial" w:hAnsi="Arial" w:cs="Arial"/>
        </w:rPr>
      </w:pPr>
      <w:r>
        <w:rPr>
          <w:rFonts w:ascii="Arial" w:hAnsi="Arial" w:cs="Arial"/>
        </w:rPr>
        <w:t xml:space="preserve">The provider did not submit a response to the Assessment Team’s report for the Assessment Contact – Site undertaken on the 29 November 2022. </w:t>
      </w:r>
    </w:p>
    <w:p w14:paraId="13C21418" w14:textId="71824ED7" w:rsidR="003B1763" w:rsidRPr="00712752" w:rsidRDefault="00C6349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3C21419" w14:textId="77777777" w:rsidR="00FC045E" w:rsidRPr="00996FAF" w:rsidRDefault="00C6349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A57A6" w14:paraId="13C2141F" w14:textId="77777777" w:rsidTr="00DA57A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C2141D" w14:textId="77777777" w:rsidR="00FC045E" w:rsidRPr="00996FAF" w:rsidRDefault="00C63496" w:rsidP="009767BC">
            <w:pPr>
              <w:keepNext/>
              <w:spacing w:before="0" w:line="22" w:lineRule="atLeast"/>
              <w:ind w:right="-109"/>
              <w:rPr>
                <w:rFonts w:ascii="Arial" w:hAnsi="Arial" w:cs="Arial"/>
              </w:rPr>
            </w:pPr>
            <w:r w:rsidRPr="00996FAF">
              <w:rPr>
                <w:rFonts w:ascii="Arial" w:hAnsi="Arial" w:cs="Arial"/>
              </w:rPr>
              <w:t xml:space="preserve">Standard 2 </w:t>
            </w:r>
            <w:r w:rsidRPr="00C63496">
              <w:rPr>
                <w:rFonts w:ascii="Arial" w:hAnsi="Arial" w:cs="Arial"/>
                <w:b w:val="0"/>
                <w:bCs/>
              </w:rPr>
              <w:t>Ongoing assessment and planning with consumers</w:t>
            </w:r>
          </w:p>
        </w:tc>
        <w:tc>
          <w:tcPr>
            <w:tcW w:w="1583" w:type="pct"/>
            <w:shd w:val="clear" w:color="auto" w:fill="auto"/>
          </w:tcPr>
          <w:p w14:paraId="13C2141E" w14:textId="56FC94F3" w:rsidR="00FC045E" w:rsidRPr="00996FAF" w:rsidRDefault="004D6D1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63496" w:rsidRPr="00C63496">
                  <w:rPr>
                    <w:rFonts w:ascii="Arial" w:hAnsi="Arial" w:cs="Arial"/>
                    <w:bCs/>
                  </w:rPr>
                  <w:t>Not applicable as not all requirements have been assessed</w:t>
                </w:r>
              </w:sdtContent>
            </w:sdt>
            <w:r w:rsidR="00C63496" w:rsidRPr="00996FAF">
              <w:rPr>
                <w:rFonts w:ascii="Arial" w:hAnsi="Arial" w:cs="Arial"/>
              </w:rPr>
              <w:t xml:space="preserve"> </w:t>
            </w:r>
          </w:p>
        </w:tc>
      </w:tr>
      <w:tr w:rsidR="00DA57A6" w14:paraId="13C21422" w14:textId="77777777" w:rsidTr="00DA57A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C21420" w14:textId="77777777" w:rsidR="00FC045E" w:rsidRPr="00996FAF" w:rsidRDefault="00C63496"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3C21421" w14:textId="00BF74C0" w:rsidR="00FC045E" w:rsidRPr="00996FAF" w:rsidRDefault="004D6D1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63496">
                  <w:rPr>
                    <w:rFonts w:ascii="Arial" w:hAnsi="Arial" w:cs="Arial"/>
                    <w:b/>
                  </w:rPr>
                  <w:t>Not applicable as not all requirements have been assessed</w:t>
                </w:r>
              </w:sdtContent>
            </w:sdt>
            <w:r w:rsidR="00C63496" w:rsidRPr="00996FAF">
              <w:rPr>
                <w:rFonts w:ascii="Arial" w:hAnsi="Arial" w:cs="Arial"/>
                <w:b/>
              </w:rPr>
              <w:t xml:space="preserve"> </w:t>
            </w:r>
          </w:p>
        </w:tc>
      </w:tr>
      <w:tr w:rsidR="00DA57A6" w14:paraId="13C21431" w14:textId="77777777" w:rsidTr="00DA57A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C2142F" w14:textId="77777777" w:rsidR="00FC045E" w:rsidRPr="00996FAF" w:rsidRDefault="00C63496"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3C21430" w14:textId="1D689C5B" w:rsidR="00FC045E" w:rsidRPr="00996FAF" w:rsidRDefault="004D6D1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63496">
                  <w:rPr>
                    <w:rFonts w:ascii="Arial" w:hAnsi="Arial" w:cs="Arial"/>
                    <w:b/>
                  </w:rPr>
                  <w:t>Not applicable as not all requirements have been assessed</w:t>
                </w:r>
              </w:sdtContent>
            </w:sdt>
            <w:r w:rsidR="00C63496" w:rsidRPr="00996FAF">
              <w:rPr>
                <w:rFonts w:ascii="Arial" w:hAnsi="Arial" w:cs="Arial"/>
                <w:b/>
              </w:rPr>
              <w:t xml:space="preserve"> </w:t>
            </w:r>
          </w:p>
        </w:tc>
      </w:tr>
    </w:tbl>
    <w:p w14:paraId="13C21432" w14:textId="77777777" w:rsidR="00FC045E" w:rsidRPr="00996FAF" w:rsidRDefault="00C6349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3C21433" w14:textId="77777777" w:rsidR="00FC045E" w:rsidRPr="00996FAF" w:rsidRDefault="00C63496" w:rsidP="00712752">
      <w:pPr>
        <w:pStyle w:val="Heading1"/>
        <w:spacing w:before="0" w:after="240" w:line="22" w:lineRule="atLeast"/>
        <w:rPr>
          <w:rFonts w:ascii="Arial" w:hAnsi="Arial" w:cs="Arial"/>
        </w:rPr>
      </w:pPr>
      <w:r w:rsidRPr="00996FAF">
        <w:rPr>
          <w:rFonts w:ascii="Arial" w:hAnsi="Arial" w:cs="Arial"/>
        </w:rPr>
        <w:t>Areas for improvement</w:t>
      </w:r>
    </w:p>
    <w:p w14:paraId="13C21435" w14:textId="77777777" w:rsidR="00FC045E" w:rsidRPr="00996FAF" w:rsidRDefault="00C6349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3C2143A" w14:textId="77C04001" w:rsidR="00FC045E" w:rsidRPr="00996FAF" w:rsidRDefault="00C63496" w:rsidP="0036130C">
      <w:pPr>
        <w:pStyle w:val="NormalArial"/>
      </w:pPr>
      <w:r w:rsidRPr="00996FAF">
        <w:br w:type="page"/>
      </w:r>
    </w:p>
    <w:p w14:paraId="13C2145D" w14:textId="77777777" w:rsidR="00FC045E" w:rsidRPr="00996FAF" w:rsidRDefault="00C6349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DA57A6" w14:paraId="13C21460" w14:textId="77777777" w:rsidTr="00DA57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3C2145E" w14:textId="77777777" w:rsidR="00FC045E" w:rsidRPr="0075021E" w:rsidRDefault="00C63496"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3C2145F" w14:textId="77777777" w:rsidR="00FC045E" w:rsidRPr="00996FAF" w:rsidRDefault="004D6D1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A57A6" w14:paraId="13C21476" w14:textId="77777777" w:rsidTr="00DA57A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3C21473" w14:textId="77777777" w:rsidR="00FC045E" w:rsidRPr="00996FAF" w:rsidRDefault="00C63496"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3C21474" w14:textId="77777777" w:rsidR="00FC045E" w:rsidRPr="00996FAF" w:rsidRDefault="00C6349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3C21475" w14:textId="638830B8" w:rsidR="00FC045E" w:rsidRPr="00996FAF" w:rsidRDefault="004D6D1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C63496">
                  <w:rPr>
                    <w:rFonts w:ascii="Arial" w:hAnsi="Arial" w:cs="Arial"/>
                    <w:color w:val="auto"/>
                  </w:rPr>
                  <w:t>Compliant</w:t>
                </w:r>
              </w:sdtContent>
            </w:sdt>
            <w:r w:rsidR="00C63496" w:rsidRPr="00996FAF">
              <w:rPr>
                <w:rFonts w:ascii="Arial" w:hAnsi="Arial" w:cs="Arial"/>
                <w:color w:val="0000FF"/>
              </w:rPr>
              <w:t xml:space="preserve"> </w:t>
            </w:r>
          </w:p>
        </w:tc>
      </w:tr>
    </w:tbl>
    <w:p w14:paraId="13C21477" w14:textId="77777777" w:rsidR="00D87E7C" w:rsidRDefault="00C63496" w:rsidP="00D87E7C">
      <w:pPr>
        <w:pStyle w:val="Heading20"/>
      </w:pPr>
      <w:r w:rsidRPr="00996FAF">
        <w:t>Findings</w:t>
      </w:r>
    </w:p>
    <w:p w14:paraId="147A57A1" w14:textId="77777777" w:rsidR="00C63496" w:rsidRDefault="00C63496" w:rsidP="00C63496">
      <w:pPr>
        <w:pStyle w:val="NormalArial"/>
        <w:rPr>
          <w:szCs w:val="22"/>
        </w:rPr>
      </w:pPr>
      <w:r w:rsidRPr="004160C8">
        <w:t>Five consumers</w:t>
      </w:r>
      <w:r>
        <w:t>’</w:t>
      </w:r>
      <w:r w:rsidRPr="004160C8">
        <w:t xml:space="preserve"> care plans </w:t>
      </w:r>
      <w:r>
        <w:t xml:space="preserve">sampled had been </w:t>
      </w:r>
      <w:r w:rsidRPr="004160C8">
        <w:t xml:space="preserve">appropriately updated within the previous </w:t>
      </w:r>
      <w:r>
        <w:t>six</w:t>
      </w:r>
      <w:r w:rsidRPr="004160C8">
        <w:t xml:space="preserve"> months or </w:t>
      </w:r>
      <w:r>
        <w:t xml:space="preserve">in response to incidents and changes in consumers’ circumstances </w:t>
      </w:r>
      <w:r w:rsidRPr="004160C8">
        <w:t>which impact</w:t>
      </w:r>
      <w:r>
        <w:t>ed</w:t>
      </w:r>
      <w:r w:rsidRPr="004160C8">
        <w:t xml:space="preserve"> the needs of the consumer.</w:t>
      </w:r>
      <w:r w:rsidRPr="00171D85">
        <w:rPr>
          <w:szCs w:val="22"/>
        </w:rPr>
        <w:t xml:space="preserve"> </w:t>
      </w:r>
      <w:r>
        <w:rPr>
          <w:szCs w:val="22"/>
        </w:rPr>
        <w:t xml:space="preserve">Staff could describe care plan review processes and what occurs following an incident. </w:t>
      </w:r>
      <w:r>
        <w:t>Care staff described actions they take when they identify changes in a consumer’s condition, including informing clinical staff. In response, clinical staff assess consumers’ needs and update care plans, where required, to reflect changes to care and service needs.</w:t>
      </w:r>
      <w:r w:rsidRPr="00A3410C">
        <w:rPr>
          <w:szCs w:val="22"/>
        </w:rPr>
        <w:t xml:space="preserve"> </w:t>
      </w:r>
      <w:r>
        <w:rPr>
          <w:szCs w:val="22"/>
        </w:rPr>
        <w:t xml:space="preserve">Consumers and representatives confirmed care and services are reviewed regularly and when incidents occur, such as falls. </w:t>
      </w:r>
    </w:p>
    <w:p w14:paraId="348085D1" w14:textId="77777777" w:rsidR="00C63496" w:rsidRPr="007504E0" w:rsidRDefault="00C63496" w:rsidP="00C63496">
      <w:pPr>
        <w:pStyle w:val="NormalArial"/>
      </w:pPr>
      <w:r w:rsidRPr="007504E0">
        <w:t>For the reasons detailed above, I find Requirement (3)(</w:t>
      </w:r>
      <w:r>
        <w:t>e</w:t>
      </w:r>
      <w:r w:rsidRPr="007504E0">
        <w:t xml:space="preserve">) in Standard </w:t>
      </w:r>
      <w:r>
        <w:t>2 Ongoing assessment and planning with consumers</w:t>
      </w:r>
      <w:r w:rsidRPr="007504E0">
        <w:t xml:space="preserve"> </w:t>
      </w:r>
      <w:r>
        <w:t>c</w:t>
      </w:r>
      <w:r w:rsidRPr="007504E0">
        <w:t>ompliant.</w:t>
      </w:r>
    </w:p>
    <w:p w14:paraId="13C21478" w14:textId="51DC88D6" w:rsidR="0087700C" w:rsidRPr="00334B7D" w:rsidRDefault="00C63496" w:rsidP="0036130C">
      <w:pPr>
        <w:pStyle w:val="NormalArial"/>
      </w:pPr>
      <w:r w:rsidRPr="00996FAF">
        <w:br w:type="page"/>
      </w:r>
    </w:p>
    <w:p w14:paraId="13C21479" w14:textId="77777777" w:rsidR="00FC045E" w:rsidRPr="00996FAF" w:rsidRDefault="00C6349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A57A6" w14:paraId="13C2147C" w14:textId="77777777" w:rsidTr="00C634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3C2147A" w14:textId="77777777" w:rsidR="00FC045E" w:rsidRPr="00996FAF" w:rsidRDefault="00C63496"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3C2147B" w14:textId="77777777" w:rsidR="00FC045E" w:rsidRPr="00996FAF" w:rsidRDefault="004D6D1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A57A6" w14:paraId="13C21483" w14:textId="77777777" w:rsidTr="00DA57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C2147D" w14:textId="77777777" w:rsidR="00FC045E" w:rsidRPr="00996FAF" w:rsidRDefault="00C63496"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3C2147E" w14:textId="77777777" w:rsidR="00FC045E" w:rsidRPr="00996FAF" w:rsidRDefault="00C6349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3C2147F" w14:textId="77777777" w:rsidR="00FC045E" w:rsidRPr="00996FAF" w:rsidRDefault="00C6349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3C21480" w14:textId="77777777" w:rsidR="00FC045E" w:rsidRPr="00996FAF" w:rsidRDefault="00C6349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3C21481" w14:textId="77777777" w:rsidR="00FC045E" w:rsidRPr="00996FAF" w:rsidRDefault="00C6349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3C21482" w14:textId="11D4DEE6" w:rsidR="00FC045E" w:rsidRPr="00996FAF" w:rsidRDefault="004D6D1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63496">
                  <w:rPr>
                    <w:rFonts w:ascii="Arial" w:hAnsi="Arial" w:cs="Arial"/>
                    <w:color w:val="auto"/>
                  </w:rPr>
                  <w:t>Compliant</w:t>
                </w:r>
              </w:sdtContent>
            </w:sdt>
            <w:r w:rsidR="00C63496" w:rsidRPr="00996FAF">
              <w:rPr>
                <w:rFonts w:ascii="Arial" w:hAnsi="Arial" w:cs="Arial"/>
                <w:color w:val="0000FF"/>
              </w:rPr>
              <w:t xml:space="preserve"> </w:t>
            </w:r>
          </w:p>
        </w:tc>
      </w:tr>
    </w:tbl>
    <w:p w14:paraId="13C2149E" w14:textId="77777777" w:rsidR="00D87E7C" w:rsidRDefault="00C63496" w:rsidP="00D87E7C">
      <w:pPr>
        <w:pStyle w:val="Heading20"/>
      </w:pPr>
      <w:r w:rsidRPr="00996FAF">
        <w:t>Findings</w:t>
      </w:r>
    </w:p>
    <w:p w14:paraId="53FDBE1A" w14:textId="77777777" w:rsidR="00C63496" w:rsidRDefault="00C63496" w:rsidP="00C63496">
      <w:pPr>
        <w:pStyle w:val="NormalArial"/>
        <w:rPr>
          <w:color w:val="auto"/>
          <w:szCs w:val="22"/>
        </w:rPr>
      </w:pPr>
      <w:bookmarkStart w:id="1" w:name="_Hlk118803593"/>
      <w:r>
        <w:t>Care files sampled for five consumers demonstrated safe and effective care is provided and</w:t>
      </w:r>
      <w:r w:rsidRPr="0086077F">
        <w:rPr>
          <w:color w:val="auto"/>
          <w:szCs w:val="22"/>
        </w:rPr>
        <w:t xml:space="preserve"> </w:t>
      </w:r>
      <w:r>
        <w:rPr>
          <w:color w:val="auto"/>
          <w:szCs w:val="22"/>
        </w:rPr>
        <w:t>delivered in line with consumers’ assessed care needs to optimise their health and well-being</w:t>
      </w:r>
      <w:r>
        <w:t xml:space="preserve">. </w:t>
      </w:r>
      <w:r w:rsidRPr="00D87BA9">
        <w:rPr>
          <w:color w:val="auto"/>
          <w:lang w:eastAsia="en-AU"/>
        </w:rPr>
        <w:t>Care files demonstrated appropriate, individualised management and monitoring strategies</w:t>
      </w:r>
      <w:r>
        <w:rPr>
          <w:color w:val="auto"/>
          <w:lang w:eastAsia="en-AU"/>
        </w:rPr>
        <w:t>, in line with best practice care,</w:t>
      </w:r>
      <w:r w:rsidRPr="00D87BA9">
        <w:rPr>
          <w:color w:val="auto"/>
          <w:lang w:eastAsia="en-AU"/>
        </w:rPr>
        <w:t xml:space="preserve"> had been implemented in relation to </w:t>
      </w:r>
      <w:r>
        <w:rPr>
          <w:color w:val="auto"/>
          <w:lang w:eastAsia="en-AU"/>
        </w:rPr>
        <w:t xml:space="preserve">skin integrity, </w:t>
      </w:r>
      <w:r>
        <w:t>continence, diabetes management and wound care.</w:t>
      </w:r>
      <w:r w:rsidRPr="0086077F">
        <w:rPr>
          <w:color w:val="auto"/>
          <w:szCs w:val="22"/>
        </w:rPr>
        <w:t xml:space="preserve"> </w:t>
      </w:r>
      <w:r>
        <w:rPr>
          <w:color w:val="auto"/>
          <w:szCs w:val="22"/>
        </w:rPr>
        <w:t>Staff could describe the care needs of sampled consumers and how they deliver best practice care based on consumer preference.</w:t>
      </w:r>
      <w:r w:rsidRPr="0086077F">
        <w:rPr>
          <w:color w:val="auto"/>
          <w:szCs w:val="22"/>
        </w:rPr>
        <w:t xml:space="preserve"> </w:t>
      </w:r>
      <w:r>
        <w:rPr>
          <w:color w:val="auto"/>
          <w:szCs w:val="22"/>
        </w:rPr>
        <w:t>Consumers confirmed they are satisfied with the personal and clinical care they receive, stating staff are good at providing care and they know what they want.</w:t>
      </w:r>
    </w:p>
    <w:p w14:paraId="4872C848" w14:textId="77777777" w:rsidR="00C63496" w:rsidRPr="007504E0" w:rsidRDefault="00C63496" w:rsidP="00C63496">
      <w:pPr>
        <w:pStyle w:val="NormalArial"/>
      </w:pPr>
      <w:r w:rsidRPr="007504E0">
        <w:t xml:space="preserve">For the reasons detailed above, I find Requirement (3)(a) in Standard 3 Personal care and clinical care </w:t>
      </w:r>
      <w:r>
        <w:t>c</w:t>
      </w:r>
      <w:r w:rsidRPr="007504E0">
        <w:t>ompliant.</w:t>
      </w:r>
      <w:bookmarkEnd w:id="1"/>
    </w:p>
    <w:p w14:paraId="13C2149F" w14:textId="42E48637" w:rsidR="002B0C90" w:rsidRPr="00262C0B" w:rsidRDefault="00C63496" w:rsidP="0036130C">
      <w:pPr>
        <w:pStyle w:val="NormalArial"/>
      </w:pPr>
      <w:r>
        <w:br w:type="page"/>
      </w:r>
    </w:p>
    <w:p w14:paraId="13C21509" w14:textId="77777777" w:rsidR="00FC045E" w:rsidRPr="00996FAF" w:rsidRDefault="00C6349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A57A6" w14:paraId="13C2150C" w14:textId="77777777" w:rsidTr="00DA57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3C2150A" w14:textId="77777777" w:rsidR="00FC045E" w:rsidRPr="00996FAF" w:rsidRDefault="00C63496"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C2150B" w14:textId="77777777" w:rsidR="00FC045E" w:rsidRPr="00996FAF" w:rsidRDefault="004D6D1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A57A6" w14:paraId="13C2152D" w14:textId="77777777" w:rsidTr="00DA57A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3C21527" w14:textId="77777777" w:rsidR="00FC045E" w:rsidRPr="00996FAF" w:rsidRDefault="00C63496"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3C21528" w14:textId="77777777" w:rsidR="00FC045E" w:rsidRPr="00996FAF" w:rsidRDefault="00C6349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3C21529" w14:textId="77777777" w:rsidR="00FC045E" w:rsidRPr="00996FAF" w:rsidRDefault="00C6349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3C2152A" w14:textId="77777777" w:rsidR="00FC045E" w:rsidRPr="00996FAF" w:rsidRDefault="00C6349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3C2152B" w14:textId="77777777" w:rsidR="00FC045E" w:rsidRPr="00996FAF" w:rsidRDefault="00C6349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3C2152C" w14:textId="68CAF2C1" w:rsidR="00FC045E" w:rsidRPr="00996FAF" w:rsidRDefault="004D6D1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63496">
                  <w:rPr>
                    <w:rFonts w:ascii="Arial" w:hAnsi="Arial" w:cs="Arial"/>
                    <w:color w:val="auto"/>
                  </w:rPr>
                  <w:t>Compliant</w:t>
                </w:r>
              </w:sdtContent>
            </w:sdt>
          </w:p>
        </w:tc>
      </w:tr>
    </w:tbl>
    <w:p w14:paraId="13C2152E" w14:textId="77777777" w:rsidR="00D87E7C" w:rsidRDefault="00C63496" w:rsidP="00D87E7C">
      <w:pPr>
        <w:pStyle w:val="Heading20"/>
      </w:pPr>
      <w:r w:rsidRPr="00996FAF">
        <w:t>Findings</w:t>
      </w:r>
    </w:p>
    <w:p w14:paraId="084BE5B8" w14:textId="77777777" w:rsidR="00C63496" w:rsidRDefault="00C63496" w:rsidP="00C63496">
      <w:pPr>
        <w:rPr>
          <w:rFonts w:ascii="Arial" w:hAnsi="Arial" w:cs="Arial"/>
        </w:rPr>
      </w:pPr>
      <w:bookmarkStart w:id="2" w:name="_Hlk118803481"/>
      <w:r w:rsidRPr="00C33840">
        <w:rPr>
          <w:rFonts w:ascii="Arial" w:hAnsi="Arial" w:cs="Arial"/>
        </w:rPr>
        <w:t>Requirement (3)(</w:t>
      </w:r>
      <w:r>
        <w:rPr>
          <w:rFonts w:ascii="Arial" w:hAnsi="Arial" w:cs="Arial"/>
        </w:rPr>
        <w:t>e</w:t>
      </w:r>
      <w:r w:rsidRPr="00C33840">
        <w:rPr>
          <w:rFonts w:ascii="Arial" w:hAnsi="Arial" w:cs="Arial"/>
        </w:rPr>
        <w:t xml:space="preserve">) was found non-compliant following </w:t>
      </w:r>
      <w:r>
        <w:rPr>
          <w:rFonts w:ascii="Arial" w:hAnsi="Arial" w:cs="Arial"/>
        </w:rPr>
        <w:t>a Site Audit</w:t>
      </w:r>
      <w:r w:rsidRPr="00C33840">
        <w:rPr>
          <w:rFonts w:ascii="Arial" w:hAnsi="Arial" w:cs="Arial"/>
        </w:rPr>
        <w:t xml:space="preserve"> undertaken </w:t>
      </w:r>
      <w:r>
        <w:rPr>
          <w:rFonts w:ascii="Arial" w:hAnsi="Arial" w:cs="Arial"/>
        </w:rPr>
        <w:t>from 31 August 2021 to 2 September 2021</w:t>
      </w:r>
      <w:r w:rsidRPr="00C33840">
        <w:rPr>
          <w:rFonts w:ascii="Arial" w:hAnsi="Arial" w:cs="Arial"/>
        </w:rPr>
        <w:t xml:space="preserve"> where </w:t>
      </w:r>
      <w:r>
        <w:rPr>
          <w:rFonts w:ascii="Arial" w:hAnsi="Arial" w:cs="Arial"/>
        </w:rPr>
        <w:t>the clinical governance framework was found to not be consistently</w:t>
      </w:r>
      <w:r w:rsidRPr="00174E2F">
        <w:rPr>
          <w:rFonts w:ascii="Arial" w:hAnsi="Arial" w:cs="Arial"/>
        </w:rPr>
        <w:t xml:space="preserve"> effective in relation to the minimisation of restraint</w:t>
      </w:r>
      <w:r w:rsidRPr="00C33840">
        <w:rPr>
          <w:rFonts w:ascii="Arial" w:hAnsi="Arial" w:cs="Arial"/>
        </w:rPr>
        <w:t xml:space="preserve">. The Assessment Team’s report provided evidence of actions taken to address deficiencies identified, including, but not limited to: </w:t>
      </w:r>
    </w:p>
    <w:p w14:paraId="62B88375" w14:textId="77777777" w:rsidR="00C63496" w:rsidRPr="00F60739" w:rsidRDefault="00C63496" w:rsidP="00C63496">
      <w:pPr>
        <w:pStyle w:val="ListBullet"/>
        <w:spacing w:before="0" w:after="120" w:line="22" w:lineRule="atLeast"/>
        <w:ind w:left="425" w:hanging="425"/>
        <w:rPr>
          <w:rFonts w:ascii="Arial" w:hAnsi="Arial" w:cs="Arial"/>
          <w:color w:val="auto"/>
        </w:rPr>
      </w:pPr>
      <w:r w:rsidRPr="00F60739">
        <w:rPr>
          <w:rFonts w:ascii="Arial" w:hAnsi="Arial" w:cs="Arial"/>
          <w:color w:val="auto"/>
        </w:rPr>
        <w:t xml:space="preserve">Reviewed and reassessed consumers to evaluate medications resulting in one consumer’s medications being ceased, and another </w:t>
      </w:r>
      <w:r>
        <w:rPr>
          <w:rFonts w:ascii="Arial" w:hAnsi="Arial" w:cs="Arial"/>
          <w:color w:val="auto"/>
        </w:rPr>
        <w:t xml:space="preserve">being </w:t>
      </w:r>
      <w:r w:rsidRPr="00F60739">
        <w:rPr>
          <w:rFonts w:ascii="Arial" w:hAnsi="Arial" w:cs="Arial"/>
          <w:color w:val="auto"/>
        </w:rPr>
        <w:t>referred to an external organisation for further assistance.</w:t>
      </w:r>
    </w:p>
    <w:p w14:paraId="5B980182" w14:textId="77777777" w:rsidR="00C63496" w:rsidRPr="00F60739" w:rsidRDefault="00C63496" w:rsidP="00C63496">
      <w:pPr>
        <w:pStyle w:val="ListBullet"/>
        <w:spacing w:before="0" w:after="120" w:line="22" w:lineRule="atLeast"/>
        <w:ind w:left="425" w:hanging="425"/>
        <w:rPr>
          <w:rFonts w:ascii="Arial" w:hAnsi="Arial" w:cs="Arial"/>
          <w:color w:val="auto"/>
        </w:rPr>
      </w:pPr>
      <w:r w:rsidRPr="00F60739">
        <w:rPr>
          <w:rFonts w:ascii="Arial" w:hAnsi="Arial" w:cs="Arial"/>
          <w:color w:val="auto"/>
        </w:rPr>
        <w:t>Provided training to staff on restrictive practice</w:t>
      </w:r>
      <w:r>
        <w:rPr>
          <w:rFonts w:ascii="Arial" w:hAnsi="Arial" w:cs="Arial"/>
          <w:color w:val="auto"/>
        </w:rPr>
        <w:t>,</w:t>
      </w:r>
      <w:r w:rsidRPr="00F60739">
        <w:rPr>
          <w:rFonts w:ascii="Arial" w:hAnsi="Arial" w:cs="Arial"/>
          <w:color w:val="auto"/>
        </w:rPr>
        <w:t xml:space="preserve"> which remains ongoing</w:t>
      </w:r>
      <w:r>
        <w:rPr>
          <w:rFonts w:ascii="Arial" w:hAnsi="Arial" w:cs="Arial"/>
          <w:color w:val="auto"/>
        </w:rPr>
        <w:t>,</w:t>
      </w:r>
      <w:r w:rsidRPr="00F60739">
        <w:rPr>
          <w:rFonts w:ascii="Arial" w:hAnsi="Arial" w:cs="Arial"/>
          <w:color w:val="auto"/>
        </w:rPr>
        <w:t xml:space="preserve"> to ensure their knowledge is contemporary and that informed consent is obtained prior to administration of psychotropic medications.</w:t>
      </w:r>
    </w:p>
    <w:p w14:paraId="717EC88B" w14:textId="77777777" w:rsidR="00C63496" w:rsidRPr="00F60739" w:rsidRDefault="00C63496" w:rsidP="00C63496">
      <w:pPr>
        <w:pStyle w:val="ListBullet"/>
        <w:spacing w:before="0" w:after="120" w:line="22" w:lineRule="atLeast"/>
        <w:ind w:left="425" w:hanging="425"/>
        <w:rPr>
          <w:rFonts w:ascii="Arial" w:hAnsi="Arial" w:cs="Arial"/>
          <w:color w:val="auto"/>
        </w:rPr>
      </w:pPr>
      <w:r w:rsidRPr="00F60739">
        <w:rPr>
          <w:rFonts w:ascii="Arial" w:hAnsi="Arial" w:cs="Arial"/>
          <w:color w:val="auto"/>
        </w:rPr>
        <w:t>Implemented actions, in conjunction with a psychotropic medication register, to ensure all consumers are identified and medication</w:t>
      </w:r>
      <w:r>
        <w:rPr>
          <w:rFonts w:ascii="Arial" w:hAnsi="Arial" w:cs="Arial"/>
          <w:color w:val="auto"/>
        </w:rPr>
        <w:t>s</w:t>
      </w:r>
      <w:r w:rsidRPr="00F60739">
        <w:rPr>
          <w:rFonts w:ascii="Arial" w:hAnsi="Arial" w:cs="Arial"/>
          <w:color w:val="auto"/>
        </w:rPr>
        <w:t xml:space="preserve"> are regularly reviewed and documented.</w:t>
      </w:r>
    </w:p>
    <w:p w14:paraId="27E0610D" w14:textId="77777777" w:rsidR="00C63496" w:rsidRDefault="00C63496" w:rsidP="00C63496">
      <w:pPr>
        <w:rPr>
          <w:rFonts w:ascii="Arial" w:hAnsi="Arial" w:cs="Arial"/>
        </w:rPr>
      </w:pPr>
      <w:r w:rsidRPr="00C33840">
        <w:rPr>
          <w:rFonts w:ascii="Arial" w:hAnsi="Arial" w:cs="Arial"/>
        </w:rPr>
        <w:t xml:space="preserve">At the Assessment Contact undertaken on </w:t>
      </w:r>
      <w:r>
        <w:rPr>
          <w:rFonts w:ascii="Arial" w:hAnsi="Arial" w:cs="Arial"/>
        </w:rPr>
        <w:t>29</w:t>
      </w:r>
      <w:r w:rsidRPr="00C33840">
        <w:rPr>
          <w:rFonts w:ascii="Arial" w:hAnsi="Arial" w:cs="Arial"/>
        </w:rPr>
        <w:t xml:space="preserve"> November 2022,</w:t>
      </w:r>
      <w:r>
        <w:rPr>
          <w:rFonts w:ascii="Arial" w:hAnsi="Arial" w:cs="Arial"/>
        </w:rPr>
        <w:t xml:space="preserve"> the service was found to have an effective clinical governance framework, supported by policies and procedures to guide practice, including in relation to antimicrobial stewardship, minimising use of restraint and open disclosure. </w:t>
      </w:r>
    </w:p>
    <w:p w14:paraId="65F80091" w14:textId="77777777" w:rsidR="00C63496" w:rsidRPr="004B7FF1" w:rsidRDefault="00C63496" w:rsidP="00C63496">
      <w:pPr>
        <w:rPr>
          <w:rFonts w:ascii="Arial" w:hAnsi="Arial" w:cs="Arial"/>
        </w:rPr>
      </w:pPr>
      <w:r w:rsidRPr="004B7FF1">
        <w:rPr>
          <w:rFonts w:ascii="Arial" w:hAnsi="Arial" w:cs="Arial"/>
        </w:rPr>
        <w:t>Documentation sampled, and feedback from staff demonstrated</w:t>
      </w:r>
      <w:r>
        <w:rPr>
          <w:rFonts w:ascii="Arial" w:hAnsi="Arial" w:cs="Arial"/>
        </w:rPr>
        <w:t>,</w:t>
      </w:r>
      <w:r w:rsidRPr="004B7FF1">
        <w:rPr>
          <w:rFonts w:ascii="Arial" w:hAnsi="Arial" w:cs="Arial"/>
        </w:rPr>
        <w:t xml:space="preserve"> antimicrobial stewardship is practiced, monitored and reviewed for each consumer with </w:t>
      </w:r>
      <w:r>
        <w:rPr>
          <w:rFonts w:ascii="Arial" w:hAnsi="Arial" w:cs="Arial"/>
        </w:rPr>
        <w:t xml:space="preserve">an </w:t>
      </w:r>
      <w:r w:rsidRPr="004B7FF1">
        <w:rPr>
          <w:rFonts w:ascii="Arial" w:hAnsi="Arial" w:cs="Arial"/>
        </w:rPr>
        <w:t>infection</w:t>
      </w:r>
      <w:r>
        <w:rPr>
          <w:rFonts w:ascii="Arial" w:hAnsi="Arial" w:cs="Arial"/>
        </w:rPr>
        <w:t xml:space="preserve">. </w:t>
      </w:r>
      <w:r w:rsidRPr="004B7FF1">
        <w:rPr>
          <w:rFonts w:ascii="Arial" w:hAnsi="Arial" w:cs="Arial"/>
        </w:rPr>
        <w:t>Infections are logged and the progress recorded</w:t>
      </w:r>
      <w:r>
        <w:rPr>
          <w:rFonts w:ascii="Arial" w:hAnsi="Arial" w:cs="Arial"/>
        </w:rPr>
        <w:t>,</w:t>
      </w:r>
      <w:r w:rsidRPr="004B7FF1">
        <w:rPr>
          <w:rFonts w:ascii="Arial" w:hAnsi="Arial" w:cs="Arial"/>
        </w:rPr>
        <w:t xml:space="preserve"> along with actions to prevent further recurrences. Data is analysed monthly and demonstrated antibiotics are only prescribed when necessary following appropriate testing.</w:t>
      </w:r>
    </w:p>
    <w:p w14:paraId="763ABA80" w14:textId="77777777" w:rsidR="00C63496" w:rsidRPr="001850E0" w:rsidRDefault="00C63496" w:rsidP="00C63496">
      <w:pPr>
        <w:rPr>
          <w:rFonts w:ascii="Arial" w:eastAsia="Times New Roman" w:hAnsi="Arial" w:cs="Arial"/>
          <w:color w:val="auto"/>
          <w:lang w:eastAsia="en-AU"/>
        </w:rPr>
      </w:pPr>
      <w:r w:rsidRPr="001850E0">
        <w:rPr>
          <w:rFonts w:ascii="Arial" w:eastAsia="Times New Roman" w:hAnsi="Arial" w:cs="Arial"/>
          <w:color w:val="auto"/>
          <w:lang w:eastAsia="en-AU"/>
        </w:rPr>
        <w:t xml:space="preserve">A psychotropic medication register is maintained and is regularly reviewed. Care files for consumers subject to restrictive practices included authorities, consent and a Behaviour support plan. Review of all consumers is regularly undertaken with reduction, cessation or change in medication to reflect the monitoring of the effectiveness and need for the medications. </w:t>
      </w:r>
    </w:p>
    <w:p w14:paraId="4611BC0F" w14:textId="77777777" w:rsidR="00C63496" w:rsidRPr="001850E0" w:rsidRDefault="00C63496" w:rsidP="00C63496">
      <w:pPr>
        <w:rPr>
          <w:rFonts w:ascii="Arial" w:eastAsia="Times New Roman" w:hAnsi="Arial" w:cs="Arial"/>
          <w:color w:val="auto"/>
          <w:lang w:eastAsia="en-AU"/>
        </w:rPr>
      </w:pPr>
      <w:r w:rsidRPr="001850E0">
        <w:rPr>
          <w:rFonts w:ascii="Arial" w:eastAsia="Times New Roman" w:hAnsi="Arial" w:cs="Arial"/>
          <w:color w:val="auto"/>
          <w:lang w:eastAsia="en-AU"/>
        </w:rPr>
        <w:t>Management and staff are guided in the use and application of open disclosure through policy and procedure documents. Staff could describe when and how they would apply open disclosure and consumers and representatives confirmed that open disclosure is used by the service when things go wrong or incidents occur.</w:t>
      </w:r>
    </w:p>
    <w:p w14:paraId="31685328" w14:textId="77777777" w:rsidR="00C63496" w:rsidRPr="00C33840" w:rsidRDefault="00C63496" w:rsidP="00C63496">
      <w:pPr>
        <w:rPr>
          <w:rFonts w:ascii="Arial" w:hAnsi="Arial" w:cs="Arial"/>
        </w:rPr>
      </w:pPr>
      <w:r w:rsidRPr="001850E0">
        <w:rPr>
          <w:rFonts w:ascii="Arial" w:eastAsia="Times New Roman" w:hAnsi="Arial" w:cs="Arial"/>
          <w:color w:val="auto"/>
          <w:lang w:eastAsia="en-AU"/>
        </w:rPr>
        <w:t>For the reasons detailed above</w:t>
      </w:r>
      <w:r w:rsidRPr="00C33840">
        <w:rPr>
          <w:rFonts w:ascii="Arial" w:hAnsi="Arial" w:cs="Arial"/>
        </w:rPr>
        <w:t>, I find Requirement (3)(</w:t>
      </w:r>
      <w:r>
        <w:rPr>
          <w:rFonts w:ascii="Arial" w:hAnsi="Arial" w:cs="Arial"/>
        </w:rPr>
        <w:t>e</w:t>
      </w:r>
      <w:r w:rsidRPr="00C33840">
        <w:rPr>
          <w:rFonts w:ascii="Arial" w:hAnsi="Arial" w:cs="Arial"/>
        </w:rPr>
        <w:t xml:space="preserve">) in Standard </w:t>
      </w:r>
      <w:r>
        <w:rPr>
          <w:rFonts w:ascii="Arial" w:hAnsi="Arial" w:cs="Arial"/>
        </w:rPr>
        <w:t>8 Organisational governance</w:t>
      </w:r>
      <w:r w:rsidRPr="00C33840">
        <w:rPr>
          <w:rFonts w:ascii="Arial" w:hAnsi="Arial" w:cs="Arial"/>
        </w:rPr>
        <w:t xml:space="preserve"> compliant.</w:t>
      </w:r>
    </w:p>
    <w:bookmarkEnd w:id="2"/>
    <w:p w14:paraId="13C2152F" w14:textId="43DCCA5B" w:rsidR="00117022" w:rsidRPr="00712752" w:rsidRDefault="004D6D1E" w:rsidP="00C63496">
      <w:pPr>
        <w:pStyle w:val="NormalArial"/>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2153C" w14:textId="77777777" w:rsidR="00DE70C9" w:rsidRDefault="00C63496">
      <w:pPr>
        <w:spacing w:after="0"/>
      </w:pPr>
      <w:r>
        <w:separator/>
      </w:r>
    </w:p>
  </w:endnote>
  <w:endnote w:type="continuationSeparator" w:id="0">
    <w:p w14:paraId="13C2153E" w14:textId="77777777" w:rsidR="00DE70C9" w:rsidRDefault="00C634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21535" w14:textId="77777777" w:rsidR="00DF37F2" w:rsidRPr="00DF37F2" w:rsidRDefault="00C63496" w:rsidP="00DF37F2">
    <w:pPr>
      <w:pStyle w:val="FooterArial9"/>
      <w:rPr>
        <w:rStyle w:val="FooterBold"/>
        <w:rFonts w:ascii="Arial" w:hAnsi="Arial"/>
        <w:b w:val="0"/>
      </w:rPr>
    </w:pPr>
    <w:r w:rsidRPr="00DF37F2">
      <w:rPr>
        <w:rStyle w:val="FooterBold"/>
        <w:rFonts w:ascii="Arial" w:hAnsi="Arial"/>
        <w:b w:val="0"/>
      </w:rPr>
      <w:t>Name of service: Juniper Hillcrest</w:t>
    </w:r>
    <w:r w:rsidRPr="00DF37F2">
      <w:rPr>
        <w:rStyle w:val="FooterBold"/>
        <w:rFonts w:ascii="Arial" w:hAnsi="Arial"/>
        <w:b w:val="0"/>
      </w:rPr>
      <w:tab/>
      <w:t xml:space="preserve">RPT-ACC-0122 v3.0 </w:t>
    </w:r>
  </w:p>
  <w:p w14:paraId="13C21536" w14:textId="77777777" w:rsidR="00DF37F2" w:rsidRPr="00DF37F2" w:rsidRDefault="00C63496" w:rsidP="00DF37F2">
    <w:pPr>
      <w:pStyle w:val="FooterArial9"/>
      <w:rPr>
        <w:rStyle w:val="FooterBold"/>
        <w:rFonts w:ascii="Arial" w:hAnsi="Arial"/>
        <w:b w:val="0"/>
      </w:rPr>
    </w:pPr>
    <w:r w:rsidRPr="00DF37F2">
      <w:rPr>
        <w:rStyle w:val="FooterBold"/>
        <w:rFonts w:ascii="Arial" w:hAnsi="Arial"/>
        <w:b w:val="0"/>
      </w:rPr>
      <w:t>Commission ID: 7129</w:t>
    </w:r>
    <w:r w:rsidRPr="00DF37F2">
      <w:rPr>
        <w:rStyle w:val="FooterBold"/>
        <w:rFonts w:ascii="Arial" w:hAnsi="Arial"/>
        <w:b w:val="0"/>
      </w:rPr>
      <w:tab/>
      <w:t xml:space="preserve">OFFICIAL: Sensitive </w:t>
    </w:r>
  </w:p>
  <w:p w14:paraId="13C21537" w14:textId="77777777" w:rsidR="00DF37F2" w:rsidRPr="00DF37F2" w:rsidRDefault="00C6349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21539" w14:textId="77777777" w:rsidR="00E2364A" w:rsidRDefault="004D6D1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21532" w14:textId="77777777" w:rsidR="00D3157C" w:rsidRDefault="00C63496" w:rsidP="00D71F88">
      <w:pPr>
        <w:spacing w:after="0"/>
      </w:pPr>
      <w:r>
        <w:separator/>
      </w:r>
    </w:p>
  </w:footnote>
  <w:footnote w:type="continuationSeparator" w:id="0">
    <w:p w14:paraId="13C21533" w14:textId="77777777" w:rsidR="00D3157C" w:rsidRDefault="00C63496" w:rsidP="00D71F88">
      <w:pPr>
        <w:spacing w:after="0"/>
      </w:pPr>
      <w:r>
        <w:continuationSeparator/>
      </w:r>
    </w:p>
  </w:footnote>
  <w:footnote w:id="1">
    <w:p w14:paraId="13C2153E" w14:textId="324A0C81" w:rsidR="000078F8" w:rsidRDefault="00C6349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63496">
        <w:rPr>
          <w:rFonts w:ascii="Arial" w:hAnsi="Arial" w:cs="Arial"/>
          <w:color w:val="auto"/>
          <w:sz w:val="20"/>
          <w:szCs w:val="20"/>
        </w:rPr>
        <w:t>section 68A</w:t>
      </w:r>
      <w:r w:rsidRPr="00C63496">
        <w:rPr>
          <w:rFonts w:ascii="Arial" w:hAnsi="Arial" w:cs="Arial"/>
          <w:b/>
          <w:color w:val="auto"/>
          <w:sz w:val="20"/>
          <w:szCs w:val="20"/>
        </w:rPr>
        <w:t xml:space="preserve"> </w:t>
      </w:r>
      <w:r w:rsidRPr="00C63496">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13C2153F" w14:textId="77777777" w:rsidR="002B0884" w:rsidRDefault="004D6D1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21534" w14:textId="77777777" w:rsidR="00D71F88" w:rsidRDefault="00C63496">
    <w:pPr>
      <w:pStyle w:val="Header"/>
    </w:pPr>
    <w:r>
      <w:rPr>
        <w:noProof/>
        <w:color w:val="2B579A"/>
        <w:shd w:val="clear" w:color="auto" w:fill="E6E6E6"/>
        <w:lang w:val="en-US"/>
      </w:rPr>
      <w:drawing>
        <wp:anchor distT="0" distB="0" distL="114300" distR="114300" simplePos="0" relativeHeight="251659264" behindDoc="1" locked="0" layoutInCell="1" allowOverlap="1" wp14:anchorId="13C2153A" wp14:editId="13C2153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5144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21538" w14:textId="77777777" w:rsidR="00FA0A5B" w:rsidRDefault="00C63496">
    <w:pPr>
      <w:pStyle w:val="Header"/>
    </w:pPr>
    <w:r>
      <w:rPr>
        <w:noProof/>
      </w:rPr>
      <w:drawing>
        <wp:anchor distT="0" distB="0" distL="114300" distR="114300" simplePos="0" relativeHeight="251658240" behindDoc="0" locked="0" layoutInCell="1" allowOverlap="1" wp14:anchorId="13C2153C" wp14:editId="13C2153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E383DCA">
      <w:start w:val="1"/>
      <w:numFmt w:val="lowerRoman"/>
      <w:lvlText w:val="(%1)"/>
      <w:lvlJc w:val="left"/>
      <w:pPr>
        <w:ind w:left="1080" w:hanging="720"/>
      </w:pPr>
      <w:rPr>
        <w:rFonts w:hint="default"/>
      </w:rPr>
    </w:lvl>
    <w:lvl w:ilvl="1" w:tplc="0136C736" w:tentative="1">
      <w:start w:val="1"/>
      <w:numFmt w:val="lowerLetter"/>
      <w:lvlText w:val="%2."/>
      <w:lvlJc w:val="left"/>
      <w:pPr>
        <w:ind w:left="1440" w:hanging="360"/>
      </w:pPr>
    </w:lvl>
    <w:lvl w:ilvl="2" w:tplc="EFAAFBD6" w:tentative="1">
      <w:start w:val="1"/>
      <w:numFmt w:val="lowerRoman"/>
      <w:lvlText w:val="%3."/>
      <w:lvlJc w:val="right"/>
      <w:pPr>
        <w:ind w:left="2160" w:hanging="180"/>
      </w:pPr>
    </w:lvl>
    <w:lvl w:ilvl="3" w:tplc="CA06C780" w:tentative="1">
      <w:start w:val="1"/>
      <w:numFmt w:val="decimal"/>
      <w:lvlText w:val="%4."/>
      <w:lvlJc w:val="left"/>
      <w:pPr>
        <w:ind w:left="2880" w:hanging="360"/>
      </w:pPr>
    </w:lvl>
    <w:lvl w:ilvl="4" w:tplc="FFAE3B96" w:tentative="1">
      <w:start w:val="1"/>
      <w:numFmt w:val="lowerLetter"/>
      <w:lvlText w:val="%5."/>
      <w:lvlJc w:val="left"/>
      <w:pPr>
        <w:ind w:left="3600" w:hanging="360"/>
      </w:pPr>
    </w:lvl>
    <w:lvl w:ilvl="5" w:tplc="32F8B0C4" w:tentative="1">
      <w:start w:val="1"/>
      <w:numFmt w:val="lowerRoman"/>
      <w:lvlText w:val="%6."/>
      <w:lvlJc w:val="right"/>
      <w:pPr>
        <w:ind w:left="4320" w:hanging="180"/>
      </w:pPr>
    </w:lvl>
    <w:lvl w:ilvl="6" w:tplc="C0E479CE" w:tentative="1">
      <w:start w:val="1"/>
      <w:numFmt w:val="decimal"/>
      <w:lvlText w:val="%7."/>
      <w:lvlJc w:val="left"/>
      <w:pPr>
        <w:ind w:left="5040" w:hanging="360"/>
      </w:pPr>
    </w:lvl>
    <w:lvl w:ilvl="7" w:tplc="3F6EB0D0" w:tentative="1">
      <w:start w:val="1"/>
      <w:numFmt w:val="lowerLetter"/>
      <w:lvlText w:val="%8."/>
      <w:lvlJc w:val="left"/>
      <w:pPr>
        <w:ind w:left="5760" w:hanging="360"/>
      </w:pPr>
    </w:lvl>
    <w:lvl w:ilvl="8" w:tplc="A5F0998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842A106">
      <w:start w:val="1"/>
      <w:numFmt w:val="lowerRoman"/>
      <w:lvlText w:val="(%1)"/>
      <w:lvlJc w:val="left"/>
      <w:pPr>
        <w:ind w:left="1080" w:hanging="720"/>
      </w:pPr>
      <w:rPr>
        <w:rFonts w:hint="default"/>
      </w:rPr>
    </w:lvl>
    <w:lvl w:ilvl="1" w:tplc="CB669E2A" w:tentative="1">
      <w:start w:val="1"/>
      <w:numFmt w:val="lowerLetter"/>
      <w:lvlText w:val="%2."/>
      <w:lvlJc w:val="left"/>
      <w:pPr>
        <w:ind w:left="1440" w:hanging="360"/>
      </w:pPr>
    </w:lvl>
    <w:lvl w:ilvl="2" w:tplc="1C88FFBE" w:tentative="1">
      <w:start w:val="1"/>
      <w:numFmt w:val="lowerRoman"/>
      <w:lvlText w:val="%3."/>
      <w:lvlJc w:val="right"/>
      <w:pPr>
        <w:ind w:left="2160" w:hanging="180"/>
      </w:pPr>
    </w:lvl>
    <w:lvl w:ilvl="3" w:tplc="BC443366" w:tentative="1">
      <w:start w:val="1"/>
      <w:numFmt w:val="decimal"/>
      <w:lvlText w:val="%4."/>
      <w:lvlJc w:val="left"/>
      <w:pPr>
        <w:ind w:left="2880" w:hanging="360"/>
      </w:pPr>
    </w:lvl>
    <w:lvl w:ilvl="4" w:tplc="20DAB194" w:tentative="1">
      <w:start w:val="1"/>
      <w:numFmt w:val="lowerLetter"/>
      <w:lvlText w:val="%5."/>
      <w:lvlJc w:val="left"/>
      <w:pPr>
        <w:ind w:left="3600" w:hanging="360"/>
      </w:pPr>
    </w:lvl>
    <w:lvl w:ilvl="5" w:tplc="F7E0FE52" w:tentative="1">
      <w:start w:val="1"/>
      <w:numFmt w:val="lowerRoman"/>
      <w:lvlText w:val="%6."/>
      <w:lvlJc w:val="right"/>
      <w:pPr>
        <w:ind w:left="4320" w:hanging="180"/>
      </w:pPr>
    </w:lvl>
    <w:lvl w:ilvl="6" w:tplc="1C9E1DA6" w:tentative="1">
      <w:start w:val="1"/>
      <w:numFmt w:val="decimal"/>
      <w:lvlText w:val="%7."/>
      <w:lvlJc w:val="left"/>
      <w:pPr>
        <w:ind w:left="5040" w:hanging="360"/>
      </w:pPr>
    </w:lvl>
    <w:lvl w:ilvl="7" w:tplc="C75C925E" w:tentative="1">
      <w:start w:val="1"/>
      <w:numFmt w:val="lowerLetter"/>
      <w:lvlText w:val="%8."/>
      <w:lvlJc w:val="left"/>
      <w:pPr>
        <w:ind w:left="5760" w:hanging="360"/>
      </w:pPr>
    </w:lvl>
    <w:lvl w:ilvl="8" w:tplc="99E0D65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0EC21C8">
      <w:start w:val="1"/>
      <w:numFmt w:val="lowerRoman"/>
      <w:lvlText w:val="(%1)"/>
      <w:lvlJc w:val="left"/>
      <w:pPr>
        <w:ind w:left="1080" w:hanging="720"/>
      </w:pPr>
      <w:rPr>
        <w:rFonts w:hint="default"/>
      </w:rPr>
    </w:lvl>
    <w:lvl w:ilvl="1" w:tplc="7DE2EA48" w:tentative="1">
      <w:start w:val="1"/>
      <w:numFmt w:val="lowerLetter"/>
      <w:lvlText w:val="%2."/>
      <w:lvlJc w:val="left"/>
      <w:pPr>
        <w:ind w:left="1440" w:hanging="360"/>
      </w:pPr>
    </w:lvl>
    <w:lvl w:ilvl="2" w:tplc="883858F4" w:tentative="1">
      <w:start w:val="1"/>
      <w:numFmt w:val="lowerRoman"/>
      <w:lvlText w:val="%3."/>
      <w:lvlJc w:val="right"/>
      <w:pPr>
        <w:ind w:left="2160" w:hanging="180"/>
      </w:pPr>
    </w:lvl>
    <w:lvl w:ilvl="3" w:tplc="0D68A358" w:tentative="1">
      <w:start w:val="1"/>
      <w:numFmt w:val="decimal"/>
      <w:lvlText w:val="%4."/>
      <w:lvlJc w:val="left"/>
      <w:pPr>
        <w:ind w:left="2880" w:hanging="360"/>
      </w:pPr>
    </w:lvl>
    <w:lvl w:ilvl="4" w:tplc="EA380D56" w:tentative="1">
      <w:start w:val="1"/>
      <w:numFmt w:val="lowerLetter"/>
      <w:lvlText w:val="%5."/>
      <w:lvlJc w:val="left"/>
      <w:pPr>
        <w:ind w:left="3600" w:hanging="360"/>
      </w:pPr>
    </w:lvl>
    <w:lvl w:ilvl="5" w:tplc="0B76195C" w:tentative="1">
      <w:start w:val="1"/>
      <w:numFmt w:val="lowerRoman"/>
      <w:lvlText w:val="%6."/>
      <w:lvlJc w:val="right"/>
      <w:pPr>
        <w:ind w:left="4320" w:hanging="180"/>
      </w:pPr>
    </w:lvl>
    <w:lvl w:ilvl="6" w:tplc="20CCB5AA" w:tentative="1">
      <w:start w:val="1"/>
      <w:numFmt w:val="decimal"/>
      <w:lvlText w:val="%7."/>
      <w:lvlJc w:val="left"/>
      <w:pPr>
        <w:ind w:left="5040" w:hanging="360"/>
      </w:pPr>
    </w:lvl>
    <w:lvl w:ilvl="7" w:tplc="EA346228" w:tentative="1">
      <w:start w:val="1"/>
      <w:numFmt w:val="lowerLetter"/>
      <w:lvlText w:val="%8."/>
      <w:lvlJc w:val="left"/>
      <w:pPr>
        <w:ind w:left="5760" w:hanging="360"/>
      </w:pPr>
    </w:lvl>
    <w:lvl w:ilvl="8" w:tplc="33581CF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E0CD3C0">
      <w:start w:val="1"/>
      <w:numFmt w:val="bullet"/>
      <w:lvlText w:val=""/>
      <w:lvlJc w:val="left"/>
      <w:pPr>
        <w:ind w:left="720" w:hanging="360"/>
      </w:pPr>
      <w:rPr>
        <w:rFonts w:ascii="Symbol" w:hAnsi="Symbol" w:hint="default"/>
        <w:color w:val="auto"/>
        <w:sz w:val="24"/>
        <w:szCs w:val="24"/>
      </w:rPr>
    </w:lvl>
    <w:lvl w:ilvl="1" w:tplc="23D4FB7C" w:tentative="1">
      <w:start w:val="1"/>
      <w:numFmt w:val="bullet"/>
      <w:lvlText w:val="o"/>
      <w:lvlJc w:val="left"/>
      <w:pPr>
        <w:ind w:left="1440" w:hanging="360"/>
      </w:pPr>
      <w:rPr>
        <w:rFonts w:ascii="Courier New" w:hAnsi="Courier New" w:cs="Courier New" w:hint="default"/>
      </w:rPr>
    </w:lvl>
    <w:lvl w:ilvl="2" w:tplc="6DA83AD6" w:tentative="1">
      <w:start w:val="1"/>
      <w:numFmt w:val="bullet"/>
      <w:lvlText w:val=""/>
      <w:lvlJc w:val="left"/>
      <w:pPr>
        <w:ind w:left="2160" w:hanging="360"/>
      </w:pPr>
      <w:rPr>
        <w:rFonts w:ascii="Wingdings" w:hAnsi="Wingdings" w:hint="default"/>
      </w:rPr>
    </w:lvl>
    <w:lvl w:ilvl="3" w:tplc="AF223648" w:tentative="1">
      <w:start w:val="1"/>
      <w:numFmt w:val="bullet"/>
      <w:lvlText w:val=""/>
      <w:lvlJc w:val="left"/>
      <w:pPr>
        <w:ind w:left="2880" w:hanging="360"/>
      </w:pPr>
      <w:rPr>
        <w:rFonts w:ascii="Symbol" w:hAnsi="Symbol" w:hint="default"/>
      </w:rPr>
    </w:lvl>
    <w:lvl w:ilvl="4" w:tplc="E26E29D0" w:tentative="1">
      <w:start w:val="1"/>
      <w:numFmt w:val="bullet"/>
      <w:lvlText w:val="o"/>
      <w:lvlJc w:val="left"/>
      <w:pPr>
        <w:ind w:left="3600" w:hanging="360"/>
      </w:pPr>
      <w:rPr>
        <w:rFonts w:ascii="Courier New" w:hAnsi="Courier New" w:cs="Courier New" w:hint="default"/>
      </w:rPr>
    </w:lvl>
    <w:lvl w:ilvl="5" w:tplc="9A9031F0" w:tentative="1">
      <w:start w:val="1"/>
      <w:numFmt w:val="bullet"/>
      <w:lvlText w:val=""/>
      <w:lvlJc w:val="left"/>
      <w:pPr>
        <w:ind w:left="4320" w:hanging="360"/>
      </w:pPr>
      <w:rPr>
        <w:rFonts w:ascii="Wingdings" w:hAnsi="Wingdings" w:hint="default"/>
      </w:rPr>
    </w:lvl>
    <w:lvl w:ilvl="6" w:tplc="343C676E" w:tentative="1">
      <w:start w:val="1"/>
      <w:numFmt w:val="bullet"/>
      <w:lvlText w:val=""/>
      <w:lvlJc w:val="left"/>
      <w:pPr>
        <w:ind w:left="5040" w:hanging="360"/>
      </w:pPr>
      <w:rPr>
        <w:rFonts w:ascii="Symbol" w:hAnsi="Symbol" w:hint="default"/>
      </w:rPr>
    </w:lvl>
    <w:lvl w:ilvl="7" w:tplc="72B61A4C" w:tentative="1">
      <w:start w:val="1"/>
      <w:numFmt w:val="bullet"/>
      <w:lvlText w:val="o"/>
      <w:lvlJc w:val="left"/>
      <w:pPr>
        <w:ind w:left="5760" w:hanging="360"/>
      </w:pPr>
      <w:rPr>
        <w:rFonts w:ascii="Courier New" w:hAnsi="Courier New" w:cs="Courier New" w:hint="default"/>
      </w:rPr>
    </w:lvl>
    <w:lvl w:ilvl="8" w:tplc="13BEAED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48228ECA">
      <w:start w:val="1"/>
      <w:numFmt w:val="lowerRoman"/>
      <w:lvlText w:val="(%1)"/>
      <w:lvlJc w:val="left"/>
      <w:pPr>
        <w:ind w:left="1080" w:hanging="720"/>
      </w:pPr>
      <w:rPr>
        <w:rFonts w:hint="default"/>
      </w:rPr>
    </w:lvl>
    <w:lvl w:ilvl="1" w:tplc="88941EFA" w:tentative="1">
      <w:start w:val="1"/>
      <w:numFmt w:val="lowerLetter"/>
      <w:lvlText w:val="%2."/>
      <w:lvlJc w:val="left"/>
      <w:pPr>
        <w:ind w:left="1440" w:hanging="360"/>
      </w:pPr>
    </w:lvl>
    <w:lvl w:ilvl="2" w:tplc="B330C4C0" w:tentative="1">
      <w:start w:val="1"/>
      <w:numFmt w:val="lowerRoman"/>
      <w:lvlText w:val="%3."/>
      <w:lvlJc w:val="right"/>
      <w:pPr>
        <w:ind w:left="2160" w:hanging="180"/>
      </w:pPr>
    </w:lvl>
    <w:lvl w:ilvl="3" w:tplc="6E3441EE" w:tentative="1">
      <w:start w:val="1"/>
      <w:numFmt w:val="decimal"/>
      <w:lvlText w:val="%4."/>
      <w:lvlJc w:val="left"/>
      <w:pPr>
        <w:ind w:left="2880" w:hanging="360"/>
      </w:pPr>
    </w:lvl>
    <w:lvl w:ilvl="4" w:tplc="CAEC4296" w:tentative="1">
      <w:start w:val="1"/>
      <w:numFmt w:val="lowerLetter"/>
      <w:lvlText w:val="%5."/>
      <w:lvlJc w:val="left"/>
      <w:pPr>
        <w:ind w:left="3600" w:hanging="360"/>
      </w:pPr>
    </w:lvl>
    <w:lvl w:ilvl="5" w:tplc="FD7E5C8C" w:tentative="1">
      <w:start w:val="1"/>
      <w:numFmt w:val="lowerRoman"/>
      <w:lvlText w:val="%6."/>
      <w:lvlJc w:val="right"/>
      <w:pPr>
        <w:ind w:left="4320" w:hanging="180"/>
      </w:pPr>
    </w:lvl>
    <w:lvl w:ilvl="6" w:tplc="D79658BE" w:tentative="1">
      <w:start w:val="1"/>
      <w:numFmt w:val="decimal"/>
      <w:lvlText w:val="%7."/>
      <w:lvlJc w:val="left"/>
      <w:pPr>
        <w:ind w:left="5040" w:hanging="360"/>
      </w:pPr>
    </w:lvl>
    <w:lvl w:ilvl="7" w:tplc="F91C43D2" w:tentative="1">
      <w:start w:val="1"/>
      <w:numFmt w:val="lowerLetter"/>
      <w:lvlText w:val="%8."/>
      <w:lvlJc w:val="left"/>
      <w:pPr>
        <w:ind w:left="5760" w:hanging="360"/>
      </w:pPr>
    </w:lvl>
    <w:lvl w:ilvl="8" w:tplc="3BF216C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F54A9F4A">
      <w:start w:val="1"/>
      <w:numFmt w:val="lowerRoman"/>
      <w:lvlText w:val="(%1)"/>
      <w:lvlJc w:val="left"/>
      <w:pPr>
        <w:ind w:left="1080" w:hanging="720"/>
      </w:pPr>
      <w:rPr>
        <w:rFonts w:hint="default"/>
      </w:rPr>
    </w:lvl>
    <w:lvl w:ilvl="1" w:tplc="80362FF4" w:tentative="1">
      <w:start w:val="1"/>
      <w:numFmt w:val="lowerLetter"/>
      <w:lvlText w:val="%2."/>
      <w:lvlJc w:val="left"/>
      <w:pPr>
        <w:ind w:left="1440" w:hanging="360"/>
      </w:pPr>
    </w:lvl>
    <w:lvl w:ilvl="2" w:tplc="24F2AB3E" w:tentative="1">
      <w:start w:val="1"/>
      <w:numFmt w:val="lowerRoman"/>
      <w:lvlText w:val="%3."/>
      <w:lvlJc w:val="right"/>
      <w:pPr>
        <w:ind w:left="2160" w:hanging="180"/>
      </w:pPr>
    </w:lvl>
    <w:lvl w:ilvl="3" w:tplc="DB08544A" w:tentative="1">
      <w:start w:val="1"/>
      <w:numFmt w:val="decimal"/>
      <w:lvlText w:val="%4."/>
      <w:lvlJc w:val="left"/>
      <w:pPr>
        <w:ind w:left="2880" w:hanging="360"/>
      </w:pPr>
    </w:lvl>
    <w:lvl w:ilvl="4" w:tplc="22F468AE" w:tentative="1">
      <w:start w:val="1"/>
      <w:numFmt w:val="lowerLetter"/>
      <w:lvlText w:val="%5."/>
      <w:lvlJc w:val="left"/>
      <w:pPr>
        <w:ind w:left="3600" w:hanging="360"/>
      </w:pPr>
    </w:lvl>
    <w:lvl w:ilvl="5" w:tplc="7900999A" w:tentative="1">
      <w:start w:val="1"/>
      <w:numFmt w:val="lowerRoman"/>
      <w:lvlText w:val="%6."/>
      <w:lvlJc w:val="right"/>
      <w:pPr>
        <w:ind w:left="4320" w:hanging="180"/>
      </w:pPr>
    </w:lvl>
    <w:lvl w:ilvl="6" w:tplc="2940CC7E" w:tentative="1">
      <w:start w:val="1"/>
      <w:numFmt w:val="decimal"/>
      <w:lvlText w:val="%7."/>
      <w:lvlJc w:val="left"/>
      <w:pPr>
        <w:ind w:left="5040" w:hanging="360"/>
      </w:pPr>
    </w:lvl>
    <w:lvl w:ilvl="7" w:tplc="A8928D06" w:tentative="1">
      <w:start w:val="1"/>
      <w:numFmt w:val="lowerLetter"/>
      <w:lvlText w:val="%8."/>
      <w:lvlJc w:val="left"/>
      <w:pPr>
        <w:ind w:left="5760" w:hanging="360"/>
      </w:pPr>
    </w:lvl>
    <w:lvl w:ilvl="8" w:tplc="8AE6021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F1CB180">
      <w:start w:val="1"/>
      <w:numFmt w:val="lowerRoman"/>
      <w:lvlText w:val="(%1)"/>
      <w:lvlJc w:val="left"/>
      <w:pPr>
        <w:ind w:left="1080" w:hanging="720"/>
      </w:pPr>
      <w:rPr>
        <w:rFonts w:hint="default"/>
      </w:rPr>
    </w:lvl>
    <w:lvl w:ilvl="1" w:tplc="EA6E395C" w:tentative="1">
      <w:start w:val="1"/>
      <w:numFmt w:val="lowerLetter"/>
      <w:lvlText w:val="%2."/>
      <w:lvlJc w:val="left"/>
      <w:pPr>
        <w:ind w:left="1440" w:hanging="360"/>
      </w:pPr>
    </w:lvl>
    <w:lvl w:ilvl="2" w:tplc="C5BA138E" w:tentative="1">
      <w:start w:val="1"/>
      <w:numFmt w:val="lowerRoman"/>
      <w:lvlText w:val="%3."/>
      <w:lvlJc w:val="right"/>
      <w:pPr>
        <w:ind w:left="2160" w:hanging="180"/>
      </w:pPr>
    </w:lvl>
    <w:lvl w:ilvl="3" w:tplc="8CB6AFBA" w:tentative="1">
      <w:start w:val="1"/>
      <w:numFmt w:val="decimal"/>
      <w:lvlText w:val="%4."/>
      <w:lvlJc w:val="left"/>
      <w:pPr>
        <w:ind w:left="2880" w:hanging="360"/>
      </w:pPr>
    </w:lvl>
    <w:lvl w:ilvl="4" w:tplc="FE9C3760" w:tentative="1">
      <w:start w:val="1"/>
      <w:numFmt w:val="lowerLetter"/>
      <w:lvlText w:val="%5."/>
      <w:lvlJc w:val="left"/>
      <w:pPr>
        <w:ind w:left="3600" w:hanging="360"/>
      </w:pPr>
    </w:lvl>
    <w:lvl w:ilvl="5" w:tplc="EA5EBBBE" w:tentative="1">
      <w:start w:val="1"/>
      <w:numFmt w:val="lowerRoman"/>
      <w:lvlText w:val="%6."/>
      <w:lvlJc w:val="right"/>
      <w:pPr>
        <w:ind w:left="4320" w:hanging="180"/>
      </w:pPr>
    </w:lvl>
    <w:lvl w:ilvl="6" w:tplc="F202E1F8" w:tentative="1">
      <w:start w:val="1"/>
      <w:numFmt w:val="decimal"/>
      <w:lvlText w:val="%7."/>
      <w:lvlJc w:val="left"/>
      <w:pPr>
        <w:ind w:left="5040" w:hanging="360"/>
      </w:pPr>
    </w:lvl>
    <w:lvl w:ilvl="7" w:tplc="8DA8CCD4" w:tentative="1">
      <w:start w:val="1"/>
      <w:numFmt w:val="lowerLetter"/>
      <w:lvlText w:val="%8."/>
      <w:lvlJc w:val="left"/>
      <w:pPr>
        <w:ind w:left="5760" w:hanging="360"/>
      </w:pPr>
    </w:lvl>
    <w:lvl w:ilvl="8" w:tplc="55A623B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8C4F07A">
      <w:start w:val="1"/>
      <w:numFmt w:val="lowerRoman"/>
      <w:lvlText w:val="(%1)"/>
      <w:lvlJc w:val="left"/>
      <w:pPr>
        <w:ind w:left="1080" w:hanging="720"/>
      </w:pPr>
      <w:rPr>
        <w:rFonts w:hint="default"/>
      </w:rPr>
    </w:lvl>
    <w:lvl w:ilvl="1" w:tplc="25C09A46" w:tentative="1">
      <w:start w:val="1"/>
      <w:numFmt w:val="lowerLetter"/>
      <w:lvlText w:val="%2."/>
      <w:lvlJc w:val="left"/>
      <w:pPr>
        <w:ind w:left="1440" w:hanging="360"/>
      </w:pPr>
    </w:lvl>
    <w:lvl w:ilvl="2" w:tplc="F162F6A0" w:tentative="1">
      <w:start w:val="1"/>
      <w:numFmt w:val="lowerRoman"/>
      <w:lvlText w:val="%3."/>
      <w:lvlJc w:val="right"/>
      <w:pPr>
        <w:ind w:left="2160" w:hanging="180"/>
      </w:pPr>
    </w:lvl>
    <w:lvl w:ilvl="3" w:tplc="F460BC30" w:tentative="1">
      <w:start w:val="1"/>
      <w:numFmt w:val="decimal"/>
      <w:lvlText w:val="%4."/>
      <w:lvlJc w:val="left"/>
      <w:pPr>
        <w:ind w:left="2880" w:hanging="360"/>
      </w:pPr>
    </w:lvl>
    <w:lvl w:ilvl="4" w:tplc="1C147E7E" w:tentative="1">
      <w:start w:val="1"/>
      <w:numFmt w:val="lowerLetter"/>
      <w:lvlText w:val="%5."/>
      <w:lvlJc w:val="left"/>
      <w:pPr>
        <w:ind w:left="3600" w:hanging="360"/>
      </w:pPr>
    </w:lvl>
    <w:lvl w:ilvl="5" w:tplc="4A5E90F4" w:tentative="1">
      <w:start w:val="1"/>
      <w:numFmt w:val="lowerRoman"/>
      <w:lvlText w:val="%6."/>
      <w:lvlJc w:val="right"/>
      <w:pPr>
        <w:ind w:left="4320" w:hanging="180"/>
      </w:pPr>
    </w:lvl>
    <w:lvl w:ilvl="6" w:tplc="764A5A0E" w:tentative="1">
      <w:start w:val="1"/>
      <w:numFmt w:val="decimal"/>
      <w:lvlText w:val="%7."/>
      <w:lvlJc w:val="left"/>
      <w:pPr>
        <w:ind w:left="5040" w:hanging="360"/>
      </w:pPr>
    </w:lvl>
    <w:lvl w:ilvl="7" w:tplc="57F82E20" w:tentative="1">
      <w:start w:val="1"/>
      <w:numFmt w:val="lowerLetter"/>
      <w:lvlText w:val="%8."/>
      <w:lvlJc w:val="left"/>
      <w:pPr>
        <w:ind w:left="5760" w:hanging="360"/>
      </w:pPr>
    </w:lvl>
    <w:lvl w:ilvl="8" w:tplc="D36EAD8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6770C50A">
      <w:start w:val="1"/>
      <w:numFmt w:val="lowerRoman"/>
      <w:lvlText w:val="(%1)"/>
      <w:lvlJc w:val="left"/>
      <w:pPr>
        <w:ind w:left="1080" w:hanging="720"/>
      </w:pPr>
      <w:rPr>
        <w:rFonts w:hint="default"/>
      </w:rPr>
    </w:lvl>
    <w:lvl w:ilvl="1" w:tplc="97B220D4" w:tentative="1">
      <w:start w:val="1"/>
      <w:numFmt w:val="lowerLetter"/>
      <w:lvlText w:val="%2."/>
      <w:lvlJc w:val="left"/>
      <w:pPr>
        <w:ind w:left="1440" w:hanging="360"/>
      </w:pPr>
    </w:lvl>
    <w:lvl w:ilvl="2" w:tplc="A63AB13C" w:tentative="1">
      <w:start w:val="1"/>
      <w:numFmt w:val="lowerRoman"/>
      <w:lvlText w:val="%3."/>
      <w:lvlJc w:val="right"/>
      <w:pPr>
        <w:ind w:left="2160" w:hanging="180"/>
      </w:pPr>
    </w:lvl>
    <w:lvl w:ilvl="3" w:tplc="F0A24024" w:tentative="1">
      <w:start w:val="1"/>
      <w:numFmt w:val="decimal"/>
      <w:lvlText w:val="%4."/>
      <w:lvlJc w:val="left"/>
      <w:pPr>
        <w:ind w:left="2880" w:hanging="360"/>
      </w:pPr>
    </w:lvl>
    <w:lvl w:ilvl="4" w:tplc="1DACBE60" w:tentative="1">
      <w:start w:val="1"/>
      <w:numFmt w:val="lowerLetter"/>
      <w:lvlText w:val="%5."/>
      <w:lvlJc w:val="left"/>
      <w:pPr>
        <w:ind w:left="3600" w:hanging="360"/>
      </w:pPr>
    </w:lvl>
    <w:lvl w:ilvl="5" w:tplc="E33026EA" w:tentative="1">
      <w:start w:val="1"/>
      <w:numFmt w:val="lowerRoman"/>
      <w:lvlText w:val="%6."/>
      <w:lvlJc w:val="right"/>
      <w:pPr>
        <w:ind w:left="4320" w:hanging="180"/>
      </w:pPr>
    </w:lvl>
    <w:lvl w:ilvl="6" w:tplc="40CE98C4" w:tentative="1">
      <w:start w:val="1"/>
      <w:numFmt w:val="decimal"/>
      <w:lvlText w:val="%7."/>
      <w:lvlJc w:val="left"/>
      <w:pPr>
        <w:ind w:left="5040" w:hanging="360"/>
      </w:pPr>
    </w:lvl>
    <w:lvl w:ilvl="7" w:tplc="47AE3282" w:tentative="1">
      <w:start w:val="1"/>
      <w:numFmt w:val="lowerLetter"/>
      <w:lvlText w:val="%8."/>
      <w:lvlJc w:val="left"/>
      <w:pPr>
        <w:ind w:left="5760" w:hanging="360"/>
      </w:pPr>
    </w:lvl>
    <w:lvl w:ilvl="8" w:tplc="107CDA1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69B01A40">
      <w:start w:val="1"/>
      <w:numFmt w:val="lowerRoman"/>
      <w:lvlText w:val="(%1)"/>
      <w:lvlJc w:val="left"/>
      <w:pPr>
        <w:ind w:left="1080" w:hanging="720"/>
      </w:pPr>
      <w:rPr>
        <w:rFonts w:hint="default"/>
      </w:rPr>
    </w:lvl>
    <w:lvl w:ilvl="1" w:tplc="4EAA5770" w:tentative="1">
      <w:start w:val="1"/>
      <w:numFmt w:val="lowerLetter"/>
      <w:lvlText w:val="%2."/>
      <w:lvlJc w:val="left"/>
      <w:pPr>
        <w:ind w:left="1440" w:hanging="360"/>
      </w:pPr>
    </w:lvl>
    <w:lvl w:ilvl="2" w:tplc="E2CE9896" w:tentative="1">
      <w:start w:val="1"/>
      <w:numFmt w:val="lowerRoman"/>
      <w:lvlText w:val="%3."/>
      <w:lvlJc w:val="right"/>
      <w:pPr>
        <w:ind w:left="2160" w:hanging="180"/>
      </w:pPr>
    </w:lvl>
    <w:lvl w:ilvl="3" w:tplc="322AC42C" w:tentative="1">
      <w:start w:val="1"/>
      <w:numFmt w:val="decimal"/>
      <w:lvlText w:val="%4."/>
      <w:lvlJc w:val="left"/>
      <w:pPr>
        <w:ind w:left="2880" w:hanging="360"/>
      </w:pPr>
    </w:lvl>
    <w:lvl w:ilvl="4" w:tplc="43D0DEE0" w:tentative="1">
      <w:start w:val="1"/>
      <w:numFmt w:val="lowerLetter"/>
      <w:lvlText w:val="%5."/>
      <w:lvlJc w:val="left"/>
      <w:pPr>
        <w:ind w:left="3600" w:hanging="360"/>
      </w:pPr>
    </w:lvl>
    <w:lvl w:ilvl="5" w:tplc="C9E29156" w:tentative="1">
      <w:start w:val="1"/>
      <w:numFmt w:val="lowerRoman"/>
      <w:lvlText w:val="%6."/>
      <w:lvlJc w:val="right"/>
      <w:pPr>
        <w:ind w:left="4320" w:hanging="180"/>
      </w:pPr>
    </w:lvl>
    <w:lvl w:ilvl="6" w:tplc="06A4FA78" w:tentative="1">
      <w:start w:val="1"/>
      <w:numFmt w:val="decimal"/>
      <w:lvlText w:val="%7."/>
      <w:lvlJc w:val="left"/>
      <w:pPr>
        <w:ind w:left="5040" w:hanging="360"/>
      </w:pPr>
    </w:lvl>
    <w:lvl w:ilvl="7" w:tplc="88B03308" w:tentative="1">
      <w:start w:val="1"/>
      <w:numFmt w:val="lowerLetter"/>
      <w:lvlText w:val="%8."/>
      <w:lvlJc w:val="left"/>
      <w:pPr>
        <w:ind w:left="5760" w:hanging="360"/>
      </w:pPr>
    </w:lvl>
    <w:lvl w:ilvl="8" w:tplc="2AE60B6A"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7A6"/>
    <w:rsid w:val="004D6D1E"/>
    <w:rsid w:val="00C63496"/>
    <w:rsid w:val="00DA57A6"/>
    <w:rsid w:val="00DE70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213F4"/>
  <w15:docId w15:val="{3DFC116B-0165-4FAD-A08B-A1C9A00B0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7129</RACS_x0020_ID>
    <Approved_x0020_Provider xmlns="a8338b6e-77a6-4851-82b6-98166143ffdd">Uniting Church Homes</Approved_x0020_Provider>
    <Management_x0020_Company_x0020_ID xmlns="a8338b6e-77a6-4851-82b6-98166143ffdd" xsi:nil="true"/>
    <Home xmlns="a8338b6e-77a6-4851-82b6-98166143ffdd">Juniper Hillcrest</Home>
    <Signed xmlns="a8338b6e-77a6-4851-82b6-98166143ffdd" xsi:nil="true"/>
    <Uploaded xmlns="a8338b6e-77a6-4851-82b6-98166143ffdd">False</Uploaded>
    <Management_x0020_Company xmlns="a8338b6e-77a6-4851-82b6-98166143ffdd" xsi:nil="true"/>
    <Doc_x0020_Date xmlns="a8338b6e-77a6-4851-82b6-98166143ffdd">2022-12-01T05:24:00+00:00</Doc_x0020_Date>
    <CSI_x0020_ID xmlns="a8338b6e-77a6-4851-82b6-98166143ffdd" xsi:nil="true"/>
    <Case_x0020_ID xmlns="a8338b6e-77a6-4851-82b6-98166143ffdd" xsi:nil="true"/>
    <Approved_x0020_Provider_x0020_ID xmlns="a8338b6e-77a6-4851-82b6-98166143ffdd">E4FF2B54-77F4-DC11-AD41-005056922186</Approved_x0020_Provider_x0020_ID>
    <Location xmlns="a8338b6e-77a6-4851-82b6-98166143ffdd" xsi:nil="true"/>
    <Home_x0020_ID xmlns="a8338b6e-77a6-4851-82b6-98166143ffdd">8FA5C42D-7CF4-DC11-AD41-005056922186</Home_x0020_ID>
    <State xmlns="a8338b6e-77a6-4851-82b6-98166143ffdd">WA</State>
    <Doc_x0020_Sent_Received_x0020_Date xmlns="a8338b6e-77a6-4851-82b6-98166143ffdd">2022-12-01T00:00:00+00:00</Doc_x0020_Sent_Received_x0020_Date>
    <Activity_x0020_ID xmlns="a8338b6e-77a6-4851-82b6-98166143ffdd">E25D74C9-BE9B-E911-BBE1-005056922186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4835EF0D-E2DA-4036-A164-646C52A85C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purl.org/dc/terms/"/>
    <ds:schemaRef ds:uri="http://schemas.microsoft.com/office/2006/documentManagement/types"/>
    <ds:schemaRef ds:uri="a8338b6e-77a6-4851-82b6-98166143ffdd"/>
    <ds:schemaRef ds:uri="http://purl.org/dc/dcmitype/"/>
    <ds:schemaRef ds:uri="http://schemas.openxmlformats.org/package/2006/metadata/core-properties"/>
    <ds:schemaRef ds:uri="http://schemas.microsoft.com/office/2006/metadata/properties"/>
    <ds:schemaRef ds:uri="http://www.w3.org/XML/1998/namespac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1075</Words>
  <Characters>6134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2</cp:revision>
  <dcterms:created xsi:type="dcterms:W3CDTF">2022-12-23T03:48:00Z</dcterms:created>
  <dcterms:modified xsi:type="dcterms:W3CDTF">2022-12-23T03:48:00Z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