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86C4A8" w14:textId="77777777" w:rsidR="00D2559D" w:rsidRPr="002C3EBF" w:rsidRDefault="00F81FF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A86C5E4" wp14:editId="1A86C5E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35819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A86C4A9" w14:textId="77777777" w:rsidR="00D2559D" w:rsidRDefault="00F81FF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A86C4AA" w14:textId="77777777" w:rsidR="00D2559D" w:rsidRDefault="00F81FF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A86C4AB" w14:textId="77777777" w:rsidR="00D2559D" w:rsidRPr="002C3EBF" w:rsidRDefault="00F81FF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1417D" w14:paraId="1A86C4AE" w14:textId="77777777" w:rsidTr="0021417D">
        <w:tc>
          <w:tcPr>
            <w:cnfStyle w:val="001000000000" w:firstRow="0" w:lastRow="0" w:firstColumn="1" w:lastColumn="0" w:oddVBand="0" w:evenVBand="0" w:oddHBand="0" w:evenHBand="0" w:firstRowFirstColumn="0" w:firstRowLastColumn="0" w:lastRowFirstColumn="0" w:lastRowLastColumn="0"/>
            <w:tcW w:w="3227" w:type="dxa"/>
          </w:tcPr>
          <w:p w14:paraId="1A86C4AC" w14:textId="77777777" w:rsidR="00D2559D" w:rsidRPr="00996FAF" w:rsidRDefault="00F81FF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A86C4AD" w14:textId="77777777" w:rsidR="00D2559D" w:rsidRPr="00996FAF" w:rsidRDefault="00F81FF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Karana</w:t>
            </w:r>
          </w:p>
        </w:tc>
      </w:tr>
      <w:tr w:rsidR="0021417D" w14:paraId="1A86C4B1" w14:textId="77777777" w:rsidTr="002141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86C4AF" w14:textId="77777777" w:rsidR="00CA37CB" w:rsidRPr="00996FAF" w:rsidRDefault="00F81FF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A86C4B0" w14:textId="77777777" w:rsidR="00CA37CB" w:rsidRPr="00996FAF" w:rsidRDefault="00F81FF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38 Hume Street</w:t>
            </w:r>
            <w:r w:rsidRPr="00602258">
              <w:rPr>
                <w:rFonts w:ascii="Arial" w:hAnsi="Arial" w:cs="Arial"/>
                <w:color w:val="auto"/>
              </w:rPr>
              <w:t xml:space="preserve"> YARRAWONGA VIC 3730</w:t>
            </w:r>
          </w:p>
        </w:tc>
      </w:tr>
      <w:tr w:rsidR="0021417D" w14:paraId="1A86C4B4" w14:textId="77777777" w:rsidTr="0021417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86C4B2" w14:textId="77777777" w:rsidR="00CA37CB" w:rsidRPr="00996FAF" w:rsidRDefault="00F81FF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A86C4B3" w14:textId="77777777" w:rsidR="00CA37CB" w:rsidRPr="00996FAF" w:rsidRDefault="00F81FF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3482</w:t>
            </w:r>
          </w:p>
        </w:tc>
      </w:tr>
      <w:tr w:rsidR="0021417D" w14:paraId="1A86C4B7" w14:textId="77777777" w:rsidTr="002141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86C4B5" w14:textId="77777777" w:rsidR="00D2559D" w:rsidRPr="00996FAF" w:rsidRDefault="00F81FF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A86C4B6" w14:textId="77777777" w:rsidR="00D2559D" w:rsidRPr="00996FAF" w:rsidRDefault="00F81FF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Yarrawonga Health</w:t>
            </w:r>
          </w:p>
        </w:tc>
      </w:tr>
      <w:tr w:rsidR="0021417D" w14:paraId="1A86C4BA" w14:textId="77777777" w:rsidTr="0021417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86C4B8" w14:textId="77777777" w:rsidR="00D2559D" w:rsidRPr="00996FAF" w:rsidRDefault="00F81FF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A86C4B9" w14:textId="77777777" w:rsidR="00D2559D" w:rsidRPr="00996FAF" w:rsidRDefault="00F81FF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1417D" w14:paraId="1A86C4BD" w14:textId="77777777" w:rsidTr="002141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86C4BB" w14:textId="77777777" w:rsidR="00D2559D" w:rsidRPr="00996FAF" w:rsidRDefault="00F81FF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A86C4BC" w14:textId="77777777" w:rsidR="00D2559D" w:rsidRPr="00996FAF" w:rsidRDefault="00F81FF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21 June 2023</w:t>
            </w:r>
          </w:p>
        </w:tc>
      </w:tr>
      <w:tr w:rsidR="0021417D" w14:paraId="1A86C4C0" w14:textId="77777777" w:rsidTr="0021417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A86C4BE" w14:textId="77777777" w:rsidR="00D2559D" w:rsidRPr="00996FAF" w:rsidRDefault="00F81FF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A86C4BF" w14:textId="24EE6F01" w:rsidR="00D2559D" w:rsidRPr="00996FAF" w:rsidRDefault="00FD6BC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D6BC5">
              <w:rPr>
                <w:rFonts w:ascii="Arial" w:hAnsi="Arial" w:cs="Arial"/>
                <w:color w:val="auto"/>
              </w:rPr>
              <w:t>13 July 2023</w:t>
            </w:r>
          </w:p>
        </w:tc>
      </w:tr>
    </w:tbl>
    <w:bookmarkEnd w:id="0"/>
    <w:p w14:paraId="1A86C4C1" w14:textId="77722A41" w:rsidR="00FA0A5B" w:rsidRPr="00996FAF" w:rsidRDefault="00F81FF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w:t>
      </w:r>
      <w:r w:rsidR="00925F51">
        <w:rPr>
          <w:rFonts w:ascii="Arial" w:hAnsi="Arial" w:cs="Arial"/>
        </w:rPr>
        <w:t> </w:t>
      </w:r>
      <w:r w:rsidRPr="00925F51">
        <w:rPr>
          <w:rFonts w:ascii="Arial" w:hAnsi="Arial" w:cs="Arial"/>
          <w:bCs/>
        </w:rPr>
        <w:t>Commission</w:t>
      </w:r>
      <w:r w:rsidRPr="00996FAF">
        <w:rPr>
          <w:rFonts w:ascii="Arial" w:hAnsi="Arial" w:cs="Arial"/>
        </w:rPr>
        <w:t>) website under the Aged Care Quality and Safety Commission Rules 2018.</w:t>
      </w:r>
      <w:r w:rsidRPr="00996FAF">
        <w:rPr>
          <w:rFonts w:ascii="Arial" w:hAnsi="Arial" w:cs="Arial"/>
        </w:rPr>
        <w:br w:type="page"/>
      </w:r>
    </w:p>
    <w:p w14:paraId="1A86C4C2" w14:textId="77777777" w:rsidR="000078F8" w:rsidRPr="00996FAF" w:rsidRDefault="00F81FF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A86C4C3" w14:textId="053B4D87" w:rsidR="000078F8" w:rsidRPr="00996FAF" w:rsidRDefault="00F81FFE" w:rsidP="0036130C">
      <w:pPr>
        <w:pStyle w:val="NormalArial"/>
      </w:pPr>
      <w:r w:rsidRPr="00996FAF">
        <w:t xml:space="preserve">This performance report for </w:t>
      </w:r>
      <w:r w:rsidRPr="00996FAF">
        <w:rPr>
          <w:color w:val="auto"/>
        </w:rPr>
        <w:t>Karana (</w:t>
      </w:r>
      <w:r w:rsidRPr="00925F51">
        <w:rPr>
          <w:bCs/>
          <w:color w:val="auto"/>
        </w:rPr>
        <w:t>the service</w:t>
      </w:r>
      <w:r w:rsidRPr="00996FAF">
        <w:rPr>
          <w:color w:val="auto"/>
        </w:rPr>
        <w:t>) has been prepared by</w:t>
      </w:r>
      <w:r w:rsidR="00925F51">
        <w:rPr>
          <w:color w:val="auto"/>
        </w:rPr>
        <w:t xml:space="preserve"> V Stephens</w:t>
      </w:r>
      <w:r w:rsidRPr="00996FAF">
        <w:t>, delegate of the Aged Care Quality and Safety Commissioner (Commissioner)</w:t>
      </w:r>
      <w:r>
        <w:rPr>
          <w:rStyle w:val="FootnoteReference"/>
        </w:rPr>
        <w:footnoteReference w:id="1"/>
      </w:r>
      <w:r w:rsidRPr="00996FAF">
        <w:t xml:space="preserve">. </w:t>
      </w:r>
    </w:p>
    <w:p w14:paraId="1A86C4C4" w14:textId="77777777" w:rsidR="000078F8" w:rsidRPr="00996FAF" w:rsidRDefault="00F81FF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A86C4C5" w14:textId="77777777" w:rsidR="000078F8" w:rsidRPr="00996FAF" w:rsidRDefault="00F81FFE" w:rsidP="0036130C">
      <w:pPr>
        <w:pStyle w:val="NormalArial"/>
      </w:pPr>
      <w:r w:rsidRPr="00996FAF">
        <w:t>The report also specifies any areas in which improvements must be made to ensure the Quality Standards are complied with.</w:t>
      </w:r>
    </w:p>
    <w:p w14:paraId="1A86C4C6" w14:textId="77777777" w:rsidR="00DF37F2" w:rsidRPr="00996FAF" w:rsidRDefault="00F81FFE" w:rsidP="00712752">
      <w:pPr>
        <w:pStyle w:val="Heading1"/>
        <w:spacing w:before="240" w:after="240" w:line="22" w:lineRule="atLeast"/>
        <w:rPr>
          <w:rFonts w:ascii="Arial" w:hAnsi="Arial" w:cs="Arial"/>
        </w:rPr>
      </w:pPr>
      <w:r w:rsidRPr="00996FAF">
        <w:rPr>
          <w:rFonts w:ascii="Arial" w:hAnsi="Arial" w:cs="Arial"/>
        </w:rPr>
        <w:t>Material relied on</w:t>
      </w:r>
    </w:p>
    <w:p w14:paraId="1A86C4C7" w14:textId="77777777" w:rsidR="00DF37F2" w:rsidRPr="00996FAF" w:rsidRDefault="00F81FFE" w:rsidP="0036130C">
      <w:pPr>
        <w:pStyle w:val="NormalArial"/>
      </w:pPr>
      <w:r w:rsidRPr="00996FAF">
        <w:t>The following information has been considered in preparing the performance report:</w:t>
      </w:r>
    </w:p>
    <w:p w14:paraId="1A86C4C8" w14:textId="5019CA2E" w:rsidR="00DF37F2" w:rsidRPr="00996FAF" w:rsidRDefault="00F81FFE"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925F51">
        <w:rPr>
          <w:rFonts w:ascii="Arial" w:hAnsi="Arial" w:cs="Arial"/>
          <w:color w:val="auto"/>
        </w:rPr>
        <w:t>a site assessment, observations at the service, review of documents and interviews with staff, consumers/representatives and others</w:t>
      </w:r>
      <w:r w:rsidR="00FD6BC5">
        <w:rPr>
          <w:rFonts w:ascii="Arial" w:hAnsi="Arial" w:cs="Arial"/>
          <w:color w:val="auto"/>
        </w:rPr>
        <w:t>.</w:t>
      </w:r>
    </w:p>
    <w:p w14:paraId="1A86C4CC" w14:textId="7E36C271" w:rsidR="003B1763" w:rsidRPr="00712752" w:rsidRDefault="00F81FF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A86C4CD" w14:textId="77777777" w:rsidR="00FC045E" w:rsidRPr="00996FAF" w:rsidRDefault="00F81FF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1417D" w14:paraId="1A86C4D3" w14:textId="77777777" w:rsidTr="002141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86C4D1" w14:textId="77777777" w:rsidR="00FC045E" w:rsidRPr="00996FAF" w:rsidRDefault="00F81FFE" w:rsidP="009767BC">
            <w:pPr>
              <w:keepNext/>
              <w:spacing w:before="0" w:line="22" w:lineRule="atLeast"/>
              <w:ind w:right="-109"/>
              <w:rPr>
                <w:rFonts w:ascii="Arial" w:hAnsi="Arial" w:cs="Arial"/>
              </w:rPr>
            </w:pPr>
            <w:r w:rsidRPr="00996FAF">
              <w:rPr>
                <w:rFonts w:ascii="Arial" w:hAnsi="Arial" w:cs="Arial"/>
              </w:rPr>
              <w:t xml:space="preserve">Standard 2 </w:t>
            </w:r>
            <w:r w:rsidRPr="00925F51">
              <w:rPr>
                <w:rFonts w:ascii="Arial" w:hAnsi="Arial" w:cs="Arial"/>
                <w:b w:val="0"/>
                <w:bCs/>
              </w:rPr>
              <w:t>Ongoing assessment and planning with consumers</w:t>
            </w:r>
          </w:p>
        </w:tc>
        <w:tc>
          <w:tcPr>
            <w:tcW w:w="1583" w:type="pct"/>
            <w:shd w:val="clear" w:color="auto" w:fill="auto"/>
          </w:tcPr>
          <w:p w14:paraId="1A86C4D2" w14:textId="5EF76CEC" w:rsidR="00FC045E" w:rsidRPr="00996FAF" w:rsidRDefault="00E03EC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5F51" w:rsidRPr="00925F51">
                  <w:rPr>
                    <w:rFonts w:ascii="Arial" w:hAnsi="Arial" w:cs="Arial"/>
                    <w:bCs/>
                  </w:rPr>
                  <w:t>Not applicable as not all requirements have been assessed</w:t>
                </w:r>
              </w:sdtContent>
            </w:sdt>
            <w:r w:rsidR="00F81FFE" w:rsidRPr="00996FAF">
              <w:rPr>
                <w:rFonts w:ascii="Arial" w:hAnsi="Arial" w:cs="Arial"/>
              </w:rPr>
              <w:t xml:space="preserve"> </w:t>
            </w:r>
          </w:p>
        </w:tc>
      </w:tr>
      <w:tr w:rsidR="0021417D" w14:paraId="1A86C4D6" w14:textId="77777777" w:rsidTr="002141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86C4D4" w14:textId="77777777" w:rsidR="00FC045E" w:rsidRPr="00996FAF" w:rsidRDefault="00F81FF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A86C4D5" w14:textId="7714EEED" w:rsidR="00FC045E" w:rsidRPr="00996FAF" w:rsidRDefault="00E03EC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5F51">
                  <w:rPr>
                    <w:rFonts w:ascii="Arial" w:hAnsi="Arial" w:cs="Arial"/>
                    <w:b/>
                  </w:rPr>
                  <w:t>Not applicable as not all requirements have been assessed</w:t>
                </w:r>
              </w:sdtContent>
            </w:sdt>
            <w:r w:rsidR="00F81FFE" w:rsidRPr="00996FAF">
              <w:rPr>
                <w:rFonts w:ascii="Arial" w:hAnsi="Arial" w:cs="Arial"/>
                <w:b/>
              </w:rPr>
              <w:t xml:space="preserve"> </w:t>
            </w:r>
          </w:p>
        </w:tc>
      </w:tr>
    </w:tbl>
    <w:p w14:paraId="1A86C4E6" w14:textId="77777777" w:rsidR="00FC045E" w:rsidRPr="00996FAF" w:rsidRDefault="00F81FF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A86C4E7" w14:textId="77777777" w:rsidR="00FC045E" w:rsidRPr="00996FAF" w:rsidRDefault="00F81FFE" w:rsidP="00712752">
      <w:pPr>
        <w:pStyle w:val="Heading1"/>
        <w:spacing w:before="0" w:after="240" w:line="22" w:lineRule="atLeast"/>
        <w:rPr>
          <w:rFonts w:ascii="Arial" w:hAnsi="Arial" w:cs="Arial"/>
        </w:rPr>
      </w:pPr>
      <w:r w:rsidRPr="00996FAF">
        <w:rPr>
          <w:rFonts w:ascii="Arial" w:hAnsi="Arial" w:cs="Arial"/>
        </w:rPr>
        <w:t>Areas for improvement</w:t>
      </w:r>
    </w:p>
    <w:p w14:paraId="1A86C4E9" w14:textId="77777777" w:rsidR="00FC045E" w:rsidRPr="00996FAF" w:rsidRDefault="00F81FF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A86C4EE" w14:textId="791F00BE" w:rsidR="00FC045E" w:rsidRPr="00996FAF" w:rsidRDefault="00F81FFE" w:rsidP="0036130C">
      <w:pPr>
        <w:pStyle w:val="NormalArial"/>
      </w:pPr>
      <w:r w:rsidRPr="00996FAF">
        <w:br w:type="page"/>
      </w:r>
    </w:p>
    <w:p w14:paraId="1A86C511" w14:textId="77777777" w:rsidR="00FC045E" w:rsidRPr="00996FAF" w:rsidRDefault="00F81FF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21417D" w14:paraId="1A86C514" w14:textId="77777777" w:rsidTr="002141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A86C512" w14:textId="77777777" w:rsidR="00FC045E" w:rsidRPr="0075021E" w:rsidRDefault="00F81FF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A86C513" w14:textId="77777777" w:rsidR="00FC045E" w:rsidRPr="00996FAF" w:rsidRDefault="00E03EC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1417D" w14:paraId="1A86C52A" w14:textId="77777777" w:rsidTr="0021417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A86C527" w14:textId="77777777" w:rsidR="00FC045E" w:rsidRPr="00996FAF" w:rsidRDefault="00F81FF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A86C528" w14:textId="77777777" w:rsidR="00FC045E" w:rsidRPr="00996FAF" w:rsidRDefault="00F81FF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A86C529" w14:textId="0143AC0B" w:rsidR="00FC045E" w:rsidRPr="00996FAF" w:rsidRDefault="00E03EC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25F51">
                  <w:rPr>
                    <w:rFonts w:ascii="Arial" w:hAnsi="Arial" w:cs="Arial"/>
                    <w:color w:val="auto"/>
                  </w:rPr>
                  <w:t>Compliant</w:t>
                </w:r>
              </w:sdtContent>
            </w:sdt>
            <w:r w:rsidR="00F81FFE" w:rsidRPr="00996FAF">
              <w:rPr>
                <w:rFonts w:ascii="Arial" w:hAnsi="Arial" w:cs="Arial"/>
                <w:color w:val="0000FF"/>
              </w:rPr>
              <w:t xml:space="preserve"> </w:t>
            </w:r>
          </w:p>
        </w:tc>
      </w:tr>
    </w:tbl>
    <w:p w14:paraId="1A86C52B" w14:textId="77777777" w:rsidR="00D87E7C" w:rsidRDefault="00F81FFE" w:rsidP="00D87E7C">
      <w:pPr>
        <w:pStyle w:val="Heading20"/>
      </w:pPr>
      <w:r w:rsidRPr="00996FAF">
        <w:t>Findings</w:t>
      </w:r>
    </w:p>
    <w:p w14:paraId="155E150D" w14:textId="7174A30A" w:rsidR="00925F51" w:rsidRPr="007844F7" w:rsidRDefault="00925F51" w:rsidP="00925F51">
      <w:pPr>
        <w:rPr>
          <w:rFonts w:ascii="Arial" w:hAnsi="Arial" w:cs="Arial"/>
        </w:rPr>
      </w:pPr>
      <w:r w:rsidRPr="007844F7">
        <w:rPr>
          <w:rFonts w:ascii="Arial" w:hAnsi="Arial" w:cs="Arial"/>
        </w:rPr>
        <w:t xml:space="preserve">The service was found non-compliant with Requirement </w:t>
      </w:r>
      <w:r>
        <w:rPr>
          <w:rFonts w:ascii="Arial" w:hAnsi="Arial" w:cs="Arial"/>
        </w:rPr>
        <w:t>2</w:t>
      </w:r>
      <w:r w:rsidRPr="007844F7">
        <w:rPr>
          <w:rFonts w:ascii="Arial" w:hAnsi="Arial" w:cs="Arial"/>
        </w:rPr>
        <w:t>(3)(</w:t>
      </w:r>
      <w:r>
        <w:rPr>
          <w:rFonts w:ascii="Arial" w:hAnsi="Arial" w:cs="Arial"/>
        </w:rPr>
        <w:t>e</w:t>
      </w:r>
      <w:r w:rsidRPr="007844F7">
        <w:rPr>
          <w:rFonts w:ascii="Arial" w:hAnsi="Arial" w:cs="Arial"/>
        </w:rPr>
        <w:t>) following a site a</w:t>
      </w:r>
      <w:r w:rsidR="00D41BFC">
        <w:rPr>
          <w:rFonts w:ascii="Arial" w:hAnsi="Arial" w:cs="Arial"/>
        </w:rPr>
        <w:t>ssessment</w:t>
      </w:r>
      <w:r w:rsidRPr="007844F7">
        <w:rPr>
          <w:rFonts w:ascii="Arial" w:hAnsi="Arial" w:cs="Arial"/>
        </w:rPr>
        <w:t xml:space="preserve"> conducted from </w:t>
      </w:r>
      <w:r w:rsidRPr="00925F51">
        <w:rPr>
          <w:rFonts w:ascii="Arial" w:hAnsi="Arial" w:cs="Arial"/>
        </w:rPr>
        <w:t>19 July 2022 to 20 July 2022</w:t>
      </w:r>
      <w:r w:rsidRPr="007844F7">
        <w:rPr>
          <w:rFonts w:ascii="Arial" w:hAnsi="Arial" w:cs="Arial"/>
        </w:rPr>
        <w:t>. The service at th</w:t>
      </w:r>
      <w:r w:rsidR="00FD6BC5">
        <w:rPr>
          <w:rFonts w:ascii="Arial" w:hAnsi="Arial" w:cs="Arial"/>
        </w:rPr>
        <w:t>at</w:t>
      </w:r>
      <w:r w:rsidRPr="007844F7">
        <w:rPr>
          <w:rFonts w:ascii="Arial" w:hAnsi="Arial" w:cs="Arial"/>
        </w:rPr>
        <w:t xml:space="preserve"> time did not demonstrate </w:t>
      </w:r>
      <w:r w:rsidRPr="00CA61DE">
        <w:rPr>
          <w:rFonts w:ascii="Arial" w:hAnsi="Arial" w:cs="Arial"/>
        </w:rPr>
        <w:t>that</w:t>
      </w:r>
      <w:r w:rsidR="008B3D5F">
        <w:rPr>
          <w:rFonts w:ascii="Arial" w:hAnsi="Arial" w:cs="Arial"/>
        </w:rPr>
        <w:t xml:space="preserve"> </w:t>
      </w:r>
      <w:r w:rsidR="008B3D5F" w:rsidRPr="008B3D5F">
        <w:rPr>
          <w:rFonts w:ascii="Arial" w:hAnsi="Arial" w:cs="Arial"/>
        </w:rPr>
        <w:t>care plans always reflect current care practices, with staff stating they rely mostly on progress notes and handover sheets.</w:t>
      </w:r>
      <w:r w:rsidR="008B3D5F">
        <w:rPr>
          <w:color w:val="auto"/>
        </w:rPr>
        <w:t xml:space="preserve"> </w:t>
      </w:r>
      <w:r w:rsidRPr="00E27FC8">
        <w:rPr>
          <w:rFonts w:ascii="Arial" w:hAnsi="Arial" w:cs="Arial"/>
        </w:rPr>
        <w:t xml:space="preserve">The service has implemented </w:t>
      </w:r>
      <w:r>
        <w:rPr>
          <w:rFonts w:ascii="Arial" w:hAnsi="Arial" w:cs="Arial"/>
        </w:rPr>
        <w:t>remedial</w:t>
      </w:r>
      <w:r w:rsidRPr="00E27FC8">
        <w:rPr>
          <w:rFonts w:ascii="Arial" w:hAnsi="Arial" w:cs="Arial"/>
        </w:rPr>
        <w:t xml:space="preserve"> action in response to the non</w:t>
      </w:r>
      <w:r w:rsidR="008B3D5F">
        <w:rPr>
          <w:rFonts w:ascii="Arial" w:hAnsi="Arial" w:cs="Arial"/>
        </w:rPr>
        <w:noBreakHyphen/>
      </w:r>
      <w:r w:rsidRPr="00E27FC8">
        <w:rPr>
          <w:rFonts w:ascii="Arial" w:hAnsi="Arial" w:cs="Arial"/>
        </w:rPr>
        <w:t xml:space="preserve">compliance identified at the </w:t>
      </w:r>
      <w:r>
        <w:rPr>
          <w:rFonts w:ascii="Arial" w:hAnsi="Arial" w:cs="Arial"/>
        </w:rPr>
        <w:t>s</w:t>
      </w:r>
      <w:r w:rsidRPr="00E27FC8">
        <w:rPr>
          <w:rFonts w:ascii="Arial" w:hAnsi="Arial" w:cs="Arial"/>
        </w:rPr>
        <w:t xml:space="preserve">ite </w:t>
      </w:r>
      <w:r>
        <w:rPr>
          <w:rFonts w:ascii="Arial" w:hAnsi="Arial" w:cs="Arial"/>
        </w:rPr>
        <w:t>a</w:t>
      </w:r>
      <w:r w:rsidR="00D41BFC">
        <w:rPr>
          <w:rFonts w:ascii="Arial" w:hAnsi="Arial" w:cs="Arial"/>
        </w:rPr>
        <w:t>ssessment</w:t>
      </w:r>
      <w:r w:rsidRPr="00E27FC8">
        <w:rPr>
          <w:rFonts w:ascii="Arial" w:hAnsi="Arial" w:cs="Arial"/>
        </w:rPr>
        <w:t xml:space="preserve"> </w:t>
      </w:r>
      <w:r>
        <w:rPr>
          <w:rFonts w:ascii="Arial" w:hAnsi="Arial" w:cs="Arial"/>
        </w:rPr>
        <w:t>in</w:t>
      </w:r>
      <w:r w:rsidRPr="00E27FC8">
        <w:rPr>
          <w:rFonts w:ascii="Arial" w:hAnsi="Arial" w:cs="Arial"/>
        </w:rPr>
        <w:t xml:space="preserve"> </w:t>
      </w:r>
      <w:r>
        <w:rPr>
          <w:rFonts w:ascii="Arial" w:hAnsi="Arial" w:cs="Arial"/>
        </w:rPr>
        <w:t>July</w:t>
      </w:r>
      <w:r w:rsidRPr="00E27FC8">
        <w:rPr>
          <w:rFonts w:ascii="Arial" w:hAnsi="Arial" w:cs="Arial"/>
        </w:rPr>
        <w:t xml:space="preserve"> 2022</w:t>
      </w:r>
      <w:r>
        <w:rPr>
          <w:rFonts w:ascii="Arial" w:hAnsi="Arial" w:cs="Arial"/>
        </w:rPr>
        <w:t xml:space="preserve"> including</w:t>
      </w:r>
      <w:r w:rsidR="008B3D5F">
        <w:rPr>
          <w:rFonts w:ascii="Arial" w:hAnsi="Arial" w:cs="Arial"/>
        </w:rPr>
        <w:t xml:space="preserve"> reviewing work practices regarding care planning and associated </w:t>
      </w:r>
      <w:proofErr w:type="gramStart"/>
      <w:r w:rsidR="008B3D5F">
        <w:rPr>
          <w:rFonts w:ascii="Arial" w:hAnsi="Arial" w:cs="Arial"/>
        </w:rPr>
        <w:t>documentation, and</w:t>
      </w:r>
      <w:proofErr w:type="gramEnd"/>
      <w:r w:rsidR="008B3D5F">
        <w:rPr>
          <w:rFonts w:ascii="Arial" w:hAnsi="Arial" w:cs="Arial"/>
        </w:rPr>
        <w:t xml:space="preserve"> making </w:t>
      </w:r>
      <w:r w:rsidR="008B3D5F" w:rsidRPr="008B3D5F">
        <w:rPr>
          <w:rFonts w:ascii="Arial" w:hAnsi="Arial" w:cs="Arial"/>
        </w:rPr>
        <w:t>summary care plans available on point of care devices.</w:t>
      </w:r>
    </w:p>
    <w:p w14:paraId="555A5762" w14:textId="229FA30E" w:rsidR="00925F51" w:rsidRDefault="00925F51" w:rsidP="00925F51">
      <w:pPr>
        <w:rPr>
          <w:rFonts w:ascii="Arial" w:hAnsi="Arial" w:cs="Arial"/>
        </w:rPr>
      </w:pPr>
      <w:r>
        <w:rPr>
          <w:rFonts w:ascii="Arial" w:hAnsi="Arial" w:cs="Arial"/>
        </w:rPr>
        <w:t xml:space="preserve">During this assessment contact, </w:t>
      </w:r>
      <w:r w:rsidRPr="00A037DB">
        <w:rPr>
          <w:rFonts w:ascii="Arial" w:hAnsi="Arial" w:cs="Arial"/>
        </w:rPr>
        <w:t>the service demonstrated</w:t>
      </w:r>
      <w:r w:rsidR="008B3D5F">
        <w:rPr>
          <w:rFonts w:ascii="Arial" w:hAnsi="Arial" w:cs="Arial"/>
        </w:rPr>
        <w:t xml:space="preserve"> regular review</w:t>
      </w:r>
      <w:r w:rsidR="00F81FFE">
        <w:rPr>
          <w:rFonts w:ascii="Arial" w:hAnsi="Arial" w:cs="Arial"/>
        </w:rPr>
        <w:t xml:space="preserve"> of</w:t>
      </w:r>
      <w:r w:rsidR="008B3D5F">
        <w:rPr>
          <w:rFonts w:ascii="Arial" w:hAnsi="Arial" w:cs="Arial"/>
        </w:rPr>
        <w:t xml:space="preserve"> </w:t>
      </w:r>
      <w:r w:rsidR="008B3D5F" w:rsidRPr="008B3D5F">
        <w:rPr>
          <w:rFonts w:ascii="Arial" w:hAnsi="Arial" w:cs="Arial"/>
        </w:rPr>
        <w:t>consumer care and services, including making updates when needs and circumstances change in line with consumer wishes and assessed care needs.</w:t>
      </w:r>
      <w:r w:rsidR="008B3D5F">
        <w:rPr>
          <w:rFonts w:ascii="Arial" w:hAnsi="Arial" w:cs="Arial"/>
        </w:rPr>
        <w:t xml:space="preserve"> </w:t>
      </w:r>
      <w:r w:rsidR="008B3D5F" w:rsidRPr="008B3D5F">
        <w:rPr>
          <w:rFonts w:ascii="Arial" w:hAnsi="Arial" w:cs="Arial"/>
        </w:rPr>
        <w:t>Assessors reviewed care documentation for six sampled consumers which demonstrated evidence of regular care plan evaluation</w:t>
      </w:r>
      <w:r w:rsidR="008B3D5F">
        <w:rPr>
          <w:rFonts w:ascii="Arial" w:hAnsi="Arial" w:cs="Arial"/>
        </w:rPr>
        <w:t>, including after incidents</w:t>
      </w:r>
      <w:r w:rsidR="008B3D5F" w:rsidRPr="008B3D5F">
        <w:rPr>
          <w:rFonts w:ascii="Arial" w:hAnsi="Arial" w:cs="Arial"/>
        </w:rPr>
        <w:t>. All staff are able access to care plans on point of care devices</w:t>
      </w:r>
      <w:r w:rsidRPr="00A037DB">
        <w:rPr>
          <w:rFonts w:ascii="Arial" w:hAnsi="Arial" w:cs="Arial"/>
        </w:rPr>
        <w:t>.</w:t>
      </w:r>
      <w:r>
        <w:rPr>
          <w:rFonts w:ascii="Arial" w:hAnsi="Arial" w:cs="Arial"/>
        </w:rPr>
        <w:t xml:space="preserve"> </w:t>
      </w:r>
      <w:r w:rsidRPr="008E1B87">
        <w:rPr>
          <w:rFonts w:ascii="Arial" w:hAnsi="Arial" w:cs="Arial"/>
        </w:rPr>
        <w:t>Accordingly</w:t>
      </w:r>
      <w:r>
        <w:rPr>
          <w:rFonts w:ascii="Arial" w:hAnsi="Arial" w:cs="Arial"/>
        </w:rPr>
        <w:t>, I find the service compliant with Requirement 2(3)(e).</w:t>
      </w:r>
    </w:p>
    <w:p w14:paraId="1A86C52C" w14:textId="0CAE4A1E" w:rsidR="0087700C" w:rsidRPr="00334B7D" w:rsidRDefault="00F81FFE" w:rsidP="0036130C">
      <w:pPr>
        <w:pStyle w:val="NormalArial"/>
      </w:pPr>
      <w:r w:rsidRPr="00996FAF">
        <w:br w:type="page"/>
      </w:r>
    </w:p>
    <w:p w14:paraId="1A86C52D" w14:textId="77777777" w:rsidR="00FC045E" w:rsidRPr="00996FAF" w:rsidRDefault="00F81FF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1417D" w14:paraId="1A86C530" w14:textId="77777777" w:rsidTr="00925F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A86C52E" w14:textId="77777777" w:rsidR="00FC045E" w:rsidRPr="00996FAF" w:rsidRDefault="00F81FF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A86C52F" w14:textId="77777777" w:rsidR="00FC045E" w:rsidRPr="00996FAF" w:rsidRDefault="00E03EC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1417D" w14:paraId="1A86C53B" w14:textId="77777777" w:rsidTr="0021417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86C538" w14:textId="77777777" w:rsidR="00FC045E" w:rsidRPr="00996FAF" w:rsidRDefault="00F81FF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A86C539" w14:textId="77777777" w:rsidR="00FC045E" w:rsidRPr="00996FAF" w:rsidRDefault="00F81FF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A86C53A" w14:textId="567E8D97" w:rsidR="00FC045E" w:rsidRPr="00996FAF" w:rsidRDefault="00E03EC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25F51">
                  <w:rPr>
                    <w:rFonts w:ascii="Arial" w:hAnsi="Arial" w:cs="Arial"/>
                    <w:color w:val="auto"/>
                  </w:rPr>
                  <w:t>Compliant</w:t>
                </w:r>
              </w:sdtContent>
            </w:sdt>
            <w:r w:rsidR="00F81FFE" w:rsidRPr="00996FAF">
              <w:rPr>
                <w:rFonts w:ascii="Arial" w:hAnsi="Arial" w:cs="Arial"/>
                <w:color w:val="0000FF"/>
              </w:rPr>
              <w:t xml:space="preserve"> </w:t>
            </w:r>
          </w:p>
        </w:tc>
      </w:tr>
    </w:tbl>
    <w:p w14:paraId="1A86C552" w14:textId="77777777" w:rsidR="00D87E7C" w:rsidRDefault="00F81FFE" w:rsidP="00D87E7C">
      <w:pPr>
        <w:pStyle w:val="Heading20"/>
      </w:pPr>
      <w:r w:rsidRPr="00996FAF">
        <w:t>Findings</w:t>
      </w:r>
    </w:p>
    <w:p w14:paraId="7D4F02BD" w14:textId="7EB9945D" w:rsidR="00925F51" w:rsidRPr="007844F7" w:rsidRDefault="00925F51" w:rsidP="00925F51">
      <w:pPr>
        <w:rPr>
          <w:rFonts w:ascii="Arial" w:hAnsi="Arial" w:cs="Arial"/>
        </w:rPr>
      </w:pPr>
      <w:r w:rsidRPr="007844F7">
        <w:rPr>
          <w:rFonts w:ascii="Arial" w:hAnsi="Arial" w:cs="Arial"/>
        </w:rPr>
        <w:t xml:space="preserve">The service was found non-compliant with Requirement </w:t>
      </w:r>
      <w:r>
        <w:rPr>
          <w:rFonts w:ascii="Arial" w:hAnsi="Arial" w:cs="Arial"/>
        </w:rPr>
        <w:t>3</w:t>
      </w:r>
      <w:r w:rsidRPr="007844F7">
        <w:rPr>
          <w:rFonts w:ascii="Arial" w:hAnsi="Arial" w:cs="Arial"/>
        </w:rPr>
        <w:t>(3)(</w:t>
      </w:r>
      <w:r>
        <w:rPr>
          <w:rFonts w:ascii="Arial" w:hAnsi="Arial" w:cs="Arial"/>
        </w:rPr>
        <w:t>b</w:t>
      </w:r>
      <w:r w:rsidRPr="007844F7">
        <w:rPr>
          <w:rFonts w:ascii="Arial" w:hAnsi="Arial" w:cs="Arial"/>
        </w:rPr>
        <w:t>) following a site a</w:t>
      </w:r>
      <w:r w:rsidR="00D41BFC">
        <w:rPr>
          <w:rFonts w:ascii="Arial" w:hAnsi="Arial" w:cs="Arial"/>
        </w:rPr>
        <w:t>ssessment</w:t>
      </w:r>
      <w:r w:rsidRPr="007844F7">
        <w:rPr>
          <w:rFonts w:ascii="Arial" w:hAnsi="Arial" w:cs="Arial"/>
        </w:rPr>
        <w:t xml:space="preserve"> conducted from </w:t>
      </w:r>
      <w:r w:rsidRPr="00925F51">
        <w:rPr>
          <w:rFonts w:ascii="Arial" w:hAnsi="Arial" w:cs="Arial"/>
        </w:rPr>
        <w:t>19 July 2022 to 20 July 2022</w:t>
      </w:r>
      <w:r w:rsidRPr="007844F7">
        <w:rPr>
          <w:rFonts w:ascii="Arial" w:hAnsi="Arial" w:cs="Arial"/>
        </w:rPr>
        <w:t>. The service at th</w:t>
      </w:r>
      <w:r w:rsidR="00FD6BC5">
        <w:rPr>
          <w:rFonts w:ascii="Arial" w:hAnsi="Arial" w:cs="Arial"/>
        </w:rPr>
        <w:t>at</w:t>
      </w:r>
      <w:r w:rsidRPr="007844F7">
        <w:rPr>
          <w:rFonts w:ascii="Arial" w:hAnsi="Arial" w:cs="Arial"/>
        </w:rPr>
        <w:t xml:space="preserve"> time did not demonstrate </w:t>
      </w:r>
      <w:r w:rsidR="00D41BFC" w:rsidRPr="00D41BFC">
        <w:rPr>
          <w:rFonts w:ascii="Arial" w:hAnsi="Arial" w:cs="Arial"/>
        </w:rPr>
        <w:t>effective management of falls or evidence of appropriate behaviour support plans for consumers subject to chemical restrictive practices.</w:t>
      </w:r>
      <w:r w:rsidRPr="00CA61DE">
        <w:rPr>
          <w:rFonts w:ascii="Arial" w:hAnsi="Arial" w:cs="Arial"/>
        </w:rPr>
        <w:t xml:space="preserve"> </w:t>
      </w:r>
      <w:r w:rsidRPr="00E27FC8">
        <w:rPr>
          <w:rFonts w:ascii="Arial" w:hAnsi="Arial" w:cs="Arial"/>
        </w:rPr>
        <w:t xml:space="preserve">The service has implemented </w:t>
      </w:r>
      <w:r>
        <w:rPr>
          <w:rFonts w:ascii="Arial" w:hAnsi="Arial" w:cs="Arial"/>
        </w:rPr>
        <w:t>remedial</w:t>
      </w:r>
      <w:r w:rsidRPr="00E27FC8">
        <w:rPr>
          <w:rFonts w:ascii="Arial" w:hAnsi="Arial" w:cs="Arial"/>
        </w:rPr>
        <w:t xml:space="preserve"> action in response to the non-compliance identified at the </w:t>
      </w:r>
      <w:r>
        <w:rPr>
          <w:rFonts w:ascii="Arial" w:hAnsi="Arial" w:cs="Arial"/>
        </w:rPr>
        <w:t>s</w:t>
      </w:r>
      <w:r w:rsidRPr="00E27FC8">
        <w:rPr>
          <w:rFonts w:ascii="Arial" w:hAnsi="Arial" w:cs="Arial"/>
        </w:rPr>
        <w:t xml:space="preserve">ite </w:t>
      </w:r>
      <w:r>
        <w:rPr>
          <w:rFonts w:ascii="Arial" w:hAnsi="Arial" w:cs="Arial"/>
        </w:rPr>
        <w:t>a</w:t>
      </w:r>
      <w:r w:rsidR="00D41BFC">
        <w:rPr>
          <w:rFonts w:ascii="Arial" w:hAnsi="Arial" w:cs="Arial"/>
        </w:rPr>
        <w:t>ssessment</w:t>
      </w:r>
      <w:r w:rsidRPr="00E27FC8">
        <w:rPr>
          <w:rFonts w:ascii="Arial" w:hAnsi="Arial" w:cs="Arial"/>
        </w:rPr>
        <w:t xml:space="preserve"> </w:t>
      </w:r>
      <w:r>
        <w:rPr>
          <w:rFonts w:ascii="Arial" w:hAnsi="Arial" w:cs="Arial"/>
        </w:rPr>
        <w:t>in</w:t>
      </w:r>
      <w:r w:rsidRPr="00E27FC8">
        <w:rPr>
          <w:rFonts w:ascii="Arial" w:hAnsi="Arial" w:cs="Arial"/>
        </w:rPr>
        <w:t xml:space="preserve"> </w:t>
      </w:r>
      <w:r>
        <w:rPr>
          <w:rFonts w:ascii="Arial" w:hAnsi="Arial" w:cs="Arial"/>
        </w:rPr>
        <w:t>July</w:t>
      </w:r>
      <w:r w:rsidRPr="00E27FC8">
        <w:rPr>
          <w:rFonts w:ascii="Arial" w:hAnsi="Arial" w:cs="Arial"/>
        </w:rPr>
        <w:t xml:space="preserve"> 2022</w:t>
      </w:r>
      <w:r>
        <w:rPr>
          <w:rFonts w:ascii="Arial" w:hAnsi="Arial" w:cs="Arial"/>
        </w:rPr>
        <w:t xml:space="preserve"> including </w:t>
      </w:r>
      <w:r w:rsidR="00D41BFC">
        <w:rPr>
          <w:rFonts w:ascii="Arial" w:hAnsi="Arial" w:cs="Arial"/>
        </w:rPr>
        <w:t>enhancing review of post-fall clinical observations by senior clinical staff and providing staff training on falls and behaviour management.</w:t>
      </w:r>
    </w:p>
    <w:p w14:paraId="1A86C553" w14:textId="3D4DC80F" w:rsidR="002B0C90" w:rsidRPr="00262C0B" w:rsidRDefault="00925F51" w:rsidP="008F2C10">
      <w:r>
        <w:rPr>
          <w:rFonts w:ascii="Arial" w:hAnsi="Arial" w:cs="Arial"/>
        </w:rPr>
        <w:t xml:space="preserve">During this assessment contact, </w:t>
      </w:r>
      <w:r w:rsidR="00ED5C24">
        <w:rPr>
          <w:rFonts w:ascii="Arial" w:hAnsi="Arial" w:cs="Arial"/>
        </w:rPr>
        <w:t>staff demonstrat</w:t>
      </w:r>
      <w:r w:rsidR="00ED5C24" w:rsidRPr="00ED5C24">
        <w:rPr>
          <w:rFonts w:ascii="Arial" w:hAnsi="Arial" w:cs="Arial"/>
        </w:rPr>
        <w:t xml:space="preserve">ed how they minimise the use of chemical restrictive practices by using a range of positive behaviour support strategies when responding to </w:t>
      </w:r>
      <w:r w:rsidR="00FD6BC5">
        <w:rPr>
          <w:rFonts w:ascii="Arial" w:hAnsi="Arial" w:cs="Arial"/>
        </w:rPr>
        <w:t>consumer</w:t>
      </w:r>
      <w:r w:rsidR="00ED5C24" w:rsidRPr="00ED5C24">
        <w:rPr>
          <w:rFonts w:ascii="Arial" w:hAnsi="Arial" w:cs="Arial"/>
        </w:rPr>
        <w:t xml:space="preserve"> behaviour.</w:t>
      </w:r>
      <w:r w:rsidR="00ED5C24">
        <w:rPr>
          <w:rFonts w:ascii="Arial" w:hAnsi="Arial" w:cs="Arial"/>
        </w:rPr>
        <w:t xml:space="preserve"> </w:t>
      </w:r>
      <w:r w:rsidR="00ED5C24" w:rsidRPr="00912224">
        <w:rPr>
          <w:rFonts w:ascii="Arial" w:hAnsi="Arial" w:cs="Arial"/>
        </w:rPr>
        <w:t>A review of the service’s policies and procedures in relation to falls management and chemical restrictive practices, and review of four sampled consumer care files, demonstrated the service is managing these high prevalence risks to consumers in a proactive and consistent manner. Sampled consumers and representatives stated consumers receive safe and effective care in relation to falls management and that the service responds effectively to consumers exhibiting changed behaviours.</w:t>
      </w:r>
      <w:r w:rsidR="00ED5C24">
        <w:rPr>
          <w:rFonts w:ascii="Arial" w:hAnsi="Arial" w:cs="Arial"/>
        </w:rPr>
        <w:t xml:space="preserve"> </w:t>
      </w:r>
      <w:r w:rsidRPr="008E1B87">
        <w:rPr>
          <w:rFonts w:ascii="Arial" w:hAnsi="Arial" w:cs="Arial"/>
        </w:rPr>
        <w:t>Accordingly</w:t>
      </w:r>
      <w:r>
        <w:rPr>
          <w:rFonts w:ascii="Arial" w:hAnsi="Arial" w:cs="Arial"/>
        </w:rPr>
        <w:t>, I find the service compliant with Requirement 3(3)(b).</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6C5F0" w14:textId="77777777" w:rsidR="007E1CDD" w:rsidRDefault="00F81FFE">
      <w:pPr>
        <w:spacing w:after="0"/>
      </w:pPr>
      <w:r>
        <w:separator/>
      </w:r>
    </w:p>
  </w:endnote>
  <w:endnote w:type="continuationSeparator" w:id="0">
    <w:p w14:paraId="1A86C5F2" w14:textId="77777777" w:rsidR="007E1CDD" w:rsidRDefault="00F81FF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6C5E9" w14:textId="77777777" w:rsidR="00DF37F2" w:rsidRPr="00DF37F2" w:rsidRDefault="00F81FFE" w:rsidP="00DF37F2">
    <w:pPr>
      <w:pStyle w:val="FooterArial9"/>
      <w:rPr>
        <w:rStyle w:val="FooterBold"/>
        <w:rFonts w:ascii="Arial" w:hAnsi="Arial"/>
        <w:b w:val="0"/>
      </w:rPr>
    </w:pPr>
    <w:r w:rsidRPr="00DF37F2">
      <w:rPr>
        <w:rStyle w:val="FooterBold"/>
        <w:rFonts w:ascii="Arial" w:hAnsi="Arial"/>
        <w:b w:val="0"/>
      </w:rPr>
      <w:t>Name of service: Karana</w:t>
    </w:r>
    <w:r w:rsidRPr="00DF37F2">
      <w:rPr>
        <w:rStyle w:val="FooterBold"/>
        <w:rFonts w:ascii="Arial" w:hAnsi="Arial"/>
        <w:b w:val="0"/>
      </w:rPr>
      <w:tab/>
      <w:t xml:space="preserve">RPT-ACC-0122 v3.0 </w:t>
    </w:r>
  </w:p>
  <w:p w14:paraId="1A86C5EA" w14:textId="77777777" w:rsidR="00DF37F2" w:rsidRPr="00DF37F2" w:rsidRDefault="00F81FFE" w:rsidP="00DF37F2">
    <w:pPr>
      <w:pStyle w:val="FooterArial9"/>
      <w:rPr>
        <w:rStyle w:val="FooterBold"/>
        <w:rFonts w:ascii="Arial" w:hAnsi="Arial"/>
        <w:b w:val="0"/>
      </w:rPr>
    </w:pPr>
    <w:r w:rsidRPr="00DF37F2">
      <w:rPr>
        <w:rStyle w:val="FooterBold"/>
        <w:rFonts w:ascii="Arial" w:hAnsi="Arial"/>
        <w:b w:val="0"/>
      </w:rPr>
      <w:t>Commission ID: 3482</w:t>
    </w:r>
    <w:r w:rsidRPr="00DF37F2">
      <w:rPr>
        <w:rStyle w:val="FooterBold"/>
        <w:rFonts w:ascii="Arial" w:hAnsi="Arial"/>
        <w:b w:val="0"/>
      </w:rPr>
      <w:tab/>
      <w:t xml:space="preserve">OFFICIAL: Sensitive </w:t>
    </w:r>
  </w:p>
  <w:p w14:paraId="1A86C5EB" w14:textId="77777777" w:rsidR="00DF37F2" w:rsidRPr="00DF37F2" w:rsidRDefault="00F81FF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6C5ED" w14:textId="77777777" w:rsidR="00E2364A" w:rsidRDefault="00E03EC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6C5E6" w14:textId="77777777" w:rsidR="00D3157C" w:rsidRDefault="00F81FFE" w:rsidP="00D71F88">
      <w:pPr>
        <w:spacing w:after="0"/>
      </w:pPr>
      <w:r>
        <w:separator/>
      </w:r>
    </w:p>
  </w:footnote>
  <w:footnote w:type="continuationSeparator" w:id="0">
    <w:p w14:paraId="1A86C5E7" w14:textId="77777777" w:rsidR="00D3157C" w:rsidRDefault="00F81FFE" w:rsidP="00D71F88">
      <w:pPr>
        <w:spacing w:after="0"/>
      </w:pPr>
      <w:r>
        <w:continuationSeparator/>
      </w:r>
    </w:p>
  </w:footnote>
  <w:footnote w:id="1">
    <w:p w14:paraId="1A86C5F2" w14:textId="262D7096" w:rsidR="000078F8" w:rsidRDefault="00F81FF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25F51">
        <w:rPr>
          <w:rFonts w:ascii="Arial" w:hAnsi="Arial" w:cs="Arial"/>
          <w:color w:val="auto"/>
          <w:sz w:val="20"/>
          <w:szCs w:val="20"/>
        </w:rPr>
        <w:t>section 68A</w:t>
      </w:r>
      <w:r w:rsidR="00925F51" w:rsidRPr="00925F51">
        <w:rPr>
          <w:rFonts w:ascii="Arial" w:hAnsi="Arial" w:cs="Arial"/>
          <w:color w:val="auto"/>
          <w:sz w:val="20"/>
          <w:szCs w:val="20"/>
        </w:rPr>
        <w:t xml:space="preserve"> </w:t>
      </w:r>
      <w:r w:rsidRPr="00925F51">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1A86C5F3" w14:textId="77777777" w:rsidR="002B0884" w:rsidRDefault="00E03EC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6C5E8" w14:textId="77777777" w:rsidR="00D71F88" w:rsidRDefault="00F81FFE">
    <w:pPr>
      <w:pStyle w:val="Header"/>
    </w:pPr>
    <w:r>
      <w:rPr>
        <w:noProof/>
        <w:color w:val="2B579A"/>
        <w:shd w:val="clear" w:color="auto" w:fill="E6E6E6"/>
        <w:lang w:val="en-US"/>
      </w:rPr>
      <w:drawing>
        <wp:anchor distT="0" distB="0" distL="114300" distR="114300" simplePos="0" relativeHeight="251659264" behindDoc="1" locked="0" layoutInCell="1" allowOverlap="1" wp14:anchorId="1A86C5EE" wp14:editId="1A86C5E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28827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6C5EC" w14:textId="77777777" w:rsidR="00FA0A5B" w:rsidRDefault="00F81FFE">
    <w:pPr>
      <w:pStyle w:val="Header"/>
    </w:pPr>
    <w:r>
      <w:rPr>
        <w:noProof/>
      </w:rPr>
      <w:drawing>
        <wp:anchor distT="0" distB="0" distL="114300" distR="114300" simplePos="0" relativeHeight="251658240" behindDoc="0" locked="0" layoutInCell="1" allowOverlap="1" wp14:anchorId="1A86C5F0" wp14:editId="1A86C5F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DCE3590">
      <w:start w:val="1"/>
      <w:numFmt w:val="lowerRoman"/>
      <w:lvlText w:val="(%1)"/>
      <w:lvlJc w:val="left"/>
      <w:pPr>
        <w:ind w:left="1080" w:hanging="720"/>
      </w:pPr>
      <w:rPr>
        <w:rFonts w:hint="default"/>
      </w:rPr>
    </w:lvl>
    <w:lvl w:ilvl="1" w:tplc="24681C44" w:tentative="1">
      <w:start w:val="1"/>
      <w:numFmt w:val="lowerLetter"/>
      <w:lvlText w:val="%2."/>
      <w:lvlJc w:val="left"/>
      <w:pPr>
        <w:ind w:left="1440" w:hanging="360"/>
      </w:pPr>
    </w:lvl>
    <w:lvl w:ilvl="2" w:tplc="D96A3EAA" w:tentative="1">
      <w:start w:val="1"/>
      <w:numFmt w:val="lowerRoman"/>
      <w:lvlText w:val="%3."/>
      <w:lvlJc w:val="right"/>
      <w:pPr>
        <w:ind w:left="2160" w:hanging="180"/>
      </w:pPr>
    </w:lvl>
    <w:lvl w:ilvl="3" w:tplc="8BAE39F0" w:tentative="1">
      <w:start w:val="1"/>
      <w:numFmt w:val="decimal"/>
      <w:lvlText w:val="%4."/>
      <w:lvlJc w:val="left"/>
      <w:pPr>
        <w:ind w:left="2880" w:hanging="360"/>
      </w:pPr>
    </w:lvl>
    <w:lvl w:ilvl="4" w:tplc="0882E634" w:tentative="1">
      <w:start w:val="1"/>
      <w:numFmt w:val="lowerLetter"/>
      <w:lvlText w:val="%5."/>
      <w:lvlJc w:val="left"/>
      <w:pPr>
        <w:ind w:left="3600" w:hanging="360"/>
      </w:pPr>
    </w:lvl>
    <w:lvl w:ilvl="5" w:tplc="07000D60" w:tentative="1">
      <w:start w:val="1"/>
      <w:numFmt w:val="lowerRoman"/>
      <w:lvlText w:val="%6."/>
      <w:lvlJc w:val="right"/>
      <w:pPr>
        <w:ind w:left="4320" w:hanging="180"/>
      </w:pPr>
    </w:lvl>
    <w:lvl w:ilvl="6" w:tplc="95BCB8D0" w:tentative="1">
      <w:start w:val="1"/>
      <w:numFmt w:val="decimal"/>
      <w:lvlText w:val="%7."/>
      <w:lvlJc w:val="left"/>
      <w:pPr>
        <w:ind w:left="5040" w:hanging="360"/>
      </w:pPr>
    </w:lvl>
    <w:lvl w:ilvl="7" w:tplc="84C26646" w:tentative="1">
      <w:start w:val="1"/>
      <w:numFmt w:val="lowerLetter"/>
      <w:lvlText w:val="%8."/>
      <w:lvlJc w:val="left"/>
      <w:pPr>
        <w:ind w:left="5760" w:hanging="360"/>
      </w:pPr>
    </w:lvl>
    <w:lvl w:ilvl="8" w:tplc="23F26B7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FAE4302">
      <w:start w:val="1"/>
      <w:numFmt w:val="lowerRoman"/>
      <w:lvlText w:val="(%1)"/>
      <w:lvlJc w:val="left"/>
      <w:pPr>
        <w:ind w:left="1080" w:hanging="720"/>
      </w:pPr>
      <w:rPr>
        <w:rFonts w:hint="default"/>
      </w:rPr>
    </w:lvl>
    <w:lvl w:ilvl="1" w:tplc="0A443422" w:tentative="1">
      <w:start w:val="1"/>
      <w:numFmt w:val="lowerLetter"/>
      <w:lvlText w:val="%2."/>
      <w:lvlJc w:val="left"/>
      <w:pPr>
        <w:ind w:left="1440" w:hanging="360"/>
      </w:pPr>
    </w:lvl>
    <w:lvl w:ilvl="2" w:tplc="4CB4FD86" w:tentative="1">
      <w:start w:val="1"/>
      <w:numFmt w:val="lowerRoman"/>
      <w:lvlText w:val="%3."/>
      <w:lvlJc w:val="right"/>
      <w:pPr>
        <w:ind w:left="2160" w:hanging="180"/>
      </w:pPr>
    </w:lvl>
    <w:lvl w:ilvl="3" w:tplc="BB6A5736" w:tentative="1">
      <w:start w:val="1"/>
      <w:numFmt w:val="decimal"/>
      <w:lvlText w:val="%4."/>
      <w:lvlJc w:val="left"/>
      <w:pPr>
        <w:ind w:left="2880" w:hanging="360"/>
      </w:pPr>
    </w:lvl>
    <w:lvl w:ilvl="4" w:tplc="4432AC70" w:tentative="1">
      <w:start w:val="1"/>
      <w:numFmt w:val="lowerLetter"/>
      <w:lvlText w:val="%5."/>
      <w:lvlJc w:val="left"/>
      <w:pPr>
        <w:ind w:left="3600" w:hanging="360"/>
      </w:pPr>
    </w:lvl>
    <w:lvl w:ilvl="5" w:tplc="EFC85D80" w:tentative="1">
      <w:start w:val="1"/>
      <w:numFmt w:val="lowerRoman"/>
      <w:lvlText w:val="%6."/>
      <w:lvlJc w:val="right"/>
      <w:pPr>
        <w:ind w:left="4320" w:hanging="180"/>
      </w:pPr>
    </w:lvl>
    <w:lvl w:ilvl="6" w:tplc="5F04A9E4" w:tentative="1">
      <w:start w:val="1"/>
      <w:numFmt w:val="decimal"/>
      <w:lvlText w:val="%7."/>
      <w:lvlJc w:val="left"/>
      <w:pPr>
        <w:ind w:left="5040" w:hanging="360"/>
      </w:pPr>
    </w:lvl>
    <w:lvl w:ilvl="7" w:tplc="241E000A" w:tentative="1">
      <w:start w:val="1"/>
      <w:numFmt w:val="lowerLetter"/>
      <w:lvlText w:val="%8."/>
      <w:lvlJc w:val="left"/>
      <w:pPr>
        <w:ind w:left="5760" w:hanging="360"/>
      </w:pPr>
    </w:lvl>
    <w:lvl w:ilvl="8" w:tplc="B7AA68C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2C0B4C2">
      <w:start w:val="1"/>
      <w:numFmt w:val="lowerRoman"/>
      <w:lvlText w:val="(%1)"/>
      <w:lvlJc w:val="left"/>
      <w:pPr>
        <w:ind w:left="1080" w:hanging="720"/>
      </w:pPr>
      <w:rPr>
        <w:rFonts w:hint="default"/>
      </w:rPr>
    </w:lvl>
    <w:lvl w:ilvl="1" w:tplc="28B2A5AE" w:tentative="1">
      <w:start w:val="1"/>
      <w:numFmt w:val="lowerLetter"/>
      <w:lvlText w:val="%2."/>
      <w:lvlJc w:val="left"/>
      <w:pPr>
        <w:ind w:left="1440" w:hanging="360"/>
      </w:pPr>
    </w:lvl>
    <w:lvl w:ilvl="2" w:tplc="AF4A531C" w:tentative="1">
      <w:start w:val="1"/>
      <w:numFmt w:val="lowerRoman"/>
      <w:lvlText w:val="%3."/>
      <w:lvlJc w:val="right"/>
      <w:pPr>
        <w:ind w:left="2160" w:hanging="180"/>
      </w:pPr>
    </w:lvl>
    <w:lvl w:ilvl="3" w:tplc="BB02DA4E" w:tentative="1">
      <w:start w:val="1"/>
      <w:numFmt w:val="decimal"/>
      <w:lvlText w:val="%4."/>
      <w:lvlJc w:val="left"/>
      <w:pPr>
        <w:ind w:left="2880" w:hanging="360"/>
      </w:pPr>
    </w:lvl>
    <w:lvl w:ilvl="4" w:tplc="9FE49D2A" w:tentative="1">
      <w:start w:val="1"/>
      <w:numFmt w:val="lowerLetter"/>
      <w:lvlText w:val="%5."/>
      <w:lvlJc w:val="left"/>
      <w:pPr>
        <w:ind w:left="3600" w:hanging="360"/>
      </w:pPr>
    </w:lvl>
    <w:lvl w:ilvl="5" w:tplc="D38662AC" w:tentative="1">
      <w:start w:val="1"/>
      <w:numFmt w:val="lowerRoman"/>
      <w:lvlText w:val="%6."/>
      <w:lvlJc w:val="right"/>
      <w:pPr>
        <w:ind w:left="4320" w:hanging="180"/>
      </w:pPr>
    </w:lvl>
    <w:lvl w:ilvl="6" w:tplc="F6A479BE" w:tentative="1">
      <w:start w:val="1"/>
      <w:numFmt w:val="decimal"/>
      <w:lvlText w:val="%7."/>
      <w:lvlJc w:val="left"/>
      <w:pPr>
        <w:ind w:left="5040" w:hanging="360"/>
      </w:pPr>
    </w:lvl>
    <w:lvl w:ilvl="7" w:tplc="CCBCBF34" w:tentative="1">
      <w:start w:val="1"/>
      <w:numFmt w:val="lowerLetter"/>
      <w:lvlText w:val="%8."/>
      <w:lvlJc w:val="left"/>
      <w:pPr>
        <w:ind w:left="5760" w:hanging="360"/>
      </w:pPr>
    </w:lvl>
    <w:lvl w:ilvl="8" w:tplc="AB706A7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F7E0DE12">
      <w:start w:val="1"/>
      <w:numFmt w:val="bullet"/>
      <w:lvlText w:val=""/>
      <w:lvlJc w:val="left"/>
      <w:pPr>
        <w:ind w:left="720" w:hanging="360"/>
      </w:pPr>
      <w:rPr>
        <w:rFonts w:ascii="Symbol" w:hAnsi="Symbol" w:hint="default"/>
        <w:color w:val="auto"/>
        <w:sz w:val="24"/>
        <w:szCs w:val="24"/>
      </w:rPr>
    </w:lvl>
    <w:lvl w:ilvl="1" w:tplc="16D8ADC8" w:tentative="1">
      <w:start w:val="1"/>
      <w:numFmt w:val="bullet"/>
      <w:lvlText w:val="o"/>
      <w:lvlJc w:val="left"/>
      <w:pPr>
        <w:ind w:left="1440" w:hanging="360"/>
      </w:pPr>
      <w:rPr>
        <w:rFonts w:ascii="Courier New" w:hAnsi="Courier New" w:cs="Courier New" w:hint="default"/>
      </w:rPr>
    </w:lvl>
    <w:lvl w:ilvl="2" w:tplc="7AB88532" w:tentative="1">
      <w:start w:val="1"/>
      <w:numFmt w:val="bullet"/>
      <w:lvlText w:val=""/>
      <w:lvlJc w:val="left"/>
      <w:pPr>
        <w:ind w:left="2160" w:hanging="360"/>
      </w:pPr>
      <w:rPr>
        <w:rFonts w:ascii="Wingdings" w:hAnsi="Wingdings" w:hint="default"/>
      </w:rPr>
    </w:lvl>
    <w:lvl w:ilvl="3" w:tplc="44AE1C00" w:tentative="1">
      <w:start w:val="1"/>
      <w:numFmt w:val="bullet"/>
      <w:lvlText w:val=""/>
      <w:lvlJc w:val="left"/>
      <w:pPr>
        <w:ind w:left="2880" w:hanging="360"/>
      </w:pPr>
      <w:rPr>
        <w:rFonts w:ascii="Symbol" w:hAnsi="Symbol" w:hint="default"/>
      </w:rPr>
    </w:lvl>
    <w:lvl w:ilvl="4" w:tplc="804A048A" w:tentative="1">
      <w:start w:val="1"/>
      <w:numFmt w:val="bullet"/>
      <w:lvlText w:val="o"/>
      <w:lvlJc w:val="left"/>
      <w:pPr>
        <w:ind w:left="3600" w:hanging="360"/>
      </w:pPr>
      <w:rPr>
        <w:rFonts w:ascii="Courier New" w:hAnsi="Courier New" w:cs="Courier New" w:hint="default"/>
      </w:rPr>
    </w:lvl>
    <w:lvl w:ilvl="5" w:tplc="6AD0281C" w:tentative="1">
      <w:start w:val="1"/>
      <w:numFmt w:val="bullet"/>
      <w:lvlText w:val=""/>
      <w:lvlJc w:val="left"/>
      <w:pPr>
        <w:ind w:left="4320" w:hanging="360"/>
      </w:pPr>
      <w:rPr>
        <w:rFonts w:ascii="Wingdings" w:hAnsi="Wingdings" w:hint="default"/>
      </w:rPr>
    </w:lvl>
    <w:lvl w:ilvl="6" w:tplc="19089828" w:tentative="1">
      <w:start w:val="1"/>
      <w:numFmt w:val="bullet"/>
      <w:lvlText w:val=""/>
      <w:lvlJc w:val="left"/>
      <w:pPr>
        <w:ind w:left="5040" w:hanging="360"/>
      </w:pPr>
      <w:rPr>
        <w:rFonts w:ascii="Symbol" w:hAnsi="Symbol" w:hint="default"/>
      </w:rPr>
    </w:lvl>
    <w:lvl w:ilvl="7" w:tplc="A6B4DF50" w:tentative="1">
      <w:start w:val="1"/>
      <w:numFmt w:val="bullet"/>
      <w:lvlText w:val="o"/>
      <w:lvlJc w:val="left"/>
      <w:pPr>
        <w:ind w:left="5760" w:hanging="360"/>
      </w:pPr>
      <w:rPr>
        <w:rFonts w:ascii="Courier New" w:hAnsi="Courier New" w:cs="Courier New" w:hint="default"/>
      </w:rPr>
    </w:lvl>
    <w:lvl w:ilvl="8" w:tplc="89B69B0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1932F8EA">
      <w:start w:val="1"/>
      <w:numFmt w:val="lowerRoman"/>
      <w:lvlText w:val="(%1)"/>
      <w:lvlJc w:val="left"/>
      <w:pPr>
        <w:ind w:left="1080" w:hanging="720"/>
      </w:pPr>
      <w:rPr>
        <w:rFonts w:hint="default"/>
      </w:rPr>
    </w:lvl>
    <w:lvl w:ilvl="1" w:tplc="CB980EF0" w:tentative="1">
      <w:start w:val="1"/>
      <w:numFmt w:val="lowerLetter"/>
      <w:lvlText w:val="%2."/>
      <w:lvlJc w:val="left"/>
      <w:pPr>
        <w:ind w:left="1440" w:hanging="360"/>
      </w:pPr>
    </w:lvl>
    <w:lvl w:ilvl="2" w:tplc="8CCE4226" w:tentative="1">
      <w:start w:val="1"/>
      <w:numFmt w:val="lowerRoman"/>
      <w:lvlText w:val="%3."/>
      <w:lvlJc w:val="right"/>
      <w:pPr>
        <w:ind w:left="2160" w:hanging="180"/>
      </w:pPr>
    </w:lvl>
    <w:lvl w:ilvl="3" w:tplc="F8882CC0" w:tentative="1">
      <w:start w:val="1"/>
      <w:numFmt w:val="decimal"/>
      <w:lvlText w:val="%4."/>
      <w:lvlJc w:val="left"/>
      <w:pPr>
        <w:ind w:left="2880" w:hanging="360"/>
      </w:pPr>
    </w:lvl>
    <w:lvl w:ilvl="4" w:tplc="06462356" w:tentative="1">
      <w:start w:val="1"/>
      <w:numFmt w:val="lowerLetter"/>
      <w:lvlText w:val="%5."/>
      <w:lvlJc w:val="left"/>
      <w:pPr>
        <w:ind w:left="3600" w:hanging="360"/>
      </w:pPr>
    </w:lvl>
    <w:lvl w:ilvl="5" w:tplc="F27C47C4" w:tentative="1">
      <w:start w:val="1"/>
      <w:numFmt w:val="lowerRoman"/>
      <w:lvlText w:val="%6."/>
      <w:lvlJc w:val="right"/>
      <w:pPr>
        <w:ind w:left="4320" w:hanging="180"/>
      </w:pPr>
    </w:lvl>
    <w:lvl w:ilvl="6" w:tplc="B13AAA34" w:tentative="1">
      <w:start w:val="1"/>
      <w:numFmt w:val="decimal"/>
      <w:lvlText w:val="%7."/>
      <w:lvlJc w:val="left"/>
      <w:pPr>
        <w:ind w:left="5040" w:hanging="360"/>
      </w:pPr>
    </w:lvl>
    <w:lvl w:ilvl="7" w:tplc="173CDC08" w:tentative="1">
      <w:start w:val="1"/>
      <w:numFmt w:val="lowerLetter"/>
      <w:lvlText w:val="%8."/>
      <w:lvlJc w:val="left"/>
      <w:pPr>
        <w:ind w:left="5760" w:hanging="360"/>
      </w:pPr>
    </w:lvl>
    <w:lvl w:ilvl="8" w:tplc="B29C977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85AA60EE">
      <w:start w:val="1"/>
      <w:numFmt w:val="lowerRoman"/>
      <w:lvlText w:val="(%1)"/>
      <w:lvlJc w:val="left"/>
      <w:pPr>
        <w:ind w:left="1080" w:hanging="720"/>
      </w:pPr>
      <w:rPr>
        <w:rFonts w:hint="default"/>
      </w:rPr>
    </w:lvl>
    <w:lvl w:ilvl="1" w:tplc="EE8C1B1A" w:tentative="1">
      <w:start w:val="1"/>
      <w:numFmt w:val="lowerLetter"/>
      <w:lvlText w:val="%2."/>
      <w:lvlJc w:val="left"/>
      <w:pPr>
        <w:ind w:left="1440" w:hanging="360"/>
      </w:pPr>
    </w:lvl>
    <w:lvl w:ilvl="2" w:tplc="30E0682A" w:tentative="1">
      <w:start w:val="1"/>
      <w:numFmt w:val="lowerRoman"/>
      <w:lvlText w:val="%3."/>
      <w:lvlJc w:val="right"/>
      <w:pPr>
        <w:ind w:left="2160" w:hanging="180"/>
      </w:pPr>
    </w:lvl>
    <w:lvl w:ilvl="3" w:tplc="8B280864" w:tentative="1">
      <w:start w:val="1"/>
      <w:numFmt w:val="decimal"/>
      <w:lvlText w:val="%4."/>
      <w:lvlJc w:val="left"/>
      <w:pPr>
        <w:ind w:left="2880" w:hanging="360"/>
      </w:pPr>
    </w:lvl>
    <w:lvl w:ilvl="4" w:tplc="5D725A1A" w:tentative="1">
      <w:start w:val="1"/>
      <w:numFmt w:val="lowerLetter"/>
      <w:lvlText w:val="%5."/>
      <w:lvlJc w:val="left"/>
      <w:pPr>
        <w:ind w:left="3600" w:hanging="360"/>
      </w:pPr>
    </w:lvl>
    <w:lvl w:ilvl="5" w:tplc="03FC4FC8" w:tentative="1">
      <w:start w:val="1"/>
      <w:numFmt w:val="lowerRoman"/>
      <w:lvlText w:val="%6."/>
      <w:lvlJc w:val="right"/>
      <w:pPr>
        <w:ind w:left="4320" w:hanging="180"/>
      </w:pPr>
    </w:lvl>
    <w:lvl w:ilvl="6" w:tplc="04D6F00C" w:tentative="1">
      <w:start w:val="1"/>
      <w:numFmt w:val="decimal"/>
      <w:lvlText w:val="%7."/>
      <w:lvlJc w:val="left"/>
      <w:pPr>
        <w:ind w:left="5040" w:hanging="360"/>
      </w:pPr>
    </w:lvl>
    <w:lvl w:ilvl="7" w:tplc="AA168314" w:tentative="1">
      <w:start w:val="1"/>
      <w:numFmt w:val="lowerLetter"/>
      <w:lvlText w:val="%8."/>
      <w:lvlJc w:val="left"/>
      <w:pPr>
        <w:ind w:left="5760" w:hanging="360"/>
      </w:pPr>
    </w:lvl>
    <w:lvl w:ilvl="8" w:tplc="3D3444D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DF44366">
      <w:start w:val="1"/>
      <w:numFmt w:val="lowerRoman"/>
      <w:lvlText w:val="(%1)"/>
      <w:lvlJc w:val="left"/>
      <w:pPr>
        <w:ind w:left="1080" w:hanging="720"/>
      </w:pPr>
      <w:rPr>
        <w:rFonts w:hint="default"/>
      </w:rPr>
    </w:lvl>
    <w:lvl w:ilvl="1" w:tplc="15EC5FB6" w:tentative="1">
      <w:start w:val="1"/>
      <w:numFmt w:val="lowerLetter"/>
      <w:lvlText w:val="%2."/>
      <w:lvlJc w:val="left"/>
      <w:pPr>
        <w:ind w:left="1440" w:hanging="360"/>
      </w:pPr>
    </w:lvl>
    <w:lvl w:ilvl="2" w:tplc="5B3EB850" w:tentative="1">
      <w:start w:val="1"/>
      <w:numFmt w:val="lowerRoman"/>
      <w:lvlText w:val="%3."/>
      <w:lvlJc w:val="right"/>
      <w:pPr>
        <w:ind w:left="2160" w:hanging="180"/>
      </w:pPr>
    </w:lvl>
    <w:lvl w:ilvl="3" w:tplc="5D889C10" w:tentative="1">
      <w:start w:val="1"/>
      <w:numFmt w:val="decimal"/>
      <w:lvlText w:val="%4."/>
      <w:lvlJc w:val="left"/>
      <w:pPr>
        <w:ind w:left="2880" w:hanging="360"/>
      </w:pPr>
    </w:lvl>
    <w:lvl w:ilvl="4" w:tplc="7FE02B0C" w:tentative="1">
      <w:start w:val="1"/>
      <w:numFmt w:val="lowerLetter"/>
      <w:lvlText w:val="%5."/>
      <w:lvlJc w:val="left"/>
      <w:pPr>
        <w:ind w:left="3600" w:hanging="360"/>
      </w:pPr>
    </w:lvl>
    <w:lvl w:ilvl="5" w:tplc="B32AF0F0" w:tentative="1">
      <w:start w:val="1"/>
      <w:numFmt w:val="lowerRoman"/>
      <w:lvlText w:val="%6."/>
      <w:lvlJc w:val="right"/>
      <w:pPr>
        <w:ind w:left="4320" w:hanging="180"/>
      </w:pPr>
    </w:lvl>
    <w:lvl w:ilvl="6" w:tplc="BF78064E" w:tentative="1">
      <w:start w:val="1"/>
      <w:numFmt w:val="decimal"/>
      <w:lvlText w:val="%7."/>
      <w:lvlJc w:val="left"/>
      <w:pPr>
        <w:ind w:left="5040" w:hanging="360"/>
      </w:pPr>
    </w:lvl>
    <w:lvl w:ilvl="7" w:tplc="2F368DB8" w:tentative="1">
      <w:start w:val="1"/>
      <w:numFmt w:val="lowerLetter"/>
      <w:lvlText w:val="%8."/>
      <w:lvlJc w:val="left"/>
      <w:pPr>
        <w:ind w:left="5760" w:hanging="360"/>
      </w:pPr>
    </w:lvl>
    <w:lvl w:ilvl="8" w:tplc="610A1F4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8B696A4">
      <w:start w:val="1"/>
      <w:numFmt w:val="lowerRoman"/>
      <w:lvlText w:val="(%1)"/>
      <w:lvlJc w:val="left"/>
      <w:pPr>
        <w:ind w:left="1080" w:hanging="720"/>
      </w:pPr>
      <w:rPr>
        <w:rFonts w:hint="default"/>
      </w:rPr>
    </w:lvl>
    <w:lvl w:ilvl="1" w:tplc="A788836C" w:tentative="1">
      <w:start w:val="1"/>
      <w:numFmt w:val="lowerLetter"/>
      <w:lvlText w:val="%2."/>
      <w:lvlJc w:val="left"/>
      <w:pPr>
        <w:ind w:left="1440" w:hanging="360"/>
      </w:pPr>
    </w:lvl>
    <w:lvl w:ilvl="2" w:tplc="55C86A54" w:tentative="1">
      <w:start w:val="1"/>
      <w:numFmt w:val="lowerRoman"/>
      <w:lvlText w:val="%3."/>
      <w:lvlJc w:val="right"/>
      <w:pPr>
        <w:ind w:left="2160" w:hanging="180"/>
      </w:pPr>
    </w:lvl>
    <w:lvl w:ilvl="3" w:tplc="80DE2C22" w:tentative="1">
      <w:start w:val="1"/>
      <w:numFmt w:val="decimal"/>
      <w:lvlText w:val="%4."/>
      <w:lvlJc w:val="left"/>
      <w:pPr>
        <w:ind w:left="2880" w:hanging="360"/>
      </w:pPr>
    </w:lvl>
    <w:lvl w:ilvl="4" w:tplc="7C52CD10" w:tentative="1">
      <w:start w:val="1"/>
      <w:numFmt w:val="lowerLetter"/>
      <w:lvlText w:val="%5."/>
      <w:lvlJc w:val="left"/>
      <w:pPr>
        <w:ind w:left="3600" w:hanging="360"/>
      </w:pPr>
    </w:lvl>
    <w:lvl w:ilvl="5" w:tplc="91166426" w:tentative="1">
      <w:start w:val="1"/>
      <w:numFmt w:val="lowerRoman"/>
      <w:lvlText w:val="%6."/>
      <w:lvlJc w:val="right"/>
      <w:pPr>
        <w:ind w:left="4320" w:hanging="180"/>
      </w:pPr>
    </w:lvl>
    <w:lvl w:ilvl="6" w:tplc="71960DD8" w:tentative="1">
      <w:start w:val="1"/>
      <w:numFmt w:val="decimal"/>
      <w:lvlText w:val="%7."/>
      <w:lvlJc w:val="left"/>
      <w:pPr>
        <w:ind w:left="5040" w:hanging="360"/>
      </w:pPr>
    </w:lvl>
    <w:lvl w:ilvl="7" w:tplc="73725C4E" w:tentative="1">
      <w:start w:val="1"/>
      <w:numFmt w:val="lowerLetter"/>
      <w:lvlText w:val="%8."/>
      <w:lvlJc w:val="left"/>
      <w:pPr>
        <w:ind w:left="5760" w:hanging="360"/>
      </w:pPr>
    </w:lvl>
    <w:lvl w:ilvl="8" w:tplc="A51A612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D7348AE8">
      <w:start w:val="1"/>
      <w:numFmt w:val="lowerRoman"/>
      <w:lvlText w:val="(%1)"/>
      <w:lvlJc w:val="left"/>
      <w:pPr>
        <w:ind w:left="1080" w:hanging="720"/>
      </w:pPr>
      <w:rPr>
        <w:rFonts w:hint="default"/>
      </w:rPr>
    </w:lvl>
    <w:lvl w:ilvl="1" w:tplc="7756B33A" w:tentative="1">
      <w:start w:val="1"/>
      <w:numFmt w:val="lowerLetter"/>
      <w:lvlText w:val="%2."/>
      <w:lvlJc w:val="left"/>
      <w:pPr>
        <w:ind w:left="1440" w:hanging="360"/>
      </w:pPr>
    </w:lvl>
    <w:lvl w:ilvl="2" w:tplc="365A95EA" w:tentative="1">
      <w:start w:val="1"/>
      <w:numFmt w:val="lowerRoman"/>
      <w:lvlText w:val="%3."/>
      <w:lvlJc w:val="right"/>
      <w:pPr>
        <w:ind w:left="2160" w:hanging="180"/>
      </w:pPr>
    </w:lvl>
    <w:lvl w:ilvl="3" w:tplc="A8567A84" w:tentative="1">
      <w:start w:val="1"/>
      <w:numFmt w:val="decimal"/>
      <w:lvlText w:val="%4."/>
      <w:lvlJc w:val="left"/>
      <w:pPr>
        <w:ind w:left="2880" w:hanging="360"/>
      </w:pPr>
    </w:lvl>
    <w:lvl w:ilvl="4" w:tplc="AC0E4A5A" w:tentative="1">
      <w:start w:val="1"/>
      <w:numFmt w:val="lowerLetter"/>
      <w:lvlText w:val="%5."/>
      <w:lvlJc w:val="left"/>
      <w:pPr>
        <w:ind w:left="3600" w:hanging="360"/>
      </w:pPr>
    </w:lvl>
    <w:lvl w:ilvl="5" w:tplc="EF6A7F2C" w:tentative="1">
      <w:start w:val="1"/>
      <w:numFmt w:val="lowerRoman"/>
      <w:lvlText w:val="%6."/>
      <w:lvlJc w:val="right"/>
      <w:pPr>
        <w:ind w:left="4320" w:hanging="180"/>
      </w:pPr>
    </w:lvl>
    <w:lvl w:ilvl="6" w:tplc="3BC8C0EE" w:tentative="1">
      <w:start w:val="1"/>
      <w:numFmt w:val="decimal"/>
      <w:lvlText w:val="%7."/>
      <w:lvlJc w:val="left"/>
      <w:pPr>
        <w:ind w:left="5040" w:hanging="360"/>
      </w:pPr>
    </w:lvl>
    <w:lvl w:ilvl="7" w:tplc="19CC300A" w:tentative="1">
      <w:start w:val="1"/>
      <w:numFmt w:val="lowerLetter"/>
      <w:lvlText w:val="%8."/>
      <w:lvlJc w:val="left"/>
      <w:pPr>
        <w:ind w:left="5760" w:hanging="360"/>
      </w:pPr>
    </w:lvl>
    <w:lvl w:ilvl="8" w:tplc="4C6A0A2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04B62ED6">
      <w:start w:val="1"/>
      <w:numFmt w:val="lowerRoman"/>
      <w:lvlText w:val="(%1)"/>
      <w:lvlJc w:val="left"/>
      <w:pPr>
        <w:ind w:left="1080" w:hanging="720"/>
      </w:pPr>
      <w:rPr>
        <w:rFonts w:hint="default"/>
      </w:rPr>
    </w:lvl>
    <w:lvl w:ilvl="1" w:tplc="4DD42114" w:tentative="1">
      <w:start w:val="1"/>
      <w:numFmt w:val="lowerLetter"/>
      <w:lvlText w:val="%2."/>
      <w:lvlJc w:val="left"/>
      <w:pPr>
        <w:ind w:left="1440" w:hanging="360"/>
      </w:pPr>
    </w:lvl>
    <w:lvl w:ilvl="2" w:tplc="68286058" w:tentative="1">
      <w:start w:val="1"/>
      <w:numFmt w:val="lowerRoman"/>
      <w:lvlText w:val="%3."/>
      <w:lvlJc w:val="right"/>
      <w:pPr>
        <w:ind w:left="2160" w:hanging="180"/>
      </w:pPr>
    </w:lvl>
    <w:lvl w:ilvl="3" w:tplc="6DBC28D6" w:tentative="1">
      <w:start w:val="1"/>
      <w:numFmt w:val="decimal"/>
      <w:lvlText w:val="%4."/>
      <w:lvlJc w:val="left"/>
      <w:pPr>
        <w:ind w:left="2880" w:hanging="360"/>
      </w:pPr>
    </w:lvl>
    <w:lvl w:ilvl="4" w:tplc="23445ED0" w:tentative="1">
      <w:start w:val="1"/>
      <w:numFmt w:val="lowerLetter"/>
      <w:lvlText w:val="%5."/>
      <w:lvlJc w:val="left"/>
      <w:pPr>
        <w:ind w:left="3600" w:hanging="360"/>
      </w:pPr>
    </w:lvl>
    <w:lvl w:ilvl="5" w:tplc="DBDABA16" w:tentative="1">
      <w:start w:val="1"/>
      <w:numFmt w:val="lowerRoman"/>
      <w:lvlText w:val="%6."/>
      <w:lvlJc w:val="right"/>
      <w:pPr>
        <w:ind w:left="4320" w:hanging="180"/>
      </w:pPr>
    </w:lvl>
    <w:lvl w:ilvl="6" w:tplc="8758BD60" w:tentative="1">
      <w:start w:val="1"/>
      <w:numFmt w:val="decimal"/>
      <w:lvlText w:val="%7."/>
      <w:lvlJc w:val="left"/>
      <w:pPr>
        <w:ind w:left="5040" w:hanging="360"/>
      </w:pPr>
    </w:lvl>
    <w:lvl w:ilvl="7" w:tplc="B6126CAA" w:tentative="1">
      <w:start w:val="1"/>
      <w:numFmt w:val="lowerLetter"/>
      <w:lvlText w:val="%8."/>
      <w:lvlJc w:val="left"/>
      <w:pPr>
        <w:ind w:left="5760" w:hanging="360"/>
      </w:pPr>
    </w:lvl>
    <w:lvl w:ilvl="8" w:tplc="4DDA017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17D"/>
    <w:rsid w:val="00095797"/>
    <w:rsid w:val="000D6AA9"/>
    <w:rsid w:val="001C3227"/>
    <w:rsid w:val="0021417D"/>
    <w:rsid w:val="00601C69"/>
    <w:rsid w:val="007E1CDD"/>
    <w:rsid w:val="008B3D5F"/>
    <w:rsid w:val="008F2C10"/>
    <w:rsid w:val="00912224"/>
    <w:rsid w:val="00925F51"/>
    <w:rsid w:val="00D41BFC"/>
    <w:rsid w:val="00E03ECE"/>
    <w:rsid w:val="00ED5C24"/>
    <w:rsid w:val="00F81FFE"/>
    <w:rsid w:val="00FD6B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6C4A8"/>
  <w15:docId w15:val="{1C452B76-EA1C-43CF-95B3-12E2F09F0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semiHidden/>
    <w:rsid w:val="008B3D5F"/>
    <w:rPr>
      <w:color w:val="808080"/>
    </w:rPr>
  </w:style>
  <w:style w:type="paragraph" w:styleId="BodyText">
    <w:name w:val="Body Text"/>
    <w:basedOn w:val="Normal"/>
    <w:link w:val="BodyTextChar"/>
    <w:uiPriority w:val="99"/>
    <w:unhideWhenUsed/>
    <w:rsid w:val="008B3D5F"/>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8B3D5F"/>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9E594CC5F5BC43ACA54425DEECB56B45">
    <w:name w:val="9E594CC5F5BC43ACA54425DEECB56B45"/>
    <w:rsid w:val="00BF58F7"/>
  </w:style>
  <w:style w:type="paragraph" w:customStyle="1" w:styleId="6A5912A791EE4CE0989E5F55DB8DE313">
    <w:name w:val="6A5912A791EE4CE0989E5F55DB8DE313"/>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3482</RACS_x0020_ID>
    <Approved_x0020_Provider xmlns="a8338b6e-77a6-4851-82b6-98166143ffdd">Yarrawonga Health</Approved_x0020_Provider>
    <Management_x0020_Company_x0020_ID xmlns="a8338b6e-77a6-4851-82b6-98166143ffdd" xsi:nil="true"/>
    <Home xmlns="a8338b6e-77a6-4851-82b6-98166143ffdd">Karana</Home>
    <Signed xmlns="a8338b6e-77a6-4851-82b6-98166143ffdd" xsi:nil="true"/>
    <Uploaded xmlns="a8338b6e-77a6-4851-82b6-98166143ffdd">False</Uploaded>
    <Management_x0020_Company xmlns="a8338b6e-77a6-4851-82b6-98166143ffdd" xsi:nil="true"/>
    <Doc_x0020_Date xmlns="a8338b6e-77a6-4851-82b6-98166143ffdd">2023-06-27T02:47:00+00:00</Doc_x0020_Date>
    <CSI_x0020_ID xmlns="a8338b6e-77a6-4851-82b6-98166143ffdd" xsi:nil="true"/>
    <Case_x0020_ID xmlns="a8338b6e-77a6-4851-82b6-98166143ffdd" xsi:nil="true"/>
    <Approved_x0020_Provider_x0020_ID xmlns="a8338b6e-77a6-4851-82b6-98166143ffdd">09A80409-77F4-DC11-AD41-005056922186</Approved_x0020_Provider_x0020_ID>
    <Location xmlns="a8338b6e-77a6-4851-82b6-98166143ffdd" xsi:nil="true"/>
    <Home_x0020_ID xmlns="a8338b6e-77a6-4851-82b6-98166143ffdd">3B9B338C-7CF4-DC11-AD41-005056922186</Home_x0020_ID>
    <State xmlns="a8338b6e-77a6-4851-82b6-98166143ffdd">VIC</State>
    <Doc_x0020_Sent_Received_x0020_Date xmlns="a8338b6e-77a6-4851-82b6-98166143ffdd">2023-06-27T00:00:00+00:00</Doc_x0020_Sent_Received_x0020_Date>
    <Activity_x0020_ID xmlns="a8338b6e-77a6-4851-82b6-98166143ffdd">21755837-240B-EE11-B19A-005056922186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412310A0-06F7-40EA-B457-33DDB99A7E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purl.org/dc/terms/"/>
    <ds:schemaRef ds:uri="http://schemas.microsoft.com/office/2006/metadata/properties"/>
    <ds:schemaRef ds:uri="http://www.w3.org/XML/1998/namespace"/>
    <ds:schemaRef ds:uri="http://purl.org/dc/dcmitype/"/>
    <ds:schemaRef ds:uri="http://schemas.microsoft.com/office/2006/documentManagement/types"/>
    <ds:schemaRef ds:uri="http://purl.org/dc/elements/1.1/"/>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742</Words>
  <Characters>4233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2023-07-14T00:43:00Z</dcterms:created>
  <dcterms:modified xsi:type="dcterms:W3CDTF">2023-07-14T00:43:00Z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