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655BC" w14:textId="77777777" w:rsidR="00D2559D" w:rsidRPr="002C3EBF" w:rsidRDefault="00C402B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FA4DBF" wp14:editId="4B855D1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FB3D06E" w14:textId="77777777" w:rsidR="00D2559D" w:rsidRDefault="00C402B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500292" w14:textId="77777777" w:rsidR="00D2559D" w:rsidRDefault="00C402B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7F898E" w14:textId="77777777" w:rsidR="00D2559D" w:rsidRPr="002C3EBF" w:rsidRDefault="00C402B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3855" w14:paraId="33B983B3" w14:textId="77777777" w:rsidTr="00E53855">
        <w:tc>
          <w:tcPr>
            <w:cnfStyle w:val="001000000000" w:firstRow="0" w:lastRow="0" w:firstColumn="1" w:lastColumn="0" w:oddVBand="0" w:evenVBand="0" w:oddHBand="0" w:evenHBand="0" w:firstRowFirstColumn="0" w:firstRowLastColumn="0" w:lastRowFirstColumn="0" w:lastRowLastColumn="0"/>
            <w:tcW w:w="3227" w:type="dxa"/>
          </w:tcPr>
          <w:p w14:paraId="4FCD09B7" w14:textId="77777777" w:rsidR="00D2559D" w:rsidRPr="00996FAF" w:rsidRDefault="00C402B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FA9883" w14:textId="77777777" w:rsidR="00D2559D" w:rsidRPr="00996FAF" w:rsidRDefault="00C402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Karingal Green</w:t>
            </w:r>
          </w:p>
        </w:tc>
      </w:tr>
      <w:tr w:rsidR="00E53855" w14:paraId="43C21B96" w14:textId="77777777" w:rsidTr="00E53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E4703" w14:textId="77777777" w:rsidR="009B6303" w:rsidRPr="00996FAF" w:rsidRDefault="00C402B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F727E4" w14:textId="77777777" w:rsidR="009B6303" w:rsidRPr="00C27BE3" w:rsidRDefault="00C402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7418</w:t>
            </w:r>
          </w:p>
        </w:tc>
      </w:tr>
      <w:tr w:rsidR="00E53855" w14:paraId="3842CB99" w14:textId="77777777" w:rsidTr="00E538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92775" w14:textId="77777777" w:rsidR="009B6303" w:rsidRPr="00996FAF" w:rsidRDefault="00C402B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5B5E70" w14:textId="77777777" w:rsidR="009B6303" w:rsidRPr="00996FAF" w:rsidRDefault="00C402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53 Hawkevale</w:t>
            </w:r>
            <w:r>
              <w:rPr>
                <w:rFonts w:ascii="Arial" w:eastAsia="Times New Roman" w:hAnsi="Arial" w:cs="Arial"/>
                <w:lang w:eastAsia="en-AU"/>
              </w:rPr>
              <w:t xml:space="preserve"> Road, HIGH WYCOMBE, Western Australia, 6057</w:t>
            </w:r>
          </w:p>
        </w:tc>
      </w:tr>
      <w:tr w:rsidR="00E53855" w14:paraId="3EA276B3" w14:textId="77777777" w:rsidTr="00E53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898F69" w14:textId="77777777" w:rsidR="009B6303" w:rsidRPr="00996FAF" w:rsidRDefault="00C402B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4F9F63" w14:textId="77777777" w:rsidR="009B6303" w:rsidRPr="00996FAF" w:rsidRDefault="00C402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3855" w14:paraId="6C54B43D" w14:textId="77777777" w:rsidTr="00E5385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B093C8" w14:textId="77777777" w:rsidR="009B6303" w:rsidRPr="00996FAF" w:rsidRDefault="00C402B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2248EF" w14:textId="77777777" w:rsidR="009B6303" w:rsidRPr="00996FAF" w:rsidRDefault="00C402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September 2023</w:t>
            </w:r>
          </w:p>
        </w:tc>
      </w:tr>
      <w:tr w:rsidR="00E53855" w14:paraId="1780F69A" w14:textId="77777777" w:rsidTr="00E538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389F1" w14:textId="77777777" w:rsidR="009B6303" w:rsidRPr="00996FAF" w:rsidRDefault="00C402B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60984344"/>
            <w:placeholder>
              <w:docPart w:val="DefaultPlaceholder_-1854013437"/>
            </w:placeholder>
            <w:date w:fullDate="2023-10-11T00:00:00Z">
              <w:dateFormat w:val="d MMMM yyyy"/>
              <w:lid w:val="en-AU"/>
              <w:storeMappedDataAs w:val="dateTime"/>
              <w:calendar w:val="gregorian"/>
            </w:date>
          </w:sdtPr>
          <w:sdtEndPr/>
          <w:sdtContent>
            <w:tc>
              <w:tcPr>
                <w:tcW w:w="7114" w:type="dxa"/>
                <w:shd w:val="clear" w:color="auto" w:fill="FFFFFF" w:themeFill="background1"/>
              </w:tcPr>
              <w:p w14:paraId="1F1F86BE" w14:textId="5968B9C2" w:rsidR="009B6303" w:rsidRPr="00996FAF" w:rsidRDefault="004F71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2023</w:t>
                </w:r>
              </w:p>
            </w:tc>
          </w:sdtContent>
        </w:sdt>
      </w:tr>
      <w:tr w:rsidR="00E53855" w14:paraId="6E0BACA5" w14:textId="77777777" w:rsidTr="00E5385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8121AD" w14:textId="77777777" w:rsidR="009B6303" w:rsidRPr="00996FAF" w:rsidRDefault="00C402B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F5B85F" w14:textId="77777777" w:rsidR="009B6303" w:rsidRPr="009B6303" w:rsidRDefault="00C402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6803 Karingal Green Health, Aged and Community Care (WA) Pty Ltd </w:t>
            </w:r>
          </w:p>
          <w:p w14:paraId="62AEFC23" w14:textId="77777777" w:rsidR="009B6303" w:rsidRPr="009B6303" w:rsidRDefault="00C402B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6430 Karingal Green</w:t>
            </w:r>
          </w:p>
        </w:tc>
      </w:tr>
    </w:tbl>
    <w:bookmarkEnd w:id="0"/>
    <w:p w14:paraId="50EB1F4A" w14:textId="77777777" w:rsidR="00FA0A5B" w:rsidRPr="00996FAF" w:rsidRDefault="00C402B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71C42B5" w14:textId="77777777" w:rsidR="000078F8" w:rsidRPr="00996FAF" w:rsidRDefault="00C402B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37F804" w14:textId="63EB8B20" w:rsidR="000078F8" w:rsidRPr="00996FAF" w:rsidRDefault="00C402B6" w:rsidP="0036130C">
      <w:pPr>
        <w:pStyle w:val="NormalArial"/>
      </w:pPr>
      <w:r w:rsidRPr="00996FAF">
        <w:t xml:space="preserve">This performance report for </w:t>
      </w:r>
      <w:r w:rsidRPr="00C27BE3">
        <w:rPr>
          <w:color w:val="auto"/>
        </w:rPr>
        <w:t>Karingal Green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F71C3">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327842" w14:textId="77777777" w:rsidR="000078F8" w:rsidRPr="00996FAF" w:rsidRDefault="00C402B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723989" w14:textId="77777777" w:rsidR="00DF37F2" w:rsidRPr="00996FAF" w:rsidRDefault="00C402B6" w:rsidP="00712752">
      <w:pPr>
        <w:pStyle w:val="Heading1"/>
        <w:spacing w:before="240" w:after="240" w:line="22" w:lineRule="atLeast"/>
        <w:rPr>
          <w:rFonts w:ascii="Arial" w:hAnsi="Arial" w:cs="Arial"/>
        </w:rPr>
      </w:pPr>
      <w:r w:rsidRPr="00996FAF">
        <w:rPr>
          <w:rFonts w:ascii="Arial" w:hAnsi="Arial" w:cs="Arial"/>
        </w:rPr>
        <w:t>Material relied on</w:t>
      </w:r>
    </w:p>
    <w:p w14:paraId="3915F890" w14:textId="77777777" w:rsidR="00DF37F2" w:rsidRPr="00996FAF" w:rsidRDefault="00C402B6" w:rsidP="0036130C">
      <w:pPr>
        <w:pStyle w:val="NormalArial"/>
      </w:pPr>
      <w:r w:rsidRPr="00996FAF">
        <w:t>The following information has been considered in preparing the performance report:</w:t>
      </w:r>
    </w:p>
    <w:p w14:paraId="1AED8435" w14:textId="16890CAE" w:rsidR="00DF37F2" w:rsidRPr="00D43030" w:rsidRDefault="00C402B6" w:rsidP="00D43030">
      <w:pPr>
        <w:pStyle w:val="ListBullet"/>
        <w:spacing w:before="0" w:after="120" w:line="22" w:lineRule="atLeast"/>
        <w:ind w:left="425" w:hanging="425"/>
        <w:rPr>
          <w:rFonts w:ascii="Arial" w:hAnsi="Arial" w:cs="Arial"/>
          <w:color w:val="auto"/>
        </w:rPr>
      </w:pPr>
      <w:r w:rsidRPr="00D43030">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571D17" w:rsidRPr="00D43030">
        <w:rPr>
          <w:rFonts w:ascii="Arial" w:hAnsi="Arial" w:cs="Arial"/>
          <w:color w:val="auto"/>
        </w:rPr>
        <w:t xml:space="preserve">, </w:t>
      </w:r>
      <w:r w:rsidRPr="00D43030">
        <w:rPr>
          <w:rFonts w:ascii="Arial" w:hAnsi="Arial" w:cs="Arial"/>
          <w:color w:val="auto"/>
        </w:rPr>
        <w:t>representatives</w:t>
      </w:r>
      <w:r w:rsidR="00571D17" w:rsidRPr="00D43030">
        <w:rPr>
          <w:rFonts w:ascii="Arial" w:hAnsi="Arial" w:cs="Arial"/>
          <w:color w:val="auto"/>
        </w:rPr>
        <w:t>, staff and management;</w:t>
      </w:r>
    </w:p>
    <w:p w14:paraId="58CF644C" w14:textId="77777777" w:rsidR="00E477D1" w:rsidRDefault="00C402B6" w:rsidP="00D43030">
      <w:pPr>
        <w:pStyle w:val="ListBullet"/>
        <w:spacing w:before="0" w:after="120" w:line="22" w:lineRule="atLeast"/>
        <w:ind w:left="425" w:hanging="425"/>
        <w:rPr>
          <w:rFonts w:ascii="Arial" w:hAnsi="Arial" w:cs="Arial"/>
          <w:color w:val="auto"/>
        </w:rPr>
      </w:pPr>
      <w:r w:rsidRPr="00D43030">
        <w:rPr>
          <w:rFonts w:ascii="Arial" w:hAnsi="Arial" w:cs="Arial"/>
          <w:color w:val="auto"/>
        </w:rPr>
        <w:t xml:space="preserve">the provider’s response to the assessment team’s report received </w:t>
      </w:r>
      <w:r w:rsidR="00AB2B02" w:rsidRPr="00D43030">
        <w:rPr>
          <w:rFonts w:ascii="Arial" w:hAnsi="Arial" w:cs="Arial"/>
          <w:color w:val="auto"/>
        </w:rPr>
        <w:t>23 September 2023;</w:t>
      </w:r>
    </w:p>
    <w:p w14:paraId="701E4E21" w14:textId="7D899723" w:rsidR="00E477D1" w:rsidRDefault="00E477D1" w:rsidP="00E477D1">
      <w:pPr>
        <w:pStyle w:val="ListBullet"/>
        <w:numPr>
          <w:ilvl w:val="0"/>
          <w:numId w:val="25"/>
        </w:numPr>
        <w:spacing w:before="0" w:after="120" w:line="22" w:lineRule="atLeast"/>
        <w:rPr>
          <w:rFonts w:ascii="Arial" w:hAnsi="Arial" w:cs="Arial"/>
          <w:color w:val="auto"/>
        </w:rPr>
      </w:pPr>
      <w:r>
        <w:rPr>
          <w:rFonts w:ascii="Arial" w:hAnsi="Arial" w:cs="Arial"/>
          <w:color w:val="auto"/>
        </w:rPr>
        <w:t>t</w:t>
      </w:r>
      <w:r w:rsidRPr="00332C63">
        <w:rPr>
          <w:rFonts w:ascii="Arial" w:hAnsi="Arial" w:cs="Arial"/>
          <w:color w:val="auto"/>
        </w:rPr>
        <w:t>he response included commentary and supporting documentation</w:t>
      </w:r>
      <w:r>
        <w:rPr>
          <w:rFonts w:ascii="Arial" w:hAnsi="Arial" w:cs="Arial"/>
          <w:color w:val="auto"/>
        </w:rPr>
        <w:t xml:space="preserve">, such as </w:t>
      </w:r>
      <w:r w:rsidR="009F74E1">
        <w:rPr>
          <w:rFonts w:ascii="Arial" w:hAnsi="Arial" w:cs="Arial"/>
          <w:color w:val="auto"/>
        </w:rPr>
        <w:t>progress notes</w:t>
      </w:r>
      <w:r>
        <w:rPr>
          <w:rFonts w:ascii="Arial" w:hAnsi="Arial" w:cs="Arial"/>
          <w:color w:val="auto"/>
        </w:rPr>
        <w:t>,</w:t>
      </w:r>
      <w:r w:rsidR="00A97906">
        <w:rPr>
          <w:rFonts w:ascii="Arial" w:hAnsi="Arial" w:cs="Arial"/>
          <w:color w:val="auto"/>
        </w:rPr>
        <w:t xml:space="preserve"> various </w:t>
      </w:r>
      <w:r w:rsidR="00D5309F">
        <w:rPr>
          <w:rFonts w:ascii="Arial" w:hAnsi="Arial" w:cs="Arial"/>
          <w:color w:val="auto"/>
        </w:rPr>
        <w:t>monitoring charts</w:t>
      </w:r>
      <w:r w:rsidR="0093686F">
        <w:rPr>
          <w:rFonts w:ascii="Arial" w:hAnsi="Arial" w:cs="Arial"/>
          <w:color w:val="auto"/>
        </w:rPr>
        <w:t>, assessments</w:t>
      </w:r>
      <w:r>
        <w:rPr>
          <w:rFonts w:ascii="Arial" w:hAnsi="Arial" w:cs="Arial"/>
          <w:color w:val="auto"/>
        </w:rPr>
        <w:t xml:space="preserve">, and incident forms, </w:t>
      </w:r>
      <w:r w:rsidRPr="00332C63">
        <w:rPr>
          <w:rFonts w:ascii="Arial" w:hAnsi="Arial" w:cs="Arial"/>
          <w:color w:val="auto"/>
        </w:rPr>
        <w:t>to refute evidence in the assessment team’s report and to support the provider’s stance</w:t>
      </w:r>
      <w:r w:rsidR="0093686F">
        <w:rPr>
          <w:rFonts w:ascii="Arial" w:hAnsi="Arial" w:cs="Arial"/>
          <w:color w:val="auto"/>
        </w:rPr>
        <w:t>; and</w:t>
      </w:r>
    </w:p>
    <w:p w14:paraId="541D9B78" w14:textId="65FE8417" w:rsidR="00AB2B02" w:rsidRPr="00D43030" w:rsidRDefault="00AB2B02" w:rsidP="00D43030">
      <w:pPr>
        <w:pStyle w:val="ListBullet"/>
        <w:spacing w:before="0" w:after="120" w:line="22" w:lineRule="atLeast"/>
        <w:ind w:left="425" w:hanging="425"/>
        <w:rPr>
          <w:rFonts w:ascii="Arial" w:hAnsi="Arial" w:cs="Arial"/>
          <w:color w:val="auto"/>
        </w:rPr>
      </w:pPr>
      <w:r w:rsidRPr="00D43030">
        <w:rPr>
          <w:rFonts w:ascii="Arial" w:hAnsi="Arial" w:cs="Arial"/>
          <w:color w:val="auto"/>
        </w:rPr>
        <w:t xml:space="preserve">a Performance Report dated </w:t>
      </w:r>
      <w:r w:rsidR="0064635F" w:rsidRPr="00D43030">
        <w:rPr>
          <w:rFonts w:ascii="Arial" w:hAnsi="Arial" w:cs="Arial"/>
          <w:color w:val="auto"/>
        </w:rPr>
        <w:t xml:space="preserve">3 May 2023 for a Site Audit undertaken from 20 March 2023 to 22 March 2023. </w:t>
      </w:r>
    </w:p>
    <w:p w14:paraId="79DE950A" w14:textId="443D2A13" w:rsidR="003B1763" w:rsidRPr="00D43030" w:rsidRDefault="00C402B6" w:rsidP="00D43030">
      <w:pPr>
        <w:pStyle w:val="ListBullet"/>
        <w:spacing w:before="0" w:after="120" w:line="22" w:lineRule="atLeast"/>
        <w:ind w:left="425" w:hanging="425"/>
        <w:rPr>
          <w:rFonts w:ascii="Arial" w:hAnsi="Arial" w:cs="Arial"/>
          <w:color w:val="0000FF"/>
        </w:rPr>
      </w:pPr>
      <w:r w:rsidRPr="00D43030">
        <w:rPr>
          <w:rFonts w:ascii="Arial" w:hAnsi="Arial" w:cs="Arial"/>
          <w:color w:val="0000FF"/>
        </w:rPr>
        <w:br w:type="page"/>
      </w:r>
    </w:p>
    <w:p w14:paraId="6B0896DE" w14:textId="77777777" w:rsidR="00FC045E" w:rsidRPr="00996FAF" w:rsidRDefault="00C402B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53855" w14:paraId="1B1E2A76" w14:textId="77777777" w:rsidTr="00E538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B25567" w14:textId="77777777" w:rsidR="002C5FA9" w:rsidRPr="00996FAF" w:rsidRDefault="00C402B6" w:rsidP="002C5FA9">
            <w:pPr>
              <w:keepNext/>
              <w:spacing w:before="0" w:line="22" w:lineRule="atLeast"/>
              <w:rPr>
                <w:rFonts w:ascii="Arial" w:hAnsi="Arial" w:cs="Arial"/>
              </w:rPr>
            </w:pPr>
            <w:r w:rsidRPr="00996FAF">
              <w:rPr>
                <w:rFonts w:ascii="Arial" w:hAnsi="Arial" w:cs="Arial"/>
              </w:rPr>
              <w:t xml:space="preserve">Standard 3 </w:t>
            </w:r>
            <w:r w:rsidRPr="0064635F">
              <w:rPr>
                <w:rFonts w:ascii="Arial" w:hAnsi="Arial" w:cs="Arial"/>
                <w:b w:val="0"/>
                <w:bCs/>
              </w:rPr>
              <w:t>Personal care and clinical care</w:t>
            </w:r>
          </w:p>
        </w:tc>
        <w:tc>
          <w:tcPr>
            <w:tcW w:w="1175" w:type="pct"/>
            <w:shd w:val="clear" w:color="auto" w:fill="auto"/>
          </w:tcPr>
          <w:p w14:paraId="438331E6" w14:textId="221431E0" w:rsidR="002C5FA9" w:rsidRPr="002C5FA9" w:rsidRDefault="004F71C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05768045" w14:textId="77777777" w:rsidR="00FC045E" w:rsidRPr="00996FAF" w:rsidRDefault="00C402B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238EAA" w14:textId="77777777" w:rsidR="00FC045E" w:rsidRPr="00996FAF" w:rsidRDefault="00C402B6" w:rsidP="00712752">
      <w:pPr>
        <w:pStyle w:val="Heading1"/>
        <w:spacing w:before="0" w:after="240" w:line="22" w:lineRule="atLeast"/>
        <w:rPr>
          <w:rFonts w:ascii="Arial" w:hAnsi="Arial" w:cs="Arial"/>
        </w:rPr>
      </w:pPr>
      <w:r w:rsidRPr="00996FAF">
        <w:rPr>
          <w:rFonts w:ascii="Arial" w:hAnsi="Arial" w:cs="Arial"/>
        </w:rPr>
        <w:t>Areas for improvement</w:t>
      </w:r>
    </w:p>
    <w:p w14:paraId="12DAB300" w14:textId="77777777" w:rsidR="00FC045E" w:rsidRPr="00996FAF" w:rsidRDefault="00C402B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066A5D" w14:textId="31AF8E21" w:rsidR="00FC045E" w:rsidRPr="00996FAF" w:rsidRDefault="00C402B6" w:rsidP="0036130C">
      <w:pPr>
        <w:pStyle w:val="NormalArial"/>
      </w:pPr>
      <w:r w:rsidRPr="00996FAF">
        <w:br w:type="page"/>
      </w:r>
    </w:p>
    <w:p w14:paraId="70EAB8E6" w14:textId="77777777" w:rsidR="00FC045E" w:rsidRPr="00996FAF" w:rsidRDefault="00C402B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3855" w14:paraId="25DA8A67" w14:textId="77777777" w:rsidTr="00E538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C43DD9" w14:textId="77777777" w:rsidR="00FC045E" w:rsidRPr="00996FAF" w:rsidRDefault="00C402B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E85960F" w14:textId="77777777" w:rsidR="00FC045E" w:rsidRPr="00996FAF" w:rsidRDefault="000958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3855" w14:paraId="3EB5565E" w14:textId="77777777" w:rsidTr="00E5385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9F4BC" w14:textId="77777777" w:rsidR="002C5FA9" w:rsidRPr="00996FAF" w:rsidRDefault="00C402B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AEC21D" w14:textId="77777777" w:rsidR="002C5FA9" w:rsidRPr="00996FAF" w:rsidRDefault="00C402B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59A901" w14:textId="77777777" w:rsidR="002C5FA9" w:rsidRPr="00996FAF" w:rsidRDefault="000958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40567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02B6" w:rsidRPr="002C2F15">
                  <w:rPr>
                    <w:rFonts w:ascii="Arial" w:hAnsi="Arial" w:cs="Arial"/>
                  </w:rPr>
                  <w:t>Compliant</w:t>
                </w:r>
              </w:sdtContent>
            </w:sdt>
          </w:p>
        </w:tc>
      </w:tr>
    </w:tbl>
    <w:p w14:paraId="0AB66A13" w14:textId="77777777" w:rsidR="00D87E7C" w:rsidRDefault="00C402B6" w:rsidP="00D87E7C">
      <w:pPr>
        <w:pStyle w:val="Heading20"/>
      </w:pPr>
      <w:r w:rsidRPr="00996FAF">
        <w:t>Findings</w:t>
      </w:r>
    </w:p>
    <w:p w14:paraId="13100A56" w14:textId="41E1472A" w:rsidR="00D93616" w:rsidRDefault="00AB095D" w:rsidP="0036130C">
      <w:pPr>
        <w:pStyle w:val="NormalArial"/>
      </w:pPr>
      <w:r>
        <w:t xml:space="preserve">The Quality Standard is assessed as </w:t>
      </w:r>
      <w:r w:rsidR="00202DE2">
        <w:t>compliant</w:t>
      </w:r>
      <w:r>
        <w:t xml:space="preserve"> as the specific requirement</w:t>
      </w:r>
      <w:r w:rsidR="003945DB">
        <w:t xml:space="preserve"> assessed has been found </w:t>
      </w:r>
      <w:r w:rsidR="00202DE2">
        <w:t>compliant</w:t>
      </w:r>
      <w:r w:rsidR="003945DB">
        <w:t>. The assessment team recommended requirement (3)(b) not met.</w:t>
      </w:r>
    </w:p>
    <w:p w14:paraId="29DA880A" w14:textId="39286737" w:rsidR="003945DB" w:rsidRDefault="003945DB" w:rsidP="0036130C">
      <w:pPr>
        <w:pStyle w:val="NormalArial"/>
        <w:rPr>
          <w:b/>
          <w:bCs/>
        </w:rPr>
      </w:pPr>
      <w:r w:rsidRPr="003945DB">
        <w:rPr>
          <w:b/>
          <w:bCs/>
        </w:rPr>
        <w:t>Requirement (3)(b)</w:t>
      </w:r>
    </w:p>
    <w:p w14:paraId="21FD98B6" w14:textId="5ADEF715" w:rsidR="003945DB" w:rsidRDefault="003945DB" w:rsidP="0036130C">
      <w:pPr>
        <w:pStyle w:val="NormalArial"/>
        <w:rPr>
          <w:color w:val="auto"/>
        </w:rPr>
      </w:pPr>
      <w:r>
        <w:t xml:space="preserve">Requirement (3)(b) was found non-compliant following a site audit undertaken in March 2023 </w:t>
      </w:r>
      <w:r w:rsidR="003740F8">
        <w:t xml:space="preserve">as </w:t>
      </w:r>
      <w:r w:rsidR="003740F8">
        <w:rPr>
          <w:color w:val="auto"/>
        </w:rPr>
        <w:t>effective management of high impact or high prevalence risks</w:t>
      </w:r>
      <w:r w:rsidR="004132BC">
        <w:rPr>
          <w:color w:val="auto"/>
        </w:rPr>
        <w:t>, specifically</w:t>
      </w:r>
      <w:r w:rsidR="003740F8">
        <w:rPr>
          <w:color w:val="auto"/>
        </w:rPr>
        <w:t xml:space="preserve"> restrictive practice for one consumer was not demonstrated. </w:t>
      </w:r>
      <w:r w:rsidR="000618EF">
        <w:rPr>
          <w:color w:val="auto"/>
        </w:rPr>
        <w:t xml:space="preserve">The assessment team’s report for the Assessment Contact included actions implemented in response to the deficits identified, including </w:t>
      </w:r>
      <w:r w:rsidR="007E1F56">
        <w:rPr>
          <w:color w:val="auto"/>
        </w:rPr>
        <w:t xml:space="preserve">reviewing consumers on psychotropic medications and ensuring identification of </w:t>
      </w:r>
      <w:r w:rsidR="00AC0D19">
        <w:rPr>
          <w:color w:val="auto"/>
        </w:rPr>
        <w:t>consumers</w:t>
      </w:r>
      <w:r w:rsidR="007E1F56">
        <w:rPr>
          <w:color w:val="auto"/>
        </w:rPr>
        <w:t xml:space="preserve"> with chemical restraint</w:t>
      </w:r>
      <w:r w:rsidR="00907D5B">
        <w:rPr>
          <w:color w:val="auto"/>
        </w:rPr>
        <w:t xml:space="preserve">; and provided </w:t>
      </w:r>
      <w:r w:rsidR="0087111C">
        <w:rPr>
          <w:color w:val="auto"/>
        </w:rPr>
        <w:t xml:space="preserve">a wound reference guide to staff, as well as </w:t>
      </w:r>
      <w:r w:rsidR="00907D5B">
        <w:rPr>
          <w:color w:val="auto"/>
        </w:rPr>
        <w:t xml:space="preserve">education </w:t>
      </w:r>
      <w:r w:rsidR="0087111C">
        <w:rPr>
          <w:color w:val="auto"/>
        </w:rPr>
        <w:t>on</w:t>
      </w:r>
      <w:r w:rsidR="00907D5B">
        <w:rPr>
          <w:color w:val="auto"/>
        </w:rPr>
        <w:t xml:space="preserve"> wounds</w:t>
      </w:r>
      <w:r w:rsidR="0087111C">
        <w:rPr>
          <w:color w:val="auto"/>
        </w:rPr>
        <w:t>.</w:t>
      </w:r>
    </w:p>
    <w:p w14:paraId="30951047" w14:textId="14774BB2" w:rsidR="00FE0EEA" w:rsidRDefault="001979A2" w:rsidP="00807A50">
      <w:pPr>
        <w:pStyle w:val="NormalArial"/>
      </w:pPr>
      <w:r>
        <w:t>At the Assessment Contact,</w:t>
      </w:r>
      <w:r w:rsidR="001E02F0">
        <w:t xml:space="preserve"> the assessment team were not satisfied </w:t>
      </w:r>
      <w:r w:rsidR="000770DC">
        <w:t xml:space="preserve">effective management of </w:t>
      </w:r>
      <w:r w:rsidR="00807A50" w:rsidRPr="00807A50">
        <w:t xml:space="preserve">skin integrity and </w:t>
      </w:r>
      <w:r w:rsidR="000770DC">
        <w:t>behaviours</w:t>
      </w:r>
      <w:r w:rsidR="00807A50" w:rsidRPr="00807A50">
        <w:t xml:space="preserve"> was demonstrated. The assessment team provided the following information relevant to my finding.</w:t>
      </w:r>
    </w:p>
    <w:p w14:paraId="08D203B6" w14:textId="674ADE0D" w:rsidR="00DB564B" w:rsidRPr="00FE0EEA" w:rsidRDefault="00DB564B" w:rsidP="00807A50">
      <w:pPr>
        <w:pStyle w:val="NormalArial"/>
      </w:pPr>
      <w:r>
        <w:t>Consumer A</w:t>
      </w:r>
    </w:p>
    <w:p w14:paraId="7EB371CB" w14:textId="22BB86A6" w:rsidR="00FE0EEA" w:rsidRPr="001979A2" w:rsidRDefault="00650A3A" w:rsidP="001979A2">
      <w:pPr>
        <w:pStyle w:val="ListBullet"/>
        <w:spacing w:before="0" w:after="120" w:line="22" w:lineRule="atLeast"/>
        <w:ind w:left="425" w:hanging="425"/>
        <w:rPr>
          <w:rFonts w:ascii="Arial" w:hAnsi="Arial" w:cs="Arial"/>
          <w:color w:val="auto"/>
        </w:rPr>
      </w:pPr>
      <w:r w:rsidRPr="00D5309F">
        <w:rPr>
          <w:rFonts w:ascii="Arial" w:hAnsi="Arial" w:cs="Arial"/>
          <w:color w:val="auto"/>
        </w:rPr>
        <w:t>Consumer A was identified with a stage 3 pressure injury in July 2023</w:t>
      </w:r>
      <w:r w:rsidR="00CE2DC6" w:rsidRPr="00D5309F">
        <w:rPr>
          <w:rFonts w:ascii="Arial" w:hAnsi="Arial" w:cs="Arial"/>
          <w:color w:val="auto"/>
        </w:rPr>
        <w:t xml:space="preserve"> and a</w:t>
      </w:r>
      <w:r w:rsidR="00616821" w:rsidRPr="00D5309F">
        <w:rPr>
          <w:rFonts w:ascii="Arial" w:hAnsi="Arial" w:cs="Arial"/>
          <w:color w:val="auto"/>
        </w:rPr>
        <w:t xml:space="preserve"> suspected deep tissue </w:t>
      </w:r>
      <w:r w:rsidR="00CF3EDD" w:rsidRPr="00D5309F">
        <w:rPr>
          <w:rFonts w:ascii="Arial" w:hAnsi="Arial" w:cs="Arial"/>
          <w:color w:val="auto"/>
        </w:rPr>
        <w:t>injury</w:t>
      </w:r>
      <w:r w:rsidR="00616821" w:rsidRPr="00D5309F">
        <w:rPr>
          <w:rFonts w:ascii="Arial" w:hAnsi="Arial" w:cs="Arial"/>
          <w:color w:val="auto"/>
        </w:rPr>
        <w:t xml:space="preserve"> </w:t>
      </w:r>
      <w:r w:rsidR="00CF3EDD" w:rsidRPr="00D5309F">
        <w:rPr>
          <w:rFonts w:ascii="Arial" w:hAnsi="Arial" w:cs="Arial"/>
          <w:color w:val="auto"/>
        </w:rPr>
        <w:t>just over two weeks later</w:t>
      </w:r>
      <w:r w:rsidR="00FE0EEA" w:rsidRPr="00FE0EEA">
        <w:rPr>
          <w:rFonts w:ascii="Arial" w:hAnsi="Arial" w:cs="Arial"/>
          <w:color w:val="auto"/>
        </w:rPr>
        <w:t xml:space="preserve">. </w:t>
      </w:r>
      <w:r w:rsidR="00360623" w:rsidRPr="001979A2">
        <w:rPr>
          <w:rFonts w:ascii="Arial" w:hAnsi="Arial" w:cs="Arial"/>
          <w:color w:val="auto"/>
        </w:rPr>
        <w:t>A</w:t>
      </w:r>
      <w:r w:rsidR="00FE0EEA" w:rsidRPr="00FE0EEA">
        <w:rPr>
          <w:rFonts w:ascii="Arial" w:hAnsi="Arial" w:cs="Arial"/>
          <w:color w:val="auto"/>
        </w:rPr>
        <w:t xml:space="preserve"> new wound </w:t>
      </w:r>
      <w:r w:rsidR="00360623" w:rsidRPr="001979A2">
        <w:rPr>
          <w:rFonts w:ascii="Arial" w:hAnsi="Arial" w:cs="Arial"/>
          <w:color w:val="auto"/>
        </w:rPr>
        <w:t>was identified in Se</w:t>
      </w:r>
      <w:r w:rsidR="00FE0EEA" w:rsidRPr="00FE0EEA">
        <w:rPr>
          <w:rFonts w:ascii="Arial" w:hAnsi="Arial" w:cs="Arial"/>
          <w:color w:val="auto"/>
        </w:rPr>
        <w:t xml:space="preserve">ptember 2023 </w:t>
      </w:r>
      <w:r w:rsidR="00326452" w:rsidRPr="001979A2">
        <w:rPr>
          <w:rFonts w:ascii="Arial" w:hAnsi="Arial" w:cs="Arial"/>
          <w:color w:val="auto"/>
        </w:rPr>
        <w:t xml:space="preserve">on an area covered by a </w:t>
      </w:r>
      <w:r w:rsidR="008A15CE" w:rsidRPr="001979A2">
        <w:rPr>
          <w:rFonts w:ascii="Arial" w:hAnsi="Arial" w:cs="Arial"/>
          <w:color w:val="auto"/>
        </w:rPr>
        <w:t>protective splint</w:t>
      </w:r>
      <w:r w:rsidR="00326452" w:rsidRPr="001979A2">
        <w:rPr>
          <w:rFonts w:ascii="Arial" w:hAnsi="Arial" w:cs="Arial"/>
          <w:color w:val="auto"/>
        </w:rPr>
        <w:t>. E</w:t>
      </w:r>
      <w:r w:rsidR="00FE0EEA" w:rsidRPr="00FE0EEA">
        <w:rPr>
          <w:rFonts w:ascii="Arial" w:hAnsi="Arial" w:cs="Arial"/>
          <w:color w:val="auto"/>
        </w:rPr>
        <w:t xml:space="preserve">ffective strategies to minimise risk of </w:t>
      </w:r>
      <w:r w:rsidR="00BC66B0" w:rsidRPr="001979A2">
        <w:rPr>
          <w:rFonts w:ascii="Arial" w:hAnsi="Arial" w:cs="Arial"/>
          <w:color w:val="auto"/>
        </w:rPr>
        <w:t xml:space="preserve">further injury from </w:t>
      </w:r>
      <w:r w:rsidR="00FE0EEA" w:rsidRPr="00FE0EEA">
        <w:rPr>
          <w:rFonts w:ascii="Arial" w:hAnsi="Arial" w:cs="Arial"/>
          <w:color w:val="auto"/>
        </w:rPr>
        <w:t xml:space="preserve">the </w:t>
      </w:r>
      <w:r w:rsidR="00C86BAA" w:rsidRPr="001979A2">
        <w:rPr>
          <w:rFonts w:ascii="Arial" w:hAnsi="Arial" w:cs="Arial"/>
          <w:color w:val="auto"/>
        </w:rPr>
        <w:t>splint</w:t>
      </w:r>
      <w:r w:rsidR="00326452" w:rsidRPr="001979A2">
        <w:rPr>
          <w:rFonts w:ascii="Arial" w:hAnsi="Arial" w:cs="Arial"/>
          <w:color w:val="auto"/>
        </w:rPr>
        <w:t xml:space="preserve"> </w:t>
      </w:r>
      <w:r w:rsidR="00C86BAA" w:rsidRPr="001979A2">
        <w:rPr>
          <w:rFonts w:ascii="Arial" w:hAnsi="Arial" w:cs="Arial"/>
          <w:color w:val="auto"/>
        </w:rPr>
        <w:t>have not been implemented</w:t>
      </w:r>
      <w:r w:rsidR="00FE0EEA" w:rsidRPr="00FE0EEA">
        <w:rPr>
          <w:rFonts w:ascii="Arial" w:hAnsi="Arial" w:cs="Arial"/>
          <w:color w:val="auto"/>
        </w:rPr>
        <w:t xml:space="preserve">. </w:t>
      </w:r>
      <w:r w:rsidR="00C86BAA" w:rsidRPr="001979A2">
        <w:rPr>
          <w:rFonts w:ascii="Arial" w:hAnsi="Arial" w:cs="Arial"/>
          <w:color w:val="auto"/>
        </w:rPr>
        <w:t>Staff said they</w:t>
      </w:r>
      <w:r w:rsidR="00FE0EEA" w:rsidRPr="00FE0EEA">
        <w:rPr>
          <w:rFonts w:ascii="Arial" w:hAnsi="Arial" w:cs="Arial"/>
          <w:color w:val="auto"/>
        </w:rPr>
        <w:t xml:space="preserve"> do not release the </w:t>
      </w:r>
      <w:r w:rsidR="008A15CE" w:rsidRPr="001979A2">
        <w:rPr>
          <w:rFonts w:ascii="Arial" w:hAnsi="Arial" w:cs="Arial"/>
          <w:color w:val="auto"/>
        </w:rPr>
        <w:t xml:space="preserve">splint </w:t>
      </w:r>
      <w:r w:rsidR="00FE0EEA" w:rsidRPr="00FE0EEA">
        <w:rPr>
          <w:rFonts w:ascii="Arial" w:hAnsi="Arial" w:cs="Arial"/>
          <w:color w:val="auto"/>
        </w:rPr>
        <w:t>regularly throughout the day</w:t>
      </w:r>
      <w:r w:rsidR="001979A2">
        <w:rPr>
          <w:rFonts w:ascii="Arial" w:hAnsi="Arial" w:cs="Arial"/>
          <w:color w:val="auto"/>
        </w:rPr>
        <w:t>,</w:t>
      </w:r>
      <w:r w:rsidR="008A15CE" w:rsidRPr="001979A2">
        <w:rPr>
          <w:rFonts w:ascii="Arial" w:hAnsi="Arial" w:cs="Arial"/>
          <w:color w:val="auto"/>
        </w:rPr>
        <w:t xml:space="preserve"> and d</w:t>
      </w:r>
      <w:r w:rsidR="00FE0EEA" w:rsidRPr="00FE0EEA">
        <w:rPr>
          <w:rFonts w:ascii="Arial" w:hAnsi="Arial" w:cs="Arial"/>
          <w:color w:val="auto"/>
        </w:rPr>
        <w:t xml:space="preserve">ocumentation </w:t>
      </w:r>
      <w:r w:rsidR="008A15CE" w:rsidRPr="001979A2">
        <w:rPr>
          <w:rFonts w:ascii="Arial" w:hAnsi="Arial" w:cs="Arial"/>
          <w:color w:val="auto"/>
        </w:rPr>
        <w:t>did</w:t>
      </w:r>
      <w:r w:rsidR="00FE0EEA" w:rsidRPr="00FE0EEA">
        <w:rPr>
          <w:rFonts w:ascii="Arial" w:hAnsi="Arial" w:cs="Arial"/>
          <w:color w:val="auto"/>
        </w:rPr>
        <w:t xml:space="preserve"> not evidence </w:t>
      </w:r>
      <w:r w:rsidR="00DB564B" w:rsidRPr="001979A2">
        <w:rPr>
          <w:rFonts w:ascii="Arial" w:hAnsi="Arial" w:cs="Arial"/>
          <w:color w:val="auto"/>
        </w:rPr>
        <w:t xml:space="preserve">implementation of </w:t>
      </w:r>
      <w:r w:rsidR="00FE0EEA" w:rsidRPr="00FE0EEA">
        <w:rPr>
          <w:rFonts w:ascii="Arial" w:hAnsi="Arial" w:cs="Arial"/>
          <w:color w:val="auto"/>
        </w:rPr>
        <w:t xml:space="preserve">any strategies since the discovery of the wound other than </w:t>
      </w:r>
      <w:r w:rsidR="00DB564B" w:rsidRPr="001979A2">
        <w:rPr>
          <w:rFonts w:ascii="Arial" w:hAnsi="Arial" w:cs="Arial"/>
          <w:color w:val="auto"/>
        </w:rPr>
        <w:t xml:space="preserve">the </w:t>
      </w:r>
      <w:r w:rsidR="00FE0EEA" w:rsidRPr="00FE0EEA">
        <w:rPr>
          <w:rFonts w:ascii="Arial" w:hAnsi="Arial" w:cs="Arial"/>
          <w:color w:val="auto"/>
        </w:rPr>
        <w:t>wound dressing.</w:t>
      </w:r>
    </w:p>
    <w:p w14:paraId="260B125F" w14:textId="6E8BBC9D" w:rsidR="00DB564B" w:rsidRPr="00D5309F" w:rsidRDefault="00DB564B" w:rsidP="00DB564B">
      <w:pPr>
        <w:pStyle w:val="ListBullet"/>
        <w:numPr>
          <w:ilvl w:val="0"/>
          <w:numId w:val="0"/>
        </w:numPr>
        <w:spacing w:before="0" w:after="120" w:line="22" w:lineRule="atLeast"/>
        <w:rPr>
          <w:rFonts w:ascii="Arial" w:hAnsi="Arial" w:cs="Arial"/>
          <w:color w:val="auto"/>
        </w:rPr>
      </w:pPr>
      <w:r w:rsidRPr="00D5309F">
        <w:rPr>
          <w:rFonts w:ascii="Arial" w:hAnsi="Arial" w:cs="Arial"/>
          <w:color w:val="auto"/>
        </w:rPr>
        <w:t>Consumer B</w:t>
      </w:r>
    </w:p>
    <w:p w14:paraId="43F3FAB4" w14:textId="0337277B" w:rsidR="00FE0EEA" w:rsidRPr="00FE0EEA" w:rsidRDefault="00D471EB" w:rsidP="00080BED">
      <w:pPr>
        <w:pStyle w:val="ListBullet"/>
        <w:spacing w:before="0" w:after="120" w:line="22" w:lineRule="atLeast"/>
        <w:ind w:left="425" w:hanging="425"/>
        <w:rPr>
          <w:rFonts w:ascii="Arial" w:hAnsi="Arial" w:cs="Arial"/>
          <w:color w:val="auto"/>
        </w:rPr>
      </w:pPr>
      <w:r w:rsidRPr="00D5309F">
        <w:rPr>
          <w:rFonts w:ascii="Arial" w:hAnsi="Arial" w:cs="Arial"/>
          <w:color w:val="auto"/>
        </w:rPr>
        <w:t xml:space="preserve">Consumer B was identified with </w:t>
      </w:r>
      <w:r w:rsidR="00564B5A">
        <w:rPr>
          <w:rFonts w:ascii="Arial" w:hAnsi="Arial" w:cs="Arial"/>
          <w:color w:val="auto"/>
        </w:rPr>
        <w:t>a</w:t>
      </w:r>
      <w:r w:rsidRPr="00D5309F">
        <w:rPr>
          <w:rFonts w:ascii="Arial" w:hAnsi="Arial" w:cs="Arial"/>
          <w:color w:val="auto"/>
        </w:rPr>
        <w:t xml:space="preserve"> blister</w:t>
      </w:r>
      <w:r w:rsidR="00564B5A">
        <w:rPr>
          <w:rFonts w:ascii="Arial" w:hAnsi="Arial" w:cs="Arial"/>
          <w:color w:val="auto"/>
        </w:rPr>
        <w:t xml:space="preserve"> by the representative</w:t>
      </w:r>
      <w:r w:rsidRPr="00D5309F">
        <w:rPr>
          <w:rFonts w:ascii="Arial" w:hAnsi="Arial" w:cs="Arial"/>
          <w:color w:val="auto"/>
        </w:rPr>
        <w:t xml:space="preserve"> in </w:t>
      </w:r>
      <w:r w:rsidR="00FE0EEA" w:rsidRPr="00FE0EEA">
        <w:rPr>
          <w:rFonts w:ascii="Arial" w:hAnsi="Arial" w:cs="Arial"/>
          <w:color w:val="auto"/>
        </w:rPr>
        <w:t xml:space="preserve">August 2023. </w:t>
      </w:r>
      <w:r w:rsidRPr="00D5309F">
        <w:rPr>
          <w:rFonts w:ascii="Arial" w:hAnsi="Arial" w:cs="Arial"/>
          <w:color w:val="auto"/>
        </w:rPr>
        <w:t xml:space="preserve">Consideration </w:t>
      </w:r>
      <w:r w:rsidR="0033433E" w:rsidRPr="00D5309F">
        <w:rPr>
          <w:rFonts w:ascii="Arial" w:hAnsi="Arial" w:cs="Arial"/>
          <w:color w:val="auto"/>
        </w:rPr>
        <w:t>of Consumer B’s</w:t>
      </w:r>
      <w:r w:rsidR="00FE0EEA" w:rsidRPr="00FE0EEA">
        <w:rPr>
          <w:rFonts w:ascii="Arial" w:hAnsi="Arial" w:cs="Arial"/>
          <w:color w:val="auto"/>
        </w:rPr>
        <w:t xml:space="preserve"> shoes</w:t>
      </w:r>
      <w:r w:rsidR="0033433E" w:rsidRPr="00D5309F">
        <w:rPr>
          <w:rFonts w:ascii="Arial" w:hAnsi="Arial" w:cs="Arial"/>
          <w:color w:val="auto"/>
        </w:rPr>
        <w:t xml:space="preserve"> or </w:t>
      </w:r>
      <w:r w:rsidR="00FE0EEA" w:rsidRPr="00FE0EEA">
        <w:rPr>
          <w:rFonts w:ascii="Arial" w:hAnsi="Arial" w:cs="Arial"/>
          <w:color w:val="auto"/>
        </w:rPr>
        <w:t xml:space="preserve">prolonged periods </w:t>
      </w:r>
      <w:r w:rsidR="00080BED" w:rsidRPr="00D5309F">
        <w:rPr>
          <w:rFonts w:ascii="Arial" w:hAnsi="Arial" w:cs="Arial"/>
          <w:color w:val="auto"/>
        </w:rPr>
        <w:t>of mobility as a causative factor had not been considered</w:t>
      </w:r>
      <w:r w:rsidR="00FE0EEA" w:rsidRPr="00FE0EEA">
        <w:rPr>
          <w:rFonts w:ascii="Arial" w:hAnsi="Arial" w:cs="Arial"/>
          <w:color w:val="auto"/>
        </w:rPr>
        <w:t xml:space="preserve">. </w:t>
      </w:r>
    </w:p>
    <w:p w14:paraId="10B5218D" w14:textId="769634A0" w:rsidR="00FE0EEA" w:rsidRPr="00564B5A" w:rsidRDefault="00080BED" w:rsidP="00564B5A">
      <w:pPr>
        <w:pStyle w:val="ListBullet"/>
        <w:spacing w:before="0" w:after="120" w:line="22" w:lineRule="atLeast"/>
        <w:ind w:left="425" w:hanging="425"/>
        <w:rPr>
          <w:rFonts w:ascii="Arial" w:hAnsi="Arial" w:cs="Arial"/>
          <w:color w:val="auto"/>
        </w:rPr>
      </w:pPr>
      <w:r w:rsidRPr="00D5309F">
        <w:rPr>
          <w:rFonts w:ascii="Arial" w:hAnsi="Arial" w:cs="Arial"/>
          <w:color w:val="auto"/>
        </w:rPr>
        <w:t>Consumer B</w:t>
      </w:r>
      <w:r w:rsidR="00FE0EEA" w:rsidRPr="00FE0EEA">
        <w:rPr>
          <w:rFonts w:ascii="Arial" w:hAnsi="Arial" w:cs="Arial"/>
          <w:color w:val="auto"/>
        </w:rPr>
        <w:t xml:space="preserve"> was involved incident </w:t>
      </w:r>
      <w:r w:rsidR="00C85A7E" w:rsidRPr="00D5309F">
        <w:rPr>
          <w:rFonts w:ascii="Arial" w:hAnsi="Arial" w:cs="Arial"/>
          <w:color w:val="auto"/>
        </w:rPr>
        <w:t xml:space="preserve">in June 2023 </w:t>
      </w:r>
      <w:r w:rsidRPr="00D5309F">
        <w:rPr>
          <w:rFonts w:ascii="Arial" w:hAnsi="Arial" w:cs="Arial"/>
          <w:color w:val="auto"/>
        </w:rPr>
        <w:t xml:space="preserve">where they were found chewing </w:t>
      </w:r>
      <w:r w:rsidR="00AE05E7" w:rsidRPr="00D5309F">
        <w:rPr>
          <w:rFonts w:ascii="Arial" w:hAnsi="Arial" w:cs="Arial"/>
          <w:color w:val="auto"/>
        </w:rPr>
        <w:t xml:space="preserve">on </w:t>
      </w:r>
      <w:r w:rsidR="00576FAB" w:rsidRPr="00D5309F">
        <w:rPr>
          <w:rFonts w:ascii="Arial" w:hAnsi="Arial" w:cs="Arial"/>
          <w:color w:val="auto"/>
        </w:rPr>
        <w:t>a foreign object</w:t>
      </w:r>
      <w:r w:rsidR="00FE0EEA" w:rsidRPr="00FE0EEA">
        <w:rPr>
          <w:rFonts w:ascii="Arial" w:hAnsi="Arial" w:cs="Arial"/>
          <w:color w:val="auto"/>
        </w:rPr>
        <w:t>.</w:t>
      </w:r>
      <w:r w:rsidR="00C85A7E" w:rsidRPr="00D5309F">
        <w:rPr>
          <w:rFonts w:ascii="Arial" w:hAnsi="Arial" w:cs="Arial"/>
          <w:color w:val="auto"/>
        </w:rPr>
        <w:t xml:space="preserve"> </w:t>
      </w:r>
      <w:r w:rsidR="00FE0EEA" w:rsidRPr="00FE0EEA">
        <w:rPr>
          <w:rFonts w:ascii="Arial" w:hAnsi="Arial" w:cs="Arial"/>
          <w:color w:val="auto"/>
        </w:rPr>
        <w:t>Following th</w:t>
      </w:r>
      <w:r w:rsidR="00C85A7E" w:rsidRPr="00D5309F">
        <w:rPr>
          <w:rFonts w:ascii="Arial" w:hAnsi="Arial" w:cs="Arial"/>
          <w:color w:val="auto"/>
        </w:rPr>
        <w:t>e</w:t>
      </w:r>
      <w:r w:rsidR="00FE0EEA" w:rsidRPr="00FE0EEA">
        <w:rPr>
          <w:rFonts w:ascii="Arial" w:hAnsi="Arial" w:cs="Arial"/>
          <w:color w:val="auto"/>
        </w:rPr>
        <w:t xml:space="preserve"> </w:t>
      </w:r>
      <w:r w:rsidR="004118A8" w:rsidRPr="00D5309F">
        <w:rPr>
          <w:rFonts w:ascii="Arial" w:hAnsi="Arial" w:cs="Arial"/>
          <w:color w:val="auto"/>
        </w:rPr>
        <w:t>incident</w:t>
      </w:r>
      <w:r w:rsidR="00C85A7E" w:rsidRPr="00D5309F">
        <w:rPr>
          <w:rFonts w:ascii="Arial" w:hAnsi="Arial" w:cs="Arial"/>
          <w:color w:val="auto"/>
        </w:rPr>
        <w:t>,</w:t>
      </w:r>
      <w:r w:rsidR="00FE0EEA" w:rsidRPr="00FE0EEA">
        <w:rPr>
          <w:rFonts w:ascii="Arial" w:hAnsi="Arial" w:cs="Arial"/>
          <w:color w:val="auto"/>
        </w:rPr>
        <w:t xml:space="preserve"> all dangerous items </w:t>
      </w:r>
      <w:r w:rsidR="00C85A7E" w:rsidRPr="00D5309F">
        <w:rPr>
          <w:rFonts w:ascii="Arial" w:hAnsi="Arial" w:cs="Arial"/>
          <w:color w:val="auto"/>
        </w:rPr>
        <w:t xml:space="preserve">were </w:t>
      </w:r>
      <w:r w:rsidR="00FE0EEA" w:rsidRPr="00FE0EEA">
        <w:rPr>
          <w:rFonts w:ascii="Arial" w:hAnsi="Arial" w:cs="Arial"/>
          <w:color w:val="auto"/>
        </w:rPr>
        <w:t xml:space="preserve">removed </w:t>
      </w:r>
      <w:r w:rsidR="00C85A7E" w:rsidRPr="00D5309F">
        <w:rPr>
          <w:rFonts w:ascii="Arial" w:hAnsi="Arial" w:cs="Arial"/>
          <w:color w:val="auto"/>
        </w:rPr>
        <w:t>from Consumer B’s</w:t>
      </w:r>
      <w:r w:rsidR="00FE0EEA" w:rsidRPr="00FE0EEA">
        <w:rPr>
          <w:rFonts w:ascii="Arial" w:hAnsi="Arial" w:cs="Arial"/>
          <w:color w:val="auto"/>
        </w:rPr>
        <w:t xml:space="preserve"> room. </w:t>
      </w:r>
      <w:r w:rsidR="00C85A7E" w:rsidRPr="00D5309F">
        <w:rPr>
          <w:rFonts w:ascii="Arial" w:hAnsi="Arial" w:cs="Arial"/>
          <w:color w:val="auto"/>
        </w:rPr>
        <w:t>The</w:t>
      </w:r>
      <w:r w:rsidR="00FE0EEA" w:rsidRPr="00FE0EEA">
        <w:rPr>
          <w:rFonts w:ascii="Arial" w:hAnsi="Arial" w:cs="Arial"/>
          <w:color w:val="auto"/>
        </w:rPr>
        <w:t xml:space="preserve"> care plan states not to have any “dangerous items within reach”</w:t>
      </w:r>
      <w:r w:rsidR="00C85A7E" w:rsidRPr="00D5309F">
        <w:rPr>
          <w:rFonts w:ascii="Arial" w:hAnsi="Arial" w:cs="Arial"/>
          <w:color w:val="auto"/>
        </w:rPr>
        <w:t>,</w:t>
      </w:r>
      <w:r w:rsidR="00FE0EEA" w:rsidRPr="00FE0EEA">
        <w:rPr>
          <w:rFonts w:ascii="Arial" w:hAnsi="Arial" w:cs="Arial"/>
          <w:color w:val="auto"/>
        </w:rPr>
        <w:t xml:space="preserve"> however</w:t>
      </w:r>
      <w:r w:rsidR="00C85A7E" w:rsidRPr="00D5309F">
        <w:rPr>
          <w:rFonts w:ascii="Arial" w:hAnsi="Arial" w:cs="Arial"/>
          <w:color w:val="auto"/>
        </w:rPr>
        <w:t>,</w:t>
      </w:r>
      <w:r w:rsidR="00FE0EEA" w:rsidRPr="00FE0EEA">
        <w:rPr>
          <w:rFonts w:ascii="Arial" w:hAnsi="Arial" w:cs="Arial"/>
          <w:color w:val="auto"/>
        </w:rPr>
        <w:t xml:space="preserve"> does not specify what items may be dangerous</w:t>
      </w:r>
      <w:r w:rsidR="00C85A7E" w:rsidRPr="00D5309F">
        <w:rPr>
          <w:rFonts w:ascii="Arial" w:hAnsi="Arial" w:cs="Arial"/>
          <w:color w:val="auto"/>
        </w:rPr>
        <w:t>,</w:t>
      </w:r>
      <w:r w:rsidR="00FE0EEA" w:rsidRPr="00FE0EEA">
        <w:rPr>
          <w:rFonts w:ascii="Arial" w:hAnsi="Arial" w:cs="Arial"/>
          <w:color w:val="auto"/>
        </w:rPr>
        <w:t xml:space="preserve"> </w:t>
      </w:r>
      <w:r w:rsidR="00564B5A">
        <w:rPr>
          <w:rFonts w:ascii="Arial" w:hAnsi="Arial" w:cs="Arial"/>
          <w:color w:val="auto"/>
        </w:rPr>
        <w:t xml:space="preserve">or </w:t>
      </w:r>
      <w:r w:rsidR="00FE0EEA" w:rsidRPr="00FE0EEA">
        <w:rPr>
          <w:rFonts w:ascii="Arial" w:hAnsi="Arial" w:cs="Arial"/>
          <w:color w:val="auto"/>
        </w:rPr>
        <w:t xml:space="preserve">that </w:t>
      </w:r>
      <w:r w:rsidR="00C85A7E" w:rsidRPr="00D5309F">
        <w:rPr>
          <w:rFonts w:ascii="Arial" w:hAnsi="Arial" w:cs="Arial"/>
          <w:color w:val="auto"/>
        </w:rPr>
        <w:t>Consumer B</w:t>
      </w:r>
      <w:r w:rsidR="00FE0EEA" w:rsidRPr="00FE0EEA">
        <w:rPr>
          <w:rFonts w:ascii="Arial" w:hAnsi="Arial" w:cs="Arial"/>
          <w:color w:val="auto"/>
        </w:rPr>
        <w:t xml:space="preserve"> may attempt to </w:t>
      </w:r>
      <w:r w:rsidR="00C85A7E" w:rsidRPr="00D5309F">
        <w:rPr>
          <w:rFonts w:ascii="Arial" w:hAnsi="Arial" w:cs="Arial"/>
          <w:color w:val="auto"/>
        </w:rPr>
        <w:t>consume</w:t>
      </w:r>
      <w:r w:rsidR="00FE0EEA" w:rsidRPr="00FE0EEA">
        <w:rPr>
          <w:rFonts w:ascii="Arial" w:hAnsi="Arial" w:cs="Arial"/>
          <w:color w:val="auto"/>
        </w:rPr>
        <w:t xml:space="preserve"> inappropriate objects</w:t>
      </w:r>
      <w:r w:rsidR="00C85A7E" w:rsidRPr="00D5309F">
        <w:rPr>
          <w:rFonts w:ascii="Arial" w:hAnsi="Arial" w:cs="Arial"/>
          <w:color w:val="auto"/>
        </w:rPr>
        <w:t>.</w:t>
      </w:r>
      <w:r w:rsidR="00564B5A" w:rsidRPr="00564B5A">
        <w:rPr>
          <w:rFonts w:ascii="Arial" w:hAnsi="Arial" w:cs="Arial"/>
          <w:color w:val="auto"/>
        </w:rPr>
        <w:t xml:space="preserve"> </w:t>
      </w:r>
      <w:r w:rsidR="00564B5A" w:rsidRPr="00D5309F">
        <w:rPr>
          <w:rFonts w:ascii="Arial" w:hAnsi="Arial" w:cs="Arial"/>
          <w:color w:val="auto"/>
        </w:rPr>
        <w:t xml:space="preserve">Five days </w:t>
      </w:r>
      <w:r w:rsidR="00564B5A">
        <w:rPr>
          <w:rFonts w:ascii="Arial" w:hAnsi="Arial" w:cs="Arial"/>
          <w:color w:val="auto"/>
        </w:rPr>
        <w:t>later</w:t>
      </w:r>
      <w:r w:rsidR="00564B5A" w:rsidRPr="00D5309F">
        <w:rPr>
          <w:rFonts w:ascii="Arial" w:hAnsi="Arial" w:cs="Arial"/>
          <w:color w:val="auto"/>
        </w:rPr>
        <w:t>, the representative discovered something in Consumer B’s mouth. There was no record of this in the care file or an</w:t>
      </w:r>
      <w:r w:rsidR="00564B5A" w:rsidRPr="00D5309F">
        <w:rPr>
          <w:color w:val="auto"/>
        </w:rPr>
        <w:t xml:space="preserve"> </w:t>
      </w:r>
      <w:r w:rsidR="00564B5A" w:rsidRPr="00D5309F">
        <w:rPr>
          <w:rFonts w:ascii="Arial" w:hAnsi="Arial" w:cs="Arial"/>
          <w:color w:val="auto"/>
        </w:rPr>
        <w:t>incident recorded. Following feedback by the assessment team, management updated the care plan.</w:t>
      </w:r>
      <w:r w:rsidR="00C85A7E" w:rsidRPr="00D5309F">
        <w:rPr>
          <w:rFonts w:ascii="Arial" w:hAnsi="Arial" w:cs="Arial"/>
          <w:color w:val="auto"/>
        </w:rPr>
        <w:t xml:space="preserve"> </w:t>
      </w:r>
    </w:p>
    <w:p w14:paraId="28C085CA" w14:textId="68E62492" w:rsidR="004118A8" w:rsidRPr="00D5309F" w:rsidRDefault="004118A8" w:rsidP="004118A8">
      <w:pPr>
        <w:pStyle w:val="ListBullet2"/>
        <w:numPr>
          <w:ilvl w:val="0"/>
          <w:numId w:val="0"/>
        </w:numPr>
        <w:rPr>
          <w:rFonts w:ascii="Arial" w:hAnsi="Arial" w:cs="Arial"/>
          <w:color w:val="auto"/>
        </w:rPr>
      </w:pPr>
      <w:r w:rsidRPr="00D5309F">
        <w:rPr>
          <w:rFonts w:ascii="Arial" w:hAnsi="Arial" w:cs="Arial"/>
          <w:color w:val="auto"/>
        </w:rPr>
        <w:t>Consumer C</w:t>
      </w:r>
    </w:p>
    <w:p w14:paraId="749439A4" w14:textId="43841863" w:rsidR="00FE0EEA" w:rsidRPr="00FE0EEA" w:rsidRDefault="004118A8" w:rsidP="00564B5A">
      <w:pPr>
        <w:pStyle w:val="ListBullet"/>
        <w:spacing w:before="0" w:after="120" w:line="22" w:lineRule="atLeast"/>
        <w:ind w:left="425" w:hanging="425"/>
        <w:rPr>
          <w:rFonts w:ascii="Arial" w:hAnsi="Arial" w:cs="Arial"/>
          <w:color w:val="auto"/>
        </w:rPr>
      </w:pPr>
      <w:r w:rsidRPr="00D5309F">
        <w:rPr>
          <w:rFonts w:ascii="Arial" w:hAnsi="Arial" w:cs="Arial"/>
          <w:color w:val="auto"/>
        </w:rPr>
        <w:t xml:space="preserve">Consumer C has had a wound since </w:t>
      </w:r>
      <w:r w:rsidR="00FE0EEA" w:rsidRPr="00FE0EEA">
        <w:rPr>
          <w:rFonts w:ascii="Arial" w:hAnsi="Arial" w:cs="Arial"/>
          <w:color w:val="auto"/>
        </w:rPr>
        <w:t xml:space="preserve">October 2022 </w:t>
      </w:r>
      <w:r w:rsidR="003D034D" w:rsidRPr="00D5309F">
        <w:rPr>
          <w:rFonts w:ascii="Arial" w:hAnsi="Arial" w:cs="Arial"/>
          <w:color w:val="auto"/>
        </w:rPr>
        <w:t>which</w:t>
      </w:r>
      <w:r w:rsidR="00FE0EEA" w:rsidRPr="00FE0EEA">
        <w:rPr>
          <w:rFonts w:ascii="Arial" w:hAnsi="Arial" w:cs="Arial"/>
          <w:color w:val="auto"/>
        </w:rPr>
        <w:t xml:space="preserve"> has not been classified</w:t>
      </w:r>
      <w:r w:rsidR="00564B5A">
        <w:rPr>
          <w:rFonts w:ascii="Arial" w:hAnsi="Arial" w:cs="Arial"/>
          <w:color w:val="auto"/>
        </w:rPr>
        <w:t xml:space="preserve"> and no incident report recorded</w:t>
      </w:r>
      <w:r w:rsidR="00FE0EEA" w:rsidRPr="00FE0EEA">
        <w:rPr>
          <w:rFonts w:ascii="Arial" w:hAnsi="Arial" w:cs="Arial"/>
          <w:color w:val="auto"/>
        </w:rPr>
        <w:t>.</w:t>
      </w:r>
      <w:r w:rsidR="003D034D" w:rsidRPr="00D5309F">
        <w:rPr>
          <w:rFonts w:ascii="Arial" w:hAnsi="Arial" w:cs="Arial"/>
          <w:color w:val="auto"/>
        </w:rPr>
        <w:t xml:space="preserve"> S</w:t>
      </w:r>
      <w:r w:rsidR="003D034D" w:rsidRPr="00FE0EEA">
        <w:rPr>
          <w:rFonts w:ascii="Arial" w:hAnsi="Arial" w:cs="Arial"/>
          <w:color w:val="auto"/>
        </w:rPr>
        <w:t>ince October 2022</w:t>
      </w:r>
      <w:r w:rsidR="003D034D" w:rsidRPr="00D5309F">
        <w:rPr>
          <w:rFonts w:ascii="Arial" w:hAnsi="Arial" w:cs="Arial"/>
          <w:color w:val="auto"/>
        </w:rPr>
        <w:t xml:space="preserve">, the wound </w:t>
      </w:r>
      <w:r w:rsidR="003D034D" w:rsidRPr="00FE0EEA">
        <w:rPr>
          <w:rFonts w:ascii="Arial" w:hAnsi="Arial" w:cs="Arial"/>
          <w:color w:val="auto"/>
        </w:rPr>
        <w:t>has been in various staging of healing</w:t>
      </w:r>
      <w:r w:rsidR="003D034D" w:rsidRPr="00D5309F">
        <w:rPr>
          <w:rFonts w:ascii="Arial" w:hAnsi="Arial" w:cs="Arial"/>
          <w:color w:val="auto"/>
        </w:rPr>
        <w:t>.</w:t>
      </w:r>
      <w:r w:rsidR="000C521C" w:rsidRPr="00D5309F">
        <w:rPr>
          <w:rFonts w:ascii="Arial" w:hAnsi="Arial" w:cs="Arial"/>
          <w:color w:val="auto"/>
        </w:rPr>
        <w:t xml:space="preserve"> </w:t>
      </w:r>
      <w:r w:rsidR="003D034D" w:rsidRPr="00564B5A">
        <w:rPr>
          <w:rFonts w:ascii="Arial" w:hAnsi="Arial" w:cs="Arial"/>
          <w:color w:val="auto"/>
        </w:rPr>
        <w:t>The</w:t>
      </w:r>
      <w:r w:rsidR="00FE0EEA" w:rsidRPr="00FE0EEA">
        <w:rPr>
          <w:rFonts w:ascii="Arial" w:hAnsi="Arial" w:cs="Arial"/>
          <w:color w:val="auto"/>
        </w:rPr>
        <w:t xml:space="preserve"> representative </w:t>
      </w:r>
      <w:r w:rsidR="003D034D" w:rsidRPr="00564B5A">
        <w:rPr>
          <w:rFonts w:ascii="Arial" w:hAnsi="Arial" w:cs="Arial"/>
          <w:color w:val="auto"/>
        </w:rPr>
        <w:t>was</w:t>
      </w:r>
      <w:r w:rsidR="00FE0EEA" w:rsidRPr="00FE0EEA">
        <w:rPr>
          <w:rFonts w:ascii="Arial" w:hAnsi="Arial" w:cs="Arial"/>
          <w:color w:val="auto"/>
        </w:rPr>
        <w:t xml:space="preserve"> concerned that </w:t>
      </w:r>
      <w:r w:rsidR="003D034D" w:rsidRPr="00564B5A">
        <w:rPr>
          <w:rFonts w:ascii="Arial" w:hAnsi="Arial" w:cs="Arial"/>
          <w:color w:val="auto"/>
        </w:rPr>
        <w:t>Consumer C</w:t>
      </w:r>
      <w:r w:rsidR="00FE0EEA" w:rsidRPr="00FE0EEA">
        <w:rPr>
          <w:rFonts w:ascii="Arial" w:hAnsi="Arial" w:cs="Arial"/>
          <w:color w:val="auto"/>
        </w:rPr>
        <w:t xml:space="preserve"> does not </w:t>
      </w:r>
      <w:r w:rsidR="003D034D" w:rsidRPr="00564B5A">
        <w:rPr>
          <w:rFonts w:ascii="Arial" w:hAnsi="Arial" w:cs="Arial"/>
          <w:color w:val="auto"/>
        </w:rPr>
        <w:t xml:space="preserve">always </w:t>
      </w:r>
      <w:r w:rsidR="00FE0EEA" w:rsidRPr="00FE0EEA">
        <w:rPr>
          <w:rFonts w:ascii="Arial" w:hAnsi="Arial" w:cs="Arial"/>
          <w:color w:val="auto"/>
        </w:rPr>
        <w:t xml:space="preserve">have care attended </w:t>
      </w:r>
      <w:r w:rsidR="00564B5A">
        <w:rPr>
          <w:rFonts w:ascii="Arial" w:hAnsi="Arial" w:cs="Arial"/>
          <w:color w:val="auto"/>
        </w:rPr>
        <w:t>and</w:t>
      </w:r>
      <w:r w:rsidR="00FE0EEA" w:rsidRPr="00FE0EEA">
        <w:rPr>
          <w:rFonts w:ascii="Arial" w:hAnsi="Arial" w:cs="Arial"/>
          <w:color w:val="auto"/>
        </w:rPr>
        <w:t xml:space="preserve"> stated they had in the past weeks assisted </w:t>
      </w:r>
      <w:r w:rsidR="003D034D" w:rsidRPr="00564B5A">
        <w:rPr>
          <w:rFonts w:ascii="Arial" w:hAnsi="Arial" w:cs="Arial"/>
          <w:color w:val="auto"/>
        </w:rPr>
        <w:t>Consumer C</w:t>
      </w:r>
      <w:r w:rsidR="00FE0EEA" w:rsidRPr="00FE0EEA">
        <w:rPr>
          <w:rFonts w:ascii="Arial" w:hAnsi="Arial" w:cs="Arial"/>
          <w:color w:val="auto"/>
        </w:rPr>
        <w:t xml:space="preserve"> with toileting and found </w:t>
      </w:r>
      <w:r w:rsidR="003D034D" w:rsidRPr="00564B5A">
        <w:rPr>
          <w:rFonts w:ascii="Arial" w:hAnsi="Arial" w:cs="Arial"/>
          <w:color w:val="auto"/>
        </w:rPr>
        <w:t>they were</w:t>
      </w:r>
      <w:r w:rsidR="00FE0EEA" w:rsidRPr="00FE0EEA">
        <w:rPr>
          <w:rFonts w:ascii="Arial" w:hAnsi="Arial" w:cs="Arial"/>
          <w:color w:val="auto"/>
        </w:rPr>
        <w:t xml:space="preserve"> not clean.</w:t>
      </w:r>
    </w:p>
    <w:p w14:paraId="6FA52021" w14:textId="40AF7347" w:rsidR="00F76334" w:rsidRDefault="001C0DBC" w:rsidP="00FE0EEA">
      <w:pPr>
        <w:pStyle w:val="NormalArial"/>
        <w:rPr>
          <w:rFonts w:eastAsia="Times New Roman"/>
          <w:color w:val="000000"/>
          <w:lang w:eastAsia="en-AU"/>
        </w:rPr>
      </w:pPr>
      <w:r>
        <w:rPr>
          <w:rFonts w:eastAsia="Times New Roman"/>
          <w:color w:val="000000"/>
          <w:lang w:eastAsia="en-AU"/>
        </w:rPr>
        <w:lastRenderedPageBreak/>
        <w:t xml:space="preserve">The provider did not agree with the assessment team’s recommendation. </w:t>
      </w:r>
      <w:r w:rsidR="00D6617D">
        <w:rPr>
          <w:rFonts w:eastAsia="Times New Roman"/>
          <w:color w:val="000000"/>
          <w:lang w:eastAsia="en-AU"/>
        </w:rPr>
        <w:t>T</w:t>
      </w:r>
      <w:r>
        <w:rPr>
          <w:rFonts w:eastAsia="Times New Roman"/>
          <w:color w:val="000000"/>
          <w:lang w:eastAsia="en-AU"/>
        </w:rPr>
        <w:t>he provider’s response included</w:t>
      </w:r>
      <w:r w:rsidR="00B76405">
        <w:rPr>
          <w:rFonts w:eastAsia="Times New Roman"/>
          <w:color w:val="000000"/>
          <w:lang w:eastAsia="en-AU"/>
        </w:rPr>
        <w:t xml:space="preserve"> </w:t>
      </w:r>
      <w:r w:rsidR="00F571FE">
        <w:rPr>
          <w:rFonts w:eastAsia="Times New Roman"/>
          <w:color w:val="000000"/>
          <w:lang w:eastAsia="en-AU"/>
        </w:rPr>
        <w:t xml:space="preserve">wound charting to demonstrate </w:t>
      </w:r>
      <w:r w:rsidR="00D6617D">
        <w:rPr>
          <w:rFonts w:eastAsia="Times New Roman"/>
          <w:color w:val="000000"/>
          <w:lang w:eastAsia="en-AU"/>
        </w:rPr>
        <w:t xml:space="preserve">Consumer A’s </w:t>
      </w:r>
      <w:r w:rsidR="00F571FE">
        <w:rPr>
          <w:rFonts w:eastAsia="Times New Roman"/>
          <w:color w:val="000000"/>
          <w:lang w:eastAsia="en-AU"/>
        </w:rPr>
        <w:t xml:space="preserve">skin integrity at the location of both pressure injuries was monitored </w:t>
      </w:r>
      <w:r w:rsidR="00BD5B1F">
        <w:rPr>
          <w:rFonts w:eastAsia="Times New Roman"/>
          <w:color w:val="000000"/>
          <w:lang w:eastAsia="en-AU"/>
        </w:rPr>
        <w:t>from May 2023</w:t>
      </w:r>
      <w:r w:rsidR="00675BAC">
        <w:rPr>
          <w:rFonts w:eastAsia="Times New Roman"/>
          <w:color w:val="000000"/>
          <w:lang w:eastAsia="en-AU"/>
        </w:rPr>
        <w:t>.</w:t>
      </w:r>
      <w:r w:rsidR="00C334AD">
        <w:rPr>
          <w:rFonts w:eastAsia="Times New Roman"/>
          <w:color w:val="000000"/>
          <w:lang w:eastAsia="en-AU"/>
        </w:rPr>
        <w:t xml:space="preserve"> Progress notes demonstrate regular general practitioner and allied health specialist oversight and input into treatment regimes. </w:t>
      </w:r>
      <w:r w:rsidR="00A6018D">
        <w:rPr>
          <w:rFonts w:eastAsia="Times New Roman"/>
          <w:color w:val="000000"/>
          <w:lang w:eastAsia="en-AU"/>
        </w:rPr>
        <w:t xml:space="preserve">The </w:t>
      </w:r>
      <w:r w:rsidR="00076876">
        <w:rPr>
          <w:rFonts w:eastAsia="Times New Roman"/>
          <w:color w:val="000000"/>
          <w:lang w:eastAsia="en-AU"/>
        </w:rPr>
        <w:t>provider states</w:t>
      </w:r>
      <w:r w:rsidR="00A6018D">
        <w:rPr>
          <w:rFonts w:eastAsia="Times New Roman"/>
          <w:color w:val="000000"/>
          <w:lang w:eastAsia="en-AU"/>
        </w:rPr>
        <w:t xml:space="preserve"> subsequent to the </w:t>
      </w:r>
      <w:r w:rsidR="00C347C1">
        <w:rPr>
          <w:rFonts w:eastAsia="Times New Roman"/>
          <w:color w:val="000000"/>
          <w:lang w:eastAsia="en-AU"/>
        </w:rPr>
        <w:t>A</w:t>
      </w:r>
      <w:r w:rsidR="00A6018D">
        <w:rPr>
          <w:rFonts w:eastAsia="Times New Roman"/>
          <w:color w:val="000000"/>
          <w:lang w:eastAsia="en-AU"/>
        </w:rPr>
        <w:t xml:space="preserve">ssessment </w:t>
      </w:r>
      <w:r w:rsidR="00C347C1">
        <w:rPr>
          <w:rFonts w:eastAsia="Times New Roman"/>
          <w:color w:val="000000"/>
          <w:lang w:eastAsia="en-AU"/>
        </w:rPr>
        <w:t>C</w:t>
      </w:r>
      <w:r w:rsidR="00A6018D">
        <w:rPr>
          <w:rFonts w:eastAsia="Times New Roman"/>
          <w:color w:val="000000"/>
          <w:lang w:eastAsia="en-AU"/>
        </w:rPr>
        <w:t>ontact, one of the pressure injuries has healed</w:t>
      </w:r>
      <w:r w:rsidR="00076876">
        <w:rPr>
          <w:rFonts w:eastAsia="Times New Roman"/>
          <w:color w:val="000000"/>
          <w:lang w:eastAsia="en-AU"/>
        </w:rPr>
        <w:t>,</w:t>
      </w:r>
      <w:r w:rsidR="00A6018D">
        <w:rPr>
          <w:rFonts w:eastAsia="Times New Roman"/>
          <w:color w:val="000000"/>
          <w:lang w:eastAsia="en-AU"/>
        </w:rPr>
        <w:t xml:space="preserve"> </w:t>
      </w:r>
      <w:r w:rsidR="00076876">
        <w:rPr>
          <w:rFonts w:eastAsia="Times New Roman"/>
          <w:color w:val="000000"/>
          <w:lang w:eastAsia="en-AU"/>
        </w:rPr>
        <w:t>and</w:t>
      </w:r>
      <w:r w:rsidR="00A6018D">
        <w:rPr>
          <w:rFonts w:eastAsia="Times New Roman"/>
          <w:color w:val="000000"/>
          <w:lang w:eastAsia="en-AU"/>
        </w:rPr>
        <w:t xml:space="preserve"> the other </w:t>
      </w:r>
      <w:r w:rsidR="00076876">
        <w:rPr>
          <w:rFonts w:eastAsia="Times New Roman"/>
          <w:color w:val="000000"/>
          <w:lang w:eastAsia="en-AU"/>
        </w:rPr>
        <w:t xml:space="preserve">is </w:t>
      </w:r>
      <w:r w:rsidR="00E81E1D">
        <w:rPr>
          <w:rFonts w:eastAsia="Times New Roman"/>
          <w:color w:val="000000"/>
          <w:lang w:eastAsia="en-AU"/>
        </w:rPr>
        <w:t>healing well.</w:t>
      </w:r>
      <w:r w:rsidR="0052141C">
        <w:rPr>
          <w:rFonts w:eastAsia="Times New Roman"/>
          <w:color w:val="000000"/>
          <w:lang w:eastAsia="en-AU"/>
        </w:rPr>
        <w:t xml:space="preserve"> </w:t>
      </w:r>
      <w:r w:rsidR="00290EA5">
        <w:rPr>
          <w:rFonts w:eastAsia="Times New Roman"/>
          <w:color w:val="000000"/>
          <w:lang w:eastAsia="en-AU"/>
        </w:rPr>
        <w:t>Documentation demonstrates t</w:t>
      </w:r>
      <w:r w:rsidR="0052141C">
        <w:rPr>
          <w:rFonts w:eastAsia="Times New Roman"/>
          <w:color w:val="000000"/>
          <w:lang w:eastAsia="en-AU"/>
        </w:rPr>
        <w:t xml:space="preserve">he wound identified in September 2023 </w:t>
      </w:r>
      <w:r w:rsidR="00914351">
        <w:rPr>
          <w:rFonts w:eastAsia="Times New Roman"/>
          <w:color w:val="000000"/>
          <w:lang w:eastAsia="en-AU"/>
        </w:rPr>
        <w:t>was reviewed by the g</w:t>
      </w:r>
      <w:r w:rsidR="0052141C">
        <w:rPr>
          <w:rFonts w:eastAsia="Times New Roman"/>
          <w:color w:val="000000"/>
          <w:lang w:eastAsia="en-AU"/>
        </w:rPr>
        <w:t xml:space="preserve">eneral practitioner </w:t>
      </w:r>
      <w:r w:rsidR="00914351">
        <w:rPr>
          <w:rFonts w:eastAsia="Times New Roman"/>
          <w:color w:val="000000"/>
          <w:lang w:eastAsia="en-AU"/>
        </w:rPr>
        <w:t>and a treatment plan implemented</w:t>
      </w:r>
      <w:r w:rsidR="00041715">
        <w:rPr>
          <w:rFonts w:eastAsia="Times New Roman"/>
          <w:color w:val="000000"/>
          <w:lang w:eastAsia="en-AU"/>
        </w:rPr>
        <w:t xml:space="preserve">, </w:t>
      </w:r>
      <w:r w:rsidR="00FC5CE1">
        <w:rPr>
          <w:rFonts w:eastAsia="Times New Roman"/>
          <w:color w:val="000000"/>
          <w:lang w:eastAsia="en-AU"/>
        </w:rPr>
        <w:t>and the protectors are being removed multiple times a day.</w:t>
      </w:r>
      <w:r w:rsidR="0052141C">
        <w:rPr>
          <w:rFonts w:eastAsia="Times New Roman"/>
          <w:color w:val="000000"/>
          <w:lang w:eastAsia="en-AU"/>
        </w:rPr>
        <w:t xml:space="preserve"> </w:t>
      </w:r>
      <w:r w:rsidR="005643A2">
        <w:rPr>
          <w:rFonts w:eastAsia="Times New Roman"/>
          <w:color w:val="000000"/>
          <w:lang w:eastAsia="en-AU"/>
        </w:rPr>
        <w:t xml:space="preserve">The provider states the wound healing is progressing well. </w:t>
      </w:r>
    </w:p>
    <w:p w14:paraId="33A6F3C4" w14:textId="25E64070" w:rsidR="00077FA1" w:rsidRDefault="00F76334" w:rsidP="00FE0EEA">
      <w:pPr>
        <w:pStyle w:val="NormalArial"/>
        <w:rPr>
          <w:rFonts w:eastAsia="Times New Roman"/>
          <w:color w:val="000000"/>
          <w:lang w:eastAsia="en-AU"/>
        </w:rPr>
      </w:pPr>
      <w:r>
        <w:rPr>
          <w:rFonts w:eastAsia="Times New Roman"/>
          <w:color w:val="000000"/>
          <w:lang w:eastAsia="en-AU"/>
        </w:rPr>
        <w:t>The provider notes Consumer B’s blister was identified by the representative</w:t>
      </w:r>
      <w:r w:rsidR="00026E32">
        <w:rPr>
          <w:rFonts w:eastAsia="Times New Roman"/>
          <w:color w:val="000000"/>
          <w:lang w:eastAsia="en-AU"/>
        </w:rPr>
        <w:t xml:space="preserve"> and believes it developed during an outing. </w:t>
      </w:r>
      <w:r w:rsidR="00077FA1">
        <w:rPr>
          <w:rFonts w:eastAsia="Times New Roman"/>
          <w:color w:val="000000"/>
          <w:lang w:eastAsia="en-AU"/>
        </w:rPr>
        <w:t>The provider states r</w:t>
      </w:r>
      <w:r w:rsidR="00CA3650">
        <w:rPr>
          <w:rFonts w:eastAsia="Times New Roman"/>
          <w:color w:val="000000"/>
          <w:lang w:eastAsia="en-AU"/>
        </w:rPr>
        <w:t>eviews</w:t>
      </w:r>
      <w:r w:rsidR="00C347C1">
        <w:rPr>
          <w:rFonts w:eastAsia="Times New Roman"/>
          <w:color w:val="000000"/>
          <w:lang w:eastAsia="en-AU"/>
        </w:rPr>
        <w:t xml:space="preserve">, charting and assessments </w:t>
      </w:r>
      <w:r w:rsidR="00651F9A">
        <w:rPr>
          <w:rFonts w:eastAsia="Times New Roman"/>
          <w:color w:val="000000"/>
          <w:lang w:eastAsia="en-AU"/>
        </w:rPr>
        <w:t xml:space="preserve">completed prior </w:t>
      </w:r>
      <w:r w:rsidR="004310C4">
        <w:rPr>
          <w:rFonts w:eastAsia="Times New Roman"/>
          <w:color w:val="000000"/>
          <w:lang w:eastAsia="en-AU"/>
        </w:rPr>
        <w:t xml:space="preserve">did not identify any skin integrity changes. </w:t>
      </w:r>
      <w:r w:rsidR="00F900F2">
        <w:rPr>
          <w:rFonts w:eastAsia="Times New Roman"/>
          <w:color w:val="000000"/>
          <w:lang w:eastAsia="en-AU"/>
        </w:rPr>
        <w:t xml:space="preserve">Documentation included in the response demonstrates appropriate actions were taken in response to the </w:t>
      </w:r>
      <w:r w:rsidR="00077FA1">
        <w:rPr>
          <w:rFonts w:eastAsia="Times New Roman"/>
          <w:color w:val="000000"/>
          <w:lang w:eastAsia="en-AU"/>
        </w:rPr>
        <w:t>first incident</w:t>
      </w:r>
      <w:r w:rsidR="007C39EF">
        <w:rPr>
          <w:rFonts w:eastAsia="Times New Roman"/>
          <w:color w:val="000000"/>
          <w:lang w:eastAsia="en-AU"/>
        </w:rPr>
        <w:t xml:space="preserve"> and i</w:t>
      </w:r>
      <w:r w:rsidR="00077FA1">
        <w:rPr>
          <w:rFonts w:eastAsia="Times New Roman"/>
          <w:color w:val="000000"/>
          <w:lang w:eastAsia="en-AU"/>
        </w:rPr>
        <w:t>n relation to the second incident, t</w:t>
      </w:r>
      <w:r w:rsidR="00B066E8">
        <w:rPr>
          <w:rFonts w:eastAsia="Times New Roman"/>
          <w:color w:val="000000"/>
          <w:lang w:eastAsia="en-AU"/>
        </w:rPr>
        <w:t xml:space="preserve">he </w:t>
      </w:r>
      <w:r w:rsidR="007C39EF">
        <w:rPr>
          <w:rFonts w:eastAsia="Times New Roman"/>
          <w:color w:val="000000"/>
          <w:lang w:eastAsia="en-AU"/>
        </w:rPr>
        <w:t xml:space="preserve">provider states the </w:t>
      </w:r>
      <w:r w:rsidR="00B066E8">
        <w:rPr>
          <w:rFonts w:eastAsia="Times New Roman"/>
          <w:color w:val="000000"/>
          <w:lang w:eastAsia="en-AU"/>
        </w:rPr>
        <w:t xml:space="preserve">representative did not inform the service until </w:t>
      </w:r>
      <w:r w:rsidR="00E652D9">
        <w:rPr>
          <w:rFonts w:eastAsia="Times New Roman"/>
          <w:color w:val="000000"/>
          <w:lang w:eastAsia="en-AU"/>
        </w:rPr>
        <w:t xml:space="preserve">the day after the Assessment Contact visit. </w:t>
      </w:r>
      <w:r w:rsidR="009E4D4D">
        <w:rPr>
          <w:rFonts w:eastAsia="Times New Roman"/>
          <w:color w:val="000000"/>
          <w:lang w:eastAsia="en-AU"/>
        </w:rPr>
        <w:t>Documentation</w:t>
      </w:r>
      <w:r w:rsidR="00E652D9">
        <w:rPr>
          <w:rFonts w:eastAsia="Times New Roman"/>
          <w:color w:val="000000"/>
          <w:lang w:eastAsia="en-AU"/>
        </w:rPr>
        <w:t xml:space="preserve"> included in the response demonstrates related care plans have been updated</w:t>
      </w:r>
      <w:r w:rsidR="009E4D4D">
        <w:rPr>
          <w:rFonts w:eastAsia="Times New Roman"/>
          <w:color w:val="000000"/>
          <w:lang w:eastAsia="en-AU"/>
        </w:rPr>
        <w:t>, and the provider states referrals to specialist services have been initiated.</w:t>
      </w:r>
    </w:p>
    <w:p w14:paraId="6CB9A59A" w14:textId="558444A0" w:rsidR="0087111C" w:rsidRDefault="00B8505C" w:rsidP="00FE0EEA">
      <w:pPr>
        <w:pStyle w:val="NormalArial"/>
        <w:rPr>
          <w:rFonts w:eastAsia="Times New Roman"/>
          <w:color w:val="000000"/>
          <w:lang w:eastAsia="en-AU"/>
        </w:rPr>
      </w:pPr>
      <w:r>
        <w:rPr>
          <w:rFonts w:eastAsia="Times New Roman"/>
          <w:color w:val="000000"/>
          <w:lang w:eastAsia="en-AU"/>
        </w:rPr>
        <w:t xml:space="preserve">Documentation included in the response demonstrates an incident report </w:t>
      </w:r>
      <w:r w:rsidR="00230565">
        <w:rPr>
          <w:rFonts w:eastAsia="Times New Roman"/>
          <w:color w:val="000000"/>
          <w:lang w:eastAsia="en-AU"/>
        </w:rPr>
        <w:t xml:space="preserve">was completed in October 2022 when Consumer C’s wound was identified. </w:t>
      </w:r>
      <w:r w:rsidR="00212E1E">
        <w:rPr>
          <w:rFonts w:eastAsia="Times New Roman"/>
          <w:color w:val="000000"/>
          <w:lang w:eastAsia="en-AU"/>
        </w:rPr>
        <w:t>The provider states since identification, the wound has or almost healed on a number of</w:t>
      </w:r>
      <w:r>
        <w:rPr>
          <w:rFonts w:eastAsia="Times New Roman"/>
          <w:color w:val="000000"/>
          <w:lang w:eastAsia="en-AU"/>
        </w:rPr>
        <w:t xml:space="preserve"> </w:t>
      </w:r>
      <w:r w:rsidR="00212E1E">
        <w:rPr>
          <w:rFonts w:eastAsia="Times New Roman"/>
          <w:color w:val="000000"/>
          <w:lang w:eastAsia="en-AU"/>
        </w:rPr>
        <w:t>occasions</w:t>
      </w:r>
      <w:r w:rsidR="00D9102D">
        <w:rPr>
          <w:rFonts w:eastAsia="Times New Roman"/>
          <w:color w:val="000000"/>
          <w:lang w:eastAsia="en-AU"/>
        </w:rPr>
        <w:t xml:space="preserve"> and the wound chart remains open to ensure the wound can be monitored and progress tracked</w:t>
      </w:r>
      <w:r w:rsidR="00F031CD">
        <w:rPr>
          <w:rFonts w:eastAsia="Times New Roman"/>
          <w:color w:val="000000"/>
          <w:lang w:eastAsia="en-AU"/>
        </w:rPr>
        <w:t xml:space="preserve"> and treatment plans adjusted, as needed. The family have not reported any instances of</w:t>
      </w:r>
      <w:r w:rsidR="00D6617D">
        <w:rPr>
          <w:rFonts w:eastAsia="Times New Roman"/>
          <w:color w:val="000000"/>
          <w:lang w:eastAsia="en-AU"/>
        </w:rPr>
        <w:t xml:space="preserve"> Consumer C being unclean. </w:t>
      </w:r>
      <w:r w:rsidR="00F031CD">
        <w:rPr>
          <w:rFonts w:eastAsia="Times New Roman"/>
          <w:color w:val="000000"/>
          <w:lang w:eastAsia="en-AU"/>
        </w:rPr>
        <w:t xml:space="preserve"> </w:t>
      </w:r>
      <w:r w:rsidR="009E4D4D">
        <w:rPr>
          <w:rFonts w:eastAsia="Times New Roman"/>
          <w:color w:val="000000"/>
          <w:lang w:eastAsia="en-AU"/>
        </w:rPr>
        <w:t xml:space="preserve"> </w:t>
      </w:r>
      <w:r w:rsidR="00F900F2">
        <w:rPr>
          <w:rFonts w:eastAsia="Times New Roman"/>
          <w:color w:val="000000"/>
          <w:lang w:eastAsia="en-AU"/>
        </w:rPr>
        <w:t xml:space="preserve">  </w:t>
      </w:r>
      <w:r w:rsidR="00DF0D78">
        <w:rPr>
          <w:rFonts w:eastAsia="Times New Roman"/>
          <w:color w:val="000000"/>
          <w:lang w:eastAsia="en-AU"/>
        </w:rPr>
        <w:t xml:space="preserve"> </w:t>
      </w:r>
      <w:r w:rsidR="001C0DBC">
        <w:rPr>
          <w:rFonts w:eastAsia="Times New Roman"/>
          <w:color w:val="000000"/>
          <w:lang w:eastAsia="en-AU"/>
        </w:rPr>
        <w:t xml:space="preserve"> </w:t>
      </w:r>
      <w:r w:rsidR="00FE0EEA" w:rsidRPr="00FE0EEA">
        <w:rPr>
          <w:rFonts w:eastAsia="Times New Roman"/>
          <w:color w:val="000000"/>
          <w:lang w:eastAsia="en-AU"/>
        </w:rPr>
        <w:t xml:space="preserve">          </w:t>
      </w:r>
    </w:p>
    <w:p w14:paraId="0CB2587B" w14:textId="416EA92D" w:rsidR="004C047F" w:rsidRDefault="00947A28" w:rsidP="00947A28">
      <w:pPr>
        <w:tabs>
          <w:tab w:val="left" w:pos="357"/>
        </w:tabs>
        <w:rPr>
          <w:rFonts w:ascii="Arial" w:hAnsi="Arial" w:cs="Arial"/>
          <w:color w:val="auto"/>
        </w:rPr>
      </w:pPr>
      <w:r w:rsidRPr="00947A28">
        <w:rPr>
          <w:rFonts w:ascii="Arial" w:hAnsi="Arial" w:cs="Arial"/>
          <w:color w:val="auto"/>
        </w:rPr>
        <w:t xml:space="preserve">Based on the assessment team’s report and the provider’s response, I have come to a different view from the assessment team’s recommendation of not met and find this requirement compliant. </w:t>
      </w:r>
      <w:r w:rsidR="00DC7FD3">
        <w:rPr>
          <w:rFonts w:ascii="Arial" w:hAnsi="Arial" w:cs="Arial"/>
          <w:color w:val="auto"/>
        </w:rPr>
        <w:t>In relation to Consumers A</w:t>
      </w:r>
      <w:r w:rsidR="00445038">
        <w:rPr>
          <w:rFonts w:ascii="Arial" w:hAnsi="Arial" w:cs="Arial"/>
          <w:color w:val="auto"/>
        </w:rPr>
        <w:t xml:space="preserve">, </w:t>
      </w:r>
      <w:r w:rsidR="00DC7FD3">
        <w:rPr>
          <w:rFonts w:ascii="Arial" w:hAnsi="Arial" w:cs="Arial"/>
          <w:color w:val="auto"/>
        </w:rPr>
        <w:t>B</w:t>
      </w:r>
      <w:r w:rsidR="00445038">
        <w:rPr>
          <w:rFonts w:ascii="Arial" w:hAnsi="Arial" w:cs="Arial"/>
          <w:color w:val="auto"/>
        </w:rPr>
        <w:t xml:space="preserve"> and C,</w:t>
      </w:r>
      <w:r w:rsidR="00DC7FD3">
        <w:rPr>
          <w:rFonts w:ascii="Arial" w:hAnsi="Arial" w:cs="Arial"/>
          <w:color w:val="auto"/>
        </w:rPr>
        <w:t xml:space="preserve"> I find </w:t>
      </w:r>
      <w:r w:rsidR="00491516">
        <w:rPr>
          <w:rFonts w:ascii="Arial" w:hAnsi="Arial" w:cs="Arial"/>
          <w:color w:val="auto"/>
        </w:rPr>
        <w:t xml:space="preserve">appropriate management of skin integrity and wounds </w:t>
      </w:r>
      <w:r w:rsidR="00817B0D">
        <w:rPr>
          <w:rFonts w:ascii="Arial" w:hAnsi="Arial" w:cs="Arial"/>
          <w:color w:val="auto"/>
        </w:rPr>
        <w:t>h</w:t>
      </w:r>
      <w:r w:rsidR="00491516">
        <w:rPr>
          <w:rFonts w:ascii="Arial" w:hAnsi="Arial" w:cs="Arial"/>
          <w:color w:val="auto"/>
        </w:rPr>
        <w:t xml:space="preserve">as </w:t>
      </w:r>
      <w:r w:rsidR="00817B0D">
        <w:rPr>
          <w:rFonts w:ascii="Arial" w:hAnsi="Arial" w:cs="Arial"/>
          <w:color w:val="auto"/>
        </w:rPr>
        <w:t xml:space="preserve">been </w:t>
      </w:r>
      <w:r w:rsidR="00491516">
        <w:rPr>
          <w:rFonts w:ascii="Arial" w:hAnsi="Arial" w:cs="Arial"/>
          <w:color w:val="auto"/>
        </w:rPr>
        <w:t xml:space="preserve">demonstrated. </w:t>
      </w:r>
      <w:r w:rsidR="002D0AAE">
        <w:rPr>
          <w:rFonts w:ascii="Arial" w:hAnsi="Arial" w:cs="Arial"/>
          <w:color w:val="auto"/>
        </w:rPr>
        <w:t>For Consumer A,</w:t>
      </w:r>
      <w:r w:rsidR="00491516">
        <w:rPr>
          <w:rFonts w:ascii="Arial" w:hAnsi="Arial" w:cs="Arial"/>
          <w:color w:val="auto"/>
        </w:rPr>
        <w:t xml:space="preserve"> skin integrity at the location of </w:t>
      </w:r>
      <w:r w:rsidR="00663B14">
        <w:rPr>
          <w:rFonts w:ascii="Arial" w:hAnsi="Arial" w:cs="Arial"/>
          <w:color w:val="auto"/>
        </w:rPr>
        <w:t>two</w:t>
      </w:r>
      <w:r w:rsidR="00DC0A1E">
        <w:rPr>
          <w:rFonts w:ascii="Arial" w:hAnsi="Arial" w:cs="Arial"/>
          <w:color w:val="auto"/>
        </w:rPr>
        <w:t xml:space="preserve"> pressure injuries</w:t>
      </w:r>
      <w:r w:rsidR="00491516">
        <w:rPr>
          <w:rFonts w:ascii="Arial" w:hAnsi="Arial" w:cs="Arial"/>
          <w:color w:val="auto"/>
        </w:rPr>
        <w:t xml:space="preserve"> has been monitored </w:t>
      </w:r>
      <w:r w:rsidR="00817B0D">
        <w:rPr>
          <w:rFonts w:ascii="Arial" w:hAnsi="Arial" w:cs="Arial"/>
          <w:color w:val="auto"/>
        </w:rPr>
        <w:t>since</w:t>
      </w:r>
      <w:r w:rsidR="00491516">
        <w:rPr>
          <w:rFonts w:ascii="Arial" w:hAnsi="Arial" w:cs="Arial"/>
          <w:color w:val="auto"/>
        </w:rPr>
        <w:t xml:space="preserve"> May 2023</w:t>
      </w:r>
      <w:r w:rsidR="00DC0A1E">
        <w:rPr>
          <w:rFonts w:ascii="Arial" w:hAnsi="Arial" w:cs="Arial"/>
          <w:color w:val="auto"/>
        </w:rPr>
        <w:t>,</w:t>
      </w:r>
      <w:r w:rsidR="00491516">
        <w:rPr>
          <w:rFonts w:ascii="Arial" w:hAnsi="Arial" w:cs="Arial"/>
          <w:color w:val="auto"/>
        </w:rPr>
        <w:t xml:space="preserve"> with appropriate actions</w:t>
      </w:r>
      <w:r w:rsidR="00DC0A1E">
        <w:rPr>
          <w:rFonts w:ascii="Arial" w:hAnsi="Arial" w:cs="Arial"/>
          <w:color w:val="auto"/>
        </w:rPr>
        <w:t>, including involvement of the general practitioner and various allied health specialists,</w:t>
      </w:r>
      <w:r w:rsidR="00491516">
        <w:rPr>
          <w:rFonts w:ascii="Arial" w:hAnsi="Arial" w:cs="Arial"/>
          <w:color w:val="auto"/>
        </w:rPr>
        <w:t xml:space="preserve"> initiated in response to changes</w:t>
      </w:r>
      <w:r w:rsidR="00D16AFE">
        <w:rPr>
          <w:rFonts w:ascii="Arial" w:hAnsi="Arial" w:cs="Arial"/>
          <w:color w:val="auto"/>
        </w:rPr>
        <w:t>.</w:t>
      </w:r>
      <w:r w:rsidR="00663B14">
        <w:rPr>
          <w:rFonts w:ascii="Arial" w:hAnsi="Arial" w:cs="Arial"/>
          <w:color w:val="auto"/>
        </w:rPr>
        <w:t xml:space="preserve"> </w:t>
      </w:r>
      <w:r w:rsidR="00460167">
        <w:rPr>
          <w:rFonts w:ascii="Arial" w:hAnsi="Arial" w:cs="Arial"/>
          <w:color w:val="auto"/>
        </w:rPr>
        <w:t>Documentation demonstrates appropriate action was taken when a wound was identified in September 2023,</w:t>
      </w:r>
      <w:r w:rsidR="005009F2">
        <w:rPr>
          <w:rFonts w:ascii="Arial" w:hAnsi="Arial" w:cs="Arial"/>
          <w:color w:val="auto"/>
        </w:rPr>
        <w:t xml:space="preserve"> with wound healing noted as progressing.</w:t>
      </w:r>
      <w:r w:rsidR="00445038">
        <w:rPr>
          <w:rFonts w:ascii="Arial" w:hAnsi="Arial" w:cs="Arial"/>
          <w:color w:val="auto"/>
        </w:rPr>
        <w:t xml:space="preserve"> Consumer C’s </w:t>
      </w:r>
      <w:r w:rsidR="00435E2A">
        <w:rPr>
          <w:rFonts w:ascii="Arial" w:hAnsi="Arial" w:cs="Arial"/>
          <w:color w:val="auto"/>
        </w:rPr>
        <w:t xml:space="preserve">wound is being </w:t>
      </w:r>
      <w:r w:rsidR="00FA736F">
        <w:rPr>
          <w:rFonts w:ascii="Arial" w:hAnsi="Arial" w:cs="Arial"/>
          <w:color w:val="auto"/>
        </w:rPr>
        <w:t>regularly monitored, and while I acknowledge the representative</w:t>
      </w:r>
      <w:r w:rsidR="004A57E1">
        <w:rPr>
          <w:rFonts w:ascii="Arial" w:hAnsi="Arial" w:cs="Arial"/>
          <w:color w:val="auto"/>
        </w:rPr>
        <w:t>’</w:t>
      </w:r>
      <w:r w:rsidR="00FA736F">
        <w:rPr>
          <w:rFonts w:ascii="Arial" w:hAnsi="Arial" w:cs="Arial"/>
          <w:color w:val="auto"/>
        </w:rPr>
        <w:t xml:space="preserve">s feedback, </w:t>
      </w:r>
      <w:r w:rsidR="00D24930">
        <w:rPr>
          <w:rFonts w:ascii="Arial" w:hAnsi="Arial" w:cs="Arial"/>
          <w:color w:val="auto"/>
        </w:rPr>
        <w:t xml:space="preserve">there is no indication concerns relating to poor hygiene have been discussed with the service. Charting included in the provider’s response </w:t>
      </w:r>
      <w:r w:rsidR="00532A89">
        <w:rPr>
          <w:rFonts w:ascii="Arial" w:hAnsi="Arial" w:cs="Arial"/>
          <w:color w:val="auto"/>
        </w:rPr>
        <w:t>demonstrate</w:t>
      </w:r>
      <w:r w:rsidR="001C066A">
        <w:rPr>
          <w:rFonts w:ascii="Arial" w:hAnsi="Arial" w:cs="Arial"/>
          <w:color w:val="auto"/>
        </w:rPr>
        <w:t>s</w:t>
      </w:r>
      <w:r w:rsidR="001757B6">
        <w:rPr>
          <w:rFonts w:ascii="Arial" w:hAnsi="Arial" w:cs="Arial"/>
          <w:color w:val="auto"/>
        </w:rPr>
        <w:t xml:space="preserve"> provision of personal care on a daily basis. </w:t>
      </w:r>
      <w:r w:rsidR="00D24930">
        <w:rPr>
          <w:rFonts w:ascii="Arial" w:hAnsi="Arial" w:cs="Arial"/>
          <w:color w:val="auto"/>
        </w:rPr>
        <w:t xml:space="preserve"> </w:t>
      </w:r>
      <w:r w:rsidR="005009F2">
        <w:rPr>
          <w:rFonts w:ascii="Arial" w:hAnsi="Arial" w:cs="Arial"/>
          <w:color w:val="auto"/>
        </w:rPr>
        <w:t xml:space="preserve"> </w:t>
      </w:r>
    </w:p>
    <w:p w14:paraId="6C8245F9" w14:textId="0D42D3C5" w:rsidR="00445038" w:rsidRDefault="00B70642" w:rsidP="00947A28">
      <w:pPr>
        <w:tabs>
          <w:tab w:val="left" w:pos="357"/>
        </w:tabs>
        <w:rPr>
          <w:rFonts w:ascii="Arial" w:hAnsi="Arial" w:cs="Arial"/>
          <w:color w:val="auto"/>
        </w:rPr>
      </w:pPr>
      <w:r>
        <w:rPr>
          <w:rFonts w:ascii="Arial" w:hAnsi="Arial" w:cs="Arial"/>
          <w:color w:val="auto"/>
        </w:rPr>
        <w:t>I find</w:t>
      </w:r>
      <w:r w:rsidR="004C047F">
        <w:rPr>
          <w:rFonts w:ascii="Arial" w:hAnsi="Arial" w:cs="Arial"/>
          <w:color w:val="auto"/>
        </w:rPr>
        <w:t xml:space="preserve"> appropriate action </w:t>
      </w:r>
      <w:r w:rsidR="001C066A">
        <w:rPr>
          <w:rFonts w:ascii="Arial" w:hAnsi="Arial" w:cs="Arial"/>
          <w:color w:val="auto"/>
        </w:rPr>
        <w:t>has been</w:t>
      </w:r>
      <w:r w:rsidR="004C047F">
        <w:rPr>
          <w:rFonts w:ascii="Arial" w:hAnsi="Arial" w:cs="Arial"/>
          <w:color w:val="auto"/>
        </w:rPr>
        <w:t xml:space="preserve"> taken in response to Consumer B consuming a foreign object, including </w:t>
      </w:r>
      <w:r w:rsidR="00F20541">
        <w:rPr>
          <w:rFonts w:ascii="Arial" w:hAnsi="Arial" w:cs="Arial"/>
          <w:color w:val="auto"/>
        </w:rPr>
        <w:t xml:space="preserve">updating the care plan. </w:t>
      </w:r>
      <w:r w:rsidR="00103821">
        <w:rPr>
          <w:rFonts w:ascii="Arial" w:hAnsi="Arial" w:cs="Arial"/>
          <w:color w:val="auto"/>
        </w:rPr>
        <w:t xml:space="preserve">It is not unreasonable for an incident form </w:t>
      </w:r>
      <w:r w:rsidR="00903AFE">
        <w:rPr>
          <w:rFonts w:ascii="Arial" w:hAnsi="Arial" w:cs="Arial"/>
          <w:color w:val="auto"/>
        </w:rPr>
        <w:t xml:space="preserve">to not have been completed </w:t>
      </w:r>
      <w:r w:rsidR="001C066A">
        <w:rPr>
          <w:rFonts w:ascii="Arial" w:hAnsi="Arial" w:cs="Arial"/>
          <w:color w:val="auto"/>
        </w:rPr>
        <w:t xml:space="preserve">or additional </w:t>
      </w:r>
      <w:r w:rsidR="00903AFE">
        <w:rPr>
          <w:rFonts w:ascii="Arial" w:hAnsi="Arial" w:cs="Arial"/>
          <w:color w:val="auto"/>
        </w:rPr>
        <w:t xml:space="preserve">management </w:t>
      </w:r>
      <w:r w:rsidR="001C066A">
        <w:rPr>
          <w:rFonts w:ascii="Arial" w:hAnsi="Arial" w:cs="Arial"/>
          <w:color w:val="auto"/>
        </w:rPr>
        <w:t xml:space="preserve">strategies </w:t>
      </w:r>
      <w:r w:rsidR="00903AFE">
        <w:rPr>
          <w:rFonts w:ascii="Arial" w:hAnsi="Arial" w:cs="Arial"/>
          <w:color w:val="auto"/>
        </w:rPr>
        <w:t xml:space="preserve">implemented </w:t>
      </w:r>
      <w:r>
        <w:rPr>
          <w:rFonts w:ascii="Arial" w:hAnsi="Arial" w:cs="Arial"/>
          <w:color w:val="auto"/>
        </w:rPr>
        <w:t>in response to the</w:t>
      </w:r>
      <w:r w:rsidR="00C232EB">
        <w:rPr>
          <w:rFonts w:ascii="Arial" w:hAnsi="Arial" w:cs="Arial"/>
          <w:color w:val="auto"/>
        </w:rPr>
        <w:t xml:space="preserve"> second incident considering </w:t>
      </w:r>
      <w:r w:rsidR="00103821">
        <w:rPr>
          <w:rFonts w:ascii="Arial" w:hAnsi="Arial" w:cs="Arial"/>
          <w:color w:val="auto"/>
        </w:rPr>
        <w:t>the representative did not inform the</w:t>
      </w:r>
      <w:r w:rsidR="00C232EB">
        <w:rPr>
          <w:rFonts w:ascii="Arial" w:hAnsi="Arial" w:cs="Arial"/>
          <w:color w:val="auto"/>
        </w:rPr>
        <w:t xml:space="preserve"> service when the incident occurred. The provider’s response demonstrates appropriate actions have since been taken to </w:t>
      </w:r>
      <w:r w:rsidR="00C268F2">
        <w:rPr>
          <w:rFonts w:ascii="Arial" w:hAnsi="Arial" w:cs="Arial"/>
          <w:color w:val="auto"/>
        </w:rPr>
        <w:t xml:space="preserve">further manage </w:t>
      </w:r>
      <w:r>
        <w:rPr>
          <w:rFonts w:ascii="Arial" w:hAnsi="Arial" w:cs="Arial"/>
          <w:color w:val="auto"/>
        </w:rPr>
        <w:t>Consumer</w:t>
      </w:r>
      <w:r w:rsidR="00C268F2">
        <w:rPr>
          <w:rFonts w:ascii="Arial" w:hAnsi="Arial" w:cs="Arial"/>
          <w:color w:val="auto"/>
        </w:rPr>
        <w:t xml:space="preserve"> B’s behaviours.</w:t>
      </w:r>
    </w:p>
    <w:p w14:paraId="696937E4" w14:textId="4CBF9745" w:rsidR="002B0C90" w:rsidRPr="00262C0B" w:rsidRDefault="00947A28" w:rsidP="00903AFE">
      <w:pPr>
        <w:tabs>
          <w:tab w:val="left" w:pos="357"/>
        </w:tabs>
      </w:pPr>
      <w:r w:rsidRPr="00947A28">
        <w:rPr>
          <w:rFonts w:ascii="Arial" w:eastAsiaTheme="minorHAnsi" w:hAnsi="Arial" w:cs="Arial"/>
          <w:color w:val="auto"/>
        </w:rPr>
        <w:t>For the reasons detailed above, I find requirement (3)(</w:t>
      </w:r>
      <w:r>
        <w:rPr>
          <w:rFonts w:ascii="Arial" w:eastAsiaTheme="minorHAnsi" w:hAnsi="Arial" w:cs="Arial"/>
          <w:color w:val="auto"/>
        </w:rPr>
        <w:t>b</w:t>
      </w:r>
      <w:r w:rsidRPr="00947A28">
        <w:rPr>
          <w:rFonts w:ascii="Arial" w:eastAsiaTheme="minorHAnsi" w:hAnsi="Arial" w:cs="Arial"/>
          <w:color w:val="auto"/>
        </w:rPr>
        <w:t xml:space="preserve">) in Standard </w:t>
      </w:r>
      <w:r>
        <w:rPr>
          <w:rFonts w:ascii="Arial" w:eastAsiaTheme="minorHAnsi" w:hAnsi="Arial" w:cs="Arial"/>
          <w:color w:val="auto"/>
        </w:rPr>
        <w:t>3 Personal care and clinical care</w:t>
      </w:r>
      <w:r w:rsidRPr="00947A28">
        <w:rPr>
          <w:rFonts w:ascii="Arial" w:eastAsiaTheme="minorHAnsi" w:hAnsi="Arial" w:cs="Arial"/>
          <w:color w:val="auto"/>
        </w:rPr>
        <w:t xml:space="preserve"> compliant.</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A6DB" w14:textId="77777777" w:rsidR="00E94EC8" w:rsidRDefault="00E94EC8">
      <w:pPr>
        <w:spacing w:after="0"/>
      </w:pPr>
      <w:r>
        <w:separator/>
      </w:r>
    </w:p>
  </w:endnote>
  <w:endnote w:type="continuationSeparator" w:id="0">
    <w:p w14:paraId="199390B5" w14:textId="77777777" w:rsidR="00E94EC8" w:rsidRDefault="00E94E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615B" w14:textId="77777777" w:rsidR="00DF37F2" w:rsidRPr="00DF37F2" w:rsidRDefault="00C402B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Karingal Green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039F85" w14:textId="77777777" w:rsidR="00DF37F2" w:rsidRPr="00DF37F2" w:rsidRDefault="00C402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7418</w:t>
    </w:r>
    <w:bookmarkEnd w:id="1"/>
    <w:r w:rsidRPr="00DF37F2">
      <w:rPr>
        <w:rStyle w:val="FooterBold"/>
        <w:rFonts w:ascii="Arial" w:hAnsi="Arial"/>
        <w:b w:val="0"/>
      </w:rPr>
      <w:tab/>
      <w:t xml:space="preserve">OFFICIAL: Sensitive </w:t>
    </w:r>
  </w:p>
  <w:p w14:paraId="100BABC1" w14:textId="77777777" w:rsidR="00DF37F2" w:rsidRPr="00DF37F2" w:rsidRDefault="00C402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9859" w14:textId="77777777" w:rsidR="00E2364A" w:rsidRDefault="000958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76536" w14:textId="77777777" w:rsidR="00E94EC8" w:rsidRDefault="00E94EC8" w:rsidP="00D71F88">
      <w:pPr>
        <w:spacing w:after="0"/>
      </w:pPr>
      <w:r>
        <w:separator/>
      </w:r>
    </w:p>
  </w:footnote>
  <w:footnote w:type="continuationSeparator" w:id="0">
    <w:p w14:paraId="6B977884" w14:textId="77777777" w:rsidR="00E94EC8" w:rsidRDefault="00E94EC8" w:rsidP="00D71F88">
      <w:pPr>
        <w:spacing w:after="0"/>
      </w:pPr>
      <w:r>
        <w:continuationSeparator/>
      </w:r>
    </w:p>
  </w:footnote>
  <w:footnote w:id="1">
    <w:p w14:paraId="035C3289" w14:textId="2E37B51A" w:rsidR="000078F8" w:rsidRDefault="00C402B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4635F">
        <w:rPr>
          <w:rFonts w:ascii="Arial" w:hAnsi="Arial" w:cs="Arial"/>
          <w:color w:val="auto"/>
          <w:sz w:val="20"/>
          <w:szCs w:val="20"/>
        </w:rPr>
        <w:t>section 68A</w:t>
      </w:r>
      <w:r w:rsidRPr="0064635F">
        <w:rPr>
          <w:rFonts w:ascii="Arial" w:hAnsi="Arial" w:cs="Arial"/>
          <w:b/>
          <w:color w:val="auto"/>
          <w:sz w:val="20"/>
          <w:szCs w:val="20"/>
        </w:rPr>
        <w:t xml:space="preserve"> </w:t>
      </w:r>
      <w:r w:rsidRPr="0064635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30B63E7" w14:textId="77777777" w:rsidR="002B0884" w:rsidRDefault="000958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77C0" w14:textId="77777777" w:rsidR="00D71F88" w:rsidRDefault="00C402B6">
    <w:pPr>
      <w:pStyle w:val="Header"/>
    </w:pPr>
    <w:r>
      <w:rPr>
        <w:noProof/>
        <w:color w:val="2B579A"/>
        <w:shd w:val="clear" w:color="auto" w:fill="E6E6E6"/>
        <w:lang w:val="en-US"/>
      </w:rPr>
      <w:drawing>
        <wp:anchor distT="0" distB="0" distL="114300" distR="114300" simplePos="0" relativeHeight="251658241" behindDoc="1" locked="0" layoutInCell="1" allowOverlap="1" wp14:anchorId="3BEC95C0" wp14:editId="7E39CA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50575" w14:textId="77777777" w:rsidR="00FA0A5B" w:rsidRDefault="00C402B6">
    <w:pPr>
      <w:pStyle w:val="Header"/>
    </w:pPr>
    <w:r>
      <w:rPr>
        <w:noProof/>
      </w:rPr>
      <w:drawing>
        <wp:anchor distT="0" distB="0" distL="114300" distR="114300" simplePos="0" relativeHeight="251658240" behindDoc="0" locked="0" layoutInCell="1" allowOverlap="1" wp14:anchorId="0A2AE0AF" wp14:editId="29FA53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7DA9608">
      <w:start w:val="1"/>
      <w:numFmt w:val="lowerRoman"/>
      <w:lvlText w:val="(%1)"/>
      <w:lvlJc w:val="left"/>
      <w:pPr>
        <w:ind w:left="1080" w:hanging="720"/>
      </w:pPr>
      <w:rPr>
        <w:rFonts w:hint="default"/>
      </w:rPr>
    </w:lvl>
    <w:lvl w:ilvl="1" w:tplc="235E4844" w:tentative="1">
      <w:start w:val="1"/>
      <w:numFmt w:val="lowerLetter"/>
      <w:lvlText w:val="%2."/>
      <w:lvlJc w:val="left"/>
      <w:pPr>
        <w:ind w:left="1440" w:hanging="360"/>
      </w:pPr>
    </w:lvl>
    <w:lvl w:ilvl="2" w:tplc="AD24BFF4" w:tentative="1">
      <w:start w:val="1"/>
      <w:numFmt w:val="lowerRoman"/>
      <w:lvlText w:val="%3."/>
      <w:lvlJc w:val="right"/>
      <w:pPr>
        <w:ind w:left="2160" w:hanging="180"/>
      </w:pPr>
    </w:lvl>
    <w:lvl w:ilvl="3" w:tplc="75F47EF6" w:tentative="1">
      <w:start w:val="1"/>
      <w:numFmt w:val="decimal"/>
      <w:lvlText w:val="%4."/>
      <w:lvlJc w:val="left"/>
      <w:pPr>
        <w:ind w:left="2880" w:hanging="360"/>
      </w:pPr>
    </w:lvl>
    <w:lvl w:ilvl="4" w:tplc="3290096A" w:tentative="1">
      <w:start w:val="1"/>
      <w:numFmt w:val="lowerLetter"/>
      <w:lvlText w:val="%5."/>
      <w:lvlJc w:val="left"/>
      <w:pPr>
        <w:ind w:left="3600" w:hanging="360"/>
      </w:pPr>
    </w:lvl>
    <w:lvl w:ilvl="5" w:tplc="851AB92E" w:tentative="1">
      <w:start w:val="1"/>
      <w:numFmt w:val="lowerRoman"/>
      <w:lvlText w:val="%6."/>
      <w:lvlJc w:val="right"/>
      <w:pPr>
        <w:ind w:left="4320" w:hanging="180"/>
      </w:pPr>
    </w:lvl>
    <w:lvl w:ilvl="6" w:tplc="B7F4B36E" w:tentative="1">
      <w:start w:val="1"/>
      <w:numFmt w:val="decimal"/>
      <w:lvlText w:val="%7."/>
      <w:lvlJc w:val="left"/>
      <w:pPr>
        <w:ind w:left="5040" w:hanging="360"/>
      </w:pPr>
    </w:lvl>
    <w:lvl w:ilvl="7" w:tplc="38A09FF6" w:tentative="1">
      <w:start w:val="1"/>
      <w:numFmt w:val="lowerLetter"/>
      <w:lvlText w:val="%8."/>
      <w:lvlJc w:val="left"/>
      <w:pPr>
        <w:ind w:left="5760" w:hanging="360"/>
      </w:pPr>
    </w:lvl>
    <w:lvl w:ilvl="8" w:tplc="1BB2D6B8" w:tentative="1">
      <w:start w:val="1"/>
      <w:numFmt w:val="lowerRoman"/>
      <w:lvlText w:val="%9."/>
      <w:lvlJc w:val="right"/>
      <w:pPr>
        <w:ind w:left="6480" w:hanging="180"/>
      </w:pPr>
    </w:lvl>
  </w:abstractNum>
  <w:abstractNum w:abstractNumId="2" w15:restartNumberingAfterBreak="0">
    <w:nsid w:val="084036E4"/>
    <w:multiLevelType w:val="hybridMultilevel"/>
    <w:tmpl w:val="16D2C17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 w15:restartNumberingAfterBreak="0">
    <w:nsid w:val="0B5E3AC6"/>
    <w:multiLevelType w:val="hybridMultilevel"/>
    <w:tmpl w:val="59A452EE"/>
    <w:lvl w:ilvl="0" w:tplc="AAFAB318">
      <w:start w:val="1"/>
      <w:numFmt w:val="lowerRoman"/>
      <w:lvlText w:val="(%1)"/>
      <w:lvlJc w:val="left"/>
      <w:pPr>
        <w:ind w:left="1080" w:hanging="720"/>
      </w:pPr>
      <w:rPr>
        <w:rFonts w:hint="default"/>
      </w:rPr>
    </w:lvl>
    <w:lvl w:ilvl="1" w:tplc="0F883320" w:tentative="1">
      <w:start w:val="1"/>
      <w:numFmt w:val="lowerLetter"/>
      <w:lvlText w:val="%2."/>
      <w:lvlJc w:val="left"/>
      <w:pPr>
        <w:ind w:left="1440" w:hanging="360"/>
      </w:pPr>
    </w:lvl>
    <w:lvl w:ilvl="2" w:tplc="BA56FBAC" w:tentative="1">
      <w:start w:val="1"/>
      <w:numFmt w:val="lowerRoman"/>
      <w:lvlText w:val="%3."/>
      <w:lvlJc w:val="right"/>
      <w:pPr>
        <w:ind w:left="2160" w:hanging="180"/>
      </w:pPr>
    </w:lvl>
    <w:lvl w:ilvl="3" w:tplc="93F493DC" w:tentative="1">
      <w:start w:val="1"/>
      <w:numFmt w:val="decimal"/>
      <w:lvlText w:val="%4."/>
      <w:lvlJc w:val="left"/>
      <w:pPr>
        <w:ind w:left="2880" w:hanging="360"/>
      </w:pPr>
    </w:lvl>
    <w:lvl w:ilvl="4" w:tplc="EAE04BA4" w:tentative="1">
      <w:start w:val="1"/>
      <w:numFmt w:val="lowerLetter"/>
      <w:lvlText w:val="%5."/>
      <w:lvlJc w:val="left"/>
      <w:pPr>
        <w:ind w:left="3600" w:hanging="360"/>
      </w:pPr>
    </w:lvl>
    <w:lvl w:ilvl="5" w:tplc="49ACAF16" w:tentative="1">
      <w:start w:val="1"/>
      <w:numFmt w:val="lowerRoman"/>
      <w:lvlText w:val="%6."/>
      <w:lvlJc w:val="right"/>
      <w:pPr>
        <w:ind w:left="4320" w:hanging="180"/>
      </w:pPr>
    </w:lvl>
    <w:lvl w:ilvl="6" w:tplc="5142A8A6" w:tentative="1">
      <w:start w:val="1"/>
      <w:numFmt w:val="decimal"/>
      <w:lvlText w:val="%7."/>
      <w:lvlJc w:val="left"/>
      <w:pPr>
        <w:ind w:left="5040" w:hanging="360"/>
      </w:pPr>
    </w:lvl>
    <w:lvl w:ilvl="7" w:tplc="8F00575E" w:tentative="1">
      <w:start w:val="1"/>
      <w:numFmt w:val="lowerLetter"/>
      <w:lvlText w:val="%8."/>
      <w:lvlJc w:val="left"/>
      <w:pPr>
        <w:ind w:left="5760" w:hanging="360"/>
      </w:pPr>
    </w:lvl>
    <w:lvl w:ilvl="8" w:tplc="22E6452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16A2DFA">
      <w:start w:val="1"/>
      <w:numFmt w:val="lowerRoman"/>
      <w:lvlText w:val="(%1)"/>
      <w:lvlJc w:val="left"/>
      <w:pPr>
        <w:ind w:left="1080" w:hanging="720"/>
      </w:pPr>
      <w:rPr>
        <w:rFonts w:hint="default"/>
      </w:rPr>
    </w:lvl>
    <w:lvl w:ilvl="1" w:tplc="2A08DA84" w:tentative="1">
      <w:start w:val="1"/>
      <w:numFmt w:val="lowerLetter"/>
      <w:lvlText w:val="%2."/>
      <w:lvlJc w:val="left"/>
      <w:pPr>
        <w:ind w:left="1440" w:hanging="360"/>
      </w:pPr>
    </w:lvl>
    <w:lvl w:ilvl="2" w:tplc="7C4A922A" w:tentative="1">
      <w:start w:val="1"/>
      <w:numFmt w:val="lowerRoman"/>
      <w:lvlText w:val="%3."/>
      <w:lvlJc w:val="right"/>
      <w:pPr>
        <w:ind w:left="2160" w:hanging="180"/>
      </w:pPr>
    </w:lvl>
    <w:lvl w:ilvl="3" w:tplc="C9D8DE6A" w:tentative="1">
      <w:start w:val="1"/>
      <w:numFmt w:val="decimal"/>
      <w:lvlText w:val="%4."/>
      <w:lvlJc w:val="left"/>
      <w:pPr>
        <w:ind w:left="2880" w:hanging="360"/>
      </w:pPr>
    </w:lvl>
    <w:lvl w:ilvl="4" w:tplc="2C3430E8" w:tentative="1">
      <w:start w:val="1"/>
      <w:numFmt w:val="lowerLetter"/>
      <w:lvlText w:val="%5."/>
      <w:lvlJc w:val="left"/>
      <w:pPr>
        <w:ind w:left="3600" w:hanging="360"/>
      </w:pPr>
    </w:lvl>
    <w:lvl w:ilvl="5" w:tplc="A8625F2E" w:tentative="1">
      <w:start w:val="1"/>
      <w:numFmt w:val="lowerRoman"/>
      <w:lvlText w:val="%6."/>
      <w:lvlJc w:val="right"/>
      <w:pPr>
        <w:ind w:left="4320" w:hanging="180"/>
      </w:pPr>
    </w:lvl>
    <w:lvl w:ilvl="6" w:tplc="D2745CBA" w:tentative="1">
      <w:start w:val="1"/>
      <w:numFmt w:val="decimal"/>
      <w:lvlText w:val="%7."/>
      <w:lvlJc w:val="left"/>
      <w:pPr>
        <w:ind w:left="5040" w:hanging="360"/>
      </w:pPr>
    </w:lvl>
    <w:lvl w:ilvl="7" w:tplc="CC8A8854" w:tentative="1">
      <w:start w:val="1"/>
      <w:numFmt w:val="lowerLetter"/>
      <w:lvlText w:val="%8."/>
      <w:lvlJc w:val="left"/>
      <w:pPr>
        <w:ind w:left="5760" w:hanging="360"/>
      </w:pPr>
    </w:lvl>
    <w:lvl w:ilvl="8" w:tplc="7E82B97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898EEBA">
      <w:start w:val="1"/>
      <w:numFmt w:val="bullet"/>
      <w:lvlText w:val=""/>
      <w:lvlJc w:val="left"/>
      <w:pPr>
        <w:ind w:left="720" w:hanging="360"/>
      </w:pPr>
      <w:rPr>
        <w:rFonts w:ascii="Symbol" w:hAnsi="Symbol" w:hint="default"/>
        <w:color w:val="auto"/>
        <w:sz w:val="24"/>
        <w:szCs w:val="24"/>
      </w:rPr>
    </w:lvl>
    <w:lvl w:ilvl="1" w:tplc="EADA5244" w:tentative="1">
      <w:start w:val="1"/>
      <w:numFmt w:val="bullet"/>
      <w:lvlText w:val="o"/>
      <w:lvlJc w:val="left"/>
      <w:pPr>
        <w:ind w:left="1440" w:hanging="360"/>
      </w:pPr>
      <w:rPr>
        <w:rFonts w:ascii="Courier New" w:hAnsi="Courier New" w:cs="Courier New" w:hint="default"/>
      </w:rPr>
    </w:lvl>
    <w:lvl w:ilvl="2" w:tplc="65C82390" w:tentative="1">
      <w:start w:val="1"/>
      <w:numFmt w:val="bullet"/>
      <w:lvlText w:val=""/>
      <w:lvlJc w:val="left"/>
      <w:pPr>
        <w:ind w:left="2160" w:hanging="360"/>
      </w:pPr>
      <w:rPr>
        <w:rFonts w:ascii="Wingdings" w:hAnsi="Wingdings" w:hint="default"/>
      </w:rPr>
    </w:lvl>
    <w:lvl w:ilvl="3" w:tplc="D6D08B52" w:tentative="1">
      <w:start w:val="1"/>
      <w:numFmt w:val="bullet"/>
      <w:lvlText w:val=""/>
      <w:lvlJc w:val="left"/>
      <w:pPr>
        <w:ind w:left="2880" w:hanging="360"/>
      </w:pPr>
      <w:rPr>
        <w:rFonts w:ascii="Symbol" w:hAnsi="Symbol" w:hint="default"/>
      </w:rPr>
    </w:lvl>
    <w:lvl w:ilvl="4" w:tplc="5238A952" w:tentative="1">
      <w:start w:val="1"/>
      <w:numFmt w:val="bullet"/>
      <w:lvlText w:val="o"/>
      <w:lvlJc w:val="left"/>
      <w:pPr>
        <w:ind w:left="3600" w:hanging="360"/>
      </w:pPr>
      <w:rPr>
        <w:rFonts w:ascii="Courier New" w:hAnsi="Courier New" w:cs="Courier New" w:hint="default"/>
      </w:rPr>
    </w:lvl>
    <w:lvl w:ilvl="5" w:tplc="39140E5E" w:tentative="1">
      <w:start w:val="1"/>
      <w:numFmt w:val="bullet"/>
      <w:lvlText w:val=""/>
      <w:lvlJc w:val="left"/>
      <w:pPr>
        <w:ind w:left="4320" w:hanging="360"/>
      </w:pPr>
      <w:rPr>
        <w:rFonts w:ascii="Wingdings" w:hAnsi="Wingdings" w:hint="default"/>
      </w:rPr>
    </w:lvl>
    <w:lvl w:ilvl="6" w:tplc="9A0E8216" w:tentative="1">
      <w:start w:val="1"/>
      <w:numFmt w:val="bullet"/>
      <w:lvlText w:val=""/>
      <w:lvlJc w:val="left"/>
      <w:pPr>
        <w:ind w:left="5040" w:hanging="360"/>
      </w:pPr>
      <w:rPr>
        <w:rFonts w:ascii="Symbol" w:hAnsi="Symbol" w:hint="default"/>
      </w:rPr>
    </w:lvl>
    <w:lvl w:ilvl="7" w:tplc="25105C30" w:tentative="1">
      <w:start w:val="1"/>
      <w:numFmt w:val="bullet"/>
      <w:lvlText w:val="o"/>
      <w:lvlJc w:val="left"/>
      <w:pPr>
        <w:ind w:left="5760" w:hanging="360"/>
      </w:pPr>
      <w:rPr>
        <w:rFonts w:ascii="Courier New" w:hAnsi="Courier New" w:cs="Courier New" w:hint="default"/>
      </w:rPr>
    </w:lvl>
    <w:lvl w:ilvl="8" w:tplc="286C0C5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9F4F760">
      <w:start w:val="1"/>
      <w:numFmt w:val="lowerRoman"/>
      <w:lvlText w:val="(%1)"/>
      <w:lvlJc w:val="left"/>
      <w:pPr>
        <w:ind w:left="1080" w:hanging="720"/>
      </w:pPr>
      <w:rPr>
        <w:rFonts w:hint="default"/>
      </w:rPr>
    </w:lvl>
    <w:lvl w:ilvl="1" w:tplc="A2063B22" w:tentative="1">
      <w:start w:val="1"/>
      <w:numFmt w:val="lowerLetter"/>
      <w:lvlText w:val="%2."/>
      <w:lvlJc w:val="left"/>
      <w:pPr>
        <w:ind w:left="1440" w:hanging="360"/>
      </w:pPr>
    </w:lvl>
    <w:lvl w:ilvl="2" w:tplc="F6A83E1E" w:tentative="1">
      <w:start w:val="1"/>
      <w:numFmt w:val="lowerRoman"/>
      <w:lvlText w:val="%3."/>
      <w:lvlJc w:val="right"/>
      <w:pPr>
        <w:ind w:left="2160" w:hanging="180"/>
      </w:pPr>
    </w:lvl>
    <w:lvl w:ilvl="3" w:tplc="962CB2CE" w:tentative="1">
      <w:start w:val="1"/>
      <w:numFmt w:val="decimal"/>
      <w:lvlText w:val="%4."/>
      <w:lvlJc w:val="left"/>
      <w:pPr>
        <w:ind w:left="2880" w:hanging="360"/>
      </w:pPr>
    </w:lvl>
    <w:lvl w:ilvl="4" w:tplc="40568E50" w:tentative="1">
      <w:start w:val="1"/>
      <w:numFmt w:val="lowerLetter"/>
      <w:lvlText w:val="%5."/>
      <w:lvlJc w:val="left"/>
      <w:pPr>
        <w:ind w:left="3600" w:hanging="360"/>
      </w:pPr>
    </w:lvl>
    <w:lvl w:ilvl="5" w:tplc="29E45DFE" w:tentative="1">
      <w:start w:val="1"/>
      <w:numFmt w:val="lowerRoman"/>
      <w:lvlText w:val="%6."/>
      <w:lvlJc w:val="right"/>
      <w:pPr>
        <w:ind w:left="4320" w:hanging="180"/>
      </w:pPr>
    </w:lvl>
    <w:lvl w:ilvl="6" w:tplc="4AB6B1A4" w:tentative="1">
      <w:start w:val="1"/>
      <w:numFmt w:val="decimal"/>
      <w:lvlText w:val="%7."/>
      <w:lvlJc w:val="left"/>
      <w:pPr>
        <w:ind w:left="5040" w:hanging="360"/>
      </w:pPr>
    </w:lvl>
    <w:lvl w:ilvl="7" w:tplc="54301F6A" w:tentative="1">
      <w:start w:val="1"/>
      <w:numFmt w:val="lowerLetter"/>
      <w:lvlText w:val="%8."/>
      <w:lvlJc w:val="left"/>
      <w:pPr>
        <w:ind w:left="5760" w:hanging="360"/>
      </w:pPr>
    </w:lvl>
    <w:lvl w:ilvl="8" w:tplc="7CF64FB2" w:tentative="1">
      <w:start w:val="1"/>
      <w:numFmt w:val="lowerRoman"/>
      <w:lvlText w:val="%9."/>
      <w:lvlJc w:val="right"/>
      <w:pPr>
        <w:ind w:left="6480" w:hanging="180"/>
      </w:pPr>
    </w:lvl>
  </w:abstractNum>
  <w:abstractNum w:abstractNumId="7" w15:restartNumberingAfterBreak="0">
    <w:nsid w:val="201E68FD"/>
    <w:multiLevelType w:val="multilevel"/>
    <w:tmpl w:val="C194E718"/>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8" w15:restartNumberingAfterBreak="0">
    <w:nsid w:val="27702D65"/>
    <w:multiLevelType w:val="multilevel"/>
    <w:tmpl w:val="C43A767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DB65746"/>
    <w:multiLevelType w:val="hybridMultilevel"/>
    <w:tmpl w:val="0C58F3FE"/>
    <w:lvl w:ilvl="0" w:tplc="41AA833C">
      <w:start w:val="1"/>
      <w:numFmt w:val="lowerRoman"/>
      <w:lvlText w:val="(%1)"/>
      <w:lvlJc w:val="left"/>
      <w:pPr>
        <w:ind w:left="1080" w:hanging="720"/>
      </w:pPr>
      <w:rPr>
        <w:rFonts w:hint="default"/>
      </w:rPr>
    </w:lvl>
    <w:lvl w:ilvl="1" w:tplc="20E20A98" w:tentative="1">
      <w:start w:val="1"/>
      <w:numFmt w:val="lowerLetter"/>
      <w:lvlText w:val="%2."/>
      <w:lvlJc w:val="left"/>
      <w:pPr>
        <w:ind w:left="1440" w:hanging="360"/>
      </w:pPr>
    </w:lvl>
    <w:lvl w:ilvl="2" w:tplc="E1AC14CC" w:tentative="1">
      <w:start w:val="1"/>
      <w:numFmt w:val="lowerRoman"/>
      <w:lvlText w:val="%3."/>
      <w:lvlJc w:val="right"/>
      <w:pPr>
        <w:ind w:left="2160" w:hanging="180"/>
      </w:pPr>
    </w:lvl>
    <w:lvl w:ilvl="3" w:tplc="53C40008" w:tentative="1">
      <w:start w:val="1"/>
      <w:numFmt w:val="decimal"/>
      <w:lvlText w:val="%4."/>
      <w:lvlJc w:val="left"/>
      <w:pPr>
        <w:ind w:left="2880" w:hanging="360"/>
      </w:pPr>
    </w:lvl>
    <w:lvl w:ilvl="4" w:tplc="9E909A40" w:tentative="1">
      <w:start w:val="1"/>
      <w:numFmt w:val="lowerLetter"/>
      <w:lvlText w:val="%5."/>
      <w:lvlJc w:val="left"/>
      <w:pPr>
        <w:ind w:left="3600" w:hanging="360"/>
      </w:pPr>
    </w:lvl>
    <w:lvl w:ilvl="5" w:tplc="21DC65E6" w:tentative="1">
      <w:start w:val="1"/>
      <w:numFmt w:val="lowerRoman"/>
      <w:lvlText w:val="%6."/>
      <w:lvlJc w:val="right"/>
      <w:pPr>
        <w:ind w:left="4320" w:hanging="180"/>
      </w:pPr>
    </w:lvl>
    <w:lvl w:ilvl="6" w:tplc="8BCC93AA" w:tentative="1">
      <w:start w:val="1"/>
      <w:numFmt w:val="decimal"/>
      <w:lvlText w:val="%7."/>
      <w:lvlJc w:val="left"/>
      <w:pPr>
        <w:ind w:left="5040" w:hanging="360"/>
      </w:pPr>
    </w:lvl>
    <w:lvl w:ilvl="7" w:tplc="74381864" w:tentative="1">
      <w:start w:val="1"/>
      <w:numFmt w:val="lowerLetter"/>
      <w:lvlText w:val="%8."/>
      <w:lvlJc w:val="left"/>
      <w:pPr>
        <w:ind w:left="5760" w:hanging="360"/>
      </w:pPr>
    </w:lvl>
    <w:lvl w:ilvl="8" w:tplc="295E6F9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8301146">
      <w:start w:val="1"/>
      <w:numFmt w:val="lowerRoman"/>
      <w:lvlText w:val="(%1)"/>
      <w:lvlJc w:val="left"/>
      <w:pPr>
        <w:ind w:left="1080" w:hanging="720"/>
      </w:pPr>
      <w:rPr>
        <w:rFonts w:hint="default"/>
      </w:rPr>
    </w:lvl>
    <w:lvl w:ilvl="1" w:tplc="FEDE2C98" w:tentative="1">
      <w:start w:val="1"/>
      <w:numFmt w:val="lowerLetter"/>
      <w:lvlText w:val="%2."/>
      <w:lvlJc w:val="left"/>
      <w:pPr>
        <w:ind w:left="1440" w:hanging="360"/>
      </w:pPr>
    </w:lvl>
    <w:lvl w:ilvl="2" w:tplc="348C32FE" w:tentative="1">
      <w:start w:val="1"/>
      <w:numFmt w:val="lowerRoman"/>
      <w:lvlText w:val="%3."/>
      <w:lvlJc w:val="right"/>
      <w:pPr>
        <w:ind w:left="2160" w:hanging="180"/>
      </w:pPr>
    </w:lvl>
    <w:lvl w:ilvl="3" w:tplc="90580610" w:tentative="1">
      <w:start w:val="1"/>
      <w:numFmt w:val="decimal"/>
      <w:lvlText w:val="%4."/>
      <w:lvlJc w:val="left"/>
      <w:pPr>
        <w:ind w:left="2880" w:hanging="360"/>
      </w:pPr>
    </w:lvl>
    <w:lvl w:ilvl="4" w:tplc="CD04CB1E" w:tentative="1">
      <w:start w:val="1"/>
      <w:numFmt w:val="lowerLetter"/>
      <w:lvlText w:val="%5."/>
      <w:lvlJc w:val="left"/>
      <w:pPr>
        <w:ind w:left="3600" w:hanging="360"/>
      </w:pPr>
    </w:lvl>
    <w:lvl w:ilvl="5" w:tplc="D07CB466" w:tentative="1">
      <w:start w:val="1"/>
      <w:numFmt w:val="lowerRoman"/>
      <w:lvlText w:val="%6."/>
      <w:lvlJc w:val="right"/>
      <w:pPr>
        <w:ind w:left="4320" w:hanging="180"/>
      </w:pPr>
    </w:lvl>
    <w:lvl w:ilvl="6" w:tplc="4E5ED674" w:tentative="1">
      <w:start w:val="1"/>
      <w:numFmt w:val="decimal"/>
      <w:lvlText w:val="%7."/>
      <w:lvlJc w:val="left"/>
      <w:pPr>
        <w:ind w:left="5040" w:hanging="360"/>
      </w:pPr>
    </w:lvl>
    <w:lvl w:ilvl="7" w:tplc="C7C2DD1C" w:tentative="1">
      <w:start w:val="1"/>
      <w:numFmt w:val="lowerLetter"/>
      <w:lvlText w:val="%8."/>
      <w:lvlJc w:val="left"/>
      <w:pPr>
        <w:ind w:left="5760" w:hanging="360"/>
      </w:pPr>
    </w:lvl>
    <w:lvl w:ilvl="8" w:tplc="F43081A6"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E10666DE">
      <w:start w:val="1"/>
      <w:numFmt w:val="lowerRoman"/>
      <w:lvlText w:val="(%1)"/>
      <w:lvlJc w:val="left"/>
      <w:pPr>
        <w:ind w:left="1080" w:hanging="720"/>
      </w:pPr>
      <w:rPr>
        <w:rFonts w:hint="default"/>
      </w:rPr>
    </w:lvl>
    <w:lvl w:ilvl="1" w:tplc="D5886F38" w:tentative="1">
      <w:start w:val="1"/>
      <w:numFmt w:val="lowerLetter"/>
      <w:lvlText w:val="%2."/>
      <w:lvlJc w:val="left"/>
      <w:pPr>
        <w:ind w:left="1440" w:hanging="360"/>
      </w:pPr>
    </w:lvl>
    <w:lvl w:ilvl="2" w:tplc="2F74BEC6" w:tentative="1">
      <w:start w:val="1"/>
      <w:numFmt w:val="lowerRoman"/>
      <w:lvlText w:val="%3."/>
      <w:lvlJc w:val="right"/>
      <w:pPr>
        <w:ind w:left="2160" w:hanging="180"/>
      </w:pPr>
    </w:lvl>
    <w:lvl w:ilvl="3" w:tplc="6D70D134" w:tentative="1">
      <w:start w:val="1"/>
      <w:numFmt w:val="decimal"/>
      <w:lvlText w:val="%4."/>
      <w:lvlJc w:val="left"/>
      <w:pPr>
        <w:ind w:left="2880" w:hanging="360"/>
      </w:pPr>
    </w:lvl>
    <w:lvl w:ilvl="4" w:tplc="5F2A3292" w:tentative="1">
      <w:start w:val="1"/>
      <w:numFmt w:val="lowerLetter"/>
      <w:lvlText w:val="%5."/>
      <w:lvlJc w:val="left"/>
      <w:pPr>
        <w:ind w:left="3600" w:hanging="360"/>
      </w:pPr>
    </w:lvl>
    <w:lvl w:ilvl="5" w:tplc="7EE8ED56" w:tentative="1">
      <w:start w:val="1"/>
      <w:numFmt w:val="lowerRoman"/>
      <w:lvlText w:val="%6."/>
      <w:lvlJc w:val="right"/>
      <w:pPr>
        <w:ind w:left="4320" w:hanging="180"/>
      </w:pPr>
    </w:lvl>
    <w:lvl w:ilvl="6" w:tplc="AF968074" w:tentative="1">
      <w:start w:val="1"/>
      <w:numFmt w:val="decimal"/>
      <w:lvlText w:val="%7."/>
      <w:lvlJc w:val="left"/>
      <w:pPr>
        <w:ind w:left="5040" w:hanging="360"/>
      </w:pPr>
    </w:lvl>
    <w:lvl w:ilvl="7" w:tplc="7CFAF99A" w:tentative="1">
      <w:start w:val="1"/>
      <w:numFmt w:val="lowerLetter"/>
      <w:lvlText w:val="%8."/>
      <w:lvlJc w:val="left"/>
      <w:pPr>
        <w:ind w:left="5760" w:hanging="360"/>
      </w:pPr>
    </w:lvl>
    <w:lvl w:ilvl="8" w:tplc="4912A69C"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F4480966">
      <w:start w:val="1"/>
      <w:numFmt w:val="lowerRoman"/>
      <w:lvlText w:val="(%1)"/>
      <w:lvlJc w:val="left"/>
      <w:pPr>
        <w:ind w:left="1080" w:hanging="720"/>
      </w:pPr>
      <w:rPr>
        <w:rFonts w:hint="default"/>
      </w:rPr>
    </w:lvl>
    <w:lvl w:ilvl="1" w:tplc="D4543194" w:tentative="1">
      <w:start w:val="1"/>
      <w:numFmt w:val="lowerLetter"/>
      <w:lvlText w:val="%2."/>
      <w:lvlJc w:val="left"/>
      <w:pPr>
        <w:ind w:left="1440" w:hanging="360"/>
      </w:pPr>
    </w:lvl>
    <w:lvl w:ilvl="2" w:tplc="73B67590" w:tentative="1">
      <w:start w:val="1"/>
      <w:numFmt w:val="lowerRoman"/>
      <w:lvlText w:val="%3."/>
      <w:lvlJc w:val="right"/>
      <w:pPr>
        <w:ind w:left="2160" w:hanging="180"/>
      </w:pPr>
    </w:lvl>
    <w:lvl w:ilvl="3" w:tplc="8DB86FD4" w:tentative="1">
      <w:start w:val="1"/>
      <w:numFmt w:val="decimal"/>
      <w:lvlText w:val="%4."/>
      <w:lvlJc w:val="left"/>
      <w:pPr>
        <w:ind w:left="2880" w:hanging="360"/>
      </w:pPr>
    </w:lvl>
    <w:lvl w:ilvl="4" w:tplc="B71C567C" w:tentative="1">
      <w:start w:val="1"/>
      <w:numFmt w:val="lowerLetter"/>
      <w:lvlText w:val="%5."/>
      <w:lvlJc w:val="left"/>
      <w:pPr>
        <w:ind w:left="3600" w:hanging="360"/>
      </w:pPr>
    </w:lvl>
    <w:lvl w:ilvl="5" w:tplc="4BE4EB60" w:tentative="1">
      <w:start w:val="1"/>
      <w:numFmt w:val="lowerRoman"/>
      <w:lvlText w:val="%6."/>
      <w:lvlJc w:val="right"/>
      <w:pPr>
        <w:ind w:left="4320" w:hanging="180"/>
      </w:pPr>
    </w:lvl>
    <w:lvl w:ilvl="6" w:tplc="43BE4714" w:tentative="1">
      <w:start w:val="1"/>
      <w:numFmt w:val="decimal"/>
      <w:lvlText w:val="%7."/>
      <w:lvlJc w:val="left"/>
      <w:pPr>
        <w:ind w:left="5040" w:hanging="360"/>
      </w:pPr>
    </w:lvl>
    <w:lvl w:ilvl="7" w:tplc="22D80E32" w:tentative="1">
      <w:start w:val="1"/>
      <w:numFmt w:val="lowerLetter"/>
      <w:lvlText w:val="%8."/>
      <w:lvlJc w:val="left"/>
      <w:pPr>
        <w:ind w:left="5760" w:hanging="360"/>
      </w:pPr>
    </w:lvl>
    <w:lvl w:ilvl="8" w:tplc="DA4C4C10"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BFE8B9E0">
      <w:start w:val="1"/>
      <w:numFmt w:val="lowerRoman"/>
      <w:lvlText w:val="(%1)"/>
      <w:lvlJc w:val="left"/>
      <w:pPr>
        <w:ind w:left="1080" w:hanging="720"/>
      </w:pPr>
      <w:rPr>
        <w:rFonts w:hint="default"/>
      </w:rPr>
    </w:lvl>
    <w:lvl w:ilvl="1" w:tplc="6D302856" w:tentative="1">
      <w:start w:val="1"/>
      <w:numFmt w:val="lowerLetter"/>
      <w:lvlText w:val="%2."/>
      <w:lvlJc w:val="left"/>
      <w:pPr>
        <w:ind w:left="1440" w:hanging="360"/>
      </w:pPr>
    </w:lvl>
    <w:lvl w:ilvl="2" w:tplc="E702C056" w:tentative="1">
      <w:start w:val="1"/>
      <w:numFmt w:val="lowerRoman"/>
      <w:lvlText w:val="%3."/>
      <w:lvlJc w:val="right"/>
      <w:pPr>
        <w:ind w:left="2160" w:hanging="180"/>
      </w:pPr>
    </w:lvl>
    <w:lvl w:ilvl="3" w:tplc="20CEEFEE" w:tentative="1">
      <w:start w:val="1"/>
      <w:numFmt w:val="decimal"/>
      <w:lvlText w:val="%4."/>
      <w:lvlJc w:val="left"/>
      <w:pPr>
        <w:ind w:left="2880" w:hanging="360"/>
      </w:pPr>
    </w:lvl>
    <w:lvl w:ilvl="4" w:tplc="0874C07E" w:tentative="1">
      <w:start w:val="1"/>
      <w:numFmt w:val="lowerLetter"/>
      <w:lvlText w:val="%5."/>
      <w:lvlJc w:val="left"/>
      <w:pPr>
        <w:ind w:left="3600" w:hanging="360"/>
      </w:pPr>
    </w:lvl>
    <w:lvl w:ilvl="5" w:tplc="119E3534" w:tentative="1">
      <w:start w:val="1"/>
      <w:numFmt w:val="lowerRoman"/>
      <w:lvlText w:val="%6."/>
      <w:lvlJc w:val="right"/>
      <w:pPr>
        <w:ind w:left="4320" w:hanging="180"/>
      </w:pPr>
    </w:lvl>
    <w:lvl w:ilvl="6" w:tplc="5B5E99D8" w:tentative="1">
      <w:start w:val="1"/>
      <w:numFmt w:val="decimal"/>
      <w:lvlText w:val="%7."/>
      <w:lvlJc w:val="left"/>
      <w:pPr>
        <w:ind w:left="5040" w:hanging="360"/>
      </w:pPr>
    </w:lvl>
    <w:lvl w:ilvl="7" w:tplc="8D101DD0" w:tentative="1">
      <w:start w:val="1"/>
      <w:numFmt w:val="lowerLetter"/>
      <w:lvlText w:val="%8."/>
      <w:lvlJc w:val="left"/>
      <w:pPr>
        <w:ind w:left="5760" w:hanging="360"/>
      </w:pPr>
    </w:lvl>
    <w:lvl w:ilvl="8" w:tplc="017EB514"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92512782">
    <w:abstractNumId w:val="14"/>
  </w:num>
  <w:num w:numId="2" w16cid:durableId="1276715554">
    <w:abstractNumId w:val="5"/>
  </w:num>
  <w:num w:numId="3" w16cid:durableId="1699741987">
    <w:abstractNumId w:val="3"/>
  </w:num>
  <w:num w:numId="4" w16cid:durableId="1012805905">
    <w:abstractNumId w:val="10"/>
  </w:num>
  <w:num w:numId="5" w16cid:durableId="1261068779">
    <w:abstractNumId w:val="9"/>
  </w:num>
  <w:num w:numId="6" w16cid:durableId="652178265">
    <w:abstractNumId w:val="1"/>
  </w:num>
  <w:num w:numId="7" w16cid:durableId="1614705651">
    <w:abstractNumId w:val="12"/>
  </w:num>
  <w:num w:numId="8" w16cid:durableId="1333677362">
    <w:abstractNumId w:val="6"/>
  </w:num>
  <w:num w:numId="9" w16cid:durableId="451050358">
    <w:abstractNumId w:val="11"/>
  </w:num>
  <w:num w:numId="10" w16cid:durableId="1590581671">
    <w:abstractNumId w:val="4"/>
  </w:num>
  <w:num w:numId="11" w16cid:durableId="901598593">
    <w:abstractNumId w:val="13"/>
  </w:num>
  <w:num w:numId="12" w16cid:durableId="1219828794">
    <w:abstractNumId w:val="0"/>
  </w:num>
  <w:num w:numId="13" w16cid:durableId="281815153">
    <w:abstractNumId w:val="14"/>
  </w:num>
  <w:num w:numId="14" w16cid:durableId="1646397740">
    <w:abstractNumId w:val="14"/>
  </w:num>
  <w:num w:numId="15" w16cid:durableId="1169514937">
    <w:abstractNumId w:val="14"/>
  </w:num>
  <w:num w:numId="16" w16cid:durableId="912012441">
    <w:abstractNumId w:val="14"/>
  </w:num>
  <w:num w:numId="17" w16cid:durableId="1095781825">
    <w:abstractNumId w:val="14"/>
  </w:num>
  <w:num w:numId="18" w16cid:durableId="1320839892">
    <w:abstractNumId w:val="14"/>
  </w:num>
  <w:num w:numId="19" w16cid:durableId="1730685484">
    <w:abstractNumId w:val="2"/>
  </w:num>
  <w:num w:numId="20" w16cid:durableId="1835609949">
    <w:abstractNumId w:val="14"/>
  </w:num>
  <w:num w:numId="21" w16cid:durableId="1224558945">
    <w:abstractNumId w:val="8"/>
  </w:num>
  <w:num w:numId="22" w16cid:durableId="896166548">
    <w:abstractNumId w:val="14"/>
  </w:num>
  <w:num w:numId="23" w16cid:durableId="989558852">
    <w:abstractNumId w:val="14"/>
  </w:num>
  <w:num w:numId="24" w16cid:durableId="1471170883">
    <w:abstractNumId w:val="14"/>
  </w:num>
  <w:num w:numId="25" w16cid:durableId="2463792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55"/>
    <w:rsid w:val="00026E32"/>
    <w:rsid w:val="00041715"/>
    <w:rsid w:val="000618EF"/>
    <w:rsid w:val="00076876"/>
    <w:rsid w:val="000770DC"/>
    <w:rsid w:val="00077FA1"/>
    <w:rsid w:val="00080BED"/>
    <w:rsid w:val="000B1A1A"/>
    <w:rsid w:val="000C521C"/>
    <w:rsid w:val="00103821"/>
    <w:rsid w:val="00142029"/>
    <w:rsid w:val="0017038B"/>
    <w:rsid w:val="001757B6"/>
    <w:rsid w:val="001979A2"/>
    <w:rsid w:val="001C066A"/>
    <w:rsid w:val="001C0DBC"/>
    <w:rsid w:val="001E02F0"/>
    <w:rsid w:val="00202DE2"/>
    <w:rsid w:val="00212E1E"/>
    <w:rsid w:val="00224276"/>
    <w:rsid w:val="00224B72"/>
    <w:rsid w:val="00230565"/>
    <w:rsid w:val="00272866"/>
    <w:rsid w:val="00290EA5"/>
    <w:rsid w:val="002D0AAE"/>
    <w:rsid w:val="00326452"/>
    <w:rsid w:val="0033433E"/>
    <w:rsid w:val="0034223E"/>
    <w:rsid w:val="00360623"/>
    <w:rsid w:val="00366B9A"/>
    <w:rsid w:val="003740F8"/>
    <w:rsid w:val="003945DB"/>
    <w:rsid w:val="003D034D"/>
    <w:rsid w:val="004118A8"/>
    <w:rsid w:val="004132BC"/>
    <w:rsid w:val="004310C4"/>
    <w:rsid w:val="00435E2A"/>
    <w:rsid w:val="00445038"/>
    <w:rsid w:val="004465FB"/>
    <w:rsid w:val="00460167"/>
    <w:rsid w:val="004714C6"/>
    <w:rsid w:val="00491516"/>
    <w:rsid w:val="004A57E1"/>
    <w:rsid w:val="004C047F"/>
    <w:rsid w:val="004F71C3"/>
    <w:rsid w:val="005009F2"/>
    <w:rsid w:val="0052141C"/>
    <w:rsid w:val="005229E1"/>
    <w:rsid w:val="00532A89"/>
    <w:rsid w:val="005643A2"/>
    <w:rsid w:val="00564B5A"/>
    <w:rsid w:val="00571D17"/>
    <w:rsid w:val="00576FAB"/>
    <w:rsid w:val="00616821"/>
    <w:rsid w:val="0064635F"/>
    <w:rsid w:val="00650A3A"/>
    <w:rsid w:val="00651F9A"/>
    <w:rsid w:val="00663B14"/>
    <w:rsid w:val="00675BAC"/>
    <w:rsid w:val="00742FC5"/>
    <w:rsid w:val="007745DD"/>
    <w:rsid w:val="007930C2"/>
    <w:rsid w:val="007C39EF"/>
    <w:rsid w:val="007E1F56"/>
    <w:rsid w:val="007E7E12"/>
    <w:rsid w:val="00807A50"/>
    <w:rsid w:val="00817B0D"/>
    <w:rsid w:val="0087111C"/>
    <w:rsid w:val="008A15CE"/>
    <w:rsid w:val="00903AFE"/>
    <w:rsid w:val="00907D5B"/>
    <w:rsid w:val="00914351"/>
    <w:rsid w:val="0093686F"/>
    <w:rsid w:val="00947A28"/>
    <w:rsid w:val="00950898"/>
    <w:rsid w:val="009508A7"/>
    <w:rsid w:val="009C2637"/>
    <w:rsid w:val="009E4D4D"/>
    <w:rsid w:val="009F74E1"/>
    <w:rsid w:val="00A6018D"/>
    <w:rsid w:val="00A97906"/>
    <w:rsid w:val="00AB095D"/>
    <w:rsid w:val="00AB2B02"/>
    <w:rsid w:val="00AB6EF6"/>
    <w:rsid w:val="00AC0D19"/>
    <w:rsid w:val="00AE05E7"/>
    <w:rsid w:val="00B066E8"/>
    <w:rsid w:val="00B70642"/>
    <w:rsid w:val="00B76405"/>
    <w:rsid w:val="00B8505C"/>
    <w:rsid w:val="00BC66B0"/>
    <w:rsid w:val="00BD5B1F"/>
    <w:rsid w:val="00C11B6B"/>
    <w:rsid w:val="00C232EB"/>
    <w:rsid w:val="00C268F2"/>
    <w:rsid w:val="00C334AD"/>
    <w:rsid w:val="00C347C1"/>
    <w:rsid w:val="00C402B6"/>
    <w:rsid w:val="00C60660"/>
    <w:rsid w:val="00C66EC4"/>
    <w:rsid w:val="00C85A7E"/>
    <w:rsid w:val="00C86BAA"/>
    <w:rsid w:val="00CA3650"/>
    <w:rsid w:val="00CE2DC6"/>
    <w:rsid w:val="00CF3EDD"/>
    <w:rsid w:val="00D16AFE"/>
    <w:rsid w:val="00D24930"/>
    <w:rsid w:val="00D43030"/>
    <w:rsid w:val="00D471EB"/>
    <w:rsid w:val="00D5309F"/>
    <w:rsid w:val="00D6617D"/>
    <w:rsid w:val="00D9102D"/>
    <w:rsid w:val="00DB564B"/>
    <w:rsid w:val="00DC0A1E"/>
    <w:rsid w:val="00DC7FD3"/>
    <w:rsid w:val="00DF0D78"/>
    <w:rsid w:val="00E477D1"/>
    <w:rsid w:val="00E53855"/>
    <w:rsid w:val="00E652D9"/>
    <w:rsid w:val="00E81E1D"/>
    <w:rsid w:val="00E94EC8"/>
    <w:rsid w:val="00F031CD"/>
    <w:rsid w:val="00F20541"/>
    <w:rsid w:val="00F3363C"/>
    <w:rsid w:val="00F43E02"/>
    <w:rsid w:val="00F571FE"/>
    <w:rsid w:val="00F76334"/>
    <w:rsid w:val="00F900F2"/>
    <w:rsid w:val="00FA736F"/>
    <w:rsid w:val="00FC5CE1"/>
    <w:rsid w:val="00FE0E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EE12E"/>
  <w15:docId w15:val="{625C8B6E-38E7-44CA-877E-AEA0D6A6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1"/>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70F4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70F4D" w:rsidRDefault="00C70F4D"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0F4D"/>
    <w:rsid w:val="003B4714"/>
    <w:rsid w:val="008159E5"/>
    <w:rsid w:val="00C70F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826EBEEE-69E2-47C1-B4C2-8FE84E878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1309</Words>
  <Characters>7467</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2023-10-09T02:27:00Z</cp:lastPrinted>
  <dcterms:created xsi:type="dcterms:W3CDTF">2023-10-17T02:17:00Z</dcterms:created>
  <dcterms:modified xsi:type="dcterms:W3CDTF">2023-10-17T02:17:00Z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