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83940" w14:textId="77777777" w:rsidR="00D2559D" w:rsidRPr="002C3EBF" w:rsidRDefault="00D30F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983A7C" wp14:editId="7D983A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673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983941" w14:textId="77777777" w:rsidR="00D2559D" w:rsidRDefault="00D30F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983942" w14:textId="77777777" w:rsidR="00D2559D" w:rsidRDefault="00D30F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983943" w14:textId="77777777" w:rsidR="00D2559D" w:rsidRPr="002C3EBF" w:rsidRDefault="00D30F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3FCA" w14:paraId="7D983946" w14:textId="77777777" w:rsidTr="001B3FCA">
        <w:tc>
          <w:tcPr>
            <w:cnfStyle w:val="001000000000" w:firstRow="0" w:lastRow="0" w:firstColumn="1" w:lastColumn="0" w:oddVBand="0" w:evenVBand="0" w:oddHBand="0" w:evenHBand="0" w:firstRowFirstColumn="0" w:firstRowLastColumn="0" w:lastRowFirstColumn="0" w:lastRowLastColumn="0"/>
            <w:tcW w:w="3227" w:type="dxa"/>
          </w:tcPr>
          <w:p w14:paraId="7D983944" w14:textId="77777777" w:rsidR="00D2559D" w:rsidRPr="00996FAF" w:rsidRDefault="00D30F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983945" w14:textId="77777777" w:rsidR="00D2559D" w:rsidRPr="00996FAF" w:rsidRDefault="00D30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Karingal Seymour</w:t>
            </w:r>
          </w:p>
        </w:tc>
      </w:tr>
      <w:tr w:rsidR="001B3FCA" w14:paraId="7D983949" w14:textId="77777777" w:rsidTr="001B3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83947" w14:textId="77777777" w:rsidR="00CA37CB" w:rsidRPr="00996FAF" w:rsidRDefault="00D30FD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983948" w14:textId="77777777" w:rsidR="00CA37CB" w:rsidRPr="00996FAF" w:rsidRDefault="00D30F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Bretonneux Street</w:t>
            </w:r>
            <w:r w:rsidRPr="00602258">
              <w:rPr>
                <w:rFonts w:ascii="Arial" w:hAnsi="Arial" w:cs="Arial"/>
                <w:color w:val="auto"/>
              </w:rPr>
              <w:t xml:space="preserve"> SEYMOUR VIC 3660</w:t>
            </w:r>
          </w:p>
        </w:tc>
      </w:tr>
      <w:tr w:rsidR="001B3FCA" w14:paraId="7D98394C" w14:textId="77777777" w:rsidTr="001B3F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8394A" w14:textId="77777777" w:rsidR="00CA37CB" w:rsidRPr="00996FAF" w:rsidRDefault="00D30FD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98394B" w14:textId="77777777" w:rsidR="00CA37CB" w:rsidRPr="00996FAF" w:rsidRDefault="00D30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3050</w:t>
            </w:r>
          </w:p>
        </w:tc>
      </w:tr>
      <w:tr w:rsidR="001B3FCA" w14:paraId="7D98394F" w14:textId="77777777" w:rsidTr="001B3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8394D" w14:textId="77777777" w:rsidR="00D2559D" w:rsidRPr="00996FAF" w:rsidRDefault="00D30FD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98394E" w14:textId="77777777" w:rsidR="00D2559D" w:rsidRPr="00996FAF" w:rsidRDefault="00D30F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Seymour Elderly Citizens Hostel Inc</w:t>
            </w:r>
          </w:p>
        </w:tc>
      </w:tr>
      <w:tr w:rsidR="001B3FCA" w14:paraId="7D983952" w14:textId="77777777" w:rsidTr="001B3F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83950" w14:textId="77777777" w:rsidR="00D2559D" w:rsidRPr="00996FAF" w:rsidRDefault="00D30FD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983951" w14:textId="77777777" w:rsidR="00D2559D" w:rsidRPr="00996FAF" w:rsidRDefault="00D30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B3FCA" w14:paraId="7D983955" w14:textId="77777777" w:rsidTr="001B3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983953" w14:textId="77777777" w:rsidR="00D2559D" w:rsidRPr="00996FAF" w:rsidRDefault="00D30FD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983954" w14:textId="77777777" w:rsidR="00D2559D" w:rsidRPr="00996FAF" w:rsidRDefault="00D30F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w:t>
            </w:r>
          </w:p>
        </w:tc>
      </w:tr>
      <w:tr w:rsidR="001B3FCA" w14:paraId="7D983958" w14:textId="77777777" w:rsidTr="001B3F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983956" w14:textId="77777777" w:rsidR="00D2559D" w:rsidRPr="00996FAF" w:rsidRDefault="00D30FD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983957" w14:textId="7B2A36C1" w:rsidR="00D2559D" w:rsidRPr="00996FAF" w:rsidRDefault="000F75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August 2023</w:t>
            </w:r>
          </w:p>
        </w:tc>
      </w:tr>
    </w:tbl>
    <w:bookmarkEnd w:id="0"/>
    <w:p w14:paraId="7D983959" w14:textId="77777777" w:rsidR="00FA0A5B" w:rsidRPr="00996FAF" w:rsidRDefault="00D30F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98395A" w14:textId="77777777" w:rsidR="000078F8" w:rsidRPr="006B0F9D" w:rsidRDefault="00D30FD6"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7D98395B" w14:textId="6CD7CE4A" w:rsidR="000078F8" w:rsidRPr="006B0F9D" w:rsidRDefault="00D30FD6" w:rsidP="0036130C">
      <w:pPr>
        <w:pStyle w:val="NormalArial"/>
        <w:rPr>
          <w:color w:val="auto"/>
        </w:rPr>
      </w:pPr>
      <w:r w:rsidRPr="006B0F9D">
        <w:rPr>
          <w:color w:val="auto"/>
        </w:rPr>
        <w:t>This performance report for Karingal Seymour (</w:t>
      </w:r>
      <w:r w:rsidRPr="006B0F9D">
        <w:rPr>
          <w:b/>
          <w:color w:val="auto"/>
        </w:rPr>
        <w:t>the service</w:t>
      </w:r>
      <w:r w:rsidRPr="006B0F9D">
        <w:rPr>
          <w:color w:val="auto"/>
        </w:rPr>
        <w:t xml:space="preserve">) has been prepared by </w:t>
      </w:r>
      <w:r w:rsidR="006B0F9D" w:rsidRPr="006B0F9D">
        <w:rPr>
          <w:color w:val="auto"/>
        </w:rPr>
        <w:t>N Eastwood,</w:t>
      </w:r>
      <w:r w:rsidRPr="006B0F9D">
        <w:rPr>
          <w:color w:val="auto"/>
        </w:rPr>
        <w:t xml:space="preserve"> delegate of the Aged Care Quality and Safety Commissioner (Commissioner)</w:t>
      </w:r>
      <w:r w:rsidRPr="006B0F9D">
        <w:rPr>
          <w:rStyle w:val="FootnoteReference"/>
          <w:color w:val="auto"/>
        </w:rPr>
        <w:footnoteReference w:id="1"/>
      </w:r>
      <w:r w:rsidRPr="006B0F9D">
        <w:rPr>
          <w:color w:val="auto"/>
        </w:rPr>
        <w:t xml:space="preserve">. </w:t>
      </w:r>
    </w:p>
    <w:p w14:paraId="7D98395C" w14:textId="77777777" w:rsidR="000078F8" w:rsidRPr="006B0F9D" w:rsidRDefault="00D30FD6" w:rsidP="0036130C">
      <w:pPr>
        <w:pStyle w:val="NormalArial"/>
        <w:rPr>
          <w:color w:val="auto"/>
        </w:rPr>
      </w:pPr>
      <w:r w:rsidRPr="006B0F9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98395D" w14:textId="77777777" w:rsidR="000078F8" w:rsidRPr="006B0F9D" w:rsidRDefault="00D30FD6" w:rsidP="0036130C">
      <w:pPr>
        <w:pStyle w:val="NormalArial"/>
        <w:rPr>
          <w:color w:val="auto"/>
        </w:rPr>
      </w:pPr>
      <w:r w:rsidRPr="006B0F9D">
        <w:rPr>
          <w:color w:val="auto"/>
        </w:rPr>
        <w:t>The report also specifies any areas in which improvements must be made to ensure the Quality Standards are complied with.</w:t>
      </w:r>
    </w:p>
    <w:p w14:paraId="7D98395E" w14:textId="77777777" w:rsidR="00DF37F2" w:rsidRPr="006B0F9D" w:rsidRDefault="00D30FD6" w:rsidP="00712752">
      <w:pPr>
        <w:pStyle w:val="Heading1"/>
        <w:spacing w:before="240" w:after="240" w:line="22" w:lineRule="atLeast"/>
        <w:rPr>
          <w:rFonts w:ascii="Arial" w:hAnsi="Arial" w:cs="Arial"/>
          <w:color w:val="auto"/>
        </w:rPr>
      </w:pPr>
      <w:r w:rsidRPr="006B0F9D">
        <w:rPr>
          <w:rFonts w:ascii="Arial" w:hAnsi="Arial" w:cs="Arial"/>
          <w:color w:val="auto"/>
        </w:rPr>
        <w:t>Material relied on</w:t>
      </w:r>
    </w:p>
    <w:p w14:paraId="7D98395F" w14:textId="77777777" w:rsidR="00DF37F2" w:rsidRPr="006B0F9D" w:rsidRDefault="00D30FD6" w:rsidP="0036130C">
      <w:pPr>
        <w:pStyle w:val="NormalArial"/>
        <w:rPr>
          <w:color w:val="auto"/>
        </w:rPr>
      </w:pPr>
      <w:r w:rsidRPr="006B0F9D">
        <w:rPr>
          <w:color w:val="auto"/>
        </w:rPr>
        <w:t>The following information has been considered in preparing the performance report:</w:t>
      </w:r>
    </w:p>
    <w:p w14:paraId="7D983960" w14:textId="7BDA69FF" w:rsidR="00DF37F2" w:rsidRPr="009B2C89" w:rsidRDefault="00D30FD6" w:rsidP="00712752">
      <w:pPr>
        <w:pStyle w:val="ListParagraph"/>
        <w:numPr>
          <w:ilvl w:val="0"/>
          <w:numId w:val="2"/>
        </w:numPr>
        <w:spacing w:line="240" w:lineRule="atLeast"/>
        <w:ind w:left="714" w:hanging="357"/>
        <w:contextualSpacing w:val="0"/>
        <w:rPr>
          <w:rFonts w:ascii="Arial" w:hAnsi="Arial" w:cs="Arial"/>
          <w:color w:val="auto"/>
        </w:rPr>
      </w:pPr>
      <w:r w:rsidRPr="006B0F9D">
        <w:rPr>
          <w:rFonts w:ascii="Arial" w:hAnsi="Arial" w:cs="Arial"/>
          <w:color w:val="auto"/>
        </w:rPr>
        <w:t xml:space="preserve">the assessment team’s </w:t>
      </w:r>
      <w:r w:rsidRPr="009B2C89">
        <w:rPr>
          <w:rFonts w:ascii="Arial" w:hAnsi="Arial" w:cs="Arial"/>
          <w:color w:val="auto"/>
        </w:rPr>
        <w:t>report for the Assessment Contact - Site; the Assessment Contact - Site report was informed by a site assessment, observations at the service, review of documents and interviews with staff, consumers/representatives and others</w:t>
      </w:r>
      <w:r w:rsidR="006B0F9D" w:rsidRPr="009B2C89">
        <w:rPr>
          <w:rFonts w:ascii="Arial" w:hAnsi="Arial" w:cs="Arial"/>
          <w:color w:val="auto"/>
        </w:rPr>
        <w:t>.</w:t>
      </w:r>
    </w:p>
    <w:p w14:paraId="7D983961" w14:textId="286B5783" w:rsidR="00DF37F2" w:rsidRPr="009B2C89" w:rsidRDefault="00D30FD6" w:rsidP="008E1713">
      <w:pPr>
        <w:pStyle w:val="ListParagraph"/>
        <w:numPr>
          <w:ilvl w:val="0"/>
          <w:numId w:val="2"/>
        </w:numPr>
        <w:spacing w:line="22" w:lineRule="atLeast"/>
        <w:ind w:left="714" w:hanging="357"/>
        <w:contextualSpacing w:val="0"/>
        <w:rPr>
          <w:rFonts w:ascii="Arial" w:hAnsi="Arial" w:cs="Arial"/>
          <w:color w:val="auto"/>
        </w:rPr>
      </w:pPr>
      <w:r w:rsidRPr="009B2C89">
        <w:rPr>
          <w:rFonts w:ascii="Arial" w:hAnsi="Arial" w:cs="Arial"/>
          <w:color w:val="auto"/>
        </w:rPr>
        <w:t>the provider’s response to the assessment team’s report received</w:t>
      </w:r>
      <w:r w:rsidR="009B2C89" w:rsidRPr="009B2C89">
        <w:rPr>
          <w:rFonts w:ascii="Arial" w:hAnsi="Arial" w:cs="Arial"/>
          <w:color w:val="auto"/>
        </w:rPr>
        <w:t xml:space="preserve"> 23 August 2023.</w:t>
      </w:r>
      <w:r w:rsidRPr="009B2C89">
        <w:rPr>
          <w:rFonts w:ascii="Arial" w:hAnsi="Arial" w:cs="Arial"/>
          <w:color w:val="auto"/>
        </w:rPr>
        <w:t xml:space="preserve"> </w:t>
      </w:r>
    </w:p>
    <w:p w14:paraId="7D983964" w14:textId="2E11DF00" w:rsidR="003B1763" w:rsidRPr="00712752" w:rsidRDefault="00D30F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983965" w14:textId="77777777" w:rsidR="00FC045E" w:rsidRPr="00996FAF" w:rsidRDefault="00D30F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3FCA" w14:paraId="7D98396B" w14:textId="77777777" w:rsidTr="001B3F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83969" w14:textId="77777777" w:rsidR="00FC045E" w:rsidRPr="00996FAF" w:rsidRDefault="00D30FD6" w:rsidP="009767BC">
            <w:pPr>
              <w:keepNext/>
              <w:spacing w:before="0" w:line="22" w:lineRule="atLeast"/>
              <w:ind w:right="-109"/>
              <w:rPr>
                <w:rFonts w:ascii="Arial" w:hAnsi="Arial" w:cs="Arial"/>
              </w:rPr>
            </w:pPr>
            <w:r w:rsidRPr="00996FAF">
              <w:rPr>
                <w:rFonts w:ascii="Arial" w:hAnsi="Arial" w:cs="Arial"/>
              </w:rPr>
              <w:t xml:space="preserve">Standard 2 </w:t>
            </w:r>
            <w:r w:rsidRPr="00BC61E2">
              <w:rPr>
                <w:rFonts w:ascii="Arial" w:hAnsi="Arial" w:cs="Arial"/>
                <w:b w:val="0"/>
                <w:bCs/>
              </w:rPr>
              <w:t>Ongoing assessment and planning with consumers</w:t>
            </w:r>
          </w:p>
        </w:tc>
        <w:tc>
          <w:tcPr>
            <w:tcW w:w="1583" w:type="pct"/>
            <w:shd w:val="clear" w:color="auto" w:fill="auto"/>
          </w:tcPr>
          <w:p w14:paraId="7D98396A" w14:textId="6936D4FF" w:rsidR="00FC045E" w:rsidRPr="00F7539E" w:rsidRDefault="006979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1E2" w:rsidRPr="00F7539E">
                  <w:rPr>
                    <w:rFonts w:ascii="Arial" w:hAnsi="Arial" w:cs="Arial"/>
                    <w:bCs/>
                  </w:rPr>
                  <w:t>Non-compliant</w:t>
                </w:r>
              </w:sdtContent>
            </w:sdt>
            <w:r w:rsidR="00D30FD6" w:rsidRPr="00F7539E">
              <w:rPr>
                <w:rFonts w:ascii="Arial" w:hAnsi="Arial" w:cs="Arial"/>
                <w:bCs/>
              </w:rPr>
              <w:t xml:space="preserve"> </w:t>
            </w:r>
          </w:p>
        </w:tc>
      </w:tr>
      <w:tr w:rsidR="001B3FCA" w14:paraId="7D98396E" w14:textId="77777777" w:rsidTr="001B3F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8396C" w14:textId="77777777" w:rsidR="00FC045E" w:rsidRPr="00996FAF" w:rsidRDefault="00D30FD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98396D" w14:textId="505BCDDA" w:rsidR="00FC045E" w:rsidRPr="00996FAF" w:rsidRDefault="006979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1E2">
                  <w:rPr>
                    <w:rFonts w:ascii="Arial" w:hAnsi="Arial" w:cs="Arial"/>
                    <w:b/>
                  </w:rPr>
                  <w:t>Non-compliant</w:t>
                </w:r>
              </w:sdtContent>
            </w:sdt>
            <w:r w:rsidR="00D30FD6" w:rsidRPr="00996FAF">
              <w:rPr>
                <w:rFonts w:ascii="Arial" w:hAnsi="Arial" w:cs="Arial"/>
                <w:b/>
              </w:rPr>
              <w:t xml:space="preserve"> </w:t>
            </w:r>
          </w:p>
        </w:tc>
      </w:tr>
      <w:tr w:rsidR="001B3FCA" w14:paraId="7D98397A" w14:textId="77777777" w:rsidTr="001B3F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83978" w14:textId="77777777" w:rsidR="00FC045E" w:rsidRPr="00996FAF" w:rsidRDefault="00D30FD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983979" w14:textId="6835351F" w:rsidR="00FC045E" w:rsidRPr="00996FAF" w:rsidRDefault="0069799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09EB">
                  <w:rPr>
                    <w:rFonts w:ascii="Arial" w:hAnsi="Arial" w:cs="Arial"/>
                    <w:b/>
                  </w:rPr>
                  <w:t>Not applicable as not all requirements have been assessed</w:t>
                </w:r>
              </w:sdtContent>
            </w:sdt>
            <w:r w:rsidR="00D30FD6" w:rsidRPr="00996FAF">
              <w:rPr>
                <w:rFonts w:ascii="Arial" w:hAnsi="Arial" w:cs="Arial"/>
                <w:b/>
              </w:rPr>
              <w:t xml:space="preserve"> </w:t>
            </w:r>
          </w:p>
        </w:tc>
      </w:tr>
      <w:tr w:rsidR="001B3FCA" w14:paraId="7D98397D" w14:textId="77777777" w:rsidTr="001B3F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8397B" w14:textId="77777777" w:rsidR="00FC045E" w:rsidRPr="00996FAF" w:rsidRDefault="00D30FD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98397C" w14:textId="7634FE93" w:rsidR="00FC045E" w:rsidRPr="00996FAF" w:rsidRDefault="006979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539E">
                  <w:rPr>
                    <w:rFonts w:ascii="Arial" w:hAnsi="Arial" w:cs="Arial"/>
                    <w:b/>
                  </w:rPr>
                  <w:t>Non-compliant</w:t>
                </w:r>
              </w:sdtContent>
            </w:sdt>
            <w:r w:rsidR="00D30FD6" w:rsidRPr="00996FAF">
              <w:rPr>
                <w:rFonts w:ascii="Arial" w:hAnsi="Arial" w:cs="Arial"/>
                <w:b/>
              </w:rPr>
              <w:t xml:space="preserve"> </w:t>
            </w:r>
          </w:p>
        </w:tc>
      </w:tr>
    </w:tbl>
    <w:p w14:paraId="7D98397E" w14:textId="77777777" w:rsidR="00FC045E" w:rsidRPr="00996FAF" w:rsidRDefault="00D30F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98397F" w14:textId="77777777" w:rsidR="00FC045E" w:rsidRPr="00996FAF" w:rsidRDefault="00D30FD6" w:rsidP="00712752">
      <w:pPr>
        <w:pStyle w:val="Heading1"/>
        <w:spacing w:before="0" w:after="240" w:line="22" w:lineRule="atLeast"/>
        <w:rPr>
          <w:rFonts w:ascii="Arial" w:hAnsi="Arial" w:cs="Arial"/>
        </w:rPr>
      </w:pPr>
      <w:r w:rsidRPr="00996FAF">
        <w:rPr>
          <w:rFonts w:ascii="Arial" w:hAnsi="Arial" w:cs="Arial"/>
        </w:rPr>
        <w:t>Areas for improvement</w:t>
      </w:r>
    </w:p>
    <w:p w14:paraId="7D983983" w14:textId="77777777" w:rsidR="00FC045E" w:rsidRPr="00996FAF" w:rsidRDefault="00D30FD6" w:rsidP="00263842">
      <w:pPr>
        <w:pStyle w:val="NormalArial"/>
      </w:pPr>
      <w:r w:rsidRPr="00996FAF">
        <w:t xml:space="preserve">Areas have been identified in which </w:t>
      </w:r>
      <w:r w:rsidRPr="008E0A3F">
        <w:rPr>
          <w:bCs/>
        </w:rPr>
        <w:t>improvements must be made to ensure compliance with the Quality Standards</w:t>
      </w:r>
      <w:r w:rsidRPr="00996FAF">
        <w:t>. This is based on non-compliance with the Quality Standards as described in this performance report.</w:t>
      </w:r>
    </w:p>
    <w:p w14:paraId="36A315B9" w14:textId="77777777" w:rsidR="00253EB2" w:rsidRDefault="00F67730" w:rsidP="00263842">
      <w:pPr>
        <w:pStyle w:val="ListBullet"/>
        <w:numPr>
          <w:ilvl w:val="0"/>
          <w:numId w:val="16"/>
        </w:numPr>
        <w:spacing w:before="240" w:after="120"/>
        <w:rPr>
          <w:rFonts w:ascii="Arial" w:hAnsi="Arial" w:cs="Arial"/>
        </w:rPr>
      </w:pPr>
      <w:r w:rsidRPr="00F67730">
        <w:rPr>
          <w:rFonts w:ascii="Arial" w:hAnsi="Arial" w:cs="Arial"/>
        </w:rPr>
        <w:t>Requirement 2(3)(e) Care and services are reviewed regularly for effectiveness, and when circumstances change or when incidents impact on the needs, goals or preferences of the consumer.</w:t>
      </w:r>
    </w:p>
    <w:p w14:paraId="71F96042" w14:textId="7514B650" w:rsidR="001D2E65" w:rsidRPr="00253EB2" w:rsidRDefault="001D2E65" w:rsidP="00263842">
      <w:pPr>
        <w:pStyle w:val="ListBullet"/>
        <w:numPr>
          <w:ilvl w:val="0"/>
          <w:numId w:val="16"/>
        </w:numPr>
        <w:spacing w:before="240" w:after="120"/>
        <w:rPr>
          <w:rFonts w:ascii="Arial" w:hAnsi="Arial" w:cs="Arial"/>
        </w:rPr>
      </w:pPr>
      <w:r w:rsidRPr="00253EB2">
        <w:rPr>
          <w:rFonts w:ascii="Arial" w:hAnsi="Arial" w:cs="Arial"/>
        </w:rPr>
        <w:t>Requirement 3(3)(a) Each consumer gets safe and effective personal care, clinical care, or both personal care and clinical care, that:</w:t>
      </w:r>
    </w:p>
    <w:p w14:paraId="06EEB665" w14:textId="092E946D" w:rsidR="001D2E65" w:rsidRPr="001D2E65" w:rsidRDefault="001D2E65" w:rsidP="00263842">
      <w:pPr>
        <w:pStyle w:val="ListParagraph"/>
        <w:numPr>
          <w:ilvl w:val="0"/>
          <w:numId w:val="10"/>
        </w:numPr>
        <w:tabs>
          <w:tab w:val="clear" w:pos="357"/>
        </w:tabs>
        <w:spacing w:before="60"/>
        <w:ind w:left="1440"/>
        <w:contextualSpacing w:val="0"/>
        <w:rPr>
          <w:rFonts w:ascii="Arial" w:hAnsi="Arial" w:cs="Arial"/>
        </w:rPr>
      </w:pPr>
      <w:r w:rsidRPr="001D2E65">
        <w:rPr>
          <w:rFonts w:ascii="Arial" w:hAnsi="Arial" w:cs="Arial"/>
        </w:rPr>
        <w:t>is best practice; and</w:t>
      </w:r>
    </w:p>
    <w:p w14:paraId="0ED80242" w14:textId="5B00CE7F" w:rsidR="001D2E65" w:rsidRPr="001D2E65" w:rsidRDefault="001D2E65" w:rsidP="00263842">
      <w:pPr>
        <w:pStyle w:val="ListParagraph"/>
        <w:numPr>
          <w:ilvl w:val="0"/>
          <w:numId w:val="10"/>
        </w:numPr>
        <w:tabs>
          <w:tab w:val="clear" w:pos="357"/>
        </w:tabs>
        <w:spacing w:before="60"/>
        <w:ind w:left="1440"/>
        <w:contextualSpacing w:val="0"/>
        <w:rPr>
          <w:rFonts w:ascii="Arial" w:hAnsi="Arial" w:cs="Arial"/>
        </w:rPr>
      </w:pPr>
      <w:r w:rsidRPr="001D2E65">
        <w:rPr>
          <w:rFonts w:ascii="Arial" w:hAnsi="Arial" w:cs="Arial"/>
        </w:rPr>
        <w:t>is tailored to their needs; and</w:t>
      </w:r>
    </w:p>
    <w:p w14:paraId="0FDB4EFC" w14:textId="48FEC11E" w:rsidR="001D2E65" w:rsidRPr="001D2E65" w:rsidRDefault="001D2E65" w:rsidP="00263842">
      <w:pPr>
        <w:pStyle w:val="ListParagraph"/>
        <w:numPr>
          <w:ilvl w:val="0"/>
          <w:numId w:val="10"/>
        </w:numPr>
        <w:tabs>
          <w:tab w:val="clear" w:pos="357"/>
        </w:tabs>
        <w:spacing w:before="60"/>
        <w:ind w:left="1440"/>
        <w:contextualSpacing w:val="0"/>
        <w:rPr>
          <w:rFonts w:ascii="Arial" w:hAnsi="Arial" w:cs="Arial"/>
        </w:rPr>
      </w:pPr>
      <w:r w:rsidRPr="001D2E65">
        <w:rPr>
          <w:rFonts w:ascii="Arial" w:hAnsi="Arial" w:cs="Arial"/>
        </w:rPr>
        <w:t>optimises their health and well-being.</w:t>
      </w:r>
    </w:p>
    <w:p w14:paraId="70BB9B30" w14:textId="726A6D39" w:rsidR="001D2E65" w:rsidRDefault="001D2E65" w:rsidP="00263842">
      <w:pPr>
        <w:pStyle w:val="ListBullet"/>
        <w:numPr>
          <w:ilvl w:val="0"/>
          <w:numId w:val="17"/>
        </w:numPr>
        <w:spacing w:before="240" w:after="120"/>
        <w:rPr>
          <w:rFonts w:ascii="Arial" w:hAnsi="Arial" w:cs="Arial"/>
        </w:rPr>
      </w:pPr>
      <w:r w:rsidRPr="001D2E65">
        <w:rPr>
          <w:rFonts w:ascii="Arial" w:hAnsi="Arial" w:cs="Arial"/>
        </w:rPr>
        <w:t>Requirement 3(3)(b) Effective management of high impact or high prevalence risks associated with the care of each consumer.</w:t>
      </w:r>
    </w:p>
    <w:p w14:paraId="1F7FF3F9" w14:textId="02480D79" w:rsidR="00690179" w:rsidRPr="00690179" w:rsidRDefault="00690179" w:rsidP="00263842">
      <w:pPr>
        <w:pStyle w:val="ListBullet"/>
        <w:numPr>
          <w:ilvl w:val="0"/>
          <w:numId w:val="17"/>
        </w:numPr>
        <w:spacing w:before="240" w:after="120"/>
        <w:jc w:val="both"/>
        <w:rPr>
          <w:rFonts w:ascii="Arial" w:hAnsi="Arial" w:cs="Arial"/>
        </w:rPr>
      </w:pPr>
      <w:r w:rsidRPr="00690179">
        <w:rPr>
          <w:rFonts w:ascii="Arial" w:hAnsi="Arial" w:cs="Arial"/>
        </w:rPr>
        <w:t>Requirement 8(3)(c) Effective organisation wide governance systems relating to the following:</w:t>
      </w:r>
    </w:p>
    <w:p w14:paraId="285AEFB7" w14:textId="77777777" w:rsidR="00690179" w:rsidRDefault="00690179" w:rsidP="00263842">
      <w:pPr>
        <w:pStyle w:val="ListParagraph"/>
        <w:numPr>
          <w:ilvl w:val="0"/>
          <w:numId w:val="21"/>
        </w:numPr>
        <w:tabs>
          <w:tab w:val="clear" w:pos="357"/>
        </w:tabs>
        <w:spacing w:before="60"/>
        <w:contextualSpacing w:val="0"/>
        <w:rPr>
          <w:rFonts w:ascii="Arial" w:hAnsi="Arial" w:cs="Arial"/>
        </w:rPr>
      </w:pPr>
      <w:r w:rsidRPr="00690179">
        <w:rPr>
          <w:rFonts w:ascii="Arial" w:hAnsi="Arial" w:cs="Arial"/>
        </w:rPr>
        <w:t>information management;</w:t>
      </w:r>
    </w:p>
    <w:p w14:paraId="01F4D9A1" w14:textId="77777777" w:rsidR="00690179" w:rsidRDefault="00690179" w:rsidP="00263842">
      <w:pPr>
        <w:pStyle w:val="ListParagraph"/>
        <w:numPr>
          <w:ilvl w:val="0"/>
          <w:numId w:val="21"/>
        </w:numPr>
        <w:tabs>
          <w:tab w:val="clear" w:pos="357"/>
        </w:tabs>
        <w:spacing w:before="60"/>
        <w:contextualSpacing w:val="0"/>
        <w:rPr>
          <w:rFonts w:ascii="Arial" w:hAnsi="Arial" w:cs="Arial"/>
        </w:rPr>
      </w:pPr>
      <w:r w:rsidRPr="00690179">
        <w:rPr>
          <w:rFonts w:ascii="Arial" w:hAnsi="Arial" w:cs="Arial"/>
        </w:rPr>
        <w:t>continuous improvement;</w:t>
      </w:r>
    </w:p>
    <w:p w14:paraId="62CCD131" w14:textId="77777777" w:rsidR="00690179" w:rsidRPr="00690179" w:rsidRDefault="00690179" w:rsidP="00263842">
      <w:pPr>
        <w:pStyle w:val="ListBullet"/>
        <w:numPr>
          <w:ilvl w:val="0"/>
          <w:numId w:val="17"/>
        </w:numPr>
        <w:spacing w:before="240" w:after="120"/>
        <w:jc w:val="both"/>
        <w:rPr>
          <w:rFonts w:ascii="Arial" w:hAnsi="Arial" w:cs="Arial"/>
        </w:rPr>
      </w:pPr>
      <w:r w:rsidRPr="00690179">
        <w:rPr>
          <w:rFonts w:ascii="Arial" w:hAnsi="Arial" w:cs="Arial"/>
        </w:rPr>
        <w:t>Requirement 8(3)(d) Effective risk management systems and practices, including but not limited to the following:</w:t>
      </w:r>
    </w:p>
    <w:p w14:paraId="66BEAAFA" w14:textId="77777777" w:rsidR="00690179" w:rsidRDefault="00690179" w:rsidP="00263842">
      <w:pPr>
        <w:pStyle w:val="ListParagraph"/>
        <w:numPr>
          <w:ilvl w:val="0"/>
          <w:numId w:val="20"/>
        </w:numPr>
        <w:tabs>
          <w:tab w:val="clear" w:pos="357"/>
        </w:tabs>
        <w:spacing w:before="60"/>
        <w:contextualSpacing w:val="0"/>
        <w:rPr>
          <w:rFonts w:ascii="Arial" w:hAnsi="Arial" w:cs="Arial"/>
        </w:rPr>
      </w:pPr>
      <w:r w:rsidRPr="00690179">
        <w:rPr>
          <w:rFonts w:ascii="Arial" w:hAnsi="Arial" w:cs="Arial"/>
        </w:rPr>
        <w:t>managing high impact or high prevalence risks associated with the care of consumers;</w:t>
      </w:r>
    </w:p>
    <w:p w14:paraId="4AE7AE74" w14:textId="77777777" w:rsidR="00690179" w:rsidRDefault="00690179" w:rsidP="00263842">
      <w:pPr>
        <w:pStyle w:val="ListParagraph"/>
        <w:numPr>
          <w:ilvl w:val="0"/>
          <w:numId w:val="20"/>
        </w:numPr>
        <w:tabs>
          <w:tab w:val="clear" w:pos="357"/>
        </w:tabs>
        <w:spacing w:before="60"/>
        <w:contextualSpacing w:val="0"/>
        <w:rPr>
          <w:rFonts w:ascii="Arial" w:hAnsi="Arial" w:cs="Arial"/>
        </w:rPr>
      </w:pPr>
      <w:r w:rsidRPr="00690179">
        <w:rPr>
          <w:rFonts w:ascii="Arial" w:hAnsi="Arial" w:cs="Arial"/>
        </w:rPr>
        <w:t>identifying and responding to abuse and neglect of consumers;</w:t>
      </w:r>
    </w:p>
    <w:p w14:paraId="2AF70D7A" w14:textId="686D79D4" w:rsidR="00690179" w:rsidRPr="00690179" w:rsidRDefault="00690179" w:rsidP="00263842">
      <w:pPr>
        <w:pStyle w:val="ListParagraph"/>
        <w:numPr>
          <w:ilvl w:val="0"/>
          <w:numId w:val="20"/>
        </w:numPr>
        <w:tabs>
          <w:tab w:val="clear" w:pos="357"/>
        </w:tabs>
        <w:spacing w:before="60"/>
        <w:contextualSpacing w:val="0"/>
        <w:rPr>
          <w:rFonts w:ascii="Arial" w:hAnsi="Arial" w:cs="Arial"/>
        </w:rPr>
      </w:pPr>
      <w:r w:rsidRPr="00690179">
        <w:rPr>
          <w:rFonts w:ascii="Arial" w:hAnsi="Arial" w:cs="Arial"/>
        </w:rPr>
        <w:t>supporting consumers to live the best life they can managing and preventing incidents, including the use of an incident management system.</w:t>
      </w:r>
    </w:p>
    <w:p w14:paraId="3574E1F3" w14:textId="77777777" w:rsidR="00923B06" w:rsidRDefault="00923B06" w:rsidP="00263842">
      <w:pPr>
        <w:rPr>
          <w:rFonts w:ascii="Arial" w:hAnsi="Arial" w:cs="Arial"/>
        </w:rPr>
      </w:pPr>
      <w:r>
        <w:rPr>
          <w:rFonts w:ascii="Arial" w:hAnsi="Arial" w:cs="Arial"/>
        </w:rPr>
        <w:br w:type="page"/>
      </w:r>
    </w:p>
    <w:p w14:paraId="78C513E2" w14:textId="699FE083" w:rsidR="00690179" w:rsidRPr="00996FAF" w:rsidRDefault="00690179" w:rsidP="00263842">
      <w:pPr>
        <w:pStyle w:val="ListBullet"/>
        <w:numPr>
          <w:ilvl w:val="0"/>
          <w:numId w:val="17"/>
        </w:numPr>
        <w:spacing w:before="240" w:after="120"/>
        <w:jc w:val="both"/>
        <w:rPr>
          <w:rFonts w:ascii="Arial" w:hAnsi="Arial" w:cs="Arial"/>
        </w:rPr>
      </w:pPr>
      <w:r w:rsidRPr="00690179">
        <w:rPr>
          <w:rFonts w:ascii="Arial" w:hAnsi="Arial" w:cs="Arial"/>
        </w:rPr>
        <w:lastRenderedPageBreak/>
        <w:t>Requirement 8(3)(</w:t>
      </w:r>
      <w:r>
        <w:rPr>
          <w:rFonts w:ascii="Arial" w:hAnsi="Arial" w:cs="Arial"/>
        </w:rPr>
        <w:t>e</w:t>
      </w:r>
      <w:r w:rsidRPr="00690179">
        <w:rPr>
          <w:rFonts w:ascii="Arial" w:hAnsi="Arial" w:cs="Arial"/>
        </w:rPr>
        <w:t xml:space="preserve">) </w:t>
      </w:r>
      <w:r w:rsidRPr="00996FAF">
        <w:rPr>
          <w:rFonts w:ascii="Arial" w:hAnsi="Arial" w:cs="Arial"/>
        </w:rPr>
        <w:t>Where clinical care is provided—a clinical governance framework, including but not limited to the following:</w:t>
      </w:r>
    </w:p>
    <w:p w14:paraId="1A06E0B6" w14:textId="77777777" w:rsidR="00690179" w:rsidRDefault="00690179" w:rsidP="00263842">
      <w:pPr>
        <w:pStyle w:val="ListParagraph"/>
        <w:numPr>
          <w:ilvl w:val="0"/>
          <w:numId w:val="23"/>
        </w:numPr>
        <w:tabs>
          <w:tab w:val="clear" w:pos="357"/>
        </w:tabs>
        <w:spacing w:before="60"/>
        <w:contextualSpacing w:val="0"/>
        <w:rPr>
          <w:rFonts w:ascii="Arial" w:hAnsi="Arial" w:cs="Arial"/>
        </w:rPr>
      </w:pPr>
      <w:r w:rsidRPr="00690179">
        <w:rPr>
          <w:rFonts w:ascii="Arial" w:hAnsi="Arial" w:cs="Arial"/>
        </w:rPr>
        <w:t>minimising the use of restraint;</w:t>
      </w:r>
    </w:p>
    <w:p w14:paraId="2CC05594" w14:textId="77777777" w:rsidR="00923B06" w:rsidRDefault="00923B06">
      <w:pPr>
        <w:spacing w:after="160" w:line="259" w:lineRule="auto"/>
        <w:rPr>
          <w:rFonts w:ascii="Arial" w:eastAsiaTheme="majorEastAsia" w:hAnsi="Arial" w:cs="Arial"/>
          <w:b/>
          <w:bCs/>
          <w:sz w:val="30"/>
          <w:szCs w:val="28"/>
        </w:rPr>
      </w:pPr>
      <w:r>
        <w:rPr>
          <w:rFonts w:ascii="Arial" w:hAnsi="Arial" w:cs="Arial"/>
        </w:rPr>
        <w:br w:type="page"/>
      </w:r>
    </w:p>
    <w:p w14:paraId="7D9839A9" w14:textId="0DDE85D1" w:rsidR="00FC045E" w:rsidRPr="00996FAF" w:rsidRDefault="00D30FD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B3FCA" w14:paraId="7D9839AC" w14:textId="77777777" w:rsidTr="001B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9839AA" w14:textId="77777777" w:rsidR="00FC045E" w:rsidRPr="0075021E" w:rsidRDefault="00D30FD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9839AB" w14:textId="77777777" w:rsidR="00FC045E" w:rsidRPr="00996FAF" w:rsidRDefault="006979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3FCA" w14:paraId="7D9839C2" w14:textId="77777777" w:rsidTr="001B3FC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9839BF" w14:textId="77777777" w:rsidR="00FC045E" w:rsidRPr="00996FAF" w:rsidRDefault="00D30FD6" w:rsidP="00263842">
            <w:pPr>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9839C0" w14:textId="77777777" w:rsidR="00FC045E" w:rsidRPr="00996FAF" w:rsidRDefault="00D30FD6" w:rsidP="0026384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D9839C1" w14:textId="3D417E34" w:rsidR="00FC045E" w:rsidRPr="00996FAF" w:rsidRDefault="00697992" w:rsidP="0026384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57F4B">
                  <w:rPr>
                    <w:rFonts w:ascii="Arial" w:hAnsi="Arial" w:cs="Arial"/>
                    <w:color w:val="auto"/>
                  </w:rPr>
                  <w:t>Non-compliant</w:t>
                </w:r>
              </w:sdtContent>
            </w:sdt>
            <w:r w:rsidR="00D30FD6" w:rsidRPr="00996FAF">
              <w:rPr>
                <w:rFonts w:ascii="Arial" w:hAnsi="Arial" w:cs="Arial"/>
                <w:color w:val="0000FF"/>
              </w:rPr>
              <w:t xml:space="preserve"> </w:t>
            </w:r>
          </w:p>
        </w:tc>
      </w:tr>
    </w:tbl>
    <w:p w14:paraId="7D9839C3" w14:textId="77777777" w:rsidR="00D87E7C" w:rsidRDefault="00D30FD6" w:rsidP="00263842">
      <w:pPr>
        <w:pStyle w:val="Heading20"/>
        <w:spacing w:line="240" w:lineRule="auto"/>
      </w:pPr>
      <w:r w:rsidRPr="00996FAF">
        <w:t>Findings</w:t>
      </w:r>
    </w:p>
    <w:p w14:paraId="6D777D50" w14:textId="4EE3DC38" w:rsidR="00E57F4B" w:rsidRDefault="00E57F4B" w:rsidP="00263842">
      <w:pPr>
        <w:pStyle w:val="NormalArial"/>
      </w:pPr>
      <w:r>
        <w:t xml:space="preserve">The service was previously found non-compliant with this requirement following a Site Audit </w:t>
      </w:r>
      <w:r w:rsidR="003D46DB">
        <w:t xml:space="preserve">(the Site Audit) </w:t>
      </w:r>
      <w:r>
        <w:t xml:space="preserve">performed between 6 and 8 December 2022.  </w:t>
      </w:r>
    </w:p>
    <w:p w14:paraId="36A24632" w14:textId="39030999" w:rsidR="00E57F4B" w:rsidRPr="00E57F4B" w:rsidRDefault="00E57F4B" w:rsidP="00263842">
      <w:pPr>
        <w:rPr>
          <w:rFonts w:ascii="Arial" w:hAnsi="Arial" w:cs="Arial"/>
        </w:rPr>
      </w:pPr>
      <w:r w:rsidRPr="00E57F4B">
        <w:rPr>
          <w:rFonts w:ascii="Arial" w:hAnsi="Arial" w:cs="Arial"/>
        </w:rPr>
        <w:t xml:space="preserve">At the time of the Site Audit the service </w:t>
      </w:r>
      <w:r w:rsidR="00616405">
        <w:rPr>
          <w:rFonts w:ascii="Arial" w:hAnsi="Arial" w:cs="Arial"/>
        </w:rPr>
        <w:t xml:space="preserve">did not </w:t>
      </w:r>
      <w:r w:rsidRPr="00E57F4B">
        <w:rPr>
          <w:rFonts w:ascii="Arial" w:hAnsi="Arial" w:cs="Arial"/>
        </w:rPr>
        <w:t>demonstrate incident data was regularly reviewed and or there was guidance for staff to ensure consumers and care plans were reviewed post falls.</w:t>
      </w:r>
    </w:p>
    <w:p w14:paraId="140A04F1" w14:textId="0FFEB940" w:rsidR="00E57F4B" w:rsidRDefault="00E57F4B" w:rsidP="00263842">
      <w:pPr>
        <w:pStyle w:val="NormalArial"/>
      </w:pPr>
      <w:r>
        <w:t xml:space="preserve">The service has implemented actions in response to the identified non-compliance </w:t>
      </w:r>
      <w:r w:rsidR="003D46DB">
        <w:t xml:space="preserve">including development of a post fall review tool, </w:t>
      </w:r>
      <w:r w:rsidR="00487435">
        <w:t xml:space="preserve">fortnightly review of incidents at the clinical incident review and post fall physiotherapy reviews to commence in August 2023. </w:t>
      </w:r>
    </w:p>
    <w:p w14:paraId="5F6C47A6" w14:textId="7B8DC1A1" w:rsidR="00E57F4B" w:rsidRDefault="00E57F4B" w:rsidP="00263842">
      <w:pPr>
        <w:pStyle w:val="NormalArial"/>
        <w:rPr>
          <w:rFonts w:eastAsia="Calibri"/>
        </w:rPr>
      </w:pPr>
      <w:r>
        <w:t xml:space="preserve">At the site visit of </w:t>
      </w:r>
      <w:r w:rsidR="00487435">
        <w:t xml:space="preserve">1 August 2023, </w:t>
      </w:r>
      <w:r>
        <w:t xml:space="preserve">the service demonstrated </w:t>
      </w:r>
      <w:r w:rsidR="00487435">
        <w:t xml:space="preserve">some improvements, however the Assessment Team noted that care plans do not accurately reflect the consumer’s </w:t>
      </w:r>
      <w:r w:rsidR="003C1B7B">
        <w:t xml:space="preserve">current health </w:t>
      </w:r>
      <w:r w:rsidR="00036BB5">
        <w:t>status</w:t>
      </w:r>
      <w:r w:rsidR="00487435">
        <w:t xml:space="preserve"> or reflect recent changes to their care. Post incident review’s do not consistently consider alternative strategies </w:t>
      </w:r>
      <w:r w:rsidR="002A60FD">
        <w:t xml:space="preserve">for management </w:t>
      </w:r>
      <w:r w:rsidR="00487435">
        <w:t>or</w:t>
      </w:r>
      <w:r w:rsidR="00B81390">
        <w:t xml:space="preserve"> appear</w:t>
      </w:r>
      <w:r w:rsidR="002A60FD">
        <w:t xml:space="preserve"> for review</w:t>
      </w:r>
      <w:r w:rsidR="00487435">
        <w:t xml:space="preserve"> at the clinical review meeting. A review of post fall management plans </w:t>
      </w:r>
      <w:r w:rsidR="00487435" w:rsidRPr="00D712CA">
        <w:rPr>
          <w:rFonts w:eastAsia="Calibri"/>
          <w:color w:val="auto"/>
        </w:rPr>
        <w:t>does not support the ongoing assessment of pain</w:t>
      </w:r>
      <w:r w:rsidR="00487435">
        <w:rPr>
          <w:rFonts w:eastAsia="Calibri"/>
          <w:color w:val="auto"/>
        </w:rPr>
        <w:t xml:space="preserve"> and are not always completed. </w:t>
      </w:r>
      <w:r w:rsidR="00487435">
        <w:rPr>
          <w:rFonts w:eastAsia="Calibri"/>
        </w:rPr>
        <w:t>Where a consumer was identified as experiencing changed behaviours and was involved in an episode of aggression the service could not demonstrate evaluation of the current strategies for effectiveness was performed.</w:t>
      </w:r>
    </w:p>
    <w:p w14:paraId="4C46F3E2" w14:textId="6EA26A55" w:rsidR="00487435" w:rsidRPr="0071495E" w:rsidRDefault="00583D81" w:rsidP="00263842">
      <w:pPr>
        <w:pStyle w:val="NormalArial"/>
      </w:pPr>
      <w:r w:rsidRPr="0071495E">
        <w:rPr>
          <w:rFonts w:eastAsia="Calibri"/>
        </w:rPr>
        <w:t>In response to the Assessment Team report t</w:t>
      </w:r>
      <w:r w:rsidR="00487435" w:rsidRPr="0071495E">
        <w:rPr>
          <w:rFonts w:eastAsia="Calibri"/>
        </w:rPr>
        <w:t xml:space="preserve">he Approved Provider </w:t>
      </w:r>
      <w:r w:rsidRPr="0071495E">
        <w:rPr>
          <w:rFonts w:eastAsia="Calibri"/>
        </w:rPr>
        <w:t>submitted</w:t>
      </w:r>
      <w:r w:rsidR="00487435" w:rsidRPr="0071495E">
        <w:rPr>
          <w:rFonts w:eastAsia="Calibri"/>
        </w:rPr>
        <w:t xml:space="preserve"> a Plan for Continuous Improvement (PCI) which </w:t>
      </w:r>
      <w:r w:rsidRPr="0071495E">
        <w:rPr>
          <w:rFonts w:eastAsia="Calibri"/>
        </w:rPr>
        <w:t xml:space="preserve">demonstrated actions to </w:t>
      </w:r>
      <w:r w:rsidR="002F11BC" w:rsidRPr="0071495E">
        <w:rPr>
          <w:rFonts w:eastAsia="Calibri"/>
        </w:rPr>
        <w:t>address this deficit including documentation review</w:t>
      </w:r>
      <w:r w:rsidR="004710B9" w:rsidRPr="0071495E">
        <w:rPr>
          <w:rFonts w:eastAsia="Calibri"/>
        </w:rPr>
        <w:t xml:space="preserve"> and updates </w:t>
      </w:r>
      <w:r w:rsidR="0094695F" w:rsidRPr="0071495E">
        <w:rPr>
          <w:rFonts w:eastAsia="Calibri"/>
        </w:rPr>
        <w:t xml:space="preserve">as well as consideration of ongoing portfolio management. </w:t>
      </w:r>
      <w:r w:rsidR="00897F16" w:rsidRPr="0071495E">
        <w:rPr>
          <w:rFonts w:eastAsia="Calibri"/>
        </w:rPr>
        <w:t xml:space="preserve">While I note the ongoing actions </w:t>
      </w:r>
      <w:r w:rsidR="00B953C2" w:rsidRPr="0071495E">
        <w:rPr>
          <w:rFonts w:eastAsia="Calibri"/>
        </w:rPr>
        <w:t xml:space="preserve">and </w:t>
      </w:r>
      <w:r w:rsidR="004710B9" w:rsidRPr="0071495E">
        <w:rPr>
          <w:rFonts w:eastAsia="Calibri"/>
        </w:rPr>
        <w:t>review</w:t>
      </w:r>
      <w:r w:rsidR="00386BC7" w:rsidRPr="0071495E">
        <w:rPr>
          <w:rFonts w:eastAsia="Calibri"/>
        </w:rPr>
        <w:t>s in place</w:t>
      </w:r>
      <w:r w:rsidR="00B67096" w:rsidRPr="0071495E">
        <w:rPr>
          <w:rFonts w:eastAsia="Calibri"/>
        </w:rPr>
        <w:t>,</w:t>
      </w:r>
      <w:r w:rsidR="00386BC7" w:rsidRPr="0071495E">
        <w:rPr>
          <w:rFonts w:eastAsia="Calibri"/>
        </w:rPr>
        <w:t xml:space="preserve"> further time </w:t>
      </w:r>
      <w:r w:rsidR="00B67096" w:rsidRPr="0071495E">
        <w:rPr>
          <w:rFonts w:eastAsia="Calibri"/>
        </w:rPr>
        <w:t xml:space="preserve">and evaluation </w:t>
      </w:r>
      <w:r w:rsidR="00386BC7" w:rsidRPr="0071495E">
        <w:rPr>
          <w:rFonts w:eastAsia="Calibri"/>
        </w:rPr>
        <w:t xml:space="preserve">is required to ensure these actions are effective to ensure </w:t>
      </w:r>
      <w:r w:rsidR="00455070" w:rsidRPr="0071495E">
        <w:rPr>
          <w:rFonts w:eastAsia="Calibri"/>
        </w:rPr>
        <w:t xml:space="preserve">accurate documentation is in place </w:t>
      </w:r>
      <w:r w:rsidR="00FC2396" w:rsidRPr="0071495E">
        <w:rPr>
          <w:rFonts w:eastAsia="Calibri"/>
        </w:rPr>
        <w:t>to reflect changes to care needs.</w:t>
      </w:r>
      <w:r w:rsidR="00B67096" w:rsidRPr="0071495E">
        <w:rPr>
          <w:rFonts w:eastAsia="Calibri"/>
        </w:rPr>
        <w:t xml:space="preserve"> </w:t>
      </w:r>
    </w:p>
    <w:p w14:paraId="7D9839C4" w14:textId="709863A9" w:rsidR="0087700C" w:rsidRPr="00334B7D" w:rsidRDefault="00E57F4B" w:rsidP="00263842">
      <w:pPr>
        <w:pStyle w:val="NormalArial"/>
      </w:pPr>
      <w:r w:rsidRPr="0071495E">
        <w:t>As a result, and with consideration to the implemented actions and available information I find this requirement is not compliant.</w:t>
      </w:r>
      <w:r w:rsidR="00D30FD6" w:rsidRPr="00996FAF">
        <w:br w:type="page"/>
      </w:r>
    </w:p>
    <w:p w14:paraId="7D9839C5" w14:textId="77777777" w:rsidR="00FC045E" w:rsidRPr="00996FAF" w:rsidRDefault="00D30F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B3FCA" w14:paraId="7D9839C8" w14:textId="77777777" w:rsidTr="00883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D9839C6" w14:textId="77777777" w:rsidR="00FC045E" w:rsidRPr="00996FAF" w:rsidRDefault="00D30FD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9839C7" w14:textId="77777777" w:rsidR="00FC045E" w:rsidRPr="00996FAF" w:rsidRDefault="006979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3FCA" w14:paraId="7D9839CF" w14:textId="77777777" w:rsidTr="001B3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839C9" w14:textId="77777777" w:rsidR="00FC045E" w:rsidRPr="00996FAF" w:rsidRDefault="00D30FD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D9839CA" w14:textId="77777777" w:rsidR="00FC045E" w:rsidRPr="00996FAF" w:rsidRDefault="00D30F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9839CB" w14:textId="77777777" w:rsidR="00FC045E" w:rsidRPr="00996FAF" w:rsidRDefault="00D30F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9839CC" w14:textId="77777777" w:rsidR="00FC045E" w:rsidRPr="00996FAF" w:rsidRDefault="00D30F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9839CD" w14:textId="77777777" w:rsidR="00FC045E" w:rsidRPr="00996FAF" w:rsidRDefault="00D30F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9839CE" w14:textId="62629009" w:rsidR="00FC045E" w:rsidRPr="00996FAF" w:rsidRDefault="006979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83FE6">
                  <w:rPr>
                    <w:rFonts w:ascii="Arial" w:hAnsi="Arial" w:cs="Arial"/>
                    <w:color w:val="auto"/>
                  </w:rPr>
                  <w:t>Non-compliant</w:t>
                </w:r>
              </w:sdtContent>
            </w:sdt>
            <w:r w:rsidR="00D30FD6" w:rsidRPr="00996FAF">
              <w:rPr>
                <w:rFonts w:ascii="Arial" w:hAnsi="Arial" w:cs="Arial"/>
                <w:color w:val="0000FF"/>
              </w:rPr>
              <w:t xml:space="preserve"> </w:t>
            </w:r>
          </w:p>
        </w:tc>
      </w:tr>
      <w:tr w:rsidR="001B3FCA" w14:paraId="7D9839D3" w14:textId="77777777" w:rsidTr="001B3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839D0" w14:textId="77777777" w:rsidR="00FC045E" w:rsidRPr="00996FAF" w:rsidRDefault="00D30FD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D9839D1" w14:textId="77777777" w:rsidR="00FC045E" w:rsidRPr="00996FAF" w:rsidRDefault="00D30F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9839D2" w14:textId="00EB7EEA" w:rsidR="00FC045E" w:rsidRPr="00996FAF" w:rsidRDefault="006979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83FE6">
                  <w:rPr>
                    <w:rFonts w:ascii="Arial" w:hAnsi="Arial" w:cs="Arial"/>
                    <w:color w:val="auto"/>
                  </w:rPr>
                  <w:t>Non-compliant</w:t>
                </w:r>
              </w:sdtContent>
            </w:sdt>
            <w:r w:rsidR="00D30FD6" w:rsidRPr="00996FAF">
              <w:rPr>
                <w:rFonts w:ascii="Arial" w:hAnsi="Arial" w:cs="Arial"/>
                <w:color w:val="0000FF"/>
              </w:rPr>
              <w:t xml:space="preserve"> </w:t>
            </w:r>
          </w:p>
        </w:tc>
      </w:tr>
      <w:tr w:rsidR="001B3FCA" w14:paraId="7D9839D7" w14:textId="77777777" w:rsidTr="001B3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839D4" w14:textId="77777777" w:rsidR="00FC045E" w:rsidRPr="00996FAF" w:rsidRDefault="00D30FD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9839D5" w14:textId="77777777" w:rsidR="00FC045E" w:rsidRPr="00996FAF" w:rsidRDefault="00D30FD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D9839D6" w14:textId="284716B0" w:rsidR="00FC045E" w:rsidRPr="00996FAF" w:rsidRDefault="006979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83FE6">
                  <w:rPr>
                    <w:rFonts w:ascii="Arial" w:hAnsi="Arial" w:cs="Arial"/>
                    <w:color w:val="auto"/>
                  </w:rPr>
                  <w:t>Compliant</w:t>
                </w:r>
              </w:sdtContent>
            </w:sdt>
            <w:r w:rsidR="00D30FD6" w:rsidRPr="00996FAF">
              <w:rPr>
                <w:rFonts w:ascii="Arial" w:hAnsi="Arial" w:cs="Arial"/>
                <w:color w:val="0000FF"/>
              </w:rPr>
              <w:t xml:space="preserve"> </w:t>
            </w:r>
          </w:p>
        </w:tc>
      </w:tr>
      <w:tr w:rsidR="001B3FCA" w14:paraId="7D9839E9" w14:textId="77777777" w:rsidTr="001B3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839E4" w14:textId="77777777" w:rsidR="00FC045E" w:rsidRPr="00996FAF" w:rsidRDefault="00D30FD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D9839E5" w14:textId="77777777" w:rsidR="00FC045E" w:rsidRPr="00996FAF" w:rsidRDefault="00D30F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9839E6" w14:textId="77777777" w:rsidR="00FC045E" w:rsidRPr="00996FAF" w:rsidRDefault="00D30FD6"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9839E7" w14:textId="77777777" w:rsidR="00FC045E" w:rsidRPr="00996FAF" w:rsidRDefault="00D30FD6"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D9839E8" w14:textId="4F4AC656" w:rsidR="00FC045E" w:rsidRPr="00996FAF" w:rsidRDefault="006979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3FE6">
                  <w:rPr>
                    <w:rFonts w:ascii="Arial" w:hAnsi="Arial" w:cs="Arial"/>
                    <w:color w:val="auto"/>
                  </w:rPr>
                  <w:t>Compliant</w:t>
                </w:r>
              </w:sdtContent>
            </w:sdt>
            <w:r w:rsidR="00D30FD6" w:rsidRPr="00996FAF">
              <w:rPr>
                <w:rFonts w:ascii="Arial" w:hAnsi="Arial" w:cs="Arial"/>
                <w:color w:val="0000FF"/>
              </w:rPr>
              <w:t xml:space="preserve"> </w:t>
            </w:r>
          </w:p>
        </w:tc>
      </w:tr>
    </w:tbl>
    <w:p w14:paraId="7D9839EA" w14:textId="77777777" w:rsidR="00D87E7C" w:rsidRDefault="00D30FD6" w:rsidP="00D87E7C">
      <w:pPr>
        <w:pStyle w:val="Heading20"/>
      </w:pPr>
      <w:r w:rsidRPr="00996FAF">
        <w:t>Findings</w:t>
      </w:r>
    </w:p>
    <w:p w14:paraId="633B583E" w14:textId="0CF1FDC8" w:rsidR="0096257F" w:rsidRDefault="0096257F" w:rsidP="00923B06">
      <w:pPr>
        <w:pStyle w:val="NormalArial"/>
      </w:pPr>
      <w:r>
        <w:t xml:space="preserve">The service was previously found non-compliant with requirements 3(3)(a), 3(3)(b), 3(3)(c), 3(3)(g) following a Site Audit (the Site Audit) performed between 6 and 8 December 2022.   </w:t>
      </w:r>
    </w:p>
    <w:p w14:paraId="4A03B15E" w14:textId="143C9DC6" w:rsidR="00110BF3" w:rsidRDefault="0096257F" w:rsidP="00923B06">
      <w:pPr>
        <w:pStyle w:val="NormalArial"/>
      </w:pPr>
      <w:r>
        <w:t xml:space="preserve">At the time of the Site Audit the service </w:t>
      </w:r>
      <w:r w:rsidR="00B94C4C">
        <w:t>did not</w:t>
      </w:r>
      <w:r>
        <w:t xml:space="preserve"> demonstrate</w:t>
      </w:r>
      <w:r w:rsidR="00110BF3">
        <w:t xml:space="preserve">: </w:t>
      </w:r>
    </w:p>
    <w:p w14:paraId="76B535AF" w14:textId="5FD1D37D" w:rsidR="0096257F" w:rsidRPr="00A75108" w:rsidRDefault="0096257F" w:rsidP="00923B06">
      <w:pPr>
        <w:pStyle w:val="NormalArial"/>
        <w:numPr>
          <w:ilvl w:val="0"/>
          <w:numId w:val="12"/>
        </w:numPr>
      </w:pPr>
      <w:r w:rsidRPr="00A130E0">
        <w:t xml:space="preserve">best practice </w:t>
      </w:r>
      <w:r>
        <w:t xml:space="preserve">in relation to </w:t>
      </w:r>
      <w:r w:rsidRPr="00A130E0">
        <w:t xml:space="preserve">clinical </w:t>
      </w:r>
      <w:r>
        <w:t xml:space="preserve">care including </w:t>
      </w:r>
      <w:r w:rsidRPr="00A130E0">
        <w:t xml:space="preserve">wound management and </w:t>
      </w:r>
      <w:r w:rsidRPr="00E44CBD">
        <w:rPr>
          <w:color w:val="auto"/>
        </w:rPr>
        <w:t>restrictive practices</w:t>
      </w:r>
      <w:r w:rsidR="00110BF3">
        <w:rPr>
          <w:color w:val="auto"/>
        </w:rPr>
        <w:t xml:space="preserve">, particularly </w:t>
      </w:r>
      <w:r w:rsidR="002146F9">
        <w:rPr>
          <w:color w:val="auto"/>
        </w:rPr>
        <w:t>the absence of</w:t>
      </w:r>
      <w:r w:rsidRPr="0074215B">
        <w:rPr>
          <w:color w:val="auto"/>
        </w:rPr>
        <w:t xml:space="preserve"> behaviour support plans with individualised strategies</w:t>
      </w:r>
      <w:r>
        <w:rPr>
          <w:color w:val="auto"/>
        </w:rPr>
        <w:t xml:space="preserve"> in place</w:t>
      </w:r>
      <w:r w:rsidR="002146F9">
        <w:rPr>
          <w:color w:val="auto"/>
        </w:rPr>
        <w:t xml:space="preserve"> for consumers </w:t>
      </w:r>
      <w:r w:rsidR="00A75108">
        <w:rPr>
          <w:color w:val="auto"/>
        </w:rPr>
        <w:t>subject to restrictive practices</w:t>
      </w:r>
    </w:p>
    <w:p w14:paraId="0FAB4B17" w14:textId="4188C1F2" w:rsidR="00A75108" w:rsidRPr="0089784D" w:rsidRDefault="003C3F7F" w:rsidP="00923B06">
      <w:pPr>
        <w:pStyle w:val="NormalArial"/>
        <w:numPr>
          <w:ilvl w:val="0"/>
          <w:numId w:val="12"/>
        </w:numPr>
      </w:pPr>
      <w:r>
        <w:rPr>
          <w:color w:val="auto"/>
        </w:rPr>
        <w:t>identification</w:t>
      </w:r>
      <w:r w:rsidR="0089784D" w:rsidRPr="00C10EDB">
        <w:rPr>
          <w:color w:val="auto"/>
        </w:rPr>
        <w:t xml:space="preserve"> or implement</w:t>
      </w:r>
      <w:r>
        <w:rPr>
          <w:color w:val="auto"/>
        </w:rPr>
        <w:t xml:space="preserve">ation of </w:t>
      </w:r>
      <w:r w:rsidR="0089784D" w:rsidRPr="00C10EDB">
        <w:rPr>
          <w:color w:val="auto"/>
        </w:rPr>
        <w:t xml:space="preserve">strategies to address the weight loss or </w:t>
      </w:r>
      <w:r>
        <w:rPr>
          <w:color w:val="auto"/>
        </w:rPr>
        <w:t>appropriate m</w:t>
      </w:r>
      <w:r w:rsidR="0089784D" w:rsidRPr="00C10EDB">
        <w:rPr>
          <w:color w:val="auto"/>
        </w:rPr>
        <w:t>anage</w:t>
      </w:r>
      <w:r>
        <w:rPr>
          <w:color w:val="auto"/>
        </w:rPr>
        <w:t>ment of</w:t>
      </w:r>
      <w:r w:rsidR="0089784D" w:rsidRPr="00C10EDB">
        <w:rPr>
          <w:color w:val="auto"/>
        </w:rPr>
        <w:t xml:space="preserve"> falls</w:t>
      </w:r>
    </w:p>
    <w:p w14:paraId="512983D1" w14:textId="30BFBB6B" w:rsidR="0089784D" w:rsidRPr="003842E3" w:rsidRDefault="003842E3" w:rsidP="00923B06">
      <w:pPr>
        <w:pStyle w:val="NormalArial"/>
        <w:numPr>
          <w:ilvl w:val="0"/>
          <w:numId w:val="12"/>
        </w:numPr>
      </w:pPr>
      <w:r w:rsidRPr="00482605">
        <w:rPr>
          <w:color w:val="auto"/>
        </w:rPr>
        <w:t xml:space="preserve">consumers who </w:t>
      </w:r>
      <w:r>
        <w:rPr>
          <w:color w:val="auto"/>
        </w:rPr>
        <w:t>were</w:t>
      </w:r>
      <w:r w:rsidRPr="00482605">
        <w:rPr>
          <w:color w:val="auto"/>
        </w:rPr>
        <w:t xml:space="preserve"> nearing the end of life</w:t>
      </w:r>
      <w:r>
        <w:rPr>
          <w:color w:val="auto"/>
        </w:rPr>
        <w:t xml:space="preserve">, </w:t>
      </w:r>
      <w:r w:rsidRPr="00482605">
        <w:rPr>
          <w:color w:val="auto"/>
        </w:rPr>
        <w:t>ha</w:t>
      </w:r>
      <w:r>
        <w:rPr>
          <w:color w:val="auto"/>
        </w:rPr>
        <w:t xml:space="preserve">d </w:t>
      </w:r>
      <w:r w:rsidRPr="00482605">
        <w:rPr>
          <w:color w:val="auto"/>
        </w:rPr>
        <w:t>care provided in accordance with their needs and preferences</w:t>
      </w:r>
    </w:p>
    <w:p w14:paraId="4685CC9D" w14:textId="3996E124" w:rsidR="003842E3" w:rsidRDefault="00D36C9A" w:rsidP="00923B06">
      <w:pPr>
        <w:pStyle w:val="NormalArial"/>
        <w:numPr>
          <w:ilvl w:val="0"/>
          <w:numId w:val="12"/>
        </w:numPr>
      </w:pPr>
      <w:r>
        <w:t>best practice is implemented in relation to antibiotic use</w:t>
      </w:r>
      <w:r w:rsidR="00265BFD">
        <w:t xml:space="preserve"> and s</w:t>
      </w:r>
      <w:r w:rsidRPr="00A130E0">
        <w:t xml:space="preserve">taff </w:t>
      </w:r>
      <w:r w:rsidR="00840D46">
        <w:t xml:space="preserve">did not </w:t>
      </w:r>
      <w:r w:rsidR="00111294">
        <w:t>demonstrate adequate</w:t>
      </w:r>
      <w:r w:rsidRPr="00A130E0">
        <w:t xml:space="preserve"> knowledge of antimicrobial stewardship</w:t>
      </w:r>
      <w:r w:rsidR="00111294">
        <w:t>.</w:t>
      </w:r>
    </w:p>
    <w:p w14:paraId="20D981BF" w14:textId="63879103" w:rsidR="0096257F" w:rsidRDefault="0096257F" w:rsidP="00923B06">
      <w:pPr>
        <w:pStyle w:val="NormalArial"/>
      </w:pPr>
      <w:r>
        <w:t xml:space="preserve">The service has implemented actions in response to the identified non-compliance including a range of education related to minimising restrictive practices, best practice wound management, a review and implementation of behaviour support plans for all consumer’s subject to restraint practices, update to the </w:t>
      </w:r>
      <w:r w:rsidRPr="00855B05">
        <w:t>psychotropic self-assessment tool</w:t>
      </w:r>
      <w:r>
        <w:t xml:space="preserve"> and a pharmacy review of consumers receiving psychotropic medication</w:t>
      </w:r>
      <w:r w:rsidR="0044285E">
        <w:t>,</w:t>
      </w:r>
      <w:r w:rsidR="00176DEC">
        <w:t xml:space="preserve"> implementation of</w:t>
      </w:r>
      <w:r w:rsidR="0044285E">
        <w:t xml:space="preserve"> post falls review process</w:t>
      </w:r>
      <w:r w:rsidR="00027134">
        <w:t>, engagement with a dietician, and further education to support</w:t>
      </w:r>
      <w:r w:rsidR="00176DEC">
        <w:t xml:space="preserve"> antimicrobial stewardship and</w:t>
      </w:r>
      <w:r w:rsidR="00027134">
        <w:t xml:space="preserve"> recognition of </w:t>
      </w:r>
      <w:r w:rsidR="00972381">
        <w:t>palliative pro</w:t>
      </w:r>
      <w:r w:rsidR="00176DEC">
        <w:t>gression</w:t>
      </w:r>
      <w:r w:rsidR="00972381">
        <w:t xml:space="preserve">. </w:t>
      </w:r>
      <w:r>
        <w:t xml:space="preserve"> </w:t>
      </w:r>
    </w:p>
    <w:p w14:paraId="498A34D5" w14:textId="61AC4A8D" w:rsidR="006C6FED" w:rsidRDefault="006C6FED" w:rsidP="00263842">
      <w:pPr>
        <w:pStyle w:val="NormalArial"/>
      </w:pPr>
      <w:r>
        <w:lastRenderedPageBreak/>
        <w:t xml:space="preserve">At the site visit of </w:t>
      </w:r>
      <w:r w:rsidR="00AB3AE5">
        <w:t xml:space="preserve">1 August 2023, </w:t>
      </w:r>
      <w:r>
        <w:t xml:space="preserve">the service demonstrated </w:t>
      </w:r>
      <w:r w:rsidR="00E67301">
        <w:t xml:space="preserve">evidence of the actions implemented and progression toward </w:t>
      </w:r>
      <w:r w:rsidR="00763CF8">
        <w:t xml:space="preserve">addressing previously identified non-compliance. </w:t>
      </w:r>
      <w:r>
        <w:t xml:space="preserve"> </w:t>
      </w:r>
    </w:p>
    <w:p w14:paraId="62D30A90" w14:textId="1DD7F7BB" w:rsidR="0020244F" w:rsidRPr="001E5763" w:rsidRDefault="0020244F" w:rsidP="00263842">
      <w:pPr>
        <w:pStyle w:val="NormalArial"/>
      </w:pPr>
      <w:r>
        <w:t>Regarding requirement 3(3)(a)</w:t>
      </w:r>
      <w:r w:rsidR="00DA343A">
        <w:t xml:space="preserve"> </w:t>
      </w:r>
      <w:r w:rsidR="009369B0">
        <w:t xml:space="preserve">while there was evidence of implementation of </w:t>
      </w:r>
      <w:r w:rsidR="008B5022">
        <w:t>several</w:t>
      </w:r>
      <w:r w:rsidR="009369B0">
        <w:t xml:space="preserve"> </w:t>
      </w:r>
      <w:r w:rsidR="008A5E4E">
        <w:t xml:space="preserve">interventions the Assessment Team noted ongoing </w:t>
      </w:r>
      <w:r w:rsidR="00786D0A">
        <w:t xml:space="preserve">areas for improvement. Specifically, there </w:t>
      </w:r>
      <w:r w:rsidR="00786D0A" w:rsidRPr="001E5763">
        <w:t xml:space="preserve">were inconsistencies with </w:t>
      </w:r>
      <w:r w:rsidR="00A90D1D" w:rsidRPr="001E5763">
        <w:t xml:space="preserve">recording photographs and wound measurements despite there being a process in place for a weekly </w:t>
      </w:r>
      <w:r w:rsidR="004831A2" w:rsidRPr="001E5763">
        <w:t xml:space="preserve">wound review. </w:t>
      </w:r>
      <w:r w:rsidR="001B4DFB" w:rsidRPr="001E5763">
        <w:t xml:space="preserve">There was also evidence </w:t>
      </w:r>
      <w:r w:rsidR="0016653F" w:rsidRPr="001E5763">
        <w:t xml:space="preserve">that </w:t>
      </w:r>
      <w:r w:rsidR="004D68D7" w:rsidRPr="001E5763">
        <w:t>monitoring of consumer pain was not consistently occurring, including when the medical officer ha</w:t>
      </w:r>
      <w:r w:rsidR="00840D46" w:rsidRPr="001E5763">
        <w:t>d</w:t>
      </w:r>
      <w:r w:rsidR="004D68D7" w:rsidRPr="001E5763">
        <w:t xml:space="preserve"> given a directive for pain charting</w:t>
      </w:r>
      <w:r w:rsidR="006E7758" w:rsidRPr="001E5763">
        <w:t xml:space="preserve"> and Behaviour Support Plans </w:t>
      </w:r>
      <w:r w:rsidR="00975DFD" w:rsidRPr="001E5763">
        <w:t xml:space="preserve">did not always include </w:t>
      </w:r>
      <w:r w:rsidR="00692EE7" w:rsidRPr="001E5763">
        <w:t>detail</w:t>
      </w:r>
      <w:r w:rsidR="00975DFD" w:rsidRPr="001E5763">
        <w:t xml:space="preserve"> related to the use of chemical restraint. </w:t>
      </w:r>
      <w:r w:rsidR="00A90D1D" w:rsidRPr="001E5763">
        <w:t xml:space="preserve"> </w:t>
      </w:r>
    </w:p>
    <w:p w14:paraId="1B1D422D" w14:textId="77D49315" w:rsidR="00692EE7" w:rsidRPr="001E5763" w:rsidRDefault="00692EE7" w:rsidP="00263842">
      <w:pPr>
        <w:pStyle w:val="NormalArial"/>
        <w:rPr>
          <w:rFonts w:eastAsia="Calibri"/>
        </w:rPr>
      </w:pPr>
      <w:r w:rsidRPr="001E5763">
        <w:rPr>
          <w:rFonts w:eastAsia="Calibri"/>
        </w:rPr>
        <w:t xml:space="preserve">The Approved Provider </w:t>
      </w:r>
      <w:r w:rsidR="000B0890" w:rsidRPr="001E5763">
        <w:rPr>
          <w:rFonts w:eastAsia="Calibri"/>
        </w:rPr>
        <w:t>submitted</w:t>
      </w:r>
      <w:r w:rsidRPr="001E5763">
        <w:rPr>
          <w:rFonts w:eastAsia="Calibri"/>
        </w:rPr>
        <w:t xml:space="preserve"> a Plan for Continuous Improvement (PCI) which </w:t>
      </w:r>
      <w:r w:rsidR="000B0890" w:rsidRPr="001E5763">
        <w:rPr>
          <w:rFonts w:eastAsia="Calibri"/>
        </w:rPr>
        <w:t xml:space="preserve">reflected </w:t>
      </w:r>
      <w:r w:rsidR="00284770" w:rsidRPr="001E5763">
        <w:rPr>
          <w:rFonts w:eastAsia="Calibri"/>
        </w:rPr>
        <w:t xml:space="preserve">actions to ensure staff training requirements related to wound management are addressed. </w:t>
      </w:r>
      <w:r w:rsidR="00733FD4" w:rsidRPr="001E5763">
        <w:rPr>
          <w:rFonts w:eastAsia="Calibri"/>
        </w:rPr>
        <w:t xml:space="preserve">The PCI also indicates review and updates completed and ongoing to </w:t>
      </w:r>
      <w:r w:rsidR="008A69E9" w:rsidRPr="001E5763">
        <w:rPr>
          <w:rFonts w:eastAsia="Calibri"/>
        </w:rPr>
        <w:t xml:space="preserve">ensure accurate information is </w:t>
      </w:r>
      <w:r w:rsidR="008B2498" w:rsidRPr="001E5763">
        <w:rPr>
          <w:rFonts w:eastAsia="Calibri"/>
        </w:rPr>
        <w:t>included in</w:t>
      </w:r>
      <w:r w:rsidR="008A69E9" w:rsidRPr="001E5763">
        <w:rPr>
          <w:rFonts w:eastAsia="Calibri"/>
        </w:rPr>
        <w:t xml:space="preserve"> Behaviour Support plan</w:t>
      </w:r>
      <w:r w:rsidR="005B3948" w:rsidRPr="001E5763">
        <w:rPr>
          <w:rFonts w:eastAsia="Calibri"/>
        </w:rPr>
        <w:t>s</w:t>
      </w:r>
      <w:r w:rsidR="008B2498" w:rsidRPr="001E5763">
        <w:rPr>
          <w:rFonts w:eastAsia="Calibri"/>
        </w:rPr>
        <w:t>. P</w:t>
      </w:r>
      <w:r w:rsidR="0024450C" w:rsidRPr="001E5763">
        <w:rPr>
          <w:rFonts w:eastAsia="Calibri"/>
        </w:rPr>
        <w:t>ain charting strategies</w:t>
      </w:r>
      <w:r w:rsidR="008B2498" w:rsidRPr="001E5763">
        <w:rPr>
          <w:rFonts w:eastAsia="Calibri"/>
        </w:rPr>
        <w:t xml:space="preserve"> are</w:t>
      </w:r>
      <w:r w:rsidR="0024450C" w:rsidRPr="001E5763">
        <w:rPr>
          <w:rFonts w:eastAsia="Calibri"/>
        </w:rPr>
        <w:t xml:space="preserve"> to be implemented at the time of PRN analgesia administration</w:t>
      </w:r>
      <w:r w:rsidR="002F21B6" w:rsidRPr="001E5763">
        <w:rPr>
          <w:rFonts w:eastAsia="Calibri"/>
        </w:rPr>
        <w:t xml:space="preserve"> and for consumers identified by the Assessment Team for further evaluation of pain relief methods.  </w:t>
      </w:r>
    </w:p>
    <w:p w14:paraId="6027EB7A" w14:textId="253094C6" w:rsidR="008B5022" w:rsidRPr="001E5763" w:rsidRDefault="008B5022" w:rsidP="00263842">
      <w:pPr>
        <w:pStyle w:val="NormalArial"/>
      </w:pPr>
      <w:r w:rsidRPr="001E5763">
        <w:t xml:space="preserve">Regarding requirement 3(3)(b) the Assessment Team noted </w:t>
      </w:r>
      <w:r w:rsidR="008E7E5B" w:rsidRPr="001E5763">
        <w:t xml:space="preserve">improvements </w:t>
      </w:r>
      <w:r w:rsidR="00396131" w:rsidRPr="001E5763">
        <w:t>in relation to management of consumers with weight loss</w:t>
      </w:r>
      <w:r w:rsidR="00973CDA" w:rsidRPr="001E5763">
        <w:t>, now having access to a dietician</w:t>
      </w:r>
      <w:r w:rsidR="00F4778C" w:rsidRPr="001E5763">
        <w:t xml:space="preserve"> who attends monthly. However,</w:t>
      </w:r>
      <w:r w:rsidR="00396131" w:rsidRPr="001E5763">
        <w:t xml:space="preserve"> there were ongoing concerns related to falls management and consistency of monitoring </w:t>
      </w:r>
      <w:r w:rsidR="00B5196A" w:rsidRPr="001E5763">
        <w:t xml:space="preserve">in line </w:t>
      </w:r>
      <w:r w:rsidR="00396131" w:rsidRPr="001E5763">
        <w:t>with the service</w:t>
      </w:r>
      <w:r w:rsidR="00826F15" w:rsidRPr="001E5763">
        <w:t xml:space="preserve">’s processes, additionally </w:t>
      </w:r>
      <w:r w:rsidR="00770289" w:rsidRPr="001E5763">
        <w:t>there was inconsistent documentation of attention to</w:t>
      </w:r>
      <w:r w:rsidR="00973CDA" w:rsidRPr="001E5763">
        <w:t xml:space="preserve"> </w:t>
      </w:r>
      <w:r w:rsidR="00770289" w:rsidRPr="001E5763">
        <w:t xml:space="preserve">complex care needs for a consumer requiring </w:t>
      </w:r>
      <w:r w:rsidR="00973CDA" w:rsidRPr="001E5763">
        <w:t xml:space="preserve">indwelling catheter care. </w:t>
      </w:r>
    </w:p>
    <w:p w14:paraId="0607EEAC" w14:textId="56C6F848" w:rsidR="00973CDA" w:rsidRPr="001E5763" w:rsidRDefault="00973CDA" w:rsidP="00263842">
      <w:pPr>
        <w:pStyle w:val="NormalArial"/>
      </w:pPr>
      <w:r w:rsidRPr="001E5763">
        <w:t xml:space="preserve">The PCI </w:t>
      </w:r>
      <w:r w:rsidR="001E5763" w:rsidRPr="001E5763">
        <w:t xml:space="preserve">submitted in response to the Assessment Teams observations </w:t>
      </w:r>
      <w:r w:rsidR="00B5196A" w:rsidRPr="001E5763">
        <w:t xml:space="preserve">reflected strategies to address indwelling catheter management </w:t>
      </w:r>
      <w:r w:rsidR="00D5705C" w:rsidRPr="001E5763">
        <w:t xml:space="preserve">and supporting documentation to be completed, as well as post fall </w:t>
      </w:r>
      <w:r w:rsidR="001B4253" w:rsidRPr="001E5763">
        <w:t xml:space="preserve">and incident report </w:t>
      </w:r>
      <w:r w:rsidR="00D5705C" w:rsidRPr="001E5763">
        <w:t>training delivery</w:t>
      </w:r>
      <w:r w:rsidR="001B4253" w:rsidRPr="001E5763">
        <w:t>.</w:t>
      </w:r>
    </w:p>
    <w:p w14:paraId="1425ACCB" w14:textId="68890EB2" w:rsidR="00A61EEA" w:rsidRPr="001E5763" w:rsidRDefault="006F5496" w:rsidP="00263842">
      <w:pPr>
        <w:pStyle w:val="NormalArial"/>
      </w:pPr>
      <w:r w:rsidRPr="001E5763">
        <w:t xml:space="preserve">While I acknowledge the </w:t>
      </w:r>
      <w:r w:rsidR="003A647E" w:rsidRPr="001E5763">
        <w:t xml:space="preserve">ongoing and implemented </w:t>
      </w:r>
      <w:r w:rsidRPr="001E5763">
        <w:t xml:space="preserve">actions </w:t>
      </w:r>
      <w:r w:rsidR="003A647E" w:rsidRPr="001E5763">
        <w:t xml:space="preserve">the potential for impact to consumer care in the absence of </w:t>
      </w:r>
      <w:r w:rsidR="00E2280C" w:rsidRPr="001E5763">
        <w:t>improvement in these areas is significant. Further time to consolidate and evaluate the effectiveness of strategies to address the deficits in 3(3)</w:t>
      </w:r>
      <w:r w:rsidR="00174315" w:rsidRPr="001E5763">
        <w:t xml:space="preserve">(a) and 3(3)(b) are required. As a result, and with consideration to the implemented actions and available information I find 3(3)(a), 3(3)(b) continue to be non-compliant. </w:t>
      </w:r>
    </w:p>
    <w:p w14:paraId="0F4E44A1" w14:textId="3F4DACBE" w:rsidR="00174315" w:rsidRDefault="00174315" w:rsidP="00263842">
      <w:pPr>
        <w:pStyle w:val="NormalArial"/>
      </w:pPr>
      <w:r w:rsidRPr="001E5763">
        <w:t>I am satisfied that requirement’s 3(3)(c) and 3(3)(g) are now compliant.</w:t>
      </w:r>
    </w:p>
    <w:p w14:paraId="163C918E" w14:textId="58D641EC" w:rsidR="0018599F" w:rsidRPr="0018599F" w:rsidRDefault="00A21E77" w:rsidP="00263842">
      <w:pPr>
        <w:pStyle w:val="ListBullet"/>
        <w:numPr>
          <w:ilvl w:val="0"/>
          <w:numId w:val="0"/>
        </w:numPr>
        <w:spacing w:before="0" w:after="120"/>
        <w:rPr>
          <w:rFonts w:ascii="Arial" w:hAnsi="Arial" w:cs="Arial"/>
        </w:rPr>
      </w:pPr>
      <w:r>
        <w:rPr>
          <w:rFonts w:ascii="Arial" w:hAnsi="Arial" w:cs="Arial"/>
        </w:rPr>
        <w:t>T</w:t>
      </w:r>
      <w:r w:rsidR="004A4017" w:rsidRPr="0018599F">
        <w:rPr>
          <w:rFonts w:ascii="Arial" w:hAnsi="Arial" w:cs="Arial"/>
        </w:rPr>
        <w:t xml:space="preserve">he </w:t>
      </w:r>
      <w:r w:rsidR="00C75F47" w:rsidRPr="0018599F">
        <w:rPr>
          <w:rFonts w:ascii="Arial" w:hAnsi="Arial" w:cs="Arial"/>
        </w:rPr>
        <w:t xml:space="preserve">service was able to demonstrate improvement </w:t>
      </w:r>
      <w:r>
        <w:rPr>
          <w:rFonts w:ascii="Arial" w:hAnsi="Arial" w:cs="Arial"/>
        </w:rPr>
        <w:t xml:space="preserve">in requirements </w:t>
      </w:r>
      <w:r w:rsidRPr="0018599F">
        <w:rPr>
          <w:rFonts w:ascii="Arial" w:hAnsi="Arial" w:cs="Arial"/>
        </w:rPr>
        <w:t xml:space="preserve">3(3)(c) and 3(3)(g) </w:t>
      </w:r>
      <w:r w:rsidR="000F46D5">
        <w:rPr>
          <w:rFonts w:ascii="Arial" w:hAnsi="Arial" w:cs="Arial"/>
        </w:rPr>
        <w:t>specifically</w:t>
      </w:r>
      <w:r w:rsidR="004C0FC5">
        <w:rPr>
          <w:rFonts w:ascii="Arial" w:hAnsi="Arial" w:cs="Arial"/>
        </w:rPr>
        <w:t xml:space="preserve"> related to</w:t>
      </w:r>
      <w:r w:rsidR="00C75F47" w:rsidRPr="0018599F">
        <w:rPr>
          <w:rFonts w:ascii="Arial" w:hAnsi="Arial" w:cs="Arial"/>
        </w:rPr>
        <w:t xml:space="preserve"> implementing palliative care in a timely manner as well as communication with external palliative care providers and representatives. Advance Care Directives and end-of-life wishes documentation were easily accessible, with hard copies available in consumer files.</w:t>
      </w:r>
      <w:r w:rsidR="005D370A" w:rsidRPr="0018599F">
        <w:rPr>
          <w:rFonts w:ascii="Arial" w:hAnsi="Arial" w:cs="Arial"/>
        </w:rPr>
        <w:t xml:space="preserve"> The Assessment Team noted the provision of additional staff </w:t>
      </w:r>
      <w:r w:rsidR="002C66FE" w:rsidRPr="0018599F">
        <w:rPr>
          <w:rFonts w:ascii="Arial" w:hAnsi="Arial" w:cs="Arial"/>
        </w:rPr>
        <w:t>training and earlier implementation</w:t>
      </w:r>
      <w:r w:rsidR="00E31AD4" w:rsidRPr="0018599F">
        <w:rPr>
          <w:rFonts w:ascii="Arial" w:hAnsi="Arial" w:cs="Arial"/>
        </w:rPr>
        <w:t xml:space="preserve"> </w:t>
      </w:r>
      <w:r w:rsidR="002C66FE" w:rsidRPr="0018599F">
        <w:rPr>
          <w:rFonts w:ascii="Arial" w:hAnsi="Arial" w:cs="Arial"/>
        </w:rPr>
        <w:t xml:space="preserve">of </w:t>
      </w:r>
      <w:r w:rsidR="00D269DA" w:rsidRPr="0018599F">
        <w:rPr>
          <w:rFonts w:ascii="Arial" w:hAnsi="Arial" w:cs="Arial"/>
        </w:rPr>
        <w:t>end-of-life</w:t>
      </w:r>
      <w:r w:rsidR="002C66FE" w:rsidRPr="0018599F">
        <w:rPr>
          <w:rFonts w:ascii="Arial" w:hAnsi="Arial" w:cs="Arial"/>
        </w:rPr>
        <w:t xml:space="preserve"> </w:t>
      </w:r>
      <w:r w:rsidR="00E31AD4" w:rsidRPr="0018599F">
        <w:rPr>
          <w:rFonts w:ascii="Arial" w:hAnsi="Arial" w:cs="Arial"/>
        </w:rPr>
        <w:t xml:space="preserve">care pathway where a consumer is identified as requiring palliation. </w:t>
      </w:r>
      <w:r w:rsidR="0018599F" w:rsidRPr="0018599F">
        <w:rPr>
          <w:rFonts w:ascii="Arial" w:hAnsi="Arial" w:cs="Arial"/>
        </w:rPr>
        <w:t xml:space="preserve">The service </w:t>
      </w:r>
      <w:r w:rsidR="0018599F">
        <w:rPr>
          <w:rFonts w:ascii="Arial" w:hAnsi="Arial" w:cs="Arial"/>
        </w:rPr>
        <w:t xml:space="preserve">also </w:t>
      </w:r>
      <w:r w:rsidR="0018599F" w:rsidRPr="0018599F">
        <w:rPr>
          <w:rFonts w:ascii="Arial" w:hAnsi="Arial" w:cs="Arial"/>
        </w:rPr>
        <w:t>demonstrated preparedness in the event of an infectious outbreak, and effective practices to support appropriate antimicrobial prescribing. The service screen</w:t>
      </w:r>
      <w:r w:rsidR="0018599F">
        <w:rPr>
          <w:rFonts w:ascii="Arial" w:hAnsi="Arial" w:cs="Arial"/>
        </w:rPr>
        <w:t>s</w:t>
      </w:r>
      <w:r w:rsidR="0018599F" w:rsidRPr="0018599F">
        <w:rPr>
          <w:rFonts w:ascii="Arial" w:hAnsi="Arial" w:cs="Arial"/>
        </w:rPr>
        <w:t xml:space="preserve"> all visitors and staff </w:t>
      </w:r>
      <w:r w:rsidR="0018599F">
        <w:rPr>
          <w:rFonts w:ascii="Arial" w:hAnsi="Arial" w:cs="Arial"/>
        </w:rPr>
        <w:t xml:space="preserve">requiring </w:t>
      </w:r>
      <w:r w:rsidR="0018599F" w:rsidRPr="0018599F">
        <w:rPr>
          <w:rFonts w:ascii="Arial" w:hAnsi="Arial" w:cs="Arial"/>
        </w:rPr>
        <w:t>a negative result from a rapid antigen test (RAT) before entering the service. The service has a nominated infection prevention and control (IPC) lead</w:t>
      </w:r>
      <w:r w:rsidR="0018599F">
        <w:rPr>
          <w:rFonts w:ascii="Arial" w:hAnsi="Arial" w:cs="Arial"/>
        </w:rPr>
        <w:t xml:space="preserve"> and c</w:t>
      </w:r>
      <w:r w:rsidR="0018599F" w:rsidRPr="0018599F">
        <w:rPr>
          <w:rFonts w:ascii="Arial" w:hAnsi="Arial" w:cs="Arial"/>
        </w:rPr>
        <w:t xml:space="preserve">onsumers expressed satisfaction </w:t>
      </w:r>
      <w:r w:rsidR="0018599F">
        <w:rPr>
          <w:rFonts w:ascii="Arial" w:hAnsi="Arial" w:cs="Arial"/>
        </w:rPr>
        <w:t xml:space="preserve">with </w:t>
      </w:r>
      <w:r w:rsidR="0018599F" w:rsidRPr="0018599F">
        <w:rPr>
          <w:rFonts w:ascii="Arial" w:hAnsi="Arial" w:cs="Arial"/>
        </w:rPr>
        <w:t>actions taken to minimise the spread of infectious outbreaks</w:t>
      </w:r>
      <w:r w:rsidR="0018599F">
        <w:rPr>
          <w:rFonts w:ascii="Arial" w:hAnsi="Arial" w:cs="Arial"/>
        </w:rPr>
        <w:t xml:space="preserve">. </w:t>
      </w:r>
      <w:r w:rsidR="00063C26">
        <w:rPr>
          <w:rFonts w:ascii="Arial" w:hAnsi="Arial" w:cs="Arial"/>
        </w:rPr>
        <w:t>S</w:t>
      </w:r>
      <w:r w:rsidR="00063C26" w:rsidRPr="00063C26">
        <w:rPr>
          <w:rFonts w:ascii="Arial" w:hAnsi="Arial" w:cs="Arial"/>
        </w:rPr>
        <w:t>taff described the process for the assessment of infection where a consumer has signs and symptoms of an infection</w:t>
      </w:r>
      <w:r w:rsidR="002C3CD9">
        <w:rPr>
          <w:rFonts w:ascii="Arial" w:hAnsi="Arial" w:cs="Arial"/>
        </w:rPr>
        <w:t xml:space="preserve"> and </w:t>
      </w:r>
      <w:r w:rsidR="006B0072">
        <w:rPr>
          <w:rFonts w:ascii="Arial" w:hAnsi="Arial" w:cs="Arial"/>
        </w:rPr>
        <w:t xml:space="preserve">the </w:t>
      </w:r>
      <w:r w:rsidR="00F83124" w:rsidRPr="00F83124">
        <w:rPr>
          <w:rFonts w:ascii="Arial" w:hAnsi="Arial" w:cs="Arial"/>
        </w:rPr>
        <w:t>‘to dip or not to dip’ program for reducing antibiotic use for urinary tract infections.</w:t>
      </w:r>
    </w:p>
    <w:p w14:paraId="7D9839EB" w14:textId="68F6D219" w:rsidR="002B0C90" w:rsidRPr="00262C0B" w:rsidRDefault="00D30FD6" w:rsidP="0096257F">
      <w:pPr>
        <w:pStyle w:val="NormalArial"/>
        <w:spacing w:before="240" w:line="276" w:lineRule="auto"/>
      </w:pPr>
      <w:r>
        <w:br w:type="page"/>
      </w:r>
    </w:p>
    <w:p w14:paraId="7D983A3B" w14:textId="77777777" w:rsidR="00FC045E" w:rsidRPr="00996FAF" w:rsidRDefault="00D30F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B3FCA" w14:paraId="7D983A3E" w14:textId="77777777" w:rsidTr="00E0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D983A3C" w14:textId="77777777" w:rsidR="00FC045E" w:rsidRPr="00996FAF" w:rsidRDefault="00D30FD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983A3D" w14:textId="77777777" w:rsidR="00FC045E" w:rsidRPr="00996FAF" w:rsidRDefault="006979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3FCA" w14:paraId="7D983A4E" w14:textId="77777777" w:rsidTr="001B3F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83A4B" w14:textId="77777777" w:rsidR="00FC045E" w:rsidRPr="00996FAF" w:rsidRDefault="00D30FD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D983A4C" w14:textId="77777777" w:rsidR="00FC045E" w:rsidRPr="00996FAF" w:rsidRDefault="00D30F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D983A4D" w14:textId="3B7D23EF" w:rsidR="00FC045E" w:rsidRPr="00996FAF" w:rsidRDefault="0069799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72BB6">
                  <w:rPr>
                    <w:rFonts w:ascii="Arial" w:hAnsi="Arial" w:cs="Arial"/>
                    <w:color w:val="auto"/>
                  </w:rPr>
                  <w:t>Compliant</w:t>
                </w:r>
              </w:sdtContent>
            </w:sdt>
            <w:r w:rsidR="00D30FD6" w:rsidRPr="00996FAF">
              <w:rPr>
                <w:rFonts w:ascii="Arial" w:hAnsi="Arial" w:cs="Arial"/>
                <w:color w:val="0000FF"/>
              </w:rPr>
              <w:t xml:space="preserve"> </w:t>
            </w:r>
          </w:p>
        </w:tc>
      </w:tr>
    </w:tbl>
    <w:p w14:paraId="7D983A53" w14:textId="77777777" w:rsidR="002B0C90" w:rsidRDefault="00D30FD6" w:rsidP="00263842">
      <w:pPr>
        <w:pStyle w:val="Heading20"/>
        <w:spacing w:line="240" w:lineRule="auto"/>
      </w:pPr>
      <w:r>
        <w:t>Findings</w:t>
      </w:r>
    </w:p>
    <w:p w14:paraId="29ED9AA0" w14:textId="034430D1" w:rsidR="0019377F" w:rsidRPr="00A3355C" w:rsidRDefault="00CB4BD8" w:rsidP="00263842">
      <w:pPr>
        <w:pStyle w:val="NormalArial"/>
      </w:pPr>
      <w:r>
        <w:t xml:space="preserve">The </w:t>
      </w:r>
      <w:r w:rsidRPr="00A3355C">
        <w:t>service was previously found non-compliant with this requirement following a Site Audit performed between 6 and 8 December 2022</w:t>
      </w:r>
      <w:r w:rsidR="002A63CB" w:rsidRPr="00A3355C">
        <w:t xml:space="preserve"> (the Site Audit)</w:t>
      </w:r>
      <w:r w:rsidRPr="00A3355C">
        <w:t xml:space="preserve">. </w:t>
      </w:r>
    </w:p>
    <w:p w14:paraId="3CF4EF05" w14:textId="74642C5B" w:rsidR="000F7907" w:rsidRPr="00A3355C" w:rsidRDefault="000F7907" w:rsidP="00263842">
      <w:pPr>
        <w:pStyle w:val="NormalArial"/>
      </w:pPr>
      <w:r w:rsidRPr="00A3355C">
        <w:t xml:space="preserve">At the time of the Site Audit the service was unable to demonstrate </w:t>
      </w:r>
      <w:r w:rsidRPr="00A3355C">
        <w:rPr>
          <w:color w:val="auto"/>
        </w:rPr>
        <w:t>it was providing sufficient training related to the Serious Incident Response Scheme (SIRS)</w:t>
      </w:r>
      <w:r w:rsidR="005C6B87" w:rsidRPr="00A3355C">
        <w:rPr>
          <w:color w:val="auto"/>
        </w:rPr>
        <w:t xml:space="preserve"> </w:t>
      </w:r>
      <w:r w:rsidRPr="00A3355C">
        <w:rPr>
          <w:color w:val="auto"/>
        </w:rPr>
        <w:t>and the Age Care Standards</w:t>
      </w:r>
      <w:r w:rsidR="00017FB9" w:rsidRPr="00A3355C">
        <w:rPr>
          <w:color w:val="auto"/>
        </w:rPr>
        <w:t>,</w:t>
      </w:r>
      <w:r w:rsidRPr="00A3355C">
        <w:rPr>
          <w:color w:val="auto"/>
        </w:rPr>
        <w:t xml:space="preserve"> </w:t>
      </w:r>
      <w:bookmarkStart w:id="1" w:name="_Hlk141876155"/>
      <w:r w:rsidRPr="00A3355C">
        <w:t>anti-microbial stewardship, high-impact, high-prevalence risks, or open disclosure</w:t>
      </w:r>
      <w:bookmarkEnd w:id="1"/>
      <w:r w:rsidRPr="00A3355C">
        <w:t>.</w:t>
      </w:r>
    </w:p>
    <w:p w14:paraId="286171E3" w14:textId="5A2D0C70" w:rsidR="00AA6406" w:rsidRPr="00A3355C" w:rsidRDefault="00AA6406" w:rsidP="00263842">
      <w:pPr>
        <w:pStyle w:val="NormalArial"/>
      </w:pPr>
      <w:r w:rsidRPr="00A3355C">
        <w:t xml:space="preserve">The Assessment Team recommended </w:t>
      </w:r>
      <w:r w:rsidR="00D95068" w:rsidRPr="00A3355C">
        <w:t>r</w:t>
      </w:r>
      <w:r w:rsidRPr="00A3355C">
        <w:t xml:space="preserve">equirement </w:t>
      </w:r>
      <w:r w:rsidR="000A03A7" w:rsidRPr="00A3355C">
        <w:t>7</w:t>
      </w:r>
      <w:r w:rsidRPr="00A3355C">
        <w:t>(3)(</w:t>
      </w:r>
      <w:r w:rsidR="000A03A7" w:rsidRPr="00A3355C">
        <w:t>d</w:t>
      </w:r>
      <w:r w:rsidRPr="00A3355C">
        <w:t>)</w:t>
      </w:r>
      <w:r w:rsidR="00D95068" w:rsidRPr="00A3355C">
        <w:t xml:space="preserve"> remained non-compliant </w:t>
      </w:r>
      <w:r w:rsidR="00097799" w:rsidRPr="00A3355C">
        <w:t xml:space="preserve">due to </w:t>
      </w:r>
      <w:r w:rsidR="00AA2E9B" w:rsidRPr="00A3355C">
        <w:t xml:space="preserve">the absence of supporting training documentation and evidence of </w:t>
      </w:r>
      <w:r w:rsidR="00DF59B4" w:rsidRPr="00A3355C">
        <w:t xml:space="preserve">knowledge deficits related to </w:t>
      </w:r>
      <w:r w:rsidR="00EA70EB" w:rsidRPr="00A3355C">
        <w:t xml:space="preserve">Serious Incident Response Scheme (SIRS) </w:t>
      </w:r>
      <w:r w:rsidR="000F7907" w:rsidRPr="00A3355C">
        <w:t xml:space="preserve">process and </w:t>
      </w:r>
      <w:r w:rsidR="00EA70EB" w:rsidRPr="00A3355C">
        <w:t>reporting</w:t>
      </w:r>
      <w:r w:rsidRPr="00A3355C">
        <w:t xml:space="preserve">. Notwithstanding the Assessment Teams observations, following consideration to the Approved Providers response I have come to a different view and consider this </w:t>
      </w:r>
      <w:r w:rsidR="00995919" w:rsidRPr="00A3355C">
        <w:t>r</w:t>
      </w:r>
      <w:r w:rsidRPr="00A3355C">
        <w:t xml:space="preserve">equirement is compliant.  </w:t>
      </w:r>
    </w:p>
    <w:p w14:paraId="2D215C1E" w14:textId="2D49D521" w:rsidR="007835BC" w:rsidRPr="00A3355C" w:rsidRDefault="00AF0B83" w:rsidP="00263842">
      <w:pPr>
        <w:pStyle w:val="NormalArial"/>
        <w:rPr>
          <w:color w:val="auto"/>
        </w:rPr>
      </w:pPr>
      <w:r w:rsidRPr="00A3355C">
        <w:t>The Assessment Team noted the a</w:t>
      </w:r>
      <w:r w:rsidR="008E3631" w:rsidRPr="00A3355C">
        <w:t>ctions</w:t>
      </w:r>
      <w:r w:rsidR="00CC1582" w:rsidRPr="00A3355C">
        <w:t xml:space="preserve"> implemented</w:t>
      </w:r>
      <w:r w:rsidR="008E3631" w:rsidRPr="00A3355C">
        <w:t xml:space="preserve"> in response to the </w:t>
      </w:r>
      <w:r w:rsidR="00AD262E" w:rsidRPr="00A3355C">
        <w:t xml:space="preserve">identified </w:t>
      </w:r>
      <w:r w:rsidR="008E3631" w:rsidRPr="00A3355C">
        <w:t>non-compliance</w:t>
      </w:r>
      <w:r w:rsidR="000F7907" w:rsidRPr="00A3355C">
        <w:t xml:space="preserve"> and improvements </w:t>
      </w:r>
      <w:r w:rsidR="00CB172F" w:rsidRPr="00A3355C">
        <w:t>in skills and knowledge related to palliative care, antimicrobial stewardship, and open disclosure</w:t>
      </w:r>
      <w:r w:rsidR="009B3B3E" w:rsidRPr="00A3355C">
        <w:t xml:space="preserve">. </w:t>
      </w:r>
      <w:r w:rsidR="00CB172F" w:rsidRPr="00A3355C">
        <w:t>However, at</w:t>
      </w:r>
      <w:r w:rsidR="00867592" w:rsidRPr="00A3355C">
        <w:t xml:space="preserve"> the time of the site visit on </w:t>
      </w:r>
      <w:r w:rsidR="00283C51" w:rsidRPr="00A3355C">
        <w:t xml:space="preserve">1 August 2023 </w:t>
      </w:r>
      <w:r w:rsidR="00816B1F" w:rsidRPr="00A3355C">
        <w:t>s</w:t>
      </w:r>
      <w:r w:rsidR="000A22D2" w:rsidRPr="00A3355C">
        <w:t>taff</w:t>
      </w:r>
      <w:r w:rsidR="003060E6" w:rsidRPr="00A3355C">
        <w:t xml:space="preserve"> </w:t>
      </w:r>
      <w:r w:rsidR="00816B1F" w:rsidRPr="00A3355C">
        <w:t xml:space="preserve">demonstrated </w:t>
      </w:r>
      <w:r w:rsidR="003060E6" w:rsidRPr="00A3355C">
        <w:t>limited knowledge around SIRS processes</w:t>
      </w:r>
      <w:r w:rsidR="004A4282" w:rsidRPr="00A3355C">
        <w:t xml:space="preserve"> and </w:t>
      </w:r>
      <w:r w:rsidR="000A22D2" w:rsidRPr="00A3355C">
        <w:t xml:space="preserve">ongoing deficits related to clinical </w:t>
      </w:r>
      <w:r w:rsidR="005E35CC" w:rsidRPr="00A3355C">
        <w:t>care</w:t>
      </w:r>
      <w:r w:rsidR="000A22D2" w:rsidRPr="00A3355C">
        <w:t xml:space="preserve"> </w:t>
      </w:r>
      <w:r w:rsidR="004A4282" w:rsidRPr="00A3355C">
        <w:t>reflected</w:t>
      </w:r>
      <w:r w:rsidR="005E35CC" w:rsidRPr="00A3355C">
        <w:t xml:space="preserve"> area for improvement in</w:t>
      </w:r>
      <w:r w:rsidR="000A22D2" w:rsidRPr="00A3355C">
        <w:t xml:space="preserve"> staff skills and training. </w:t>
      </w:r>
      <w:r w:rsidR="009D3F09" w:rsidRPr="00A3355C">
        <w:t xml:space="preserve">Consumers and </w:t>
      </w:r>
      <w:r w:rsidR="006C7DAC" w:rsidRPr="00A3355C">
        <w:t>representatives</w:t>
      </w:r>
      <w:r w:rsidR="009D3F09" w:rsidRPr="00A3355C">
        <w:t xml:space="preserve"> confirmed </w:t>
      </w:r>
      <w:r w:rsidR="00746540" w:rsidRPr="00A3355C">
        <w:t xml:space="preserve">they </w:t>
      </w:r>
      <w:r w:rsidR="00644873" w:rsidRPr="00A3355C">
        <w:t>we</w:t>
      </w:r>
      <w:r w:rsidR="00746540" w:rsidRPr="00A3355C">
        <w:t xml:space="preserve">re satisfied with </w:t>
      </w:r>
      <w:r w:rsidR="00BD71DA" w:rsidRPr="00A3355C">
        <w:rPr>
          <w:rFonts w:eastAsia="Calibri"/>
        </w:rPr>
        <w:t>care and nursing staff are well trained and qualified</w:t>
      </w:r>
      <w:r w:rsidR="00BD71DA" w:rsidRPr="00A3355C">
        <w:t xml:space="preserve">. </w:t>
      </w:r>
      <w:r w:rsidR="00980D28" w:rsidRPr="00A3355C">
        <w:t>Management indicated significant work had been completed to close the ‘training gaps’ identified</w:t>
      </w:r>
      <w:r w:rsidR="00DA76B0" w:rsidRPr="00A3355C">
        <w:t xml:space="preserve"> and confirmed with </w:t>
      </w:r>
      <w:r w:rsidR="00980D28" w:rsidRPr="00A3355C">
        <w:t xml:space="preserve">staff </w:t>
      </w:r>
      <w:r w:rsidR="00DA76B0" w:rsidRPr="00A3355C">
        <w:t>they are current</w:t>
      </w:r>
      <w:r w:rsidR="00980D28" w:rsidRPr="00A3355C">
        <w:t xml:space="preserve"> with mandatory training</w:t>
      </w:r>
      <w:r w:rsidR="00DA76B0" w:rsidRPr="00A3355C">
        <w:t xml:space="preserve"> requirements</w:t>
      </w:r>
      <w:r w:rsidR="00980D28" w:rsidRPr="00A3355C">
        <w:t xml:space="preserve">. </w:t>
      </w:r>
      <w:r w:rsidR="00980D28" w:rsidRPr="00A3355C">
        <w:rPr>
          <w:color w:val="auto"/>
        </w:rPr>
        <w:t>A review of training records confirmed mandatory training had been completed and all staff were up to date on 30 June 2023</w:t>
      </w:r>
      <w:r w:rsidR="00A72BB6" w:rsidRPr="00A3355C">
        <w:rPr>
          <w:color w:val="auto"/>
        </w:rPr>
        <w:t xml:space="preserve">. </w:t>
      </w:r>
    </w:p>
    <w:p w14:paraId="01189CBA" w14:textId="5F21AB1A" w:rsidR="00DA76B0" w:rsidRPr="00A3355C" w:rsidRDefault="00DA76B0" w:rsidP="00263842">
      <w:pPr>
        <w:pStyle w:val="NormalArial"/>
        <w:rPr>
          <w:rFonts w:eastAsia="Calibri"/>
        </w:rPr>
      </w:pPr>
      <w:r w:rsidRPr="00A3355C">
        <w:rPr>
          <w:rFonts w:eastAsia="Calibri"/>
        </w:rPr>
        <w:t xml:space="preserve">The Approved Provider provided a response (the response) and a Plan for Continuous Improvement (PCI) which </w:t>
      </w:r>
      <w:r w:rsidR="00A72BB6" w:rsidRPr="00A3355C">
        <w:rPr>
          <w:rFonts w:eastAsia="Calibri"/>
        </w:rPr>
        <w:t xml:space="preserve">confirmed further education had been completed consistent with the mandatory education requirements. </w:t>
      </w:r>
      <w:r w:rsidR="001E2AF7" w:rsidRPr="00A3355C">
        <w:rPr>
          <w:rFonts w:eastAsia="Calibri"/>
        </w:rPr>
        <w:t xml:space="preserve">The PCI further reflects </w:t>
      </w:r>
      <w:r w:rsidR="00A444AC" w:rsidRPr="00A3355C">
        <w:rPr>
          <w:rFonts w:eastAsia="Calibri"/>
        </w:rPr>
        <w:t xml:space="preserve">actions completed as well as planned and ongoing interventions related to </w:t>
      </w:r>
      <w:r w:rsidR="003A4799" w:rsidRPr="00A3355C">
        <w:rPr>
          <w:rFonts w:eastAsia="Calibri"/>
        </w:rPr>
        <w:t>mandatory training</w:t>
      </w:r>
      <w:r w:rsidR="00A444AC" w:rsidRPr="00A3355C">
        <w:rPr>
          <w:rFonts w:eastAsia="Calibri"/>
        </w:rPr>
        <w:t xml:space="preserve">. </w:t>
      </w:r>
      <w:r w:rsidR="00095CDA" w:rsidRPr="00A3355C">
        <w:rPr>
          <w:rFonts w:eastAsia="Calibri"/>
        </w:rPr>
        <w:t xml:space="preserve">The response included the </w:t>
      </w:r>
      <w:r w:rsidR="0007307A" w:rsidRPr="00A3355C">
        <w:rPr>
          <w:rFonts w:eastAsia="Calibri"/>
        </w:rPr>
        <w:t xml:space="preserve">mandatory training </w:t>
      </w:r>
      <w:r w:rsidR="003A4799" w:rsidRPr="00A3355C">
        <w:rPr>
          <w:rFonts w:eastAsia="Calibri"/>
        </w:rPr>
        <w:t xml:space="preserve">matrix </w:t>
      </w:r>
      <w:r w:rsidR="009A7393" w:rsidRPr="00A3355C">
        <w:rPr>
          <w:rFonts w:eastAsia="Calibri"/>
        </w:rPr>
        <w:t xml:space="preserve">and training </w:t>
      </w:r>
      <w:r w:rsidR="0007307A" w:rsidRPr="00A3355C">
        <w:rPr>
          <w:rFonts w:eastAsia="Calibri"/>
        </w:rPr>
        <w:t>calendar</w:t>
      </w:r>
      <w:r w:rsidR="00CE2730" w:rsidRPr="00A3355C">
        <w:rPr>
          <w:rFonts w:eastAsia="Calibri"/>
        </w:rPr>
        <w:t>,</w:t>
      </w:r>
      <w:r w:rsidR="0007307A" w:rsidRPr="00A3355C">
        <w:rPr>
          <w:rFonts w:eastAsia="Calibri"/>
        </w:rPr>
        <w:t xml:space="preserve"> while </w:t>
      </w:r>
      <w:r w:rsidR="00C42083" w:rsidRPr="00A3355C">
        <w:rPr>
          <w:rFonts w:eastAsia="Calibri"/>
        </w:rPr>
        <w:t>acknowledging</w:t>
      </w:r>
      <w:r w:rsidR="0007307A" w:rsidRPr="00A3355C">
        <w:rPr>
          <w:rFonts w:eastAsia="Calibri"/>
        </w:rPr>
        <w:t xml:space="preserve"> that some of the reporting mechanisms may have been challenging to interpret. </w:t>
      </w:r>
      <w:r w:rsidR="00CE2730" w:rsidRPr="00A3355C">
        <w:rPr>
          <w:rFonts w:eastAsia="Calibri"/>
        </w:rPr>
        <w:t xml:space="preserve">While noting the Assessment Teams </w:t>
      </w:r>
      <w:r w:rsidR="00B12AB9" w:rsidRPr="00A3355C">
        <w:rPr>
          <w:rFonts w:eastAsia="Calibri"/>
        </w:rPr>
        <w:t>observations</w:t>
      </w:r>
      <w:r w:rsidR="00CE2730" w:rsidRPr="00A3355C">
        <w:rPr>
          <w:rFonts w:eastAsia="Calibri"/>
        </w:rPr>
        <w:t xml:space="preserve"> surrounding </w:t>
      </w:r>
      <w:r w:rsidR="00B12AB9" w:rsidRPr="00A3355C">
        <w:rPr>
          <w:rFonts w:eastAsia="Calibri"/>
        </w:rPr>
        <w:t>clinical</w:t>
      </w:r>
      <w:r w:rsidR="009D627E" w:rsidRPr="00A3355C">
        <w:rPr>
          <w:rFonts w:eastAsia="Calibri"/>
        </w:rPr>
        <w:t xml:space="preserve"> skills requiring improvement, the response and supporting PCI demonstrates there are active plans in place to support and </w:t>
      </w:r>
      <w:r w:rsidR="00B12AB9" w:rsidRPr="00A3355C">
        <w:rPr>
          <w:rFonts w:eastAsia="Calibri"/>
        </w:rPr>
        <w:t xml:space="preserve">continue staff training to </w:t>
      </w:r>
      <w:r w:rsidR="00A3355C" w:rsidRPr="00A3355C">
        <w:rPr>
          <w:rFonts w:eastAsia="Calibri"/>
        </w:rPr>
        <w:t xml:space="preserve">ensure compliance with this requirement.  </w:t>
      </w:r>
    </w:p>
    <w:p w14:paraId="53E7267C" w14:textId="77777777" w:rsidR="00CB4BD8" w:rsidRDefault="00CB4BD8" w:rsidP="00263842">
      <w:pPr>
        <w:pStyle w:val="NormalArial"/>
      </w:pPr>
      <w:r w:rsidRPr="00A3355C">
        <w:t>As a result, and with consideration to the implemented actions and available information I find this requirement is now compliant.</w:t>
      </w:r>
    </w:p>
    <w:p w14:paraId="7D983A54" w14:textId="333A0539" w:rsidR="002B0C90" w:rsidRPr="00262C0B" w:rsidRDefault="00D30FD6" w:rsidP="00CB4BD8">
      <w:pPr>
        <w:pStyle w:val="NormalArial"/>
      </w:pPr>
      <w:r>
        <w:br w:type="page"/>
      </w:r>
    </w:p>
    <w:p w14:paraId="7D983A55" w14:textId="77777777" w:rsidR="00FC045E" w:rsidRPr="00996FAF" w:rsidRDefault="00D30F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1B3FCA" w14:paraId="7D983A58" w14:textId="77777777" w:rsidTr="00326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D983A56" w14:textId="77777777" w:rsidR="00FC045E" w:rsidRPr="00996FAF" w:rsidRDefault="00D30FD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D983A57" w14:textId="77777777" w:rsidR="00FC045E" w:rsidRPr="00996FAF" w:rsidRDefault="006979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3FCA" w14:paraId="7D983A60" w14:textId="77777777" w:rsidTr="003266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983A5D" w14:textId="77777777" w:rsidR="00FC045E" w:rsidRPr="00996FAF" w:rsidRDefault="00D30FD6"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7D983A5E" w14:textId="77777777" w:rsidR="00FC045E" w:rsidRPr="00996FAF" w:rsidRDefault="00D30F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D983A5F" w14:textId="62725A67" w:rsidR="00FC045E" w:rsidRPr="00996FAF" w:rsidRDefault="006979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036C4">
                  <w:rPr>
                    <w:rFonts w:ascii="Arial" w:hAnsi="Arial" w:cs="Arial"/>
                    <w:color w:val="auto"/>
                  </w:rPr>
                  <w:t>Compliant</w:t>
                </w:r>
              </w:sdtContent>
            </w:sdt>
          </w:p>
        </w:tc>
      </w:tr>
      <w:tr w:rsidR="001B3FCA" w14:paraId="7D983A6A" w14:textId="77777777" w:rsidTr="00326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983A61" w14:textId="77777777" w:rsidR="00FC045E" w:rsidRPr="00996FAF" w:rsidRDefault="00D30FD6"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7D983A62" w14:textId="77777777" w:rsidR="00FC045E" w:rsidRPr="00996FAF" w:rsidRDefault="00D30F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983A63" w14:textId="77777777" w:rsidR="00FC045E" w:rsidRPr="00996FAF" w:rsidRDefault="00D30FD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7D983A64" w14:textId="77777777" w:rsidR="00FC045E" w:rsidRPr="00996FAF" w:rsidRDefault="00D30FD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7D983A65" w14:textId="77777777" w:rsidR="00FC045E" w:rsidRPr="00996FAF" w:rsidRDefault="00D30FD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7D983A66" w14:textId="77777777" w:rsidR="00FC045E" w:rsidRPr="00996FAF" w:rsidRDefault="00D30FD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983A67" w14:textId="77777777" w:rsidR="00FC045E" w:rsidRPr="00996FAF" w:rsidRDefault="00D30FD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7D983A68" w14:textId="77777777" w:rsidR="00FC045E" w:rsidRPr="00996FAF" w:rsidRDefault="00D30FD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7D983A69" w14:textId="081FC59D" w:rsidR="00FC045E" w:rsidRPr="00996FAF" w:rsidRDefault="006979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036C4">
                  <w:rPr>
                    <w:rFonts w:ascii="Arial" w:hAnsi="Arial" w:cs="Arial"/>
                    <w:color w:val="auto"/>
                  </w:rPr>
                  <w:t>Non-compliant</w:t>
                </w:r>
              </w:sdtContent>
            </w:sdt>
          </w:p>
        </w:tc>
      </w:tr>
      <w:tr w:rsidR="001B3FCA" w14:paraId="7D983A72" w14:textId="77777777" w:rsidTr="003266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983A6B" w14:textId="77777777" w:rsidR="00FC045E" w:rsidRPr="00996FAF" w:rsidRDefault="00D30FD6"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7D983A6C" w14:textId="77777777" w:rsidR="00FC045E" w:rsidRPr="00996FAF" w:rsidRDefault="00D30F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983A6D" w14:textId="77777777" w:rsidR="00FC045E" w:rsidRPr="00996FAF" w:rsidRDefault="00D30FD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983A6E" w14:textId="77777777" w:rsidR="00FC045E" w:rsidRPr="00996FAF" w:rsidRDefault="00D30FD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983A6F" w14:textId="77777777" w:rsidR="00FC045E" w:rsidRPr="00996FAF" w:rsidRDefault="00D30FD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983A70" w14:textId="77777777" w:rsidR="00FC045E" w:rsidRPr="00996FAF" w:rsidRDefault="00D30FD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7D983A71" w14:textId="2978E48E" w:rsidR="00FC045E" w:rsidRPr="00996FAF" w:rsidRDefault="0069799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036C4">
                  <w:rPr>
                    <w:rFonts w:ascii="Arial" w:hAnsi="Arial" w:cs="Arial"/>
                    <w:color w:val="auto"/>
                  </w:rPr>
                  <w:t>Non-compliant</w:t>
                </w:r>
              </w:sdtContent>
            </w:sdt>
          </w:p>
        </w:tc>
      </w:tr>
      <w:tr w:rsidR="001B3FCA" w14:paraId="7D983A79" w14:textId="77777777" w:rsidTr="00326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983A73" w14:textId="77777777" w:rsidR="00FC045E" w:rsidRPr="00996FAF" w:rsidRDefault="00D30FD6"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7D983A74" w14:textId="77777777" w:rsidR="00FC045E" w:rsidRPr="00996FAF" w:rsidRDefault="00D30F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983A75" w14:textId="77777777" w:rsidR="00FC045E" w:rsidRPr="00996FAF" w:rsidRDefault="00D30FD6" w:rsidP="00690179">
            <w:pPr>
              <w:pStyle w:val="ListParagraph"/>
              <w:numPr>
                <w:ilvl w:val="0"/>
                <w:numId w:val="1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D983A76" w14:textId="77777777" w:rsidR="00FC045E" w:rsidRPr="00996FAF" w:rsidRDefault="00D30FD6" w:rsidP="00690179">
            <w:pPr>
              <w:pStyle w:val="ListParagraph"/>
              <w:numPr>
                <w:ilvl w:val="0"/>
                <w:numId w:val="1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D983A77" w14:textId="77777777" w:rsidR="00FC045E" w:rsidRPr="00996FAF" w:rsidRDefault="00D30FD6" w:rsidP="00690179">
            <w:pPr>
              <w:pStyle w:val="ListParagraph"/>
              <w:numPr>
                <w:ilvl w:val="0"/>
                <w:numId w:val="1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7D983A78" w14:textId="715DC2A6" w:rsidR="00FC045E" w:rsidRPr="00996FAF" w:rsidRDefault="0069799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036C4">
                  <w:rPr>
                    <w:rFonts w:ascii="Arial" w:hAnsi="Arial" w:cs="Arial"/>
                    <w:color w:val="auto"/>
                  </w:rPr>
                  <w:t>Non-compliant</w:t>
                </w:r>
              </w:sdtContent>
            </w:sdt>
          </w:p>
        </w:tc>
      </w:tr>
    </w:tbl>
    <w:p w14:paraId="7D983A7A" w14:textId="77777777" w:rsidR="00D87E7C" w:rsidRDefault="00D30FD6" w:rsidP="00263842">
      <w:pPr>
        <w:pStyle w:val="Heading20"/>
        <w:spacing w:line="240" w:lineRule="auto"/>
      </w:pPr>
      <w:r w:rsidRPr="00996FAF">
        <w:t>Findings</w:t>
      </w:r>
    </w:p>
    <w:p w14:paraId="167B47F2" w14:textId="742B08B2" w:rsidR="0053211F" w:rsidRDefault="0053211F" w:rsidP="00263842">
      <w:pPr>
        <w:pStyle w:val="NormalArial"/>
      </w:pPr>
      <w:r>
        <w:t>The service was previously found non-compliant with requirement</w:t>
      </w:r>
      <w:r w:rsidR="00FE3126">
        <w:t>s 8(3)(b), 8(3)(c), 8(3)(d), 8(3)</w:t>
      </w:r>
      <w:r w:rsidR="00EF5F28">
        <w:t>(e)</w:t>
      </w:r>
      <w:r>
        <w:t xml:space="preserve"> following a Site Audit (the Site Audit) performed between 6 and 8 December 2022.  </w:t>
      </w:r>
    </w:p>
    <w:p w14:paraId="6C80E7DF" w14:textId="21C98993" w:rsidR="00896C27" w:rsidRDefault="00896C27" w:rsidP="00263842">
      <w:pPr>
        <w:pStyle w:val="NormalArial"/>
      </w:pPr>
      <w:r>
        <w:t xml:space="preserve">At the time of the Site Audit the service </w:t>
      </w:r>
      <w:r w:rsidR="00B1518C">
        <w:t>did not</w:t>
      </w:r>
      <w:r>
        <w:t xml:space="preserve"> demonstrate</w:t>
      </w:r>
      <w:r w:rsidR="00D54627">
        <w:t xml:space="preserve">: </w:t>
      </w:r>
    </w:p>
    <w:p w14:paraId="363AFCB0" w14:textId="1D8D6F81" w:rsidR="00D54627" w:rsidRPr="00F71E0A" w:rsidRDefault="00D54627" w:rsidP="00263842">
      <w:pPr>
        <w:pStyle w:val="NormalArial"/>
        <w:numPr>
          <w:ilvl w:val="0"/>
          <w:numId w:val="15"/>
        </w:numPr>
      </w:pPr>
      <w:r w:rsidRPr="002A69DD">
        <w:rPr>
          <w:color w:val="auto"/>
        </w:rPr>
        <w:t xml:space="preserve">sufficient information </w:t>
      </w:r>
      <w:r w:rsidR="00F71E0A">
        <w:rPr>
          <w:color w:val="auto"/>
        </w:rPr>
        <w:t>was provided to</w:t>
      </w:r>
      <w:r w:rsidRPr="002A69DD">
        <w:rPr>
          <w:color w:val="auto"/>
        </w:rPr>
        <w:t xml:space="preserve"> the </w:t>
      </w:r>
      <w:r>
        <w:rPr>
          <w:color w:val="auto"/>
        </w:rPr>
        <w:t>B</w:t>
      </w:r>
      <w:r w:rsidRPr="002A69DD">
        <w:rPr>
          <w:color w:val="auto"/>
        </w:rPr>
        <w:t>oard to make accurate judgements</w:t>
      </w:r>
      <w:r w:rsidR="00F71E0A">
        <w:rPr>
          <w:color w:val="auto"/>
        </w:rPr>
        <w:t xml:space="preserve"> related to </w:t>
      </w:r>
      <w:r w:rsidR="007C1807" w:rsidRPr="002A69DD">
        <w:rPr>
          <w:color w:val="auto"/>
        </w:rPr>
        <w:t xml:space="preserve">feedback trends, clinical incident trends and information </w:t>
      </w:r>
      <w:r w:rsidR="007C1807">
        <w:rPr>
          <w:color w:val="auto"/>
        </w:rPr>
        <w:t xml:space="preserve">relevant to </w:t>
      </w:r>
      <w:r w:rsidR="007C1807" w:rsidRPr="002A69DD">
        <w:rPr>
          <w:color w:val="auto"/>
        </w:rPr>
        <w:t>continuous improvement activit</w:t>
      </w:r>
      <w:r w:rsidR="007C1807">
        <w:rPr>
          <w:color w:val="auto"/>
        </w:rPr>
        <w:t>ies</w:t>
      </w:r>
    </w:p>
    <w:p w14:paraId="2865BE39" w14:textId="47D814FE" w:rsidR="00F71E0A" w:rsidRPr="001D63B6" w:rsidRDefault="001D63B6" w:rsidP="00263842">
      <w:pPr>
        <w:pStyle w:val="NormalArial"/>
        <w:numPr>
          <w:ilvl w:val="0"/>
          <w:numId w:val="15"/>
        </w:numPr>
      </w:pPr>
      <w:r>
        <w:rPr>
          <w:color w:val="auto"/>
        </w:rPr>
        <w:t>systems to effectively manage information, support continuous improvement, govern its workforce, ensure it was compliant with regulations, or manage complaints.</w:t>
      </w:r>
    </w:p>
    <w:p w14:paraId="03BD68FE" w14:textId="69F84AD8" w:rsidR="001D63B6" w:rsidRPr="000744A8" w:rsidRDefault="000744A8" w:rsidP="00263842">
      <w:pPr>
        <w:pStyle w:val="NormalArial"/>
        <w:numPr>
          <w:ilvl w:val="0"/>
          <w:numId w:val="15"/>
        </w:numPr>
        <w:spacing w:before="240"/>
      </w:pPr>
      <w:r w:rsidRPr="00532AEB">
        <w:rPr>
          <w:color w:val="auto"/>
        </w:rPr>
        <w:t>adequate risk managements systems in place to monitor high risk high prevalence risks, and incident reporting</w:t>
      </w:r>
    </w:p>
    <w:p w14:paraId="6D49CDC0" w14:textId="1567A452" w:rsidR="000744A8" w:rsidRDefault="00636D2A" w:rsidP="00263842">
      <w:pPr>
        <w:pStyle w:val="NormalArial"/>
        <w:numPr>
          <w:ilvl w:val="0"/>
          <w:numId w:val="15"/>
        </w:numPr>
      </w:pPr>
      <w:r>
        <w:rPr>
          <w:color w:val="auto"/>
        </w:rPr>
        <w:lastRenderedPageBreak/>
        <w:t xml:space="preserve">clinical staff had an adequate understanding of key clinical concepts including </w:t>
      </w:r>
      <w:r w:rsidRPr="00124B79">
        <w:rPr>
          <w:color w:val="auto"/>
        </w:rPr>
        <w:t>anti-microbial stewardship, minimising the use of restraint, and open disclosure</w:t>
      </w:r>
      <w:r>
        <w:rPr>
          <w:color w:val="auto"/>
        </w:rPr>
        <w:t>.</w:t>
      </w:r>
    </w:p>
    <w:p w14:paraId="5D93C976" w14:textId="76C254CF" w:rsidR="00D312DD" w:rsidRPr="00023B3D" w:rsidRDefault="00896C27" w:rsidP="00263842">
      <w:pPr>
        <w:pStyle w:val="NormalArial"/>
      </w:pPr>
      <w:r>
        <w:t xml:space="preserve">The service has implemented </w:t>
      </w:r>
      <w:r w:rsidRPr="00023B3D">
        <w:t xml:space="preserve">several effective actions in response to the identified non-compliance </w:t>
      </w:r>
      <w:r w:rsidR="00CE0B4C" w:rsidRPr="00023B3D">
        <w:t xml:space="preserve">including a restructure of reporting at Board level </w:t>
      </w:r>
      <w:r w:rsidR="00EC46C9" w:rsidRPr="00023B3D">
        <w:t xml:space="preserve">to accurately reflect </w:t>
      </w:r>
      <w:r w:rsidR="00820130" w:rsidRPr="00023B3D">
        <w:t xml:space="preserve">quarterly feedback and clinical trends, </w:t>
      </w:r>
      <w:r w:rsidR="000C22F5" w:rsidRPr="00023B3D">
        <w:t>reporting of all clinical incidents and continuous improvement activity</w:t>
      </w:r>
      <w:r w:rsidR="00172E63" w:rsidRPr="00023B3D">
        <w:t xml:space="preserve">, Board level training and </w:t>
      </w:r>
      <w:r w:rsidR="00B85ABA" w:rsidRPr="00023B3D">
        <w:t xml:space="preserve">engagement activities with consumers, </w:t>
      </w:r>
      <w:r w:rsidR="005C4C54" w:rsidRPr="00023B3D">
        <w:t>representatives,</w:t>
      </w:r>
      <w:r w:rsidR="00B85ABA" w:rsidRPr="00023B3D">
        <w:t xml:space="preserve"> and staff. </w:t>
      </w:r>
      <w:r w:rsidR="00F86458" w:rsidRPr="00023B3D">
        <w:t xml:space="preserve">Antimicrobial stewardship and open disclosure actions have been effective however </w:t>
      </w:r>
      <w:r w:rsidR="001D0D2B" w:rsidRPr="00023B3D">
        <w:t xml:space="preserve">further actions are required to </w:t>
      </w:r>
      <w:r w:rsidR="00876A2E" w:rsidRPr="00023B3D">
        <w:t xml:space="preserve">support </w:t>
      </w:r>
      <w:r w:rsidR="003F2F88" w:rsidRPr="00023B3D">
        <w:t>appropriate</w:t>
      </w:r>
      <w:r w:rsidR="00876A2E" w:rsidRPr="00023B3D">
        <w:t xml:space="preserve"> use of restraint and open disclosure. </w:t>
      </w:r>
      <w:r w:rsidR="001F6D8B" w:rsidRPr="00023B3D">
        <w:t xml:space="preserve">Actions </w:t>
      </w:r>
      <w:r w:rsidR="002100A1" w:rsidRPr="00023B3D">
        <w:t xml:space="preserve">identified in the continuous improvement plan have been </w:t>
      </w:r>
      <w:r w:rsidR="00C704C0" w:rsidRPr="00023B3D">
        <w:t>recorded as implemented however noted to be ineffective</w:t>
      </w:r>
      <w:r w:rsidR="000508D1" w:rsidRPr="00023B3D">
        <w:t>,</w:t>
      </w:r>
      <w:r w:rsidR="00326F4C" w:rsidRPr="00023B3D">
        <w:t xml:space="preserve"> specifically those</w:t>
      </w:r>
      <w:r w:rsidR="00923FC3" w:rsidRPr="00023B3D">
        <w:t xml:space="preserve"> related to clinical care which continue to be </w:t>
      </w:r>
      <w:r w:rsidR="00190045" w:rsidRPr="00023B3D">
        <w:t xml:space="preserve">non-compliant. </w:t>
      </w:r>
    </w:p>
    <w:p w14:paraId="764335B3" w14:textId="4BF5BC16" w:rsidR="00BB0ADF" w:rsidRPr="00023B3D" w:rsidRDefault="00BB0ADF" w:rsidP="00263842">
      <w:pPr>
        <w:pStyle w:val="NormalArial"/>
      </w:pPr>
      <w:r w:rsidRPr="00023B3D">
        <w:t>Regarding requirement 8(3)(c)</w:t>
      </w:r>
      <w:r w:rsidR="002B4ABB" w:rsidRPr="00023B3D">
        <w:t xml:space="preserve"> </w:t>
      </w:r>
      <w:r w:rsidR="002B4ABB" w:rsidRPr="00023B3D">
        <w:rPr>
          <w:rFonts w:eastAsia="Calibri"/>
        </w:rPr>
        <w:t xml:space="preserve">management </w:t>
      </w:r>
      <w:r w:rsidR="00B40BA6" w:rsidRPr="00023B3D">
        <w:rPr>
          <w:rFonts w:eastAsia="Calibri"/>
        </w:rPr>
        <w:t xml:space="preserve">reported that </w:t>
      </w:r>
      <w:r w:rsidR="002B4ABB" w:rsidRPr="00023B3D">
        <w:rPr>
          <w:rFonts w:eastAsia="Calibri"/>
        </w:rPr>
        <w:t>the service has made improvements as per the continuous plan of improvement. At the Assessment Contact on 1 August 2023, the Assessment Team noted that although actions have been implemented, not all have been effective in practice.</w:t>
      </w:r>
      <w:r w:rsidR="00D96BCC" w:rsidRPr="00023B3D">
        <w:rPr>
          <w:rFonts w:eastAsia="Calibri"/>
        </w:rPr>
        <w:t xml:space="preserve"> A review of care plans found that care planning information is not always current or accurate to guide staff practice in the delivery of care and services.</w:t>
      </w:r>
      <w:r w:rsidR="001B08EC" w:rsidRPr="00023B3D">
        <w:rPr>
          <w:rFonts w:eastAsia="Calibri"/>
        </w:rPr>
        <w:t xml:space="preserve"> Management indicated the Plan for Continuous Improvement (PCI) is reviewed monthly as part of preparing papers for the Board. However, the Assessment Team noted the current PCI template provided by management </w:t>
      </w:r>
      <w:r w:rsidR="00552B2A" w:rsidRPr="00023B3D">
        <w:rPr>
          <w:rFonts w:eastAsia="Calibri"/>
        </w:rPr>
        <w:t xml:space="preserve">did not include </w:t>
      </w:r>
      <w:r w:rsidR="00677A35" w:rsidRPr="00023B3D">
        <w:rPr>
          <w:rFonts w:eastAsia="Calibri"/>
        </w:rPr>
        <w:t>outcomes and evaluations for some actions.</w:t>
      </w:r>
      <w:r w:rsidR="00F67C38" w:rsidRPr="00023B3D">
        <w:rPr>
          <w:rFonts w:eastAsia="Calibri"/>
        </w:rPr>
        <w:t xml:space="preserve"> </w:t>
      </w:r>
      <w:r w:rsidR="00FF6945" w:rsidRPr="00023B3D">
        <w:rPr>
          <w:rFonts w:eastAsia="Calibri"/>
        </w:rPr>
        <w:t>Management confirm that a number of internal audits and data analysis are now completed to ensure staff compliance with updated policies and procedures. These are conducted in medication management, information management, direct care, housekeeping, consumer files, quality of life and the consumer experience.</w:t>
      </w:r>
      <w:r w:rsidR="00031FE7" w:rsidRPr="00023B3D">
        <w:rPr>
          <w:rFonts w:eastAsia="Calibri"/>
        </w:rPr>
        <w:t xml:space="preserve"> The Assessment Team noted some improvements with this requirement, however, not all planed actions </w:t>
      </w:r>
      <w:r w:rsidR="00A72BB6" w:rsidRPr="00023B3D">
        <w:rPr>
          <w:rFonts w:eastAsia="Calibri"/>
        </w:rPr>
        <w:t>we</w:t>
      </w:r>
      <w:r w:rsidR="00031FE7" w:rsidRPr="00023B3D">
        <w:rPr>
          <w:rFonts w:eastAsia="Calibri"/>
        </w:rPr>
        <w:t xml:space="preserve">re fully implemented, and management confirmed further education is required. </w:t>
      </w:r>
    </w:p>
    <w:p w14:paraId="1B1F41F4" w14:textId="2DA335F4" w:rsidR="00BB0ADF" w:rsidRPr="00023B3D" w:rsidRDefault="00031FE7" w:rsidP="00263842">
      <w:pPr>
        <w:pStyle w:val="NormalArial"/>
      </w:pPr>
      <w:r w:rsidRPr="00023B3D">
        <w:t>Regarding requirement 8(3)(d)</w:t>
      </w:r>
      <w:r w:rsidR="00B6139A" w:rsidRPr="00023B3D">
        <w:t xml:space="preserve"> </w:t>
      </w:r>
      <w:r w:rsidR="000F0CDE" w:rsidRPr="00023B3D">
        <w:t>although the service demonstrated a range of actions implemented to rectify the non-compliance, the Assessment Team noted deficits continue to occur in clinical care. The service was unable to demonstrate that their risk management framework provides effective clinical oversight of high-impact or high-prevalence risks</w:t>
      </w:r>
      <w:r w:rsidR="00540A4B" w:rsidRPr="00023B3D">
        <w:t xml:space="preserve"> particularly related to post falls management,</w:t>
      </w:r>
      <w:r w:rsidR="009A1A74" w:rsidRPr="00023B3D">
        <w:t xml:space="preserve"> proactive</w:t>
      </w:r>
      <w:r w:rsidR="00540A4B" w:rsidRPr="00023B3D">
        <w:t xml:space="preserve"> pain </w:t>
      </w:r>
      <w:r w:rsidR="009A1A74" w:rsidRPr="00023B3D">
        <w:t xml:space="preserve">assessment and intervention, </w:t>
      </w:r>
      <w:r w:rsidR="00355904" w:rsidRPr="00023B3D">
        <w:t>consistency in wound management documentation</w:t>
      </w:r>
      <w:r w:rsidR="00CC02D0" w:rsidRPr="00023B3D">
        <w:t xml:space="preserve">, staff knowledge of Serious Incident Response Scheme (SIRS) </w:t>
      </w:r>
      <w:r w:rsidR="00184ED8" w:rsidRPr="00023B3D">
        <w:t>rol</w:t>
      </w:r>
      <w:r w:rsidR="001876B1" w:rsidRPr="00023B3D">
        <w:t>e</w:t>
      </w:r>
      <w:r w:rsidR="008A5C16" w:rsidRPr="00023B3D">
        <w:t xml:space="preserve"> </w:t>
      </w:r>
      <w:r w:rsidR="00777C0C" w:rsidRPr="00023B3D">
        <w:t xml:space="preserve">or evidence of effective reporting of SIRS incidents.  </w:t>
      </w:r>
    </w:p>
    <w:p w14:paraId="2C05D182" w14:textId="3E517123" w:rsidR="00BB0ADF" w:rsidRPr="00023B3D" w:rsidRDefault="004427A6" w:rsidP="00263842">
      <w:pPr>
        <w:pStyle w:val="NormalArial"/>
        <w:rPr>
          <w:color w:val="auto"/>
        </w:rPr>
      </w:pPr>
      <w:r w:rsidRPr="00023B3D">
        <w:t>Regarding requirement 8(3)(e)</w:t>
      </w:r>
      <w:r w:rsidR="00DA4BD4" w:rsidRPr="00023B3D">
        <w:t xml:space="preserve"> some actions in response to the non-compliance identified at the Site Audit have been effective </w:t>
      </w:r>
      <w:r w:rsidR="005A74AA" w:rsidRPr="00023B3D">
        <w:t xml:space="preserve">related to </w:t>
      </w:r>
      <w:r w:rsidR="00DA4BD4" w:rsidRPr="00023B3D">
        <w:t>antimicrobial stewardship and open disclosure</w:t>
      </w:r>
      <w:r w:rsidR="005A74AA" w:rsidRPr="00023B3D">
        <w:t>. H</w:t>
      </w:r>
      <w:r w:rsidR="00DA4BD4" w:rsidRPr="00023B3D">
        <w:t xml:space="preserve">owever, </w:t>
      </w:r>
      <w:r w:rsidR="005A74AA" w:rsidRPr="00023B3D">
        <w:t xml:space="preserve">the Assessment Team </w:t>
      </w:r>
      <w:r w:rsidR="003F6A57" w:rsidRPr="00023B3D">
        <w:t xml:space="preserve">noted the service </w:t>
      </w:r>
      <w:r w:rsidR="00326F4C" w:rsidRPr="00023B3D">
        <w:t>did not</w:t>
      </w:r>
      <w:r w:rsidR="00DA4BD4" w:rsidRPr="00023B3D">
        <w:t xml:space="preserve"> demonstrate effective management and minimising of the use of restraint</w:t>
      </w:r>
      <w:r w:rsidR="00323C36" w:rsidRPr="00023B3D">
        <w:rPr>
          <w:color w:val="auto"/>
        </w:rPr>
        <w:t>. Staff describe</w:t>
      </w:r>
      <w:r w:rsidR="00326F4C" w:rsidRPr="00023B3D">
        <w:rPr>
          <w:color w:val="auto"/>
        </w:rPr>
        <w:t>d</w:t>
      </w:r>
      <w:r w:rsidR="00323C36" w:rsidRPr="00023B3D">
        <w:rPr>
          <w:color w:val="auto"/>
        </w:rPr>
        <w:t xml:space="preserve"> the process for minimising the use of antibiotics and how open disclosure relates to their role but were not able to describe the service’s process for minimising the use of restraint</w:t>
      </w:r>
      <w:r w:rsidR="008A35AE" w:rsidRPr="00023B3D">
        <w:rPr>
          <w:color w:val="auto"/>
        </w:rPr>
        <w:t xml:space="preserve"> </w:t>
      </w:r>
      <w:r w:rsidR="006F1FD5" w:rsidRPr="00023B3D">
        <w:rPr>
          <w:color w:val="auto"/>
        </w:rPr>
        <w:t>which could be attributed to the</w:t>
      </w:r>
      <w:r w:rsidR="008A35AE" w:rsidRPr="00023B3D">
        <w:rPr>
          <w:color w:val="auto"/>
        </w:rPr>
        <w:t xml:space="preserve"> incomplete information included in </w:t>
      </w:r>
      <w:r w:rsidR="00E423B1" w:rsidRPr="00023B3D">
        <w:rPr>
          <w:color w:val="auto"/>
        </w:rPr>
        <w:t xml:space="preserve">behaviour support plans. </w:t>
      </w:r>
    </w:p>
    <w:p w14:paraId="3BCADD66" w14:textId="13516193" w:rsidR="006F7FDD" w:rsidRPr="00023B3D" w:rsidRDefault="006F7FDD" w:rsidP="00263842">
      <w:pPr>
        <w:pStyle w:val="NormalArial"/>
      </w:pPr>
      <w:r w:rsidRPr="00023B3D">
        <w:rPr>
          <w:color w:val="auto"/>
        </w:rPr>
        <w:t xml:space="preserve">The Approved Provider submitted a Plan for Continuous Improvement (PCI) </w:t>
      </w:r>
      <w:r w:rsidR="00DA62BF" w:rsidRPr="00023B3D">
        <w:rPr>
          <w:color w:val="auto"/>
        </w:rPr>
        <w:t>in response to the</w:t>
      </w:r>
      <w:r w:rsidR="0082203A" w:rsidRPr="00023B3D">
        <w:rPr>
          <w:color w:val="auto"/>
        </w:rPr>
        <w:t xml:space="preserve"> Assessment Team report, </w:t>
      </w:r>
      <w:r w:rsidR="00D24B39" w:rsidRPr="00023B3D">
        <w:rPr>
          <w:color w:val="auto"/>
        </w:rPr>
        <w:t xml:space="preserve">a number of actions are identified to support the progression toward </w:t>
      </w:r>
      <w:r w:rsidR="007F171A" w:rsidRPr="00023B3D">
        <w:rPr>
          <w:color w:val="auto"/>
        </w:rPr>
        <w:t xml:space="preserve">a return to compliance with requirements </w:t>
      </w:r>
      <w:r w:rsidR="007F171A" w:rsidRPr="00023B3D">
        <w:t xml:space="preserve">8(3)(c), 8(3)(d), and 8(3)(e). While I note that these are interrelated with the </w:t>
      </w:r>
      <w:r w:rsidR="00F4727C" w:rsidRPr="00023B3D">
        <w:t xml:space="preserve">identified deficits in other requirements </w:t>
      </w:r>
      <w:r w:rsidR="00C3444C" w:rsidRPr="00023B3D">
        <w:t xml:space="preserve">and are consistent with items to ensure </w:t>
      </w:r>
      <w:r w:rsidR="009F030F" w:rsidRPr="00023B3D">
        <w:t>oversight of the effective actions proposed, the</w:t>
      </w:r>
      <w:r w:rsidR="00D5381B" w:rsidRPr="00023B3D">
        <w:t xml:space="preserve"> associated risk to consumers continues to significant if not addressed effectively.</w:t>
      </w:r>
      <w:r w:rsidR="004C61A9" w:rsidRPr="00023B3D">
        <w:t xml:space="preserve"> Additional time </w:t>
      </w:r>
      <w:r w:rsidR="00664273" w:rsidRPr="00023B3D">
        <w:t xml:space="preserve">to </w:t>
      </w:r>
      <w:r w:rsidR="004C61A9" w:rsidRPr="00023B3D">
        <w:t>evaluat</w:t>
      </w:r>
      <w:r w:rsidR="00664273" w:rsidRPr="00023B3D">
        <w:t>e</w:t>
      </w:r>
      <w:r w:rsidR="004C61A9" w:rsidRPr="00023B3D">
        <w:t xml:space="preserve"> and ensure all actions are sustained in practice </w:t>
      </w:r>
      <w:r w:rsidR="00664273" w:rsidRPr="00023B3D">
        <w:t>is</w:t>
      </w:r>
      <w:r w:rsidR="004C61A9" w:rsidRPr="00023B3D">
        <w:t xml:space="preserve"> required</w:t>
      </w:r>
      <w:r w:rsidR="00664273" w:rsidRPr="00023B3D">
        <w:t xml:space="preserve">. As a result, and with consideration to the implemented actions </w:t>
      </w:r>
      <w:r w:rsidR="00664273" w:rsidRPr="00023B3D">
        <w:lastRenderedPageBreak/>
        <w:t>and available information I find requirements 8(3)(c), 8(3)(d), 8(3)(e) continue to be non-compliant.</w:t>
      </w:r>
    </w:p>
    <w:p w14:paraId="04156764" w14:textId="085CDAB4" w:rsidR="00664273" w:rsidRPr="00023B3D" w:rsidRDefault="00664273" w:rsidP="00263842">
      <w:pPr>
        <w:pStyle w:val="NormalArial"/>
      </w:pPr>
      <w:r w:rsidRPr="00023B3D">
        <w:t xml:space="preserve">I am satisfied that requirement 8(3)(b) is now compliant. </w:t>
      </w:r>
    </w:p>
    <w:p w14:paraId="622BF0A6" w14:textId="068EB2F6" w:rsidR="009B3B39" w:rsidRDefault="00664273" w:rsidP="00263842">
      <w:pPr>
        <w:pStyle w:val="NormalArial"/>
      </w:pPr>
      <w:r w:rsidRPr="00023B3D">
        <w:t>C</w:t>
      </w:r>
      <w:r w:rsidR="009B3B39" w:rsidRPr="00023B3D">
        <w:t xml:space="preserve">onsumers indicate they felt the service was well run. Management </w:t>
      </w:r>
      <w:r w:rsidR="005B795A" w:rsidRPr="00023B3D">
        <w:t>confirm</w:t>
      </w:r>
      <w:r w:rsidR="009B3B39" w:rsidRPr="00023B3D">
        <w:t xml:space="preserve"> the Board were now well informed to be able to make decisions. Staff </w:t>
      </w:r>
      <w:r w:rsidR="005B795A" w:rsidRPr="00023B3D">
        <w:t xml:space="preserve">report </w:t>
      </w:r>
      <w:r w:rsidR="009B3B39" w:rsidRPr="00023B3D">
        <w:t>receiv</w:t>
      </w:r>
      <w:r w:rsidR="005B795A" w:rsidRPr="00023B3D">
        <w:t>ing</w:t>
      </w:r>
      <w:r w:rsidR="009B3B39" w:rsidRPr="00023B3D">
        <w:t xml:space="preserve"> communication via newsletters and emails and are confident they are well informed about what was happening</w:t>
      </w:r>
      <w:r w:rsidR="006160D7" w:rsidRPr="00023B3D">
        <w:t xml:space="preserve">. </w:t>
      </w:r>
      <w:r w:rsidR="006160D7" w:rsidRPr="00023B3D">
        <w:rPr>
          <w:rFonts w:eastAsia="Calibri"/>
        </w:rPr>
        <w:t>Management demonstrated to the Assessment Team the improvements made in reporting to the Board, t</w:t>
      </w:r>
      <w:r w:rsidR="006160D7" w:rsidRPr="00023B3D">
        <w:t>here are now monthly and quarterly inclusions that were not previously</w:t>
      </w:r>
      <w:r w:rsidR="006160D7" w:rsidRPr="00023B3D">
        <w:rPr>
          <w:rFonts w:eastAsia="Calibri"/>
        </w:rPr>
        <w:t xml:space="preserve"> provided</w:t>
      </w:r>
      <w:r w:rsidR="00454465" w:rsidRPr="00023B3D">
        <w:rPr>
          <w:rFonts w:eastAsia="Calibri"/>
        </w:rPr>
        <w:t xml:space="preserve"> such as </w:t>
      </w:r>
      <w:r w:rsidR="00665C86" w:rsidRPr="00023B3D">
        <w:t>infection rates and use of anti-microbials, wounds by category, psychotropic self-assessment tool, quality indicators, SIRS and AN-ACC</w:t>
      </w:r>
      <w:r w:rsidR="006160D7" w:rsidRPr="00023B3D">
        <w:t>.</w:t>
      </w:r>
      <w:r w:rsidR="00B02E69" w:rsidRPr="00023B3D">
        <w:t xml:space="preserve"> There is a newsletter provided to consumers </w:t>
      </w:r>
      <w:r w:rsidR="00B335D4" w:rsidRPr="00023B3D">
        <w:t xml:space="preserve">which includes contribution by the Board </w:t>
      </w:r>
      <w:r w:rsidR="009A7A37" w:rsidRPr="00023B3D">
        <w:t xml:space="preserve">and a review of the continuous improvement plan confirmed </w:t>
      </w:r>
      <w:r w:rsidR="00843B3F" w:rsidRPr="00023B3D">
        <w:t>all improvements for reporting to the Board had been actioned by the end of March 2023.</w:t>
      </w:r>
    </w:p>
    <w:sectPr w:rsidR="009B3B3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BA063" w14:textId="77777777" w:rsidR="003105A5" w:rsidRDefault="003105A5">
      <w:pPr>
        <w:spacing w:after="0"/>
      </w:pPr>
      <w:r>
        <w:separator/>
      </w:r>
    </w:p>
  </w:endnote>
  <w:endnote w:type="continuationSeparator" w:id="0">
    <w:p w14:paraId="0D738B85" w14:textId="77777777" w:rsidR="003105A5" w:rsidRDefault="003105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66DE" w14:textId="77777777" w:rsidR="008E0A3F" w:rsidRDefault="008E0A3F" w:rsidP="00DF37F2">
    <w:pPr>
      <w:pStyle w:val="FooterArial9"/>
      <w:rPr>
        <w:rStyle w:val="FooterBold"/>
        <w:rFonts w:ascii="Arial" w:hAnsi="Arial"/>
        <w:b w:val="0"/>
      </w:rPr>
    </w:pPr>
  </w:p>
  <w:p w14:paraId="7D983A81" w14:textId="2E1EFF71" w:rsidR="00DF37F2" w:rsidRPr="00DF37F2" w:rsidRDefault="00D30FD6" w:rsidP="00DF37F2">
    <w:pPr>
      <w:pStyle w:val="FooterArial9"/>
      <w:rPr>
        <w:rStyle w:val="FooterBold"/>
        <w:rFonts w:ascii="Arial" w:hAnsi="Arial"/>
        <w:b w:val="0"/>
      </w:rPr>
    </w:pPr>
    <w:r w:rsidRPr="00DF37F2">
      <w:rPr>
        <w:rStyle w:val="FooterBold"/>
        <w:rFonts w:ascii="Arial" w:hAnsi="Arial"/>
        <w:b w:val="0"/>
      </w:rPr>
      <w:t>Name of service: Karingal Seymour</w:t>
    </w:r>
    <w:r w:rsidRPr="00DF37F2">
      <w:rPr>
        <w:rStyle w:val="FooterBold"/>
        <w:rFonts w:ascii="Arial" w:hAnsi="Arial"/>
        <w:b w:val="0"/>
      </w:rPr>
      <w:tab/>
      <w:t xml:space="preserve">RPT-ACC-0122 v3.0 </w:t>
    </w:r>
  </w:p>
  <w:p w14:paraId="7D983A82" w14:textId="77777777" w:rsidR="00DF37F2" w:rsidRPr="00DF37F2" w:rsidRDefault="00D30FD6" w:rsidP="00DF37F2">
    <w:pPr>
      <w:pStyle w:val="FooterArial9"/>
      <w:rPr>
        <w:rStyle w:val="FooterBold"/>
        <w:rFonts w:ascii="Arial" w:hAnsi="Arial"/>
        <w:b w:val="0"/>
      </w:rPr>
    </w:pPr>
    <w:r w:rsidRPr="00DF37F2">
      <w:rPr>
        <w:rStyle w:val="FooterBold"/>
        <w:rFonts w:ascii="Arial" w:hAnsi="Arial"/>
        <w:b w:val="0"/>
      </w:rPr>
      <w:t>Commission ID: 3050</w:t>
    </w:r>
    <w:r w:rsidRPr="00DF37F2">
      <w:rPr>
        <w:rStyle w:val="FooterBold"/>
        <w:rFonts w:ascii="Arial" w:hAnsi="Arial"/>
        <w:b w:val="0"/>
      </w:rPr>
      <w:tab/>
      <w:t xml:space="preserve">OFFICIAL: Sensitive </w:t>
    </w:r>
  </w:p>
  <w:p w14:paraId="7D983A83" w14:textId="77777777" w:rsidR="00DF37F2" w:rsidRPr="00DF37F2" w:rsidRDefault="00D30F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3A85" w14:textId="77777777" w:rsidR="00E2364A" w:rsidRDefault="006979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D10EC" w14:textId="77777777" w:rsidR="003105A5" w:rsidRDefault="003105A5" w:rsidP="00D71F88">
      <w:pPr>
        <w:spacing w:after="0"/>
      </w:pPr>
      <w:r>
        <w:separator/>
      </w:r>
    </w:p>
  </w:footnote>
  <w:footnote w:type="continuationSeparator" w:id="0">
    <w:p w14:paraId="12773577" w14:textId="77777777" w:rsidR="003105A5" w:rsidRDefault="003105A5" w:rsidP="00D71F88">
      <w:pPr>
        <w:spacing w:after="0"/>
      </w:pPr>
      <w:r>
        <w:continuationSeparator/>
      </w:r>
    </w:p>
  </w:footnote>
  <w:footnote w:id="1">
    <w:p w14:paraId="7D983A8B" w14:textId="6208E04A" w:rsidR="002B0884" w:rsidRPr="008E0A3F" w:rsidRDefault="00D30FD6" w:rsidP="008E0A3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B0F9D">
        <w:rPr>
          <w:rFonts w:ascii="Arial" w:hAnsi="Arial" w:cs="Arial"/>
          <w:color w:val="auto"/>
          <w:sz w:val="20"/>
          <w:szCs w:val="20"/>
        </w:rPr>
        <w:t>section 68A</w:t>
      </w:r>
      <w:r w:rsidR="006B0F9D" w:rsidRPr="006B0F9D">
        <w:rPr>
          <w:rFonts w:ascii="Arial" w:hAnsi="Arial" w:cs="Arial"/>
          <w:color w:val="auto"/>
          <w:sz w:val="20"/>
          <w:szCs w:val="20"/>
        </w:rPr>
        <w:t xml:space="preserve"> </w:t>
      </w:r>
      <w:r w:rsidRPr="006B0F9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3A80" w14:textId="77777777" w:rsidR="00D71F88" w:rsidRDefault="00D30FD6">
    <w:pPr>
      <w:pStyle w:val="Header"/>
    </w:pPr>
    <w:r>
      <w:rPr>
        <w:noProof/>
        <w:color w:val="2B579A"/>
        <w:shd w:val="clear" w:color="auto" w:fill="E6E6E6"/>
        <w:lang w:val="en-US"/>
      </w:rPr>
      <w:drawing>
        <wp:anchor distT="0" distB="0" distL="114300" distR="114300" simplePos="0" relativeHeight="251659264" behindDoc="1" locked="0" layoutInCell="1" allowOverlap="1" wp14:anchorId="7D983A86" wp14:editId="7D983A8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891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3A84" w14:textId="77777777" w:rsidR="00FA0A5B" w:rsidRDefault="00D30FD6">
    <w:pPr>
      <w:pStyle w:val="Header"/>
    </w:pPr>
    <w:r>
      <w:rPr>
        <w:noProof/>
      </w:rPr>
      <w:drawing>
        <wp:anchor distT="0" distB="0" distL="114300" distR="114300" simplePos="0" relativeHeight="251658240" behindDoc="0" locked="0" layoutInCell="1" allowOverlap="1" wp14:anchorId="7D983A88" wp14:editId="7D983A8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216E436">
      <w:start w:val="1"/>
      <w:numFmt w:val="lowerRoman"/>
      <w:lvlText w:val="(%1)"/>
      <w:lvlJc w:val="left"/>
      <w:pPr>
        <w:ind w:left="1080" w:hanging="720"/>
      </w:pPr>
      <w:rPr>
        <w:rFonts w:hint="default"/>
      </w:rPr>
    </w:lvl>
    <w:lvl w:ilvl="1" w:tplc="ACFE3972" w:tentative="1">
      <w:start w:val="1"/>
      <w:numFmt w:val="lowerLetter"/>
      <w:lvlText w:val="%2."/>
      <w:lvlJc w:val="left"/>
      <w:pPr>
        <w:ind w:left="1440" w:hanging="360"/>
      </w:pPr>
    </w:lvl>
    <w:lvl w:ilvl="2" w:tplc="1C9A8FDA" w:tentative="1">
      <w:start w:val="1"/>
      <w:numFmt w:val="lowerRoman"/>
      <w:lvlText w:val="%3."/>
      <w:lvlJc w:val="right"/>
      <w:pPr>
        <w:ind w:left="2160" w:hanging="180"/>
      </w:pPr>
    </w:lvl>
    <w:lvl w:ilvl="3" w:tplc="1D7EEDDE" w:tentative="1">
      <w:start w:val="1"/>
      <w:numFmt w:val="decimal"/>
      <w:lvlText w:val="%4."/>
      <w:lvlJc w:val="left"/>
      <w:pPr>
        <w:ind w:left="2880" w:hanging="360"/>
      </w:pPr>
    </w:lvl>
    <w:lvl w:ilvl="4" w:tplc="12C45E56" w:tentative="1">
      <w:start w:val="1"/>
      <w:numFmt w:val="lowerLetter"/>
      <w:lvlText w:val="%5."/>
      <w:lvlJc w:val="left"/>
      <w:pPr>
        <w:ind w:left="3600" w:hanging="360"/>
      </w:pPr>
    </w:lvl>
    <w:lvl w:ilvl="5" w:tplc="A5FC5BB2" w:tentative="1">
      <w:start w:val="1"/>
      <w:numFmt w:val="lowerRoman"/>
      <w:lvlText w:val="%6."/>
      <w:lvlJc w:val="right"/>
      <w:pPr>
        <w:ind w:left="4320" w:hanging="180"/>
      </w:pPr>
    </w:lvl>
    <w:lvl w:ilvl="6" w:tplc="43B86274" w:tentative="1">
      <w:start w:val="1"/>
      <w:numFmt w:val="decimal"/>
      <w:lvlText w:val="%7."/>
      <w:lvlJc w:val="left"/>
      <w:pPr>
        <w:ind w:left="5040" w:hanging="360"/>
      </w:pPr>
    </w:lvl>
    <w:lvl w:ilvl="7" w:tplc="9608316A" w:tentative="1">
      <w:start w:val="1"/>
      <w:numFmt w:val="lowerLetter"/>
      <w:lvlText w:val="%8."/>
      <w:lvlJc w:val="left"/>
      <w:pPr>
        <w:ind w:left="5760" w:hanging="360"/>
      </w:pPr>
    </w:lvl>
    <w:lvl w:ilvl="8" w:tplc="06484152" w:tentative="1">
      <w:start w:val="1"/>
      <w:numFmt w:val="lowerRoman"/>
      <w:lvlText w:val="%9."/>
      <w:lvlJc w:val="right"/>
      <w:pPr>
        <w:ind w:left="6480" w:hanging="180"/>
      </w:pPr>
    </w:lvl>
  </w:abstractNum>
  <w:abstractNum w:abstractNumId="1" w15:restartNumberingAfterBreak="0">
    <w:nsid w:val="074632D4"/>
    <w:multiLevelType w:val="hybridMultilevel"/>
    <w:tmpl w:val="58B69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B85C15"/>
    <w:multiLevelType w:val="hybridMultilevel"/>
    <w:tmpl w:val="C42A3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0CC399C">
      <w:start w:val="1"/>
      <w:numFmt w:val="lowerRoman"/>
      <w:lvlText w:val="(%1)"/>
      <w:lvlJc w:val="left"/>
      <w:pPr>
        <w:ind w:left="1080" w:hanging="720"/>
      </w:pPr>
      <w:rPr>
        <w:rFonts w:hint="default"/>
      </w:rPr>
    </w:lvl>
    <w:lvl w:ilvl="1" w:tplc="6CAC6006" w:tentative="1">
      <w:start w:val="1"/>
      <w:numFmt w:val="lowerLetter"/>
      <w:lvlText w:val="%2."/>
      <w:lvlJc w:val="left"/>
      <w:pPr>
        <w:ind w:left="1440" w:hanging="360"/>
      </w:pPr>
    </w:lvl>
    <w:lvl w:ilvl="2" w:tplc="60BA3B04" w:tentative="1">
      <w:start w:val="1"/>
      <w:numFmt w:val="lowerRoman"/>
      <w:lvlText w:val="%3."/>
      <w:lvlJc w:val="right"/>
      <w:pPr>
        <w:ind w:left="2160" w:hanging="180"/>
      </w:pPr>
    </w:lvl>
    <w:lvl w:ilvl="3" w:tplc="5FA00480" w:tentative="1">
      <w:start w:val="1"/>
      <w:numFmt w:val="decimal"/>
      <w:lvlText w:val="%4."/>
      <w:lvlJc w:val="left"/>
      <w:pPr>
        <w:ind w:left="2880" w:hanging="360"/>
      </w:pPr>
    </w:lvl>
    <w:lvl w:ilvl="4" w:tplc="1D5EF4D2" w:tentative="1">
      <w:start w:val="1"/>
      <w:numFmt w:val="lowerLetter"/>
      <w:lvlText w:val="%5."/>
      <w:lvlJc w:val="left"/>
      <w:pPr>
        <w:ind w:left="3600" w:hanging="360"/>
      </w:pPr>
    </w:lvl>
    <w:lvl w:ilvl="5" w:tplc="D42C5184" w:tentative="1">
      <w:start w:val="1"/>
      <w:numFmt w:val="lowerRoman"/>
      <w:lvlText w:val="%6."/>
      <w:lvlJc w:val="right"/>
      <w:pPr>
        <w:ind w:left="4320" w:hanging="180"/>
      </w:pPr>
    </w:lvl>
    <w:lvl w:ilvl="6" w:tplc="AF1AF178" w:tentative="1">
      <w:start w:val="1"/>
      <w:numFmt w:val="decimal"/>
      <w:lvlText w:val="%7."/>
      <w:lvlJc w:val="left"/>
      <w:pPr>
        <w:ind w:left="5040" w:hanging="360"/>
      </w:pPr>
    </w:lvl>
    <w:lvl w:ilvl="7" w:tplc="49CA424E" w:tentative="1">
      <w:start w:val="1"/>
      <w:numFmt w:val="lowerLetter"/>
      <w:lvlText w:val="%8."/>
      <w:lvlJc w:val="left"/>
      <w:pPr>
        <w:ind w:left="5760" w:hanging="360"/>
      </w:pPr>
    </w:lvl>
    <w:lvl w:ilvl="8" w:tplc="FE163634" w:tentative="1">
      <w:start w:val="1"/>
      <w:numFmt w:val="lowerRoman"/>
      <w:lvlText w:val="%9."/>
      <w:lvlJc w:val="right"/>
      <w:pPr>
        <w:ind w:left="6480" w:hanging="180"/>
      </w:pPr>
    </w:lvl>
  </w:abstractNum>
  <w:abstractNum w:abstractNumId="4" w15:restartNumberingAfterBreak="0">
    <w:nsid w:val="0EE4696A"/>
    <w:multiLevelType w:val="hybridMultilevel"/>
    <w:tmpl w:val="C68EC94A"/>
    <w:lvl w:ilvl="0" w:tplc="C94E5566">
      <w:start w:val="1"/>
      <w:numFmt w:val="lowerRoman"/>
      <w:lvlText w:val="(%1)"/>
      <w:lvlJc w:val="left"/>
      <w:pPr>
        <w:ind w:left="1571" w:hanging="720"/>
      </w:pPr>
      <w:rPr>
        <w:rFonts w:hint="default"/>
      </w:rPr>
    </w:lvl>
    <w:lvl w:ilvl="1" w:tplc="95AA392A" w:tentative="1">
      <w:start w:val="1"/>
      <w:numFmt w:val="lowerLetter"/>
      <w:lvlText w:val="%2."/>
      <w:lvlJc w:val="left"/>
      <w:pPr>
        <w:ind w:left="1440" w:hanging="360"/>
      </w:pPr>
    </w:lvl>
    <w:lvl w:ilvl="2" w:tplc="6A1AEEE4" w:tentative="1">
      <w:start w:val="1"/>
      <w:numFmt w:val="lowerRoman"/>
      <w:lvlText w:val="%3."/>
      <w:lvlJc w:val="right"/>
      <w:pPr>
        <w:ind w:left="2160" w:hanging="180"/>
      </w:pPr>
    </w:lvl>
    <w:lvl w:ilvl="3" w:tplc="24DED56C" w:tentative="1">
      <w:start w:val="1"/>
      <w:numFmt w:val="decimal"/>
      <w:lvlText w:val="%4."/>
      <w:lvlJc w:val="left"/>
      <w:pPr>
        <w:ind w:left="2880" w:hanging="360"/>
      </w:pPr>
    </w:lvl>
    <w:lvl w:ilvl="4" w:tplc="4C20EA66" w:tentative="1">
      <w:start w:val="1"/>
      <w:numFmt w:val="lowerLetter"/>
      <w:lvlText w:val="%5."/>
      <w:lvlJc w:val="left"/>
      <w:pPr>
        <w:ind w:left="3600" w:hanging="360"/>
      </w:pPr>
    </w:lvl>
    <w:lvl w:ilvl="5" w:tplc="FB6036DC" w:tentative="1">
      <w:start w:val="1"/>
      <w:numFmt w:val="lowerRoman"/>
      <w:lvlText w:val="%6."/>
      <w:lvlJc w:val="right"/>
      <w:pPr>
        <w:ind w:left="4320" w:hanging="180"/>
      </w:pPr>
    </w:lvl>
    <w:lvl w:ilvl="6" w:tplc="075A4F36" w:tentative="1">
      <w:start w:val="1"/>
      <w:numFmt w:val="decimal"/>
      <w:lvlText w:val="%7."/>
      <w:lvlJc w:val="left"/>
      <w:pPr>
        <w:ind w:left="5040" w:hanging="360"/>
      </w:pPr>
    </w:lvl>
    <w:lvl w:ilvl="7" w:tplc="280CB938" w:tentative="1">
      <w:start w:val="1"/>
      <w:numFmt w:val="lowerLetter"/>
      <w:lvlText w:val="%8."/>
      <w:lvlJc w:val="left"/>
      <w:pPr>
        <w:ind w:left="5760" w:hanging="360"/>
      </w:pPr>
    </w:lvl>
    <w:lvl w:ilvl="8" w:tplc="27B6C77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94E5566">
      <w:start w:val="1"/>
      <w:numFmt w:val="lowerRoman"/>
      <w:lvlText w:val="(%1)"/>
      <w:lvlJc w:val="left"/>
      <w:pPr>
        <w:ind w:left="1571" w:hanging="720"/>
      </w:pPr>
      <w:rPr>
        <w:rFonts w:hint="default"/>
      </w:rPr>
    </w:lvl>
    <w:lvl w:ilvl="1" w:tplc="95AA392A" w:tentative="1">
      <w:start w:val="1"/>
      <w:numFmt w:val="lowerLetter"/>
      <w:lvlText w:val="%2."/>
      <w:lvlJc w:val="left"/>
      <w:pPr>
        <w:ind w:left="1440" w:hanging="360"/>
      </w:pPr>
    </w:lvl>
    <w:lvl w:ilvl="2" w:tplc="6A1AEEE4" w:tentative="1">
      <w:start w:val="1"/>
      <w:numFmt w:val="lowerRoman"/>
      <w:lvlText w:val="%3."/>
      <w:lvlJc w:val="right"/>
      <w:pPr>
        <w:ind w:left="2160" w:hanging="180"/>
      </w:pPr>
    </w:lvl>
    <w:lvl w:ilvl="3" w:tplc="24DED56C" w:tentative="1">
      <w:start w:val="1"/>
      <w:numFmt w:val="decimal"/>
      <w:lvlText w:val="%4."/>
      <w:lvlJc w:val="left"/>
      <w:pPr>
        <w:ind w:left="2880" w:hanging="360"/>
      </w:pPr>
    </w:lvl>
    <w:lvl w:ilvl="4" w:tplc="4C20EA66" w:tentative="1">
      <w:start w:val="1"/>
      <w:numFmt w:val="lowerLetter"/>
      <w:lvlText w:val="%5."/>
      <w:lvlJc w:val="left"/>
      <w:pPr>
        <w:ind w:left="3600" w:hanging="360"/>
      </w:pPr>
    </w:lvl>
    <w:lvl w:ilvl="5" w:tplc="FB6036DC" w:tentative="1">
      <w:start w:val="1"/>
      <w:numFmt w:val="lowerRoman"/>
      <w:lvlText w:val="%6."/>
      <w:lvlJc w:val="right"/>
      <w:pPr>
        <w:ind w:left="4320" w:hanging="180"/>
      </w:pPr>
    </w:lvl>
    <w:lvl w:ilvl="6" w:tplc="075A4F36" w:tentative="1">
      <w:start w:val="1"/>
      <w:numFmt w:val="decimal"/>
      <w:lvlText w:val="%7."/>
      <w:lvlJc w:val="left"/>
      <w:pPr>
        <w:ind w:left="5040" w:hanging="360"/>
      </w:pPr>
    </w:lvl>
    <w:lvl w:ilvl="7" w:tplc="280CB938" w:tentative="1">
      <w:start w:val="1"/>
      <w:numFmt w:val="lowerLetter"/>
      <w:lvlText w:val="%8."/>
      <w:lvlJc w:val="left"/>
      <w:pPr>
        <w:ind w:left="5760" w:hanging="360"/>
      </w:pPr>
    </w:lvl>
    <w:lvl w:ilvl="8" w:tplc="27B6C77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76AAD108">
      <w:start w:val="1"/>
      <w:numFmt w:val="bullet"/>
      <w:lvlText w:val=""/>
      <w:lvlJc w:val="left"/>
      <w:pPr>
        <w:ind w:left="1440" w:hanging="360"/>
      </w:pPr>
      <w:rPr>
        <w:rFonts w:ascii="Symbol" w:hAnsi="Symbol" w:hint="default"/>
        <w:color w:val="auto"/>
      </w:rPr>
    </w:lvl>
    <w:lvl w:ilvl="1" w:tplc="CBF63A2A" w:tentative="1">
      <w:start w:val="1"/>
      <w:numFmt w:val="bullet"/>
      <w:lvlText w:val="o"/>
      <w:lvlJc w:val="left"/>
      <w:pPr>
        <w:ind w:left="2160" w:hanging="360"/>
      </w:pPr>
      <w:rPr>
        <w:rFonts w:ascii="Courier New" w:hAnsi="Courier New" w:cs="Courier New" w:hint="default"/>
      </w:rPr>
    </w:lvl>
    <w:lvl w:ilvl="2" w:tplc="AC828668" w:tentative="1">
      <w:start w:val="1"/>
      <w:numFmt w:val="bullet"/>
      <w:lvlText w:val=""/>
      <w:lvlJc w:val="left"/>
      <w:pPr>
        <w:ind w:left="2880" w:hanging="360"/>
      </w:pPr>
      <w:rPr>
        <w:rFonts w:ascii="Wingdings" w:hAnsi="Wingdings" w:hint="default"/>
      </w:rPr>
    </w:lvl>
    <w:lvl w:ilvl="3" w:tplc="ED568FB4" w:tentative="1">
      <w:start w:val="1"/>
      <w:numFmt w:val="bullet"/>
      <w:lvlText w:val=""/>
      <w:lvlJc w:val="left"/>
      <w:pPr>
        <w:ind w:left="3600" w:hanging="360"/>
      </w:pPr>
      <w:rPr>
        <w:rFonts w:ascii="Symbol" w:hAnsi="Symbol" w:hint="default"/>
      </w:rPr>
    </w:lvl>
    <w:lvl w:ilvl="4" w:tplc="8C44A992" w:tentative="1">
      <w:start w:val="1"/>
      <w:numFmt w:val="bullet"/>
      <w:lvlText w:val="o"/>
      <w:lvlJc w:val="left"/>
      <w:pPr>
        <w:ind w:left="4320" w:hanging="360"/>
      </w:pPr>
      <w:rPr>
        <w:rFonts w:ascii="Courier New" w:hAnsi="Courier New" w:cs="Courier New" w:hint="default"/>
      </w:rPr>
    </w:lvl>
    <w:lvl w:ilvl="5" w:tplc="DFE623D4" w:tentative="1">
      <w:start w:val="1"/>
      <w:numFmt w:val="bullet"/>
      <w:lvlText w:val=""/>
      <w:lvlJc w:val="left"/>
      <w:pPr>
        <w:ind w:left="5040" w:hanging="360"/>
      </w:pPr>
      <w:rPr>
        <w:rFonts w:ascii="Wingdings" w:hAnsi="Wingdings" w:hint="default"/>
      </w:rPr>
    </w:lvl>
    <w:lvl w:ilvl="6" w:tplc="EE8C0752" w:tentative="1">
      <w:start w:val="1"/>
      <w:numFmt w:val="bullet"/>
      <w:lvlText w:val=""/>
      <w:lvlJc w:val="left"/>
      <w:pPr>
        <w:ind w:left="5760" w:hanging="360"/>
      </w:pPr>
      <w:rPr>
        <w:rFonts w:ascii="Symbol" w:hAnsi="Symbol" w:hint="default"/>
      </w:rPr>
    </w:lvl>
    <w:lvl w:ilvl="7" w:tplc="27624432" w:tentative="1">
      <w:start w:val="1"/>
      <w:numFmt w:val="bullet"/>
      <w:lvlText w:val="o"/>
      <w:lvlJc w:val="left"/>
      <w:pPr>
        <w:ind w:left="6480" w:hanging="360"/>
      </w:pPr>
      <w:rPr>
        <w:rFonts w:ascii="Courier New" w:hAnsi="Courier New" w:cs="Courier New" w:hint="default"/>
      </w:rPr>
    </w:lvl>
    <w:lvl w:ilvl="8" w:tplc="A1C4580E" w:tentative="1">
      <w:start w:val="1"/>
      <w:numFmt w:val="bullet"/>
      <w:lvlText w:val=""/>
      <w:lvlJc w:val="left"/>
      <w:pPr>
        <w:ind w:left="7200" w:hanging="360"/>
      </w:pPr>
      <w:rPr>
        <w:rFonts w:ascii="Wingdings" w:hAnsi="Wingdings" w:hint="default"/>
      </w:rPr>
    </w:lvl>
  </w:abstractNum>
  <w:abstractNum w:abstractNumId="7" w15:restartNumberingAfterBreak="0">
    <w:nsid w:val="16BF606F"/>
    <w:multiLevelType w:val="hybridMultilevel"/>
    <w:tmpl w:val="B35A0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284A2C6C">
      <w:start w:val="1"/>
      <w:numFmt w:val="bullet"/>
      <w:lvlText w:val=""/>
      <w:lvlJc w:val="left"/>
      <w:pPr>
        <w:ind w:left="720" w:hanging="360"/>
      </w:pPr>
      <w:rPr>
        <w:rFonts w:ascii="Symbol" w:hAnsi="Symbol" w:hint="default"/>
        <w:color w:val="auto"/>
        <w:sz w:val="24"/>
        <w:szCs w:val="24"/>
      </w:rPr>
    </w:lvl>
    <w:lvl w:ilvl="1" w:tplc="A6045F02" w:tentative="1">
      <w:start w:val="1"/>
      <w:numFmt w:val="bullet"/>
      <w:lvlText w:val="o"/>
      <w:lvlJc w:val="left"/>
      <w:pPr>
        <w:ind w:left="1440" w:hanging="360"/>
      </w:pPr>
      <w:rPr>
        <w:rFonts w:ascii="Courier New" w:hAnsi="Courier New" w:cs="Courier New" w:hint="default"/>
      </w:rPr>
    </w:lvl>
    <w:lvl w:ilvl="2" w:tplc="5F3E5710" w:tentative="1">
      <w:start w:val="1"/>
      <w:numFmt w:val="bullet"/>
      <w:lvlText w:val=""/>
      <w:lvlJc w:val="left"/>
      <w:pPr>
        <w:ind w:left="2160" w:hanging="360"/>
      </w:pPr>
      <w:rPr>
        <w:rFonts w:ascii="Wingdings" w:hAnsi="Wingdings" w:hint="default"/>
      </w:rPr>
    </w:lvl>
    <w:lvl w:ilvl="3" w:tplc="6E1A7A5E" w:tentative="1">
      <w:start w:val="1"/>
      <w:numFmt w:val="bullet"/>
      <w:lvlText w:val=""/>
      <w:lvlJc w:val="left"/>
      <w:pPr>
        <w:ind w:left="2880" w:hanging="360"/>
      </w:pPr>
      <w:rPr>
        <w:rFonts w:ascii="Symbol" w:hAnsi="Symbol" w:hint="default"/>
      </w:rPr>
    </w:lvl>
    <w:lvl w:ilvl="4" w:tplc="CA467AAA" w:tentative="1">
      <w:start w:val="1"/>
      <w:numFmt w:val="bullet"/>
      <w:lvlText w:val="o"/>
      <w:lvlJc w:val="left"/>
      <w:pPr>
        <w:ind w:left="3600" w:hanging="360"/>
      </w:pPr>
      <w:rPr>
        <w:rFonts w:ascii="Courier New" w:hAnsi="Courier New" w:cs="Courier New" w:hint="default"/>
      </w:rPr>
    </w:lvl>
    <w:lvl w:ilvl="5" w:tplc="43629CF0" w:tentative="1">
      <w:start w:val="1"/>
      <w:numFmt w:val="bullet"/>
      <w:lvlText w:val=""/>
      <w:lvlJc w:val="left"/>
      <w:pPr>
        <w:ind w:left="4320" w:hanging="360"/>
      </w:pPr>
      <w:rPr>
        <w:rFonts w:ascii="Wingdings" w:hAnsi="Wingdings" w:hint="default"/>
      </w:rPr>
    </w:lvl>
    <w:lvl w:ilvl="6" w:tplc="14C4F35A" w:tentative="1">
      <w:start w:val="1"/>
      <w:numFmt w:val="bullet"/>
      <w:lvlText w:val=""/>
      <w:lvlJc w:val="left"/>
      <w:pPr>
        <w:ind w:left="5040" w:hanging="360"/>
      </w:pPr>
      <w:rPr>
        <w:rFonts w:ascii="Symbol" w:hAnsi="Symbol" w:hint="default"/>
      </w:rPr>
    </w:lvl>
    <w:lvl w:ilvl="7" w:tplc="4864A740" w:tentative="1">
      <w:start w:val="1"/>
      <w:numFmt w:val="bullet"/>
      <w:lvlText w:val="o"/>
      <w:lvlJc w:val="left"/>
      <w:pPr>
        <w:ind w:left="5760" w:hanging="360"/>
      </w:pPr>
      <w:rPr>
        <w:rFonts w:ascii="Courier New" w:hAnsi="Courier New" w:cs="Courier New" w:hint="default"/>
      </w:rPr>
    </w:lvl>
    <w:lvl w:ilvl="8" w:tplc="CE6EE53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383196">
      <w:start w:val="1"/>
      <w:numFmt w:val="lowerRoman"/>
      <w:lvlText w:val="(%1)"/>
      <w:lvlJc w:val="left"/>
      <w:pPr>
        <w:ind w:left="1080" w:hanging="720"/>
      </w:pPr>
      <w:rPr>
        <w:rFonts w:hint="default"/>
      </w:rPr>
    </w:lvl>
    <w:lvl w:ilvl="1" w:tplc="B18E4B32" w:tentative="1">
      <w:start w:val="1"/>
      <w:numFmt w:val="lowerLetter"/>
      <w:lvlText w:val="%2."/>
      <w:lvlJc w:val="left"/>
      <w:pPr>
        <w:ind w:left="1440" w:hanging="360"/>
      </w:pPr>
    </w:lvl>
    <w:lvl w:ilvl="2" w:tplc="402426DC" w:tentative="1">
      <w:start w:val="1"/>
      <w:numFmt w:val="lowerRoman"/>
      <w:lvlText w:val="%3."/>
      <w:lvlJc w:val="right"/>
      <w:pPr>
        <w:ind w:left="2160" w:hanging="180"/>
      </w:pPr>
    </w:lvl>
    <w:lvl w:ilvl="3" w:tplc="34E8FA80" w:tentative="1">
      <w:start w:val="1"/>
      <w:numFmt w:val="decimal"/>
      <w:lvlText w:val="%4."/>
      <w:lvlJc w:val="left"/>
      <w:pPr>
        <w:ind w:left="2880" w:hanging="360"/>
      </w:pPr>
    </w:lvl>
    <w:lvl w:ilvl="4" w:tplc="A0BA7848" w:tentative="1">
      <w:start w:val="1"/>
      <w:numFmt w:val="lowerLetter"/>
      <w:lvlText w:val="%5."/>
      <w:lvlJc w:val="left"/>
      <w:pPr>
        <w:ind w:left="3600" w:hanging="360"/>
      </w:pPr>
    </w:lvl>
    <w:lvl w:ilvl="5" w:tplc="FD7C2730" w:tentative="1">
      <w:start w:val="1"/>
      <w:numFmt w:val="lowerRoman"/>
      <w:lvlText w:val="%6."/>
      <w:lvlJc w:val="right"/>
      <w:pPr>
        <w:ind w:left="4320" w:hanging="180"/>
      </w:pPr>
    </w:lvl>
    <w:lvl w:ilvl="6" w:tplc="D9C6288A" w:tentative="1">
      <w:start w:val="1"/>
      <w:numFmt w:val="decimal"/>
      <w:lvlText w:val="%7."/>
      <w:lvlJc w:val="left"/>
      <w:pPr>
        <w:ind w:left="5040" w:hanging="360"/>
      </w:pPr>
    </w:lvl>
    <w:lvl w:ilvl="7" w:tplc="A0B60196" w:tentative="1">
      <w:start w:val="1"/>
      <w:numFmt w:val="lowerLetter"/>
      <w:lvlText w:val="%8."/>
      <w:lvlJc w:val="left"/>
      <w:pPr>
        <w:ind w:left="5760" w:hanging="360"/>
      </w:pPr>
    </w:lvl>
    <w:lvl w:ilvl="8" w:tplc="4CA6017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F4494F0">
      <w:start w:val="1"/>
      <w:numFmt w:val="lowerRoman"/>
      <w:lvlText w:val="(%1)"/>
      <w:lvlJc w:val="left"/>
      <w:pPr>
        <w:ind w:left="1080" w:hanging="720"/>
      </w:pPr>
      <w:rPr>
        <w:rFonts w:hint="default"/>
      </w:rPr>
    </w:lvl>
    <w:lvl w:ilvl="1" w:tplc="4F1689EC" w:tentative="1">
      <w:start w:val="1"/>
      <w:numFmt w:val="lowerLetter"/>
      <w:lvlText w:val="%2."/>
      <w:lvlJc w:val="left"/>
      <w:pPr>
        <w:ind w:left="1440" w:hanging="360"/>
      </w:pPr>
    </w:lvl>
    <w:lvl w:ilvl="2" w:tplc="CE30A650" w:tentative="1">
      <w:start w:val="1"/>
      <w:numFmt w:val="lowerRoman"/>
      <w:lvlText w:val="%3."/>
      <w:lvlJc w:val="right"/>
      <w:pPr>
        <w:ind w:left="2160" w:hanging="180"/>
      </w:pPr>
    </w:lvl>
    <w:lvl w:ilvl="3" w:tplc="CA70DEB2" w:tentative="1">
      <w:start w:val="1"/>
      <w:numFmt w:val="decimal"/>
      <w:lvlText w:val="%4."/>
      <w:lvlJc w:val="left"/>
      <w:pPr>
        <w:ind w:left="2880" w:hanging="360"/>
      </w:pPr>
    </w:lvl>
    <w:lvl w:ilvl="4" w:tplc="EC24A2E0" w:tentative="1">
      <w:start w:val="1"/>
      <w:numFmt w:val="lowerLetter"/>
      <w:lvlText w:val="%5."/>
      <w:lvlJc w:val="left"/>
      <w:pPr>
        <w:ind w:left="3600" w:hanging="360"/>
      </w:pPr>
    </w:lvl>
    <w:lvl w:ilvl="5" w:tplc="1E1C5914" w:tentative="1">
      <w:start w:val="1"/>
      <w:numFmt w:val="lowerRoman"/>
      <w:lvlText w:val="%6."/>
      <w:lvlJc w:val="right"/>
      <w:pPr>
        <w:ind w:left="4320" w:hanging="180"/>
      </w:pPr>
    </w:lvl>
    <w:lvl w:ilvl="6" w:tplc="B5D2CC1E" w:tentative="1">
      <w:start w:val="1"/>
      <w:numFmt w:val="decimal"/>
      <w:lvlText w:val="%7."/>
      <w:lvlJc w:val="left"/>
      <w:pPr>
        <w:ind w:left="5040" w:hanging="360"/>
      </w:pPr>
    </w:lvl>
    <w:lvl w:ilvl="7" w:tplc="340893B6" w:tentative="1">
      <w:start w:val="1"/>
      <w:numFmt w:val="lowerLetter"/>
      <w:lvlText w:val="%8."/>
      <w:lvlJc w:val="left"/>
      <w:pPr>
        <w:ind w:left="5760" w:hanging="360"/>
      </w:pPr>
    </w:lvl>
    <w:lvl w:ilvl="8" w:tplc="21066CE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7DEC868">
      <w:start w:val="1"/>
      <w:numFmt w:val="lowerRoman"/>
      <w:lvlText w:val="(%1)"/>
      <w:lvlJc w:val="left"/>
      <w:pPr>
        <w:ind w:left="1080" w:hanging="720"/>
      </w:pPr>
      <w:rPr>
        <w:rFonts w:hint="default"/>
      </w:rPr>
    </w:lvl>
    <w:lvl w:ilvl="1" w:tplc="B6D207D4" w:tentative="1">
      <w:start w:val="1"/>
      <w:numFmt w:val="lowerLetter"/>
      <w:lvlText w:val="%2."/>
      <w:lvlJc w:val="left"/>
      <w:pPr>
        <w:ind w:left="1440" w:hanging="360"/>
      </w:pPr>
    </w:lvl>
    <w:lvl w:ilvl="2" w:tplc="A878B3E0" w:tentative="1">
      <w:start w:val="1"/>
      <w:numFmt w:val="lowerRoman"/>
      <w:lvlText w:val="%3."/>
      <w:lvlJc w:val="right"/>
      <w:pPr>
        <w:ind w:left="2160" w:hanging="180"/>
      </w:pPr>
    </w:lvl>
    <w:lvl w:ilvl="3" w:tplc="1482478A" w:tentative="1">
      <w:start w:val="1"/>
      <w:numFmt w:val="decimal"/>
      <w:lvlText w:val="%4."/>
      <w:lvlJc w:val="left"/>
      <w:pPr>
        <w:ind w:left="2880" w:hanging="360"/>
      </w:pPr>
    </w:lvl>
    <w:lvl w:ilvl="4" w:tplc="F7729D3A" w:tentative="1">
      <w:start w:val="1"/>
      <w:numFmt w:val="lowerLetter"/>
      <w:lvlText w:val="%5."/>
      <w:lvlJc w:val="left"/>
      <w:pPr>
        <w:ind w:left="3600" w:hanging="360"/>
      </w:pPr>
    </w:lvl>
    <w:lvl w:ilvl="5" w:tplc="6ABE820C" w:tentative="1">
      <w:start w:val="1"/>
      <w:numFmt w:val="lowerRoman"/>
      <w:lvlText w:val="%6."/>
      <w:lvlJc w:val="right"/>
      <w:pPr>
        <w:ind w:left="4320" w:hanging="180"/>
      </w:pPr>
    </w:lvl>
    <w:lvl w:ilvl="6" w:tplc="94D4036E" w:tentative="1">
      <w:start w:val="1"/>
      <w:numFmt w:val="decimal"/>
      <w:lvlText w:val="%7."/>
      <w:lvlJc w:val="left"/>
      <w:pPr>
        <w:ind w:left="5040" w:hanging="360"/>
      </w:pPr>
    </w:lvl>
    <w:lvl w:ilvl="7" w:tplc="F68E4420" w:tentative="1">
      <w:start w:val="1"/>
      <w:numFmt w:val="lowerLetter"/>
      <w:lvlText w:val="%8."/>
      <w:lvlJc w:val="left"/>
      <w:pPr>
        <w:ind w:left="5760" w:hanging="360"/>
      </w:pPr>
    </w:lvl>
    <w:lvl w:ilvl="8" w:tplc="F2880FC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AD60008">
      <w:start w:val="1"/>
      <w:numFmt w:val="lowerRoman"/>
      <w:lvlText w:val="(%1)"/>
      <w:lvlJc w:val="left"/>
      <w:pPr>
        <w:ind w:left="1080" w:hanging="720"/>
      </w:pPr>
      <w:rPr>
        <w:rFonts w:hint="default"/>
      </w:rPr>
    </w:lvl>
    <w:lvl w:ilvl="1" w:tplc="8C92659E" w:tentative="1">
      <w:start w:val="1"/>
      <w:numFmt w:val="lowerLetter"/>
      <w:lvlText w:val="%2."/>
      <w:lvlJc w:val="left"/>
      <w:pPr>
        <w:ind w:left="1440" w:hanging="360"/>
      </w:pPr>
    </w:lvl>
    <w:lvl w:ilvl="2" w:tplc="D26633CE" w:tentative="1">
      <w:start w:val="1"/>
      <w:numFmt w:val="lowerRoman"/>
      <w:lvlText w:val="%3."/>
      <w:lvlJc w:val="right"/>
      <w:pPr>
        <w:ind w:left="2160" w:hanging="180"/>
      </w:pPr>
    </w:lvl>
    <w:lvl w:ilvl="3" w:tplc="B140595C" w:tentative="1">
      <w:start w:val="1"/>
      <w:numFmt w:val="decimal"/>
      <w:lvlText w:val="%4."/>
      <w:lvlJc w:val="left"/>
      <w:pPr>
        <w:ind w:left="2880" w:hanging="360"/>
      </w:pPr>
    </w:lvl>
    <w:lvl w:ilvl="4" w:tplc="7F1EFE8A" w:tentative="1">
      <w:start w:val="1"/>
      <w:numFmt w:val="lowerLetter"/>
      <w:lvlText w:val="%5."/>
      <w:lvlJc w:val="left"/>
      <w:pPr>
        <w:ind w:left="3600" w:hanging="360"/>
      </w:pPr>
    </w:lvl>
    <w:lvl w:ilvl="5" w:tplc="89B2EB4E" w:tentative="1">
      <w:start w:val="1"/>
      <w:numFmt w:val="lowerRoman"/>
      <w:lvlText w:val="%6."/>
      <w:lvlJc w:val="right"/>
      <w:pPr>
        <w:ind w:left="4320" w:hanging="180"/>
      </w:pPr>
    </w:lvl>
    <w:lvl w:ilvl="6" w:tplc="BAF01E6C" w:tentative="1">
      <w:start w:val="1"/>
      <w:numFmt w:val="decimal"/>
      <w:lvlText w:val="%7."/>
      <w:lvlJc w:val="left"/>
      <w:pPr>
        <w:ind w:left="5040" w:hanging="360"/>
      </w:pPr>
    </w:lvl>
    <w:lvl w:ilvl="7" w:tplc="7B921934" w:tentative="1">
      <w:start w:val="1"/>
      <w:numFmt w:val="lowerLetter"/>
      <w:lvlText w:val="%8."/>
      <w:lvlJc w:val="left"/>
      <w:pPr>
        <w:ind w:left="5760" w:hanging="360"/>
      </w:pPr>
    </w:lvl>
    <w:lvl w:ilvl="8" w:tplc="68667EEA" w:tentative="1">
      <w:start w:val="1"/>
      <w:numFmt w:val="lowerRoman"/>
      <w:lvlText w:val="%9."/>
      <w:lvlJc w:val="right"/>
      <w:pPr>
        <w:ind w:left="6480" w:hanging="180"/>
      </w:pPr>
    </w:lvl>
  </w:abstractNum>
  <w:abstractNum w:abstractNumId="13" w15:restartNumberingAfterBreak="0">
    <w:nsid w:val="393449D4"/>
    <w:multiLevelType w:val="hybridMultilevel"/>
    <w:tmpl w:val="051EA5C4"/>
    <w:lvl w:ilvl="0" w:tplc="B8FABD66">
      <w:start w:val="2"/>
      <w:numFmt w:val="lowerRoman"/>
      <w:lvlText w:val="(%1)"/>
      <w:lvlJc w:val="left"/>
      <w:pPr>
        <w:ind w:left="1571"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690C16"/>
    <w:multiLevelType w:val="hybridMultilevel"/>
    <w:tmpl w:val="C68EC94A"/>
    <w:lvl w:ilvl="0" w:tplc="C94E5566">
      <w:start w:val="1"/>
      <w:numFmt w:val="lowerRoman"/>
      <w:lvlText w:val="(%1)"/>
      <w:lvlJc w:val="left"/>
      <w:pPr>
        <w:ind w:left="2160" w:hanging="720"/>
      </w:pPr>
      <w:rPr>
        <w:rFonts w:hint="default"/>
      </w:rPr>
    </w:lvl>
    <w:lvl w:ilvl="1" w:tplc="95AA392A" w:tentative="1">
      <w:start w:val="1"/>
      <w:numFmt w:val="lowerLetter"/>
      <w:lvlText w:val="%2."/>
      <w:lvlJc w:val="left"/>
      <w:pPr>
        <w:ind w:left="2520" w:hanging="360"/>
      </w:pPr>
    </w:lvl>
    <w:lvl w:ilvl="2" w:tplc="6A1AEEE4" w:tentative="1">
      <w:start w:val="1"/>
      <w:numFmt w:val="lowerRoman"/>
      <w:lvlText w:val="%3."/>
      <w:lvlJc w:val="right"/>
      <w:pPr>
        <w:ind w:left="3240" w:hanging="180"/>
      </w:pPr>
    </w:lvl>
    <w:lvl w:ilvl="3" w:tplc="24DED56C" w:tentative="1">
      <w:start w:val="1"/>
      <w:numFmt w:val="decimal"/>
      <w:lvlText w:val="%4."/>
      <w:lvlJc w:val="left"/>
      <w:pPr>
        <w:ind w:left="3960" w:hanging="360"/>
      </w:pPr>
    </w:lvl>
    <w:lvl w:ilvl="4" w:tplc="4C20EA66" w:tentative="1">
      <w:start w:val="1"/>
      <w:numFmt w:val="lowerLetter"/>
      <w:lvlText w:val="%5."/>
      <w:lvlJc w:val="left"/>
      <w:pPr>
        <w:ind w:left="4680" w:hanging="360"/>
      </w:pPr>
    </w:lvl>
    <w:lvl w:ilvl="5" w:tplc="FB6036DC" w:tentative="1">
      <w:start w:val="1"/>
      <w:numFmt w:val="lowerRoman"/>
      <w:lvlText w:val="%6."/>
      <w:lvlJc w:val="right"/>
      <w:pPr>
        <w:ind w:left="5400" w:hanging="180"/>
      </w:pPr>
    </w:lvl>
    <w:lvl w:ilvl="6" w:tplc="075A4F36" w:tentative="1">
      <w:start w:val="1"/>
      <w:numFmt w:val="decimal"/>
      <w:lvlText w:val="%7."/>
      <w:lvlJc w:val="left"/>
      <w:pPr>
        <w:ind w:left="6120" w:hanging="360"/>
      </w:pPr>
    </w:lvl>
    <w:lvl w:ilvl="7" w:tplc="280CB938" w:tentative="1">
      <w:start w:val="1"/>
      <w:numFmt w:val="lowerLetter"/>
      <w:lvlText w:val="%8."/>
      <w:lvlJc w:val="left"/>
      <w:pPr>
        <w:ind w:left="6840" w:hanging="360"/>
      </w:pPr>
    </w:lvl>
    <w:lvl w:ilvl="8" w:tplc="27B6C774" w:tentative="1">
      <w:start w:val="1"/>
      <w:numFmt w:val="lowerRoman"/>
      <w:lvlText w:val="%9."/>
      <w:lvlJc w:val="right"/>
      <w:pPr>
        <w:ind w:left="7560" w:hanging="180"/>
      </w:pPr>
    </w:lvl>
  </w:abstractNum>
  <w:abstractNum w:abstractNumId="15" w15:restartNumberingAfterBreak="0">
    <w:nsid w:val="3F7E04A4"/>
    <w:multiLevelType w:val="hybridMultilevel"/>
    <w:tmpl w:val="C68EC94A"/>
    <w:lvl w:ilvl="0" w:tplc="C94E5566">
      <w:start w:val="1"/>
      <w:numFmt w:val="lowerRoman"/>
      <w:lvlText w:val="(%1)"/>
      <w:lvlJc w:val="left"/>
      <w:pPr>
        <w:ind w:left="1571" w:hanging="720"/>
      </w:pPr>
      <w:rPr>
        <w:rFonts w:hint="default"/>
      </w:rPr>
    </w:lvl>
    <w:lvl w:ilvl="1" w:tplc="95AA392A" w:tentative="1">
      <w:start w:val="1"/>
      <w:numFmt w:val="lowerLetter"/>
      <w:lvlText w:val="%2."/>
      <w:lvlJc w:val="left"/>
      <w:pPr>
        <w:ind w:left="1440" w:hanging="360"/>
      </w:pPr>
    </w:lvl>
    <w:lvl w:ilvl="2" w:tplc="6A1AEEE4" w:tentative="1">
      <w:start w:val="1"/>
      <w:numFmt w:val="lowerRoman"/>
      <w:lvlText w:val="%3."/>
      <w:lvlJc w:val="right"/>
      <w:pPr>
        <w:ind w:left="2160" w:hanging="180"/>
      </w:pPr>
    </w:lvl>
    <w:lvl w:ilvl="3" w:tplc="24DED56C" w:tentative="1">
      <w:start w:val="1"/>
      <w:numFmt w:val="decimal"/>
      <w:lvlText w:val="%4."/>
      <w:lvlJc w:val="left"/>
      <w:pPr>
        <w:ind w:left="2880" w:hanging="360"/>
      </w:pPr>
    </w:lvl>
    <w:lvl w:ilvl="4" w:tplc="4C20EA66" w:tentative="1">
      <w:start w:val="1"/>
      <w:numFmt w:val="lowerLetter"/>
      <w:lvlText w:val="%5."/>
      <w:lvlJc w:val="left"/>
      <w:pPr>
        <w:ind w:left="3600" w:hanging="360"/>
      </w:pPr>
    </w:lvl>
    <w:lvl w:ilvl="5" w:tplc="FB6036DC" w:tentative="1">
      <w:start w:val="1"/>
      <w:numFmt w:val="lowerRoman"/>
      <w:lvlText w:val="%6."/>
      <w:lvlJc w:val="right"/>
      <w:pPr>
        <w:ind w:left="4320" w:hanging="180"/>
      </w:pPr>
    </w:lvl>
    <w:lvl w:ilvl="6" w:tplc="075A4F36" w:tentative="1">
      <w:start w:val="1"/>
      <w:numFmt w:val="decimal"/>
      <w:lvlText w:val="%7."/>
      <w:lvlJc w:val="left"/>
      <w:pPr>
        <w:ind w:left="5040" w:hanging="360"/>
      </w:pPr>
    </w:lvl>
    <w:lvl w:ilvl="7" w:tplc="280CB938" w:tentative="1">
      <w:start w:val="1"/>
      <w:numFmt w:val="lowerLetter"/>
      <w:lvlText w:val="%8."/>
      <w:lvlJc w:val="left"/>
      <w:pPr>
        <w:ind w:left="5760" w:hanging="360"/>
      </w:pPr>
    </w:lvl>
    <w:lvl w:ilvl="8" w:tplc="27B6C77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B3EA9016">
      <w:start w:val="1"/>
      <w:numFmt w:val="lowerRoman"/>
      <w:lvlText w:val="(%1)"/>
      <w:lvlJc w:val="left"/>
      <w:pPr>
        <w:ind w:left="1080" w:hanging="720"/>
      </w:pPr>
      <w:rPr>
        <w:rFonts w:hint="default"/>
      </w:rPr>
    </w:lvl>
    <w:lvl w:ilvl="1" w:tplc="102EF90E" w:tentative="1">
      <w:start w:val="1"/>
      <w:numFmt w:val="lowerLetter"/>
      <w:lvlText w:val="%2."/>
      <w:lvlJc w:val="left"/>
      <w:pPr>
        <w:ind w:left="1440" w:hanging="360"/>
      </w:pPr>
    </w:lvl>
    <w:lvl w:ilvl="2" w:tplc="32181794" w:tentative="1">
      <w:start w:val="1"/>
      <w:numFmt w:val="lowerRoman"/>
      <w:lvlText w:val="%3."/>
      <w:lvlJc w:val="right"/>
      <w:pPr>
        <w:ind w:left="2160" w:hanging="180"/>
      </w:pPr>
    </w:lvl>
    <w:lvl w:ilvl="3" w:tplc="0B1C731A" w:tentative="1">
      <w:start w:val="1"/>
      <w:numFmt w:val="decimal"/>
      <w:lvlText w:val="%4."/>
      <w:lvlJc w:val="left"/>
      <w:pPr>
        <w:ind w:left="2880" w:hanging="360"/>
      </w:pPr>
    </w:lvl>
    <w:lvl w:ilvl="4" w:tplc="07A24AD2" w:tentative="1">
      <w:start w:val="1"/>
      <w:numFmt w:val="lowerLetter"/>
      <w:lvlText w:val="%5."/>
      <w:lvlJc w:val="left"/>
      <w:pPr>
        <w:ind w:left="3600" w:hanging="360"/>
      </w:pPr>
    </w:lvl>
    <w:lvl w:ilvl="5" w:tplc="C4D8464C" w:tentative="1">
      <w:start w:val="1"/>
      <w:numFmt w:val="lowerRoman"/>
      <w:lvlText w:val="%6."/>
      <w:lvlJc w:val="right"/>
      <w:pPr>
        <w:ind w:left="4320" w:hanging="180"/>
      </w:pPr>
    </w:lvl>
    <w:lvl w:ilvl="6" w:tplc="5A54D00E" w:tentative="1">
      <w:start w:val="1"/>
      <w:numFmt w:val="decimal"/>
      <w:lvlText w:val="%7."/>
      <w:lvlJc w:val="left"/>
      <w:pPr>
        <w:ind w:left="5040" w:hanging="360"/>
      </w:pPr>
    </w:lvl>
    <w:lvl w:ilvl="7" w:tplc="65D8A9F2" w:tentative="1">
      <w:start w:val="1"/>
      <w:numFmt w:val="lowerLetter"/>
      <w:lvlText w:val="%8."/>
      <w:lvlJc w:val="left"/>
      <w:pPr>
        <w:ind w:left="5760" w:hanging="360"/>
      </w:pPr>
    </w:lvl>
    <w:lvl w:ilvl="8" w:tplc="3CF4EBDE" w:tentative="1">
      <w:start w:val="1"/>
      <w:numFmt w:val="lowerRoman"/>
      <w:lvlText w:val="%9."/>
      <w:lvlJc w:val="right"/>
      <w:pPr>
        <w:ind w:left="6480" w:hanging="180"/>
      </w:pPr>
    </w:lvl>
  </w:abstractNum>
  <w:abstractNum w:abstractNumId="17" w15:restartNumberingAfterBreak="0">
    <w:nsid w:val="704266BA"/>
    <w:multiLevelType w:val="hybridMultilevel"/>
    <w:tmpl w:val="C68EC94A"/>
    <w:lvl w:ilvl="0" w:tplc="C94E5566">
      <w:start w:val="1"/>
      <w:numFmt w:val="lowerRoman"/>
      <w:lvlText w:val="(%1)"/>
      <w:lvlJc w:val="left"/>
      <w:pPr>
        <w:ind w:left="1571" w:hanging="720"/>
      </w:pPr>
      <w:rPr>
        <w:rFonts w:hint="default"/>
      </w:rPr>
    </w:lvl>
    <w:lvl w:ilvl="1" w:tplc="95AA392A" w:tentative="1">
      <w:start w:val="1"/>
      <w:numFmt w:val="lowerLetter"/>
      <w:lvlText w:val="%2."/>
      <w:lvlJc w:val="left"/>
      <w:pPr>
        <w:ind w:left="1440" w:hanging="360"/>
      </w:pPr>
    </w:lvl>
    <w:lvl w:ilvl="2" w:tplc="6A1AEEE4" w:tentative="1">
      <w:start w:val="1"/>
      <w:numFmt w:val="lowerRoman"/>
      <w:lvlText w:val="%3."/>
      <w:lvlJc w:val="right"/>
      <w:pPr>
        <w:ind w:left="2160" w:hanging="180"/>
      </w:pPr>
    </w:lvl>
    <w:lvl w:ilvl="3" w:tplc="24DED56C" w:tentative="1">
      <w:start w:val="1"/>
      <w:numFmt w:val="decimal"/>
      <w:lvlText w:val="%4."/>
      <w:lvlJc w:val="left"/>
      <w:pPr>
        <w:ind w:left="2880" w:hanging="360"/>
      </w:pPr>
    </w:lvl>
    <w:lvl w:ilvl="4" w:tplc="4C20EA66" w:tentative="1">
      <w:start w:val="1"/>
      <w:numFmt w:val="lowerLetter"/>
      <w:lvlText w:val="%5."/>
      <w:lvlJc w:val="left"/>
      <w:pPr>
        <w:ind w:left="3600" w:hanging="360"/>
      </w:pPr>
    </w:lvl>
    <w:lvl w:ilvl="5" w:tplc="FB6036DC" w:tentative="1">
      <w:start w:val="1"/>
      <w:numFmt w:val="lowerRoman"/>
      <w:lvlText w:val="%6."/>
      <w:lvlJc w:val="right"/>
      <w:pPr>
        <w:ind w:left="4320" w:hanging="180"/>
      </w:pPr>
    </w:lvl>
    <w:lvl w:ilvl="6" w:tplc="075A4F36" w:tentative="1">
      <w:start w:val="1"/>
      <w:numFmt w:val="decimal"/>
      <w:lvlText w:val="%7."/>
      <w:lvlJc w:val="left"/>
      <w:pPr>
        <w:ind w:left="5040" w:hanging="360"/>
      </w:pPr>
    </w:lvl>
    <w:lvl w:ilvl="7" w:tplc="280CB938" w:tentative="1">
      <w:start w:val="1"/>
      <w:numFmt w:val="lowerLetter"/>
      <w:lvlText w:val="%8."/>
      <w:lvlJc w:val="left"/>
      <w:pPr>
        <w:ind w:left="5760" w:hanging="360"/>
      </w:pPr>
    </w:lvl>
    <w:lvl w:ilvl="8" w:tplc="27B6C77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B4E6A2C">
      <w:start w:val="1"/>
      <w:numFmt w:val="lowerRoman"/>
      <w:lvlText w:val="(%1)"/>
      <w:lvlJc w:val="left"/>
      <w:pPr>
        <w:ind w:left="1080" w:hanging="720"/>
      </w:pPr>
      <w:rPr>
        <w:rFonts w:hint="default"/>
      </w:rPr>
    </w:lvl>
    <w:lvl w:ilvl="1" w:tplc="9D50A280" w:tentative="1">
      <w:start w:val="1"/>
      <w:numFmt w:val="lowerLetter"/>
      <w:lvlText w:val="%2."/>
      <w:lvlJc w:val="left"/>
      <w:pPr>
        <w:ind w:left="1440" w:hanging="360"/>
      </w:pPr>
    </w:lvl>
    <w:lvl w:ilvl="2" w:tplc="75FEF1E2" w:tentative="1">
      <w:start w:val="1"/>
      <w:numFmt w:val="lowerRoman"/>
      <w:lvlText w:val="%3."/>
      <w:lvlJc w:val="right"/>
      <w:pPr>
        <w:ind w:left="2160" w:hanging="180"/>
      </w:pPr>
    </w:lvl>
    <w:lvl w:ilvl="3" w:tplc="EBFA8214" w:tentative="1">
      <w:start w:val="1"/>
      <w:numFmt w:val="decimal"/>
      <w:lvlText w:val="%4."/>
      <w:lvlJc w:val="left"/>
      <w:pPr>
        <w:ind w:left="2880" w:hanging="360"/>
      </w:pPr>
    </w:lvl>
    <w:lvl w:ilvl="4" w:tplc="AEF09B48" w:tentative="1">
      <w:start w:val="1"/>
      <w:numFmt w:val="lowerLetter"/>
      <w:lvlText w:val="%5."/>
      <w:lvlJc w:val="left"/>
      <w:pPr>
        <w:ind w:left="3600" w:hanging="360"/>
      </w:pPr>
    </w:lvl>
    <w:lvl w:ilvl="5" w:tplc="968C1C56" w:tentative="1">
      <w:start w:val="1"/>
      <w:numFmt w:val="lowerRoman"/>
      <w:lvlText w:val="%6."/>
      <w:lvlJc w:val="right"/>
      <w:pPr>
        <w:ind w:left="4320" w:hanging="180"/>
      </w:pPr>
    </w:lvl>
    <w:lvl w:ilvl="6" w:tplc="5450EE22" w:tentative="1">
      <w:start w:val="1"/>
      <w:numFmt w:val="decimal"/>
      <w:lvlText w:val="%7."/>
      <w:lvlJc w:val="left"/>
      <w:pPr>
        <w:ind w:left="5040" w:hanging="360"/>
      </w:pPr>
    </w:lvl>
    <w:lvl w:ilvl="7" w:tplc="53DA27AC" w:tentative="1">
      <w:start w:val="1"/>
      <w:numFmt w:val="lowerLetter"/>
      <w:lvlText w:val="%8."/>
      <w:lvlJc w:val="left"/>
      <w:pPr>
        <w:ind w:left="5760" w:hanging="360"/>
      </w:pPr>
    </w:lvl>
    <w:lvl w:ilvl="8" w:tplc="4EF6ACF6" w:tentative="1">
      <w:start w:val="1"/>
      <w:numFmt w:val="lowerRoman"/>
      <w:lvlText w:val="%9."/>
      <w:lvlJc w:val="right"/>
      <w:pPr>
        <w:ind w:left="6480" w:hanging="180"/>
      </w:pPr>
    </w:lvl>
  </w:abstractNum>
  <w:abstractNum w:abstractNumId="19" w15:restartNumberingAfterBreak="0">
    <w:nsid w:val="77EC5EC3"/>
    <w:multiLevelType w:val="hybridMultilevel"/>
    <w:tmpl w:val="3F5C0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E7B1485"/>
    <w:multiLevelType w:val="hybridMultilevel"/>
    <w:tmpl w:val="34225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8"/>
  </w:num>
  <w:num w:numId="3">
    <w:abstractNumId w:val="3"/>
  </w:num>
  <w:num w:numId="4">
    <w:abstractNumId w:val="11"/>
  </w:num>
  <w:num w:numId="5">
    <w:abstractNumId w:val="10"/>
  </w:num>
  <w:num w:numId="6">
    <w:abstractNumId w:val="0"/>
  </w:num>
  <w:num w:numId="7">
    <w:abstractNumId w:val="16"/>
  </w:num>
  <w:num w:numId="8">
    <w:abstractNumId w:val="9"/>
  </w:num>
  <w:num w:numId="9">
    <w:abstractNumId w:val="12"/>
  </w:num>
  <w:num w:numId="10">
    <w:abstractNumId w:val="5"/>
  </w:num>
  <w:num w:numId="11">
    <w:abstractNumId w:val="18"/>
  </w:num>
  <w:num w:numId="12">
    <w:abstractNumId w:val="2"/>
  </w:num>
  <w:num w:numId="13">
    <w:abstractNumId w:val="6"/>
  </w:num>
  <w:num w:numId="14">
    <w:abstractNumId w:val="21"/>
  </w:num>
  <w:num w:numId="15">
    <w:abstractNumId w:val="7"/>
  </w:num>
  <w:num w:numId="16">
    <w:abstractNumId w:val="1"/>
  </w:num>
  <w:num w:numId="17">
    <w:abstractNumId w:val="19"/>
  </w:num>
  <w:num w:numId="18">
    <w:abstractNumId w:val="20"/>
  </w:num>
  <w:num w:numId="19">
    <w:abstractNumId w:val="14"/>
  </w:num>
  <w:num w:numId="20">
    <w:abstractNumId w:val="15"/>
  </w:num>
  <w:num w:numId="21">
    <w:abstractNumId w:val="17"/>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CA"/>
    <w:rsid w:val="00017FB9"/>
    <w:rsid w:val="00023B3D"/>
    <w:rsid w:val="00027134"/>
    <w:rsid w:val="00031FE7"/>
    <w:rsid w:val="00036BB5"/>
    <w:rsid w:val="000508D1"/>
    <w:rsid w:val="00054698"/>
    <w:rsid w:val="00063C26"/>
    <w:rsid w:val="0007307A"/>
    <w:rsid w:val="000744A8"/>
    <w:rsid w:val="00095CDA"/>
    <w:rsid w:val="00097799"/>
    <w:rsid w:val="00097E42"/>
    <w:rsid w:val="000A03A7"/>
    <w:rsid w:val="000A22D2"/>
    <w:rsid w:val="000A5372"/>
    <w:rsid w:val="000B0890"/>
    <w:rsid w:val="000C22F5"/>
    <w:rsid w:val="000E3CF9"/>
    <w:rsid w:val="000F0CDE"/>
    <w:rsid w:val="000F46D5"/>
    <w:rsid w:val="000F751E"/>
    <w:rsid w:val="000F7907"/>
    <w:rsid w:val="00110BF3"/>
    <w:rsid w:val="00111294"/>
    <w:rsid w:val="0016653F"/>
    <w:rsid w:val="00172E63"/>
    <w:rsid w:val="00174315"/>
    <w:rsid w:val="00176DEC"/>
    <w:rsid w:val="00184ED8"/>
    <w:rsid w:val="0018599F"/>
    <w:rsid w:val="001876B1"/>
    <w:rsid w:val="00190045"/>
    <w:rsid w:val="0019377F"/>
    <w:rsid w:val="001A0D57"/>
    <w:rsid w:val="001B08EC"/>
    <w:rsid w:val="001B3FCA"/>
    <w:rsid w:val="001B4253"/>
    <w:rsid w:val="001B4DFB"/>
    <w:rsid w:val="001C0BCD"/>
    <w:rsid w:val="001C43DA"/>
    <w:rsid w:val="001D0D2B"/>
    <w:rsid w:val="001D2E65"/>
    <w:rsid w:val="001D63B6"/>
    <w:rsid w:val="001E2AF7"/>
    <w:rsid w:val="001E5763"/>
    <w:rsid w:val="001E6B1E"/>
    <w:rsid w:val="001F6D8B"/>
    <w:rsid w:val="0020244F"/>
    <w:rsid w:val="002100A1"/>
    <w:rsid w:val="002146F9"/>
    <w:rsid w:val="00242841"/>
    <w:rsid w:val="0024450C"/>
    <w:rsid w:val="00253EB2"/>
    <w:rsid w:val="00263842"/>
    <w:rsid w:val="00265BFD"/>
    <w:rsid w:val="00283C51"/>
    <w:rsid w:val="00284770"/>
    <w:rsid w:val="00291C79"/>
    <w:rsid w:val="00291EFE"/>
    <w:rsid w:val="002A60FD"/>
    <w:rsid w:val="002A63CB"/>
    <w:rsid w:val="002B4ABB"/>
    <w:rsid w:val="002C3CD9"/>
    <w:rsid w:val="002C66FE"/>
    <w:rsid w:val="002F11BC"/>
    <w:rsid w:val="002F21B6"/>
    <w:rsid w:val="003060E6"/>
    <w:rsid w:val="003074A5"/>
    <w:rsid w:val="003105A5"/>
    <w:rsid w:val="003168A1"/>
    <w:rsid w:val="00323C36"/>
    <w:rsid w:val="00326618"/>
    <w:rsid w:val="00326F4C"/>
    <w:rsid w:val="0033135A"/>
    <w:rsid w:val="00340262"/>
    <w:rsid w:val="00355904"/>
    <w:rsid w:val="003842E3"/>
    <w:rsid w:val="00386BC7"/>
    <w:rsid w:val="00391A69"/>
    <w:rsid w:val="00396131"/>
    <w:rsid w:val="003A20C8"/>
    <w:rsid w:val="003A4799"/>
    <w:rsid w:val="003A647E"/>
    <w:rsid w:val="003A730F"/>
    <w:rsid w:val="003C1B7B"/>
    <w:rsid w:val="003C3F7F"/>
    <w:rsid w:val="003C4CE1"/>
    <w:rsid w:val="003D46DB"/>
    <w:rsid w:val="003F2F88"/>
    <w:rsid w:val="003F6732"/>
    <w:rsid w:val="003F6A57"/>
    <w:rsid w:val="004427A6"/>
    <w:rsid w:val="0044285E"/>
    <w:rsid w:val="00454465"/>
    <w:rsid w:val="00455070"/>
    <w:rsid w:val="004710B9"/>
    <w:rsid w:val="004831A2"/>
    <w:rsid w:val="00487435"/>
    <w:rsid w:val="004A2CB9"/>
    <w:rsid w:val="004A4017"/>
    <w:rsid w:val="004A4282"/>
    <w:rsid w:val="004C0FC5"/>
    <w:rsid w:val="004C61A9"/>
    <w:rsid w:val="004D68D7"/>
    <w:rsid w:val="0053211F"/>
    <w:rsid w:val="00540A4B"/>
    <w:rsid w:val="00552B2A"/>
    <w:rsid w:val="005735A2"/>
    <w:rsid w:val="00583D81"/>
    <w:rsid w:val="005A74AA"/>
    <w:rsid w:val="005B3948"/>
    <w:rsid w:val="005B795A"/>
    <w:rsid w:val="005C4C54"/>
    <w:rsid w:val="005C6B87"/>
    <w:rsid w:val="005D2B40"/>
    <w:rsid w:val="005D370A"/>
    <w:rsid w:val="005E35CC"/>
    <w:rsid w:val="005F201E"/>
    <w:rsid w:val="0060024A"/>
    <w:rsid w:val="00611577"/>
    <w:rsid w:val="006134D2"/>
    <w:rsid w:val="006160D7"/>
    <w:rsid w:val="00616405"/>
    <w:rsid w:val="00631A05"/>
    <w:rsid w:val="00636D2A"/>
    <w:rsid w:val="00644873"/>
    <w:rsid w:val="00664273"/>
    <w:rsid w:val="00665C86"/>
    <w:rsid w:val="00677A35"/>
    <w:rsid w:val="00680CFF"/>
    <w:rsid w:val="00690179"/>
    <w:rsid w:val="00692EE7"/>
    <w:rsid w:val="00697992"/>
    <w:rsid w:val="006A75A2"/>
    <w:rsid w:val="006B0072"/>
    <w:rsid w:val="006B0F9D"/>
    <w:rsid w:val="006B1C86"/>
    <w:rsid w:val="006C6FED"/>
    <w:rsid w:val="006C7DAC"/>
    <w:rsid w:val="006D2B0B"/>
    <w:rsid w:val="006D5F00"/>
    <w:rsid w:val="006E7758"/>
    <w:rsid w:val="006F1FD5"/>
    <w:rsid w:val="006F5496"/>
    <w:rsid w:val="006F7FDD"/>
    <w:rsid w:val="00701F9F"/>
    <w:rsid w:val="0071495E"/>
    <w:rsid w:val="007324CF"/>
    <w:rsid w:val="00733FD4"/>
    <w:rsid w:val="00746540"/>
    <w:rsid w:val="00754CA3"/>
    <w:rsid w:val="00763CF8"/>
    <w:rsid w:val="00770289"/>
    <w:rsid w:val="00777C0C"/>
    <w:rsid w:val="007821CD"/>
    <w:rsid w:val="007835BC"/>
    <w:rsid w:val="00786D0A"/>
    <w:rsid w:val="007C1807"/>
    <w:rsid w:val="007C606A"/>
    <w:rsid w:val="007C7027"/>
    <w:rsid w:val="007D7B67"/>
    <w:rsid w:val="007E25DE"/>
    <w:rsid w:val="007F171A"/>
    <w:rsid w:val="00800CBA"/>
    <w:rsid w:val="008136C3"/>
    <w:rsid w:val="00816B1F"/>
    <w:rsid w:val="00820130"/>
    <w:rsid w:val="0082045A"/>
    <w:rsid w:val="0082203A"/>
    <w:rsid w:val="00826F15"/>
    <w:rsid w:val="00840D46"/>
    <w:rsid w:val="00843B3F"/>
    <w:rsid w:val="00867592"/>
    <w:rsid w:val="00876A2E"/>
    <w:rsid w:val="00877AF1"/>
    <w:rsid w:val="00883FE6"/>
    <w:rsid w:val="00896C27"/>
    <w:rsid w:val="0089784D"/>
    <w:rsid w:val="00897F16"/>
    <w:rsid w:val="008A35AE"/>
    <w:rsid w:val="008A5C16"/>
    <w:rsid w:val="008A5E4E"/>
    <w:rsid w:val="008A69E9"/>
    <w:rsid w:val="008B2498"/>
    <w:rsid w:val="008B5022"/>
    <w:rsid w:val="008C2139"/>
    <w:rsid w:val="008E0A3F"/>
    <w:rsid w:val="008E3631"/>
    <w:rsid w:val="008E7E5B"/>
    <w:rsid w:val="008F4BF6"/>
    <w:rsid w:val="008F6DA1"/>
    <w:rsid w:val="0091530C"/>
    <w:rsid w:val="0092135B"/>
    <w:rsid w:val="00923B06"/>
    <w:rsid w:val="00923FC3"/>
    <w:rsid w:val="009369B0"/>
    <w:rsid w:val="0094695F"/>
    <w:rsid w:val="009511DF"/>
    <w:rsid w:val="0096257F"/>
    <w:rsid w:val="00962E30"/>
    <w:rsid w:val="00972381"/>
    <w:rsid w:val="00972CE1"/>
    <w:rsid w:val="00973CDA"/>
    <w:rsid w:val="00975DFD"/>
    <w:rsid w:val="00980D28"/>
    <w:rsid w:val="00995919"/>
    <w:rsid w:val="009A1A74"/>
    <w:rsid w:val="009A7393"/>
    <w:rsid w:val="009A7A37"/>
    <w:rsid w:val="009B2C89"/>
    <w:rsid w:val="009B3B39"/>
    <w:rsid w:val="009B3B3E"/>
    <w:rsid w:val="009D3F09"/>
    <w:rsid w:val="009D5093"/>
    <w:rsid w:val="009D627E"/>
    <w:rsid w:val="009F030F"/>
    <w:rsid w:val="00A109EB"/>
    <w:rsid w:val="00A21E77"/>
    <w:rsid w:val="00A304E9"/>
    <w:rsid w:val="00A3355C"/>
    <w:rsid w:val="00A444AC"/>
    <w:rsid w:val="00A61EEA"/>
    <w:rsid w:val="00A66475"/>
    <w:rsid w:val="00A675BE"/>
    <w:rsid w:val="00A72BB6"/>
    <w:rsid w:val="00A75108"/>
    <w:rsid w:val="00A84429"/>
    <w:rsid w:val="00A90D1D"/>
    <w:rsid w:val="00AA2E9B"/>
    <w:rsid w:val="00AA35F8"/>
    <w:rsid w:val="00AA6406"/>
    <w:rsid w:val="00AB3AE5"/>
    <w:rsid w:val="00AD262E"/>
    <w:rsid w:val="00AF0A4F"/>
    <w:rsid w:val="00AF0B83"/>
    <w:rsid w:val="00B02E69"/>
    <w:rsid w:val="00B06F50"/>
    <w:rsid w:val="00B12AB9"/>
    <w:rsid w:val="00B1518C"/>
    <w:rsid w:val="00B335D4"/>
    <w:rsid w:val="00B40BA6"/>
    <w:rsid w:val="00B5196A"/>
    <w:rsid w:val="00B6139A"/>
    <w:rsid w:val="00B67096"/>
    <w:rsid w:val="00B81390"/>
    <w:rsid w:val="00B85ABA"/>
    <w:rsid w:val="00B94C4C"/>
    <w:rsid w:val="00B953C2"/>
    <w:rsid w:val="00BB0ADF"/>
    <w:rsid w:val="00BC61E2"/>
    <w:rsid w:val="00BD71DA"/>
    <w:rsid w:val="00BF5956"/>
    <w:rsid w:val="00C2670E"/>
    <w:rsid w:val="00C3444C"/>
    <w:rsid w:val="00C42083"/>
    <w:rsid w:val="00C704C0"/>
    <w:rsid w:val="00C75F47"/>
    <w:rsid w:val="00C82748"/>
    <w:rsid w:val="00CB172F"/>
    <w:rsid w:val="00CB4BD8"/>
    <w:rsid w:val="00CC02D0"/>
    <w:rsid w:val="00CC1582"/>
    <w:rsid w:val="00CE0B4C"/>
    <w:rsid w:val="00CE2351"/>
    <w:rsid w:val="00CE2730"/>
    <w:rsid w:val="00CF35AC"/>
    <w:rsid w:val="00D03C32"/>
    <w:rsid w:val="00D24B39"/>
    <w:rsid w:val="00D265EC"/>
    <w:rsid w:val="00D269DA"/>
    <w:rsid w:val="00D30FD6"/>
    <w:rsid w:val="00D312DD"/>
    <w:rsid w:val="00D33326"/>
    <w:rsid w:val="00D36C9A"/>
    <w:rsid w:val="00D5381B"/>
    <w:rsid w:val="00D54627"/>
    <w:rsid w:val="00D552F6"/>
    <w:rsid w:val="00D5705C"/>
    <w:rsid w:val="00D95068"/>
    <w:rsid w:val="00D96BCC"/>
    <w:rsid w:val="00DA343A"/>
    <w:rsid w:val="00DA4BD4"/>
    <w:rsid w:val="00DA62BF"/>
    <w:rsid w:val="00DA76B0"/>
    <w:rsid w:val="00DC55FD"/>
    <w:rsid w:val="00DF506E"/>
    <w:rsid w:val="00DF59B4"/>
    <w:rsid w:val="00E036C4"/>
    <w:rsid w:val="00E15A7E"/>
    <w:rsid w:val="00E2280C"/>
    <w:rsid w:val="00E23BC3"/>
    <w:rsid w:val="00E31AD4"/>
    <w:rsid w:val="00E423B1"/>
    <w:rsid w:val="00E57F4B"/>
    <w:rsid w:val="00E63185"/>
    <w:rsid w:val="00E67301"/>
    <w:rsid w:val="00E91395"/>
    <w:rsid w:val="00E94E05"/>
    <w:rsid w:val="00EA70EB"/>
    <w:rsid w:val="00EC46C9"/>
    <w:rsid w:val="00EE6074"/>
    <w:rsid w:val="00EF5F28"/>
    <w:rsid w:val="00F31F57"/>
    <w:rsid w:val="00F4727C"/>
    <w:rsid w:val="00F4778C"/>
    <w:rsid w:val="00F63900"/>
    <w:rsid w:val="00F67730"/>
    <w:rsid w:val="00F67C38"/>
    <w:rsid w:val="00F71E0A"/>
    <w:rsid w:val="00F74DE8"/>
    <w:rsid w:val="00F7539E"/>
    <w:rsid w:val="00F83124"/>
    <w:rsid w:val="00F86458"/>
    <w:rsid w:val="00F91C67"/>
    <w:rsid w:val="00FB2A93"/>
    <w:rsid w:val="00FC2396"/>
    <w:rsid w:val="00FD787E"/>
    <w:rsid w:val="00FE3126"/>
    <w:rsid w:val="00FF6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83940"/>
  <w15:docId w15:val="{DE71142C-AB80-43FE-835C-8ECA0CFB5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35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161C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161C5"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161C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161C5"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161C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161C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161C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161C5" w:rsidP="00BF58F7">
          <w:pPr>
            <w:pStyle w:val="3108B71990014969ABC93387478E9F69"/>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161C5" w:rsidP="00BF58F7">
          <w:pPr>
            <w:pStyle w:val="4D3CFF84B9E742EBAE4541D900D45779"/>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161C5" w:rsidP="00BF58F7">
          <w:pPr>
            <w:pStyle w:val="EF0E270D053C4BF3A731240AB61AFB8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161C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161C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161C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161C5"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1C5"/>
    <w:rsid w:val="0050555B"/>
    <w:rsid w:val="005235FC"/>
    <w:rsid w:val="006161C5"/>
    <w:rsid w:val="006A5842"/>
    <w:rsid w:val="00715F6D"/>
    <w:rsid w:val="00A55CB1"/>
    <w:rsid w:val="00D87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4D3CFF84B9E742EBAE4541D900D45779">
    <w:name w:val="4D3CFF84B9E742EBAE4541D900D45779"/>
    <w:rsid w:val="00BF58F7"/>
  </w:style>
  <w:style w:type="paragraph" w:customStyle="1" w:styleId="EF0E270D053C4BF3A731240AB61AFB87">
    <w:name w:val="EF0E270D053C4BF3A731240AB61AFB87"/>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3050</RACS_x0020_ID>
    <Approved_x0020_Provider xmlns="a8338b6e-77a6-4851-82b6-98166143ffdd">Seymour Elderly Citizens Hostel Inc</Approved_x0020_Provider>
    <Management_x0020_Company_x0020_ID xmlns="a8338b6e-77a6-4851-82b6-98166143ffdd" xsi:nil="true"/>
    <Home xmlns="a8338b6e-77a6-4851-82b6-98166143ffdd">Karingal Seymour</Home>
    <Signed xmlns="a8338b6e-77a6-4851-82b6-98166143ffdd" xsi:nil="true"/>
    <Uploaded xmlns="a8338b6e-77a6-4851-82b6-98166143ffdd">true</Uploaded>
    <Management_x0020_Company xmlns="a8338b6e-77a6-4851-82b6-98166143ffdd" xsi:nil="true"/>
    <Doc_x0020_Date xmlns="a8338b6e-77a6-4851-82b6-98166143ffdd">2023-08-27T21:20:58+00:00</Doc_x0020_Date>
    <CSI_x0020_ID xmlns="a8338b6e-77a6-4851-82b6-98166143ffdd" xsi:nil="true"/>
    <Case_x0020_ID xmlns="a8338b6e-77a6-4851-82b6-98166143ffdd" xsi:nil="true"/>
    <Approved_x0020_Provider_x0020_ID xmlns="a8338b6e-77a6-4851-82b6-98166143ffdd">9CA70409-77F4-DC11-AD41-005056922186</Approved_x0020_Provider_x0020_ID>
    <Location xmlns="a8338b6e-77a6-4851-82b6-98166143ffdd" xsi:nil="true"/>
    <Home_x0020_ID xmlns="a8338b6e-77a6-4851-82b6-98166143ffdd">8C3C3B86-7CF4-DC11-AD41-005056922186</Home_x0020_ID>
    <State xmlns="a8338b6e-77a6-4851-82b6-98166143ffdd">VIC</State>
    <Doc_x0020_Sent_Received_x0020_Date xmlns="a8338b6e-77a6-4851-82b6-98166143ffdd">2023-08-28T00:00:00+00:00</Doc_x0020_Sent_Received_x0020_Date>
    <Activity_x0020_ID xmlns="a8338b6e-77a6-4851-82b6-98166143ffdd">32BCFC05-1F16-EE11-AFBD-005056922186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a8338b6e-77a6-4851-82b6-98166143ffdd"/>
    <ds:schemaRef ds:uri="http://schemas.microsoft.com/office/2006/documentManagement/type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4B249858-BBF0-4BDB-A7E3-10CA60214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2023-08-29T01:35:00Z</dcterms:created>
  <dcterms:modified xsi:type="dcterms:W3CDTF">2023-08-29T01:35:00Z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