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1DEDF" w14:textId="77777777" w:rsidR="00D2559D" w:rsidRPr="002C3EBF" w:rsidRDefault="00BE235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31E01B" wp14:editId="2431E01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4092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431DEE0" w14:textId="77777777" w:rsidR="00D2559D" w:rsidRDefault="00BE235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31DEE1" w14:textId="77777777" w:rsidR="00D2559D" w:rsidRDefault="00BE235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31DEE2" w14:textId="77777777" w:rsidR="00D2559D" w:rsidRPr="002C3EBF" w:rsidRDefault="00BE235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01B30" w14:paraId="2431DEE5" w14:textId="77777777" w:rsidTr="00F01B30">
        <w:tc>
          <w:tcPr>
            <w:cnfStyle w:val="001000000000" w:firstRow="0" w:lastRow="0" w:firstColumn="1" w:lastColumn="0" w:oddVBand="0" w:evenVBand="0" w:oddHBand="0" w:evenHBand="0" w:firstRowFirstColumn="0" w:firstRowLastColumn="0" w:lastRowFirstColumn="0" w:lastRowLastColumn="0"/>
            <w:tcW w:w="3227" w:type="dxa"/>
          </w:tcPr>
          <w:p w14:paraId="2431DEE3" w14:textId="77777777" w:rsidR="00D2559D" w:rsidRPr="00996FAF" w:rsidRDefault="00BE235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431DEE4" w14:textId="77777777" w:rsidR="00D2559D" w:rsidRPr="00996FAF" w:rsidRDefault="00BE23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Koh-I-Noor Contemporary Care</w:t>
            </w:r>
          </w:p>
        </w:tc>
      </w:tr>
      <w:tr w:rsidR="00F01B30" w14:paraId="2431DEE8" w14:textId="77777777" w:rsidTr="00F01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1DEE6" w14:textId="77777777" w:rsidR="00CA37CB" w:rsidRPr="00996FAF" w:rsidRDefault="00BE235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431DEE7" w14:textId="77777777" w:rsidR="00CA37CB" w:rsidRPr="00996FAF" w:rsidRDefault="00BE235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32 Pangbourne Street</w:t>
            </w:r>
            <w:r w:rsidRPr="00602258">
              <w:rPr>
                <w:rFonts w:ascii="Arial" w:hAnsi="Arial" w:cs="Arial"/>
                <w:color w:val="auto"/>
              </w:rPr>
              <w:t xml:space="preserve"> WEMBLEY WA 6014</w:t>
            </w:r>
          </w:p>
        </w:tc>
      </w:tr>
      <w:tr w:rsidR="00F01B30" w14:paraId="2431DEEB" w14:textId="77777777" w:rsidTr="00F01B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1DEE9" w14:textId="77777777" w:rsidR="00CA37CB" w:rsidRPr="00996FAF" w:rsidRDefault="00BE235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31DEEA" w14:textId="77777777" w:rsidR="00CA37CB" w:rsidRPr="00996FAF" w:rsidRDefault="00BE23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7870</w:t>
            </w:r>
          </w:p>
        </w:tc>
      </w:tr>
      <w:tr w:rsidR="00F01B30" w14:paraId="2431DEEE" w14:textId="77777777" w:rsidTr="00F01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1DEEC" w14:textId="77777777" w:rsidR="00D2559D" w:rsidRPr="00996FAF" w:rsidRDefault="00BE235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431DEED" w14:textId="77777777" w:rsidR="00D2559D" w:rsidRPr="00996FAF" w:rsidRDefault="00BE235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Alinea Inc.</w:t>
            </w:r>
          </w:p>
        </w:tc>
      </w:tr>
      <w:tr w:rsidR="00F01B30" w14:paraId="2431DEF1" w14:textId="77777777" w:rsidTr="00F01B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1DEEF" w14:textId="77777777" w:rsidR="00D2559D" w:rsidRPr="00996FAF" w:rsidRDefault="00BE235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431DEF0" w14:textId="77777777" w:rsidR="00D2559D" w:rsidRPr="00996FAF" w:rsidRDefault="00BE23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01B30" w14:paraId="2431DEF4" w14:textId="77777777" w:rsidTr="00F01B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1DEF2" w14:textId="77777777" w:rsidR="00D2559D" w:rsidRPr="00996FAF" w:rsidRDefault="00BE235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31DEF3" w14:textId="77777777" w:rsidR="00D2559D" w:rsidRPr="00996FAF" w:rsidRDefault="00BE235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November 2022</w:t>
            </w:r>
          </w:p>
        </w:tc>
      </w:tr>
      <w:tr w:rsidR="00F01B30" w14:paraId="2431DEF7" w14:textId="77777777" w:rsidTr="00F01B3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31DEF5" w14:textId="77777777" w:rsidR="00D2559D" w:rsidRPr="00996FAF" w:rsidRDefault="00BE235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431DEF6" w14:textId="6CAA0C47" w:rsidR="00D2559D" w:rsidRPr="00996FAF" w:rsidRDefault="00BE23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2359">
              <w:rPr>
                <w:rFonts w:ascii="Arial" w:hAnsi="Arial" w:cs="Arial"/>
                <w:color w:val="auto"/>
              </w:rPr>
              <w:t>20 December 2022</w:t>
            </w:r>
          </w:p>
        </w:tc>
      </w:tr>
    </w:tbl>
    <w:bookmarkEnd w:id="0"/>
    <w:p w14:paraId="2431DEF8" w14:textId="77777777" w:rsidR="00FA0A5B" w:rsidRPr="00996FAF" w:rsidRDefault="00BE235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431DEF9" w14:textId="77777777" w:rsidR="000078F8" w:rsidRPr="00996FAF" w:rsidRDefault="00BE235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431DEFA" w14:textId="2BB4F741" w:rsidR="000078F8" w:rsidRPr="00996FAF" w:rsidRDefault="00BE2359" w:rsidP="0036130C">
      <w:pPr>
        <w:pStyle w:val="NormalArial"/>
      </w:pPr>
      <w:r w:rsidRPr="00996FAF">
        <w:t xml:space="preserve">This performance report for </w:t>
      </w:r>
      <w:r w:rsidRPr="00996FAF">
        <w:rPr>
          <w:color w:val="auto"/>
        </w:rPr>
        <w:t>Koh-I-Noor Contemporary Care (</w:t>
      </w:r>
      <w:r w:rsidRPr="00996FAF">
        <w:rPr>
          <w:b/>
          <w:color w:val="auto"/>
        </w:rPr>
        <w:t>the service</w:t>
      </w:r>
      <w:r w:rsidRPr="00996FAF">
        <w:rPr>
          <w:color w:val="auto"/>
        </w:rPr>
        <w:t xml:space="preserve">) has been prepared </w:t>
      </w:r>
      <w:r w:rsidRPr="00BE2359">
        <w:rPr>
          <w:color w:val="auto"/>
        </w:rPr>
        <w:t xml:space="preserve">by M Glenn, </w:t>
      </w:r>
      <w:r w:rsidRPr="00996FAF">
        <w:t>delegate of the Aged Care Quality and Safety Commissioner (Commissioner)</w:t>
      </w:r>
      <w:r>
        <w:rPr>
          <w:rStyle w:val="FootnoteReference"/>
        </w:rPr>
        <w:footnoteReference w:id="1"/>
      </w:r>
      <w:r w:rsidRPr="00996FAF">
        <w:t xml:space="preserve">. </w:t>
      </w:r>
    </w:p>
    <w:p w14:paraId="2431DEFB" w14:textId="77777777" w:rsidR="000078F8" w:rsidRPr="00996FAF" w:rsidRDefault="00BE235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31DEFC" w14:textId="77777777" w:rsidR="000078F8" w:rsidRPr="00996FAF" w:rsidRDefault="00BE2359" w:rsidP="0036130C">
      <w:pPr>
        <w:pStyle w:val="NormalArial"/>
      </w:pPr>
      <w:r w:rsidRPr="00996FAF">
        <w:t>The report also specifies any areas in which improvements must be made to ensure the Quality Standards are complied with.</w:t>
      </w:r>
    </w:p>
    <w:p w14:paraId="2431DEFD" w14:textId="77777777" w:rsidR="00DF37F2" w:rsidRPr="00996FAF" w:rsidRDefault="00BE2359" w:rsidP="00712752">
      <w:pPr>
        <w:pStyle w:val="Heading1"/>
        <w:spacing w:before="240" w:after="240" w:line="22" w:lineRule="atLeast"/>
        <w:rPr>
          <w:rFonts w:ascii="Arial" w:hAnsi="Arial" w:cs="Arial"/>
        </w:rPr>
      </w:pPr>
      <w:r w:rsidRPr="00996FAF">
        <w:rPr>
          <w:rFonts w:ascii="Arial" w:hAnsi="Arial" w:cs="Arial"/>
        </w:rPr>
        <w:t>Material relied on</w:t>
      </w:r>
    </w:p>
    <w:p w14:paraId="2431DEFE" w14:textId="77777777" w:rsidR="00DF37F2" w:rsidRPr="00996FAF" w:rsidRDefault="00BE2359" w:rsidP="0036130C">
      <w:pPr>
        <w:pStyle w:val="NormalArial"/>
      </w:pPr>
      <w:r w:rsidRPr="00996FAF">
        <w:t>The following information has been considered in preparing the performance report:</w:t>
      </w:r>
    </w:p>
    <w:p w14:paraId="4A466D0F" w14:textId="77777777" w:rsidR="00BE2359" w:rsidRPr="00430482" w:rsidRDefault="00BE2359" w:rsidP="008E05DF">
      <w:pPr>
        <w:pStyle w:val="ListBullet"/>
        <w:spacing w:before="0" w:after="120"/>
        <w:ind w:left="425" w:hanging="425"/>
        <w:rPr>
          <w:rFonts w:ascii="Arial" w:hAnsi="Arial" w:cs="Arial"/>
          <w:color w:val="auto"/>
        </w:rPr>
      </w:pPr>
      <w:r w:rsidRPr="00430482">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management and others;</w:t>
      </w:r>
    </w:p>
    <w:p w14:paraId="0AD2C1A7" w14:textId="77777777" w:rsidR="00BE2359" w:rsidRPr="00430482" w:rsidRDefault="00BE2359" w:rsidP="00BE2359">
      <w:pPr>
        <w:pStyle w:val="ListBullet"/>
        <w:spacing w:before="0" w:after="120" w:line="22" w:lineRule="atLeast"/>
        <w:ind w:left="425" w:hanging="425"/>
        <w:rPr>
          <w:rFonts w:ascii="Arial" w:hAnsi="Arial" w:cs="Arial"/>
          <w:color w:val="auto"/>
        </w:rPr>
      </w:pPr>
      <w:r w:rsidRPr="00430482">
        <w:rPr>
          <w:rFonts w:ascii="Arial" w:hAnsi="Arial" w:cs="Arial"/>
          <w:color w:val="auto"/>
        </w:rPr>
        <w:t>the provider’s response to the Assessment Team’s report received 13 December 2022; and</w:t>
      </w:r>
    </w:p>
    <w:p w14:paraId="525BD80B" w14:textId="77777777" w:rsidR="00BE2359" w:rsidRPr="00430482" w:rsidRDefault="00BE2359" w:rsidP="00BE2359">
      <w:pPr>
        <w:pStyle w:val="ListBullet"/>
        <w:spacing w:before="0" w:after="120" w:line="22" w:lineRule="atLeast"/>
        <w:ind w:left="425" w:hanging="425"/>
        <w:rPr>
          <w:rFonts w:ascii="Arial" w:hAnsi="Arial" w:cs="Arial"/>
          <w:color w:val="auto"/>
        </w:rPr>
      </w:pPr>
      <w:r w:rsidRPr="00430482">
        <w:rPr>
          <w:rFonts w:ascii="Arial" w:hAnsi="Arial" w:cs="Arial"/>
          <w:color w:val="auto"/>
        </w:rPr>
        <w:t xml:space="preserve">the Performance Report dated 24 December 2021 for a Site Audit undertaken from 9 November 2021 to 11 November 2021. </w:t>
      </w:r>
    </w:p>
    <w:p w14:paraId="2431DF03" w14:textId="13DAC1B8" w:rsidR="003B1763" w:rsidRPr="00712752" w:rsidRDefault="00BE235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431DF04" w14:textId="77777777" w:rsidR="00FC045E" w:rsidRPr="00996FAF" w:rsidRDefault="00BE235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01B30" w14:paraId="2431DF0D" w14:textId="77777777" w:rsidTr="00F01B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31DF0B" w14:textId="77777777" w:rsidR="00FC045E" w:rsidRPr="00996FAF" w:rsidRDefault="00BE2359" w:rsidP="009767BC">
            <w:pPr>
              <w:keepNext/>
              <w:spacing w:before="0" w:line="22" w:lineRule="atLeast"/>
              <w:rPr>
                <w:rFonts w:ascii="Arial" w:hAnsi="Arial" w:cs="Arial"/>
              </w:rPr>
            </w:pPr>
            <w:r w:rsidRPr="00996FAF">
              <w:rPr>
                <w:rFonts w:ascii="Arial" w:hAnsi="Arial" w:cs="Arial"/>
              </w:rPr>
              <w:t xml:space="preserve">Standard 3 </w:t>
            </w:r>
            <w:r w:rsidRPr="00BE2359">
              <w:rPr>
                <w:rFonts w:ascii="Arial" w:hAnsi="Arial" w:cs="Arial"/>
                <w:b w:val="0"/>
                <w:bCs/>
              </w:rPr>
              <w:t>Personal care and clinical care</w:t>
            </w:r>
          </w:p>
        </w:tc>
        <w:tc>
          <w:tcPr>
            <w:tcW w:w="1583" w:type="pct"/>
            <w:shd w:val="clear" w:color="auto" w:fill="auto"/>
          </w:tcPr>
          <w:p w14:paraId="2431DF0C" w14:textId="50A0E69F" w:rsidR="00FC045E" w:rsidRPr="00996FAF" w:rsidRDefault="008538B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2359" w:rsidRPr="00BE2359">
                  <w:rPr>
                    <w:rFonts w:ascii="Arial" w:hAnsi="Arial" w:cs="Arial"/>
                    <w:bCs/>
                  </w:rPr>
                  <w:t>Non-compliant</w:t>
                </w:r>
              </w:sdtContent>
            </w:sdt>
            <w:r w:rsidR="00BE2359" w:rsidRPr="00996FAF">
              <w:rPr>
                <w:rFonts w:ascii="Arial" w:hAnsi="Arial" w:cs="Arial"/>
              </w:rPr>
              <w:t xml:space="preserve"> </w:t>
            </w:r>
          </w:p>
        </w:tc>
      </w:tr>
    </w:tbl>
    <w:p w14:paraId="2431DF1D" w14:textId="77777777" w:rsidR="00FC045E" w:rsidRPr="00996FAF" w:rsidRDefault="00BE2359" w:rsidP="008E05DF">
      <w:pPr>
        <w:rPr>
          <w:rFonts w:ascii="Arial" w:hAnsi="Arial" w:cs="Arial"/>
        </w:rPr>
      </w:pPr>
      <w:r w:rsidRPr="00996FAF">
        <w:rPr>
          <w:rFonts w:ascii="Arial" w:hAnsi="Arial" w:cs="Arial"/>
        </w:rPr>
        <w:t>A detailed assessment is provided later in this report for each assessed Standard.</w:t>
      </w:r>
    </w:p>
    <w:p w14:paraId="2431DF1E" w14:textId="77777777" w:rsidR="00FC045E" w:rsidRPr="00996FAF" w:rsidRDefault="00BE2359" w:rsidP="008E05DF">
      <w:pPr>
        <w:pStyle w:val="Heading1"/>
        <w:spacing w:before="0" w:after="120" w:line="240" w:lineRule="auto"/>
        <w:rPr>
          <w:rFonts w:ascii="Arial" w:hAnsi="Arial" w:cs="Arial"/>
        </w:rPr>
      </w:pPr>
      <w:r w:rsidRPr="00996FAF">
        <w:rPr>
          <w:rFonts w:ascii="Arial" w:hAnsi="Arial" w:cs="Arial"/>
        </w:rPr>
        <w:t>Areas for improvement</w:t>
      </w:r>
    </w:p>
    <w:p w14:paraId="1E70728D" w14:textId="77777777" w:rsidR="00BE2359" w:rsidRDefault="00BE2359" w:rsidP="008E05DF">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AE751CE" w14:textId="77777777" w:rsidR="00BE2359" w:rsidRPr="00E37385" w:rsidRDefault="00BE2359" w:rsidP="008E05DF">
      <w:pPr>
        <w:pStyle w:val="NormalArial"/>
        <w:rPr>
          <w:b/>
          <w:bCs/>
        </w:rPr>
      </w:pPr>
      <w:r w:rsidRPr="00E37385">
        <w:rPr>
          <w:b/>
          <w:bCs/>
        </w:rPr>
        <w:t>Standard 3 Requirement (3)(a)</w:t>
      </w:r>
    </w:p>
    <w:p w14:paraId="773A29B8" w14:textId="77777777" w:rsidR="00BE2359" w:rsidRPr="004C0C00" w:rsidRDefault="00BE2359" w:rsidP="008E05DF">
      <w:pPr>
        <w:numPr>
          <w:ilvl w:val="0"/>
          <w:numId w:val="12"/>
        </w:numPr>
        <w:ind w:left="425" w:hanging="425"/>
        <w:rPr>
          <w:rFonts w:ascii="Arial" w:hAnsi="Arial" w:cs="Arial"/>
          <w:color w:val="auto"/>
          <w:szCs w:val="22"/>
        </w:rPr>
      </w:pPr>
      <w:r w:rsidRPr="004C0C00">
        <w:rPr>
          <w:rFonts w:ascii="Arial" w:hAnsi="Arial" w:cs="Arial"/>
          <w:color w:val="auto"/>
          <w:szCs w:val="22"/>
        </w:rPr>
        <w:t>Ensure staff have the skills and knowledge to:</w:t>
      </w:r>
    </w:p>
    <w:p w14:paraId="0D5F688A" w14:textId="0A45D6CC" w:rsidR="00BE2359" w:rsidRPr="004C0C00" w:rsidRDefault="008E05DF" w:rsidP="008E05DF">
      <w:pPr>
        <w:numPr>
          <w:ilvl w:val="0"/>
          <w:numId w:val="13"/>
        </w:numPr>
        <w:ind w:left="850" w:hanging="425"/>
        <w:rPr>
          <w:rFonts w:ascii="Arial" w:hAnsi="Arial" w:cs="Arial"/>
          <w:color w:val="auto"/>
          <w:szCs w:val="22"/>
        </w:rPr>
      </w:pPr>
      <w:r>
        <w:rPr>
          <w:rFonts w:ascii="Arial" w:hAnsi="Arial" w:cs="Arial"/>
          <w:color w:val="auto"/>
          <w:szCs w:val="22"/>
        </w:rPr>
        <w:t>I</w:t>
      </w:r>
      <w:r w:rsidR="00BE2359" w:rsidRPr="004C0C00">
        <w:rPr>
          <w:rFonts w:ascii="Arial" w:hAnsi="Arial" w:cs="Arial"/>
          <w:color w:val="auto"/>
          <w:szCs w:val="22"/>
        </w:rPr>
        <w:t>nitiate assessments, develop appropriate management strategies and monitor effectiveness of strategies relating to behaviour management</w:t>
      </w:r>
      <w:r w:rsidR="00BE2359">
        <w:rPr>
          <w:rFonts w:ascii="Arial" w:hAnsi="Arial" w:cs="Arial"/>
          <w:color w:val="auto"/>
          <w:szCs w:val="22"/>
        </w:rPr>
        <w:t xml:space="preserve"> and use of chemical restraint</w:t>
      </w:r>
      <w:r w:rsidR="00BE2359" w:rsidRPr="004C0C00">
        <w:rPr>
          <w:rFonts w:ascii="Arial" w:hAnsi="Arial" w:cs="Arial"/>
          <w:color w:val="auto"/>
          <w:szCs w:val="22"/>
        </w:rPr>
        <w:t xml:space="preserve">. </w:t>
      </w:r>
    </w:p>
    <w:p w14:paraId="203A30CE" w14:textId="2FA48666" w:rsidR="00BE2359" w:rsidRDefault="008E05DF" w:rsidP="008E05DF">
      <w:pPr>
        <w:numPr>
          <w:ilvl w:val="0"/>
          <w:numId w:val="13"/>
        </w:numPr>
        <w:ind w:left="850" w:hanging="425"/>
        <w:rPr>
          <w:rFonts w:ascii="Arial" w:hAnsi="Arial" w:cs="Arial"/>
          <w:color w:val="auto"/>
          <w:szCs w:val="22"/>
        </w:rPr>
      </w:pPr>
      <w:r>
        <w:rPr>
          <w:rFonts w:ascii="Arial" w:hAnsi="Arial" w:cs="Arial"/>
          <w:color w:val="auto"/>
          <w:szCs w:val="22"/>
        </w:rPr>
        <w:t>I</w:t>
      </w:r>
      <w:r w:rsidR="00BE2359" w:rsidRPr="004C0C00">
        <w:rPr>
          <w:rFonts w:ascii="Arial" w:hAnsi="Arial" w:cs="Arial"/>
          <w:color w:val="auto"/>
          <w:szCs w:val="22"/>
        </w:rPr>
        <w:t xml:space="preserve">mplement appropriate behaviour management strategies to minimise the impact of these behaviours </w:t>
      </w:r>
      <w:r w:rsidR="00BE2359">
        <w:rPr>
          <w:rFonts w:ascii="Arial" w:hAnsi="Arial" w:cs="Arial"/>
          <w:color w:val="auto"/>
          <w:szCs w:val="22"/>
        </w:rPr>
        <w:t xml:space="preserve">on the consumer and others </w:t>
      </w:r>
      <w:r w:rsidR="00BE2359" w:rsidRPr="004C0C00">
        <w:rPr>
          <w:rFonts w:ascii="Arial" w:hAnsi="Arial" w:cs="Arial"/>
          <w:color w:val="auto"/>
          <w:szCs w:val="22"/>
        </w:rPr>
        <w:t xml:space="preserve">and use of </w:t>
      </w:r>
      <w:r w:rsidR="00BE2359">
        <w:rPr>
          <w:rFonts w:ascii="Arial" w:hAnsi="Arial" w:cs="Arial"/>
          <w:color w:val="auto"/>
          <w:szCs w:val="22"/>
        </w:rPr>
        <w:t>chemical restraint</w:t>
      </w:r>
      <w:r w:rsidR="00BE2359" w:rsidRPr="004C0C00">
        <w:rPr>
          <w:rFonts w:ascii="Arial" w:hAnsi="Arial" w:cs="Arial"/>
          <w:color w:val="auto"/>
          <w:szCs w:val="22"/>
        </w:rPr>
        <w:t xml:space="preserve">. </w:t>
      </w:r>
    </w:p>
    <w:p w14:paraId="736F0AED" w14:textId="78AEA875" w:rsidR="00BE2359" w:rsidRPr="004C0C00" w:rsidRDefault="008E05DF" w:rsidP="008E05DF">
      <w:pPr>
        <w:numPr>
          <w:ilvl w:val="0"/>
          <w:numId w:val="13"/>
        </w:numPr>
        <w:ind w:left="850" w:hanging="425"/>
        <w:rPr>
          <w:rFonts w:ascii="Arial" w:hAnsi="Arial" w:cs="Arial"/>
          <w:color w:val="auto"/>
          <w:szCs w:val="22"/>
        </w:rPr>
      </w:pPr>
      <w:r>
        <w:rPr>
          <w:rFonts w:ascii="Arial" w:hAnsi="Arial" w:cs="Arial"/>
          <w:color w:val="auto"/>
          <w:szCs w:val="22"/>
        </w:rPr>
        <w:t>O</w:t>
      </w:r>
      <w:r w:rsidR="00BE2359">
        <w:rPr>
          <w:rFonts w:ascii="Arial" w:hAnsi="Arial" w:cs="Arial"/>
          <w:color w:val="auto"/>
          <w:szCs w:val="22"/>
        </w:rPr>
        <w:t xml:space="preserve">btain consent for use of restrictive practices from substitute decision-makers, ensuring risks associated with use are discussed and documented. </w:t>
      </w:r>
    </w:p>
    <w:p w14:paraId="060319DE" w14:textId="77777777" w:rsidR="00BE2359" w:rsidRPr="004C0C00" w:rsidRDefault="00BE2359" w:rsidP="008E05DF">
      <w:pPr>
        <w:numPr>
          <w:ilvl w:val="0"/>
          <w:numId w:val="12"/>
        </w:numPr>
        <w:ind w:left="425" w:hanging="425"/>
        <w:rPr>
          <w:rFonts w:ascii="Arial" w:hAnsi="Arial" w:cs="Arial"/>
          <w:color w:val="auto"/>
          <w:szCs w:val="22"/>
        </w:rPr>
      </w:pPr>
      <w:r w:rsidRPr="004C0C00">
        <w:rPr>
          <w:rFonts w:ascii="Arial" w:hAnsi="Arial" w:cs="Arial"/>
          <w:color w:val="auto"/>
          <w:szCs w:val="22"/>
        </w:rPr>
        <w:t xml:space="preserve">Ensure policies, procedures and guidelines in relation to best practice care relating to behaviour management and restrictive practices are effectively communicated and understood by staff. </w:t>
      </w:r>
    </w:p>
    <w:p w14:paraId="4003FF30" w14:textId="77777777" w:rsidR="00BE2359" w:rsidRPr="004C0C00" w:rsidRDefault="00BE2359" w:rsidP="008E05DF">
      <w:pPr>
        <w:numPr>
          <w:ilvl w:val="0"/>
          <w:numId w:val="12"/>
        </w:numPr>
        <w:ind w:left="425" w:hanging="425"/>
        <w:rPr>
          <w:rFonts w:ascii="Arial" w:hAnsi="Arial" w:cs="Arial"/>
          <w:color w:val="auto"/>
          <w:szCs w:val="22"/>
        </w:rPr>
      </w:pPr>
      <w:r w:rsidRPr="004C0C00">
        <w:rPr>
          <w:rFonts w:ascii="Arial" w:hAnsi="Arial" w:cs="Arial"/>
          <w:color w:val="auto"/>
          <w:szCs w:val="22"/>
        </w:rPr>
        <w:t xml:space="preserve">Monitor staff compliance with the service’s policies, procedures and guidelines in relation to behaviour management and restrictive practices. </w:t>
      </w:r>
    </w:p>
    <w:p w14:paraId="2431DF25" w14:textId="1EDCFA06" w:rsidR="00FC045E" w:rsidRPr="00996FAF" w:rsidRDefault="00BE2359" w:rsidP="0036130C">
      <w:pPr>
        <w:pStyle w:val="NormalArial"/>
      </w:pPr>
      <w:r w:rsidRPr="00996FAF">
        <w:br w:type="page"/>
      </w:r>
    </w:p>
    <w:p w14:paraId="2431DF64" w14:textId="77777777" w:rsidR="00FC045E" w:rsidRPr="00996FAF" w:rsidRDefault="00BE235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01B30" w14:paraId="2431DF67" w14:textId="77777777" w:rsidTr="00BE2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431DF65" w14:textId="77777777" w:rsidR="00FC045E" w:rsidRPr="00996FAF" w:rsidRDefault="00BE235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431DF66" w14:textId="77777777" w:rsidR="00FC045E" w:rsidRPr="00996FAF" w:rsidRDefault="008538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1B30" w14:paraId="2431DF6E" w14:textId="77777777" w:rsidTr="00F01B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1DF68" w14:textId="77777777" w:rsidR="00FC045E" w:rsidRPr="00996FAF" w:rsidRDefault="00BE235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431DF69" w14:textId="77777777" w:rsidR="00FC045E" w:rsidRPr="00996FAF" w:rsidRDefault="00BE235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431DF6A" w14:textId="77777777" w:rsidR="00FC045E" w:rsidRPr="00996FAF" w:rsidRDefault="00BE235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431DF6B" w14:textId="77777777" w:rsidR="00FC045E" w:rsidRPr="00996FAF" w:rsidRDefault="00BE235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431DF6C" w14:textId="77777777" w:rsidR="00FC045E" w:rsidRPr="00996FAF" w:rsidRDefault="00BE235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431DF6D" w14:textId="1EBB03D9" w:rsidR="00FC045E" w:rsidRPr="00996FAF" w:rsidRDefault="008538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E2359">
                  <w:rPr>
                    <w:rFonts w:ascii="Arial" w:hAnsi="Arial" w:cs="Arial"/>
                    <w:color w:val="auto"/>
                  </w:rPr>
                  <w:t>Non-compliant</w:t>
                </w:r>
              </w:sdtContent>
            </w:sdt>
            <w:r w:rsidR="00BE2359" w:rsidRPr="00996FAF">
              <w:rPr>
                <w:rFonts w:ascii="Arial" w:hAnsi="Arial" w:cs="Arial"/>
                <w:color w:val="0000FF"/>
              </w:rPr>
              <w:t xml:space="preserve"> </w:t>
            </w:r>
          </w:p>
        </w:tc>
      </w:tr>
    </w:tbl>
    <w:p w14:paraId="2431DF89" w14:textId="77777777" w:rsidR="00D87E7C" w:rsidRDefault="00BE2359" w:rsidP="008E05DF">
      <w:pPr>
        <w:pStyle w:val="Heading20"/>
        <w:spacing w:before="0" w:line="240" w:lineRule="auto"/>
      </w:pPr>
      <w:r w:rsidRPr="00996FAF">
        <w:t>Findings</w:t>
      </w:r>
    </w:p>
    <w:p w14:paraId="4B554BD3" w14:textId="58A3D0EA" w:rsidR="00BE2359" w:rsidRDefault="00BE2359" w:rsidP="008E05DF">
      <w:pPr>
        <w:rPr>
          <w:rFonts w:ascii="Arial" w:hAnsi="Arial" w:cs="Arial"/>
        </w:rPr>
      </w:pPr>
      <w:r w:rsidRPr="00C33840">
        <w:rPr>
          <w:rFonts w:ascii="Arial" w:hAnsi="Arial" w:cs="Arial"/>
        </w:rPr>
        <w:t>Requirement (3)(</w:t>
      </w:r>
      <w:r>
        <w:rPr>
          <w:rFonts w:ascii="Arial" w:hAnsi="Arial" w:cs="Arial"/>
        </w:rPr>
        <w:t>a</w:t>
      </w:r>
      <w:r w:rsidRPr="00C33840">
        <w:rPr>
          <w:rFonts w:ascii="Arial" w:hAnsi="Arial" w:cs="Arial"/>
        </w:rPr>
        <w:t xml:space="preserve">) was found </w:t>
      </w:r>
      <w:r w:rsidR="009C1BB0">
        <w:rPr>
          <w:rFonts w:ascii="Arial" w:hAnsi="Arial" w:cs="Arial"/>
        </w:rPr>
        <w:t>n</w:t>
      </w:r>
      <w:r w:rsidRPr="00C33840">
        <w:rPr>
          <w:rFonts w:ascii="Arial" w:hAnsi="Arial" w:cs="Arial"/>
        </w:rPr>
        <w:t xml:space="preserve">on-compliant following </w:t>
      </w:r>
      <w:r>
        <w:rPr>
          <w:rFonts w:ascii="Arial" w:hAnsi="Arial" w:cs="Arial"/>
        </w:rPr>
        <w:t>a Site Audit</w:t>
      </w:r>
      <w:r w:rsidRPr="00C33840">
        <w:rPr>
          <w:rFonts w:ascii="Arial" w:hAnsi="Arial" w:cs="Arial"/>
        </w:rPr>
        <w:t xml:space="preserve"> undertaken </w:t>
      </w:r>
      <w:r>
        <w:rPr>
          <w:rFonts w:ascii="Arial" w:hAnsi="Arial" w:cs="Arial"/>
        </w:rPr>
        <w:t>from</w:t>
      </w:r>
      <w:r w:rsidRPr="00C33840">
        <w:rPr>
          <w:rFonts w:ascii="Arial" w:hAnsi="Arial" w:cs="Arial"/>
        </w:rPr>
        <w:t xml:space="preserve"> </w:t>
      </w:r>
      <w:r w:rsidRPr="00430482">
        <w:rPr>
          <w:rFonts w:ascii="Arial" w:hAnsi="Arial" w:cs="Arial"/>
          <w:color w:val="auto"/>
        </w:rPr>
        <w:t>9 November 2021 to 11 November 2021</w:t>
      </w:r>
      <w:r w:rsidRPr="00C33840">
        <w:rPr>
          <w:rFonts w:ascii="Arial" w:hAnsi="Arial" w:cs="Arial"/>
        </w:rPr>
        <w:t xml:space="preserve"> where </w:t>
      </w:r>
      <w:r w:rsidRPr="00B52397">
        <w:rPr>
          <w:rFonts w:ascii="Arial" w:hAnsi="Arial" w:cs="Arial"/>
        </w:rPr>
        <w:t xml:space="preserve">it was found </w:t>
      </w:r>
      <w:r w:rsidRPr="00607692">
        <w:rPr>
          <w:rFonts w:ascii="Arial" w:hAnsi="Arial" w:cs="Arial"/>
        </w:rPr>
        <w:t>safe and effective clinical care which was best practice and optimised health and well-being was not being provided for the three consumers, specifically in relation to restrictive practices</w:t>
      </w:r>
      <w:r w:rsidRPr="00C33840">
        <w:rPr>
          <w:rFonts w:ascii="Arial" w:hAnsi="Arial" w:cs="Arial"/>
        </w:rPr>
        <w:t>. The Assessment Team’s report provided evidence of actions taken to address deficiencies identified, including, but not limited to</w:t>
      </w:r>
      <w:r>
        <w:rPr>
          <w:rFonts w:ascii="Arial" w:hAnsi="Arial" w:cs="Arial"/>
        </w:rPr>
        <w:t xml:space="preserve">, </w:t>
      </w:r>
      <w:r w:rsidRPr="00682611">
        <w:rPr>
          <w:rFonts w:ascii="Arial" w:hAnsi="Arial" w:cs="Arial"/>
        </w:rPr>
        <w:t>updated all Behaviour support plans to meet legislative requirements; provided education information to clinical staff regarding use of chemical restrictive practice as a last resort; and implemented an audit tool targeting consistency of documentation before medication is administered and the effectiveness of the medication.</w:t>
      </w:r>
    </w:p>
    <w:p w14:paraId="224AC97A" w14:textId="77777777" w:rsidR="00BE2359" w:rsidRDefault="00BE2359" w:rsidP="008E05DF">
      <w:pPr>
        <w:rPr>
          <w:rFonts w:ascii="Arial" w:hAnsi="Arial" w:cs="Arial"/>
        </w:rPr>
      </w:pPr>
      <w:r>
        <w:rPr>
          <w:rFonts w:ascii="Arial" w:hAnsi="Arial" w:cs="Arial"/>
        </w:rPr>
        <w:t xml:space="preserve">However, at the Assessment Contact conducted on 24 November 2022, the Assessment Team recommended Requirement (3)(a) in Standard 3 not met as </w:t>
      </w:r>
      <w:r w:rsidRPr="009A7ADA">
        <w:rPr>
          <w:rFonts w:ascii="Arial" w:hAnsi="Arial" w:cs="Arial"/>
        </w:rPr>
        <w:t xml:space="preserve">one consumer was not receiving care tailored to their assessed needs as strategies prescribed to manage an escalation in episodes of aggression and agitation had not been monitored or evaluated, resulting in ongoing episodes of physical aggression that were increasing the consumer’s risk of harm and impacting other consumers and staff. </w:t>
      </w:r>
      <w:r w:rsidRPr="00265B2F">
        <w:rPr>
          <w:rFonts w:ascii="Arial" w:hAnsi="Arial" w:cs="Arial"/>
        </w:rPr>
        <w:t>The Assessment Team provided the following evidence and information collected through interviews and documents which are relevant to my finding:</w:t>
      </w:r>
    </w:p>
    <w:p w14:paraId="2A200F69" w14:textId="77777777" w:rsidR="00BE2359" w:rsidRPr="006E7C36" w:rsidRDefault="00BE2359" w:rsidP="008E05DF">
      <w:pPr>
        <w:pStyle w:val="ListBullet"/>
        <w:spacing w:before="0" w:after="120"/>
        <w:ind w:left="425" w:hanging="425"/>
        <w:rPr>
          <w:rFonts w:ascii="Arial" w:hAnsi="Arial" w:cs="Arial"/>
          <w:color w:val="auto"/>
        </w:rPr>
      </w:pPr>
      <w:r w:rsidRPr="006E7C36">
        <w:rPr>
          <w:rFonts w:ascii="Arial" w:hAnsi="Arial" w:cs="Arial"/>
          <w:color w:val="auto"/>
        </w:rPr>
        <w:t xml:space="preserve">Whilst Consumer A had a comprehensive </w:t>
      </w:r>
      <w:r>
        <w:rPr>
          <w:rFonts w:ascii="Arial" w:hAnsi="Arial" w:cs="Arial"/>
          <w:color w:val="auto"/>
        </w:rPr>
        <w:t>B</w:t>
      </w:r>
      <w:r w:rsidRPr="006E7C36">
        <w:rPr>
          <w:rFonts w:ascii="Arial" w:hAnsi="Arial" w:cs="Arial"/>
          <w:color w:val="auto"/>
        </w:rPr>
        <w:t xml:space="preserve">ehaviour support plan, there was no evidence the plan had been reviewed and updated, including effectiveness of non-pharmacological strategies following staff reporting an increase in changed behaviours from 5 November 2022. </w:t>
      </w:r>
    </w:p>
    <w:p w14:paraId="2AFBEA90" w14:textId="77777777" w:rsidR="00BE2359" w:rsidRPr="0071403F" w:rsidRDefault="00BE2359" w:rsidP="008E05DF">
      <w:pPr>
        <w:pStyle w:val="ListBullet"/>
        <w:spacing w:before="0" w:after="120"/>
        <w:ind w:left="425" w:hanging="425"/>
        <w:rPr>
          <w:rFonts w:ascii="Arial" w:hAnsi="Arial" w:cs="Arial"/>
          <w:color w:val="auto"/>
        </w:rPr>
      </w:pPr>
      <w:r w:rsidRPr="00660253">
        <w:rPr>
          <w:rFonts w:ascii="Arial" w:hAnsi="Arial" w:cs="Arial"/>
          <w:color w:val="auto"/>
        </w:rPr>
        <w:t xml:space="preserve">The </w:t>
      </w:r>
      <w:r>
        <w:rPr>
          <w:rFonts w:ascii="Arial" w:hAnsi="Arial" w:cs="Arial"/>
          <w:color w:val="auto"/>
        </w:rPr>
        <w:t xml:space="preserve">General practitioner prescribed </w:t>
      </w:r>
      <w:r w:rsidRPr="00660253">
        <w:rPr>
          <w:rFonts w:ascii="Arial" w:hAnsi="Arial" w:cs="Arial"/>
          <w:color w:val="auto"/>
        </w:rPr>
        <w:t xml:space="preserve">an </w:t>
      </w:r>
      <w:r w:rsidRPr="0071403F">
        <w:rPr>
          <w:rFonts w:ascii="Arial" w:hAnsi="Arial" w:cs="Arial"/>
          <w:color w:val="auto"/>
        </w:rPr>
        <w:t xml:space="preserve">increase of </w:t>
      </w:r>
      <w:r w:rsidRPr="00660253">
        <w:rPr>
          <w:rFonts w:ascii="Arial" w:hAnsi="Arial" w:cs="Arial"/>
          <w:color w:val="auto"/>
        </w:rPr>
        <w:t xml:space="preserve">a </w:t>
      </w:r>
      <w:r>
        <w:rPr>
          <w:rFonts w:ascii="Arial" w:hAnsi="Arial" w:cs="Arial"/>
          <w:color w:val="auto"/>
        </w:rPr>
        <w:t xml:space="preserve">psychotropic </w:t>
      </w:r>
      <w:r w:rsidRPr="0071403F">
        <w:rPr>
          <w:rFonts w:ascii="Arial" w:hAnsi="Arial" w:cs="Arial"/>
          <w:color w:val="auto"/>
        </w:rPr>
        <w:t xml:space="preserve">medication from </w:t>
      </w:r>
      <w:r w:rsidRPr="00660253">
        <w:rPr>
          <w:rFonts w:ascii="Arial" w:hAnsi="Arial" w:cs="Arial"/>
          <w:color w:val="auto"/>
        </w:rPr>
        <w:t>second</w:t>
      </w:r>
      <w:r w:rsidRPr="0071403F">
        <w:rPr>
          <w:rFonts w:ascii="Arial" w:hAnsi="Arial" w:cs="Arial"/>
          <w:color w:val="auto"/>
        </w:rPr>
        <w:t xml:space="preserve"> daily to daily</w:t>
      </w:r>
      <w:r w:rsidRPr="00660253">
        <w:rPr>
          <w:rFonts w:ascii="Arial" w:hAnsi="Arial" w:cs="Arial"/>
          <w:color w:val="auto"/>
        </w:rPr>
        <w:t xml:space="preserve"> on 10 November 2022</w:t>
      </w:r>
      <w:r w:rsidRPr="0071403F">
        <w:rPr>
          <w:rFonts w:ascii="Arial" w:hAnsi="Arial" w:cs="Arial"/>
          <w:color w:val="auto"/>
        </w:rPr>
        <w:t>.</w:t>
      </w:r>
      <w:r w:rsidRPr="00660253">
        <w:rPr>
          <w:rFonts w:ascii="Arial" w:hAnsi="Arial" w:cs="Arial"/>
          <w:color w:val="auto"/>
        </w:rPr>
        <w:t xml:space="preserve"> An email was sent to Consumer A’s representative informing them of a change to medication, however, there was no evidence that informed consent had been obtained prior to the decision to increase the </w:t>
      </w:r>
      <w:r>
        <w:rPr>
          <w:rFonts w:ascii="Arial" w:hAnsi="Arial" w:cs="Arial"/>
          <w:color w:val="auto"/>
        </w:rPr>
        <w:t>medication</w:t>
      </w:r>
      <w:r w:rsidRPr="00660253">
        <w:rPr>
          <w:rFonts w:ascii="Arial" w:hAnsi="Arial" w:cs="Arial"/>
          <w:color w:val="auto"/>
        </w:rPr>
        <w:t xml:space="preserve"> and there</w:t>
      </w:r>
      <w:r w:rsidRPr="0071403F">
        <w:rPr>
          <w:rFonts w:ascii="Arial" w:hAnsi="Arial" w:cs="Arial"/>
          <w:color w:val="auto"/>
        </w:rPr>
        <w:t xml:space="preserve"> was no record in the care file of discussion with the representative. </w:t>
      </w:r>
    </w:p>
    <w:p w14:paraId="1D6271BA" w14:textId="54EC6AD1" w:rsidR="00BE2359" w:rsidRPr="00863DAE" w:rsidRDefault="00BE2359" w:rsidP="008E05DF">
      <w:pPr>
        <w:pStyle w:val="ListBullet"/>
        <w:numPr>
          <w:ilvl w:val="0"/>
          <w:numId w:val="14"/>
        </w:numPr>
        <w:spacing w:before="0" w:after="120"/>
        <w:rPr>
          <w:rFonts w:ascii="Arial" w:hAnsi="Arial" w:cs="Arial"/>
          <w:color w:val="auto"/>
        </w:rPr>
      </w:pPr>
      <w:r w:rsidRPr="00863DAE">
        <w:rPr>
          <w:rFonts w:ascii="Arial" w:hAnsi="Arial" w:cs="Arial"/>
          <w:color w:val="auto"/>
        </w:rPr>
        <w:t>The representative said they were not aware of any recent changes in medications and felt the service d</w:t>
      </w:r>
      <w:r>
        <w:rPr>
          <w:rFonts w:ascii="Arial" w:hAnsi="Arial" w:cs="Arial"/>
          <w:color w:val="auto"/>
        </w:rPr>
        <w:t>id</w:t>
      </w:r>
      <w:r w:rsidRPr="00863DAE">
        <w:rPr>
          <w:rFonts w:ascii="Arial" w:hAnsi="Arial" w:cs="Arial"/>
          <w:color w:val="auto"/>
        </w:rPr>
        <w:t xml:space="preserve"> not usually communicate this with them. The representative acknowledged they have an understanding of what medications the consumer is on</w:t>
      </w:r>
      <w:r>
        <w:rPr>
          <w:rFonts w:ascii="Arial" w:hAnsi="Arial" w:cs="Arial"/>
          <w:color w:val="auto"/>
        </w:rPr>
        <w:t xml:space="preserve"> as they oversee</w:t>
      </w:r>
      <w:r w:rsidRPr="00863DAE">
        <w:rPr>
          <w:rFonts w:ascii="Arial" w:hAnsi="Arial" w:cs="Arial"/>
          <w:color w:val="auto"/>
        </w:rPr>
        <w:t xml:space="preserve"> payment of the pharmacy account. </w:t>
      </w:r>
    </w:p>
    <w:p w14:paraId="64B1B71F" w14:textId="31CA3881" w:rsidR="00BE2359" w:rsidRPr="00843ACD" w:rsidRDefault="00BE2359" w:rsidP="008E05DF">
      <w:pPr>
        <w:pStyle w:val="ListBullet"/>
        <w:spacing w:before="0" w:after="120"/>
        <w:ind w:left="425" w:hanging="425"/>
        <w:rPr>
          <w:rFonts w:ascii="Arial" w:hAnsi="Arial" w:cs="Arial"/>
          <w:color w:val="auto"/>
        </w:rPr>
      </w:pPr>
      <w:r w:rsidRPr="00DC2E40">
        <w:rPr>
          <w:rFonts w:ascii="Arial" w:hAnsi="Arial" w:cs="Arial"/>
          <w:color w:val="auto"/>
        </w:rPr>
        <w:t>The M</w:t>
      </w:r>
      <w:r w:rsidRPr="0071403F">
        <w:rPr>
          <w:rFonts w:ascii="Arial" w:hAnsi="Arial" w:cs="Arial"/>
          <w:color w:val="auto"/>
        </w:rPr>
        <w:t xml:space="preserve">edication profile </w:t>
      </w:r>
      <w:r w:rsidRPr="00DC2E40">
        <w:rPr>
          <w:rFonts w:ascii="Arial" w:hAnsi="Arial" w:cs="Arial"/>
          <w:color w:val="auto"/>
        </w:rPr>
        <w:t xml:space="preserve">did not include a </w:t>
      </w:r>
      <w:r w:rsidRPr="0071403F">
        <w:rPr>
          <w:rFonts w:ascii="Arial" w:hAnsi="Arial" w:cs="Arial"/>
          <w:color w:val="auto"/>
        </w:rPr>
        <w:t xml:space="preserve">current order for </w:t>
      </w:r>
      <w:r w:rsidRPr="00DC2E40">
        <w:rPr>
          <w:rFonts w:ascii="Arial" w:hAnsi="Arial" w:cs="Arial"/>
          <w:color w:val="auto"/>
        </w:rPr>
        <w:t xml:space="preserve">the psychotropic medication and the </w:t>
      </w:r>
      <w:r w:rsidRPr="0071403F">
        <w:rPr>
          <w:rFonts w:ascii="Arial" w:hAnsi="Arial" w:cs="Arial"/>
          <w:color w:val="auto"/>
        </w:rPr>
        <w:t xml:space="preserve">hard copy </w:t>
      </w:r>
      <w:r>
        <w:rPr>
          <w:rFonts w:ascii="Arial" w:hAnsi="Arial" w:cs="Arial"/>
          <w:color w:val="auto"/>
        </w:rPr>
        <w:t>M</w:t>
      </w:r>
      <w:r w:rsidRPr="0071403F">
        <w:rPr>
          <w:rFonts w:ascii="Arial" w:hAnsi="Arial" w:cs="Arial"/>
          <w:color w:val="auto"/>
        </w:rPr>
        <w:t>edication profile</w:t>
      </w:r>
      <w:r w:rsidRPr="00DC2E40">
        <w:rPr>
          <w:rFonts w:ascii="Arial" w:hAnsi="Arial" w:cs="Arial"/>
          <w:color w:val="auto"/>
        </w:rPr>
        <w:t>, last updated on 10 November 2022</w:t>
      </w:r>
      <w:r>
        <w:rPr>
          <w:rFonts w:ascii="Arial" w:hAnsi="Arial" w:cs="Arial"/>
          <w:color w:val="auto"/>
        </w:rPr>
        <w:t>,</w:t>
      </w:r>
      <w:r w:rsidRPr="00DC2E40">
        <w:rPr>
          <w:rFonts w:ascii="Arial" w:hAnsi="Arial" w:cs="Arial"/>
          <w:color w:val="auto"/>
        </w:rPr>
        <w:t xml:space="preserve"> indicates the second daily psychotropic medication order was ceased. The consumer had not been</w:t>
      </w:r>
      <w:r w:rsidRPr="0071403F">
        <w:rPr>
          <w:rFonts w:ascii="Arial" w:hAnsi="Arial" w:cs="Arial"/>
          <w:color w:val="auto"/>
        </w:rPr>
        <w:t xml:space="preserve"> administered the prescribed </w:t>
      </w:r>
      <w:r w:rsidRPr="00DC2E40">
        <w:rPr>
          <w:rFonts w:ascii="Arial" w:hAnsi="Arial" w:cs="Arial"/>
          <w:color w:val="auto"/>
        </w:rPr>
        <w:t>psychotropic medication</w:t>
      </w:r>
      <w:r w:rsidRPr="0071403F">
        <w:rPr>
          <w:rFonts w:ascii="Arial" w:hAnsi="Arial" w:cs="Arial"/>
          <w:color w:val="auto"/>
        </w:rPr>
        <w:t xml:space="preserve"> since 10 November 2022</w:t>
      </w:r>
      <w:r w:rsidRPr="00DC2E40">
        <w:rPr>
          <w:rFonts w:ascii="Arial" w:hAnsi="Arial" w:cs="Arial"/>
          <w:color w:val="auto"/>
        </w:rPr>
        <w:t>,</w:t>
      </w:r>
      <w:r w:rsidRPr="0071403F">
        <w:rPr>
          <w:rFonts w:ascii="Arial" w:hAnsi="Arial" w:cs="Arial"/>
          <w:color w:val="auto"/>
        </w:rPr>
        <w:t xml:space="preserve"> 14 days prior to the </w:t>
      </w:r>
      <w:r w:rsidRPr="00DC2E40">
        <w:rPr>
          <w:rFonts w:ascii="Arial" w:hAnsi="Arial" w:cs="Arial"/>
          <w:color w:val="auto"/>
        </w:rPr>
        <w:t>A</w:t>
      </w:r>
      <w:r w:rsidRPr="0071403F">
        <w:rPr>
          <w:rFonts w:ascii="Arial" w:hAnsi="Arial" w:cs="Arial"/>
          <w:color w:val="auto"/>
        </w:rPr>
        <w:t xml:space="preserve">ssessment </w:t>
      </w:r>
      <w:r w:rsidRPr="00DC2E40">
        <w:rPr>
          <w:rFonts w:ascii="Arial" w:hAnsi="Arial" w:cs="Arial"/>
          <w:color w:val="auto"/>
        </w:rPr>
        <w:t>Contact</w:t>
      </w:r>
      <w:r w:rsidRPr="0071403F">
        <w:rPr>
          <w:rFonts w:ascii="Arial" w:hAnsi="Arial" w:cs="Arial"/>
          <w:color w:val="auto"/>
        </w:rPr>
        <w:t xml:space="preserve">. </w:t>
      </w:r>
      <w:r>
        <w:rPr>
          <w:rFonts w:ascii="Arial" w:hAnsi="Arial" w:cs="Arial"/>
          <w:color w:val="auto"/>
        </w:rPr>
        <w:t>Registered staff were unaware the consumer had not been receiving the medication until it was brought to their attention by the Assessment Team.</w:t>
      </w:r>
    </w:p>
    <w:p w14:paraId="10CB1634" w14:textId="77777777" w:rsidR="00BE2359" w:rsidRPr="00D10E06" w:rsidRDefault="00BE2359" w:rsidP="008E05DF">
      <w:pPr>
        <w:pStyle w:val="ListBullet"/>
        <w:spacing w:before="0" w:after="120"/>
        <w:ind w:left="425" w:hanging="425"/>
        <w:rPr>
          <w:rFonts w:ascii="Arial" w:hAnsi="Arial" w:cs="Arial"/>
          <w:color w:val="auto"/>
        </w:rPr>
      </w:pPr>
      <w:r w:rsidRPr="00D10E06">
        <w:rPr>
          <w:rFonts w:ascii="Arial" w:hAnsi="Arial" w:cs="Arial"/>
          <w:color w:val="auto"/>
        </w:rPr>
        <w:lastRenderedPageBreak/>
        <w:t>Ongoing episodes of physical aggression between 9 and 22 November 2022, impacting other consumers and staff, whilst documented in behaviour assessment charts, had not initiated an evaluation and a review of behaviour management strategies.</w:t>
      </w:r>
    </w:p>
    <w:p w14:paraId="5A1F789E" w14:textId="77777777" w:rsidR="00BE2359" w:rsidRPr="006A5B14" w:rsidRDefault="00BE2359" w:rsidP="008E05DF">
      <w:pPr>
        <w:pStyle w:val="ListBullet"/>
        <w:spacing w:before="0" w:after="120"/>
        <w:ind w:left="425" w:hanging="425"/>
        <w:rPr>
          <w:rFonts w:ascii="Arial" w:hAnsi="Arial" w:cs="Arial"/>
          <w:color w:val="auto"/>
        </w:rPr>
      </w:pPr>
      <w:r w:rsidRPr="00863DAE">
        <w:rPr>
          <w:rFonts w:ascii="Arial" w:hAnsi="Arial" w:cs="Arial"/>
          <w:color w:val="auto"/>
        </w:rPr>
        <w:t xml:space="preserve">The care file did not evidence </w:t>
      </w:r>
      <w:r w:rsidRPr="0071403F">
        <w:rPr>
          <w:rFonts w:ascii="Arial" w:hAnsi="Arial" w:cs="Arial"/>
          <w:color w:val="auto"/>
        </w:rPr>
        <w:t xml:space="preserve">strategies to manage </w:t>
      </w:r>
      <w:r w:rsidRPr="00863DAE">
        <w:rPr>
          <w:rFonts w:ascii="Arial" w:hAnsi="Arial" w:cs="Arial"/>
          <w:color w:val="auto"/>
        </w:rPr>
        <w:t xml:space="preserve">the consumer’s </w:t>
      </w:r>
      <w:r w:rsidRPr="0071403F">
        <w:rPr>
          <w:rFonts w:ascii="Arial" w:hAnsi="Arial" w:cs="Arial"/>
          <w:color w:val="auto"/>
        </w:rPr>
        <w:t xml:space="preserve">changed behaviours being monitored, reviewed or evaluated following the increase </w:t>
      </w:r>
      <w:r>
        <w:rPr>
          <w:rFonts w:ascii="Arial" w:hAnsi="Arial" w:cs="Arial"/>
          <w:color w:val="auto"/>
        </w:rPr>
        <w:t>of the</w:t>
      </w:r>
      <w:r w:rsidRPr="0071403F">
        <w:rPr>
          <w:rFonts w:ascii="Arial" w:hAnsi="Arial" w:cs="Arial"/>
          <w:color w:val="auto"/>
        </w:rPr>
        <w:t xml:space="preserve"> psychotropic medication on 10 November 2022.</w:t>
      </w:r>
    </w:p>
    <w:p w14:paraId="04633A4A" w14:textId="77777777" w:rsidR="00BE2359" w:rsidRPr="0071403F" w:rsidRDefault="00BE2359" w:rsidP="008E05DF">
      <w:pPr>
        <w:pStyle w:val="ListBullet"/>
        <w:spacing w:before="0" w:after="120"/>
        <w:ind w:left="425" w:hanging="425"/>
        <w:rPr>
          <w:rFonts w:ascii="Arial" w:hAnsi="Arial" w:cs="Arial"/>
          <w:color w:val="auto"/>
        </w:rPr>
      </w:pPr>
      <w:r w:rsidRPr="0071403F">
        <w:rPr>
          <w:rFonts w:ascii="Arial" w:hAnsi="Arial" w:cs="Arial"/>
          <w:color w:val="auto"/>
        </w:rPr>
        <w:t xml:space="preserve">Behaviour assessment charting shows </w:t>
      </w:r>
      <w:r>
        <w:rPr>
          <w:rFonts w:ascii="Arial" w:hAnsi="Arial" w:cs="Arial"/>
          <w:color w:val="auto"/>
        </w:rPr>
        <w:t>seven</w:t>
      </w:r>
      <w:r w:rsidRPr="0071403F">
        <w:rPr>
          <w:rFonts w:ascii="Arial" w:hAnsi="Arial" w:cs="Arial"/>
          <w:color w:val="auto"/>
        </w:rPr>
        <w:t xml:space="preserve"> occasions between 16 and 23 November </w:t>
      </w:r>
      <w:r w:rsidRPr="00863DAE">
        <w:rPr>
          <w:rFonts w:ascii="Arial" w:hAnsi="Arial" w:cs="Arial"/>
          <w:color w:val="auto"/>
        </w:rPr>
        <w:t>2022</w:t>
      </w:r>
      <w:r>
        <w:rPr>
          <w:rFonts w:ascii="Arial" w:hAnsi="Arial" w:cs="Arial"/>
          <w:color w:val="auto"/>
        </w:rPr>
        <w:t>,</w:t>
      </w:r>
      <w:r w:rsidRPr="00863DAE">
        <w:rPr>
          <w:rFonts w:ascii="Arial" w:hAnsi="Arial" w:cs="Arial"/>
          <w:color w:val="auto"/>
        </w:rPr>
        <w:t xml:space="preserve"> </w:t>
      </w:r>
      <w:r w:rsidRPr="0071403F">
        <w:rPr>
          <w:rFonts w:ascii="Arial" w:hAnsi="Arial" w:cs="Arial"/>
          <w:color w:val="auto"/>
        </w:rPr>
        <w:t xml:space="preserve">where </w:t>
      </w:r>
      <w:r w:rsidRPr="00863DAE">
        <w:rPr>
          <w:rFonts w:ascii="Arial" w:hAnsi="Arial" w:cs="Arial"/>
          <w:color w:val="auto"/>
        </w:rPr>
        <w:t>the consumer</w:t>
      </w:r>
      <w:r w:rsidRPr="0071403F">
        <w:rPr>
          <w:rFonts w:ascii="Arial" w:hAnsi="Arial" w:cs="Arial"/>
          <w:color w:val="auto"/>
        </w:rPr>
        <w:t xml:space="preserve"> experienced physical and verbal aggression and agitation.</w:t>
      </w:r>
      <w:r w:rsidRPr="00863DAE">
        <w:rPr>
          <w:rFonts w:ascii="Arial" w:hAnsi="Arial" w:cs="Arial"/>
          <w:color w:val="auto"/>
        </w:rPr>
        <w:t xml:space="preserve"> This included two incidents directed at other consumers and one towards staff. </w:t>
      </w:r>
      <w:r w:rsidRPr="0071403F">
        <w:rPr>
          <w:rFonts w:ascii="Arial" w:hAnsi="Arial" w:cs="Arial"/>
          <w:color w:val="auto"/>
        </w:rPr>
        <w:t xml:space="preserve">No incident reports </w:t>
      </w:r>
      <w:r w:rsidRPr="00863DAE">
        <w:rPr>
          <w:rFonts w:ascii="Arial" w:hAnsi="Arial" w:cs="Arial"/>
          <w:color w:val="auto"/>
        </w:rPr>
        <w:t xml:space="preserve">had been </w:t>
      </w:r>
      <w:r w:rsidRPr="0071403F">
        <w:rPr>
          <w:rFonts w:ascii="Arial" w:hAnsi="Arial" w:cs="Arial"/>
          <w:color w:val="auto"/>
        </w:rPr>
        <w:t xml:space="preserve">completed for these </w:t>
      </w:r>
      <w:r w:rsidRPr="00863DAE">
        <w:rPr>
          <w:rFonts w:ascii="Arial" w:hAnsi="Arial" w:cs="Arial"/>
          <w:color w:val="auto"/>
        </w:rPr>
        <w:t>incidents</w:t>
      </w:r>
      <w:r w:rsidRPr="0071403F">
        <w:rPr>
          <w:rFonts w:ascii="Arial" w:hAnsi="Arial" w:cs="Arial"/>
          <w:color w:val="auto"/>
        </w:rPr>
        <w:t>.</w:t>
      </w:r>
    </w:p>
    <w:p w14:paraId="6DBFEA25" w14:textId="77777777" w:rsidR="00BE2359" w:rsidRDefault="00BE2359" w:rsidP="008E05DF">
      <w:pPr>
        <w:pStyle w:val="NormalArial"/>
      </w:pPr>
      <w:r w:rsidRPr="00BA65FE">
        <w:t>The provider</w:t>
      </w:r>
      <w:r>
        <w:t xml:space="preserve"> </w:t>
      </w:r>
      <w:r w:rsidRPr="00BA65FE">
        <w:t xml:space="preserve">did not dispute the evidence outlined in the Assessment Team’s report. The response </w:t>
      </w:r>
      <w:r>
        <w:t>consisted of an Action plan, directly addressing the deficits highlighted in the Assessment Team’s report, and outlined planned</w:t>
      </w:r>
      <w:r w:rsidRPr="00BA65FE">
        <w:t xml:space="preserve"> actions and </w:t>
      </w:r>
      <w:r>
        <w:t>evaluation of planned outcomes</w:t>
      </w:r>
      <w:r w:rsidRPr="00BA65FE">
        <w:t>. The provider’s response included, but was not limited to:</w:t>
      </w:r>
    </w:p>
    <w:p w14:paraId="76866F4B" w14:textId="77777777" w:rsidR="00BE2359" w:rsidRPr="009A14CF" w:rsidRDefault="00BE2359" w:rsidP="008E05DF">
      <w:pPr>
        <w:pStyle w:val="ListBullet"/>
        <w:spacing w:before="0" w:after="120"/>
        <w:ind w:left="425" w:hanging="425"/>
        <w:rPr>
          <w:rFonts w:ascii="Arial" w:hAnsi="Arial" w:cs="Arial"/>
          <w:color w:val="auto"/>
        </w:rPr>
      </w:pPr>
      <w:r w:rsidRPr="009A14CF">
        <w:rPr>
          <w:rFonts w:ascii="Arial" w:hAnsi="Arial" w:cs="Arial"/>
          <w:color w:val="auto"/>
        </w:rPr>
        <w:t>Conduct reassessment and evaluation of Consumer A’s behaviours, restrictive practices assessment and behaviour support plan and ensure the consumer’s substitute decision-maker has been consulted and consent updated.</w:t>
      </w:r>
    </w:p>
    <w:p w14:paraId="1E689924" w14:textId="77777777" w:rsidR="00BE2359" w:rsidRPr="009A14CF" w:rsidRDefault="00BE2359" w:rsidP="008E05DF">
      <w:pPr>
        <w:pStyle w:val="ListBullet"/>
        <w:spacing w:before="0" w:after="120"/>
        <w:ind w:left="425" w:hanging="425"/>
        <w:rPr>
          <w:rFonts w:ascii="Arial" w:hAnsi="Arial" w:cs="Arial"/>
          <w:color w:val="auto"/>
        </w:rPr>
      </w:pPr>
      <w:r w:rsidRPr="009A14CF">
        <w:rPr>
          <w:rFonts w:ascii="Arial" w:hAnsi="Arial" w:cs="Arial"/>
          <w:color w:val="auto"/>
        </w:rPr>
        <w:t xml:space="preserve">Undertaken monitoring of Consumer A to ensure the Behaviour support plan is effective in meeting the consumer’s unmet needs or minimising impact of same. </w:t>
      </w:r>
    </w:p>
    <w:p w14:paraId="2DC7CE86" w14:textId="65FE8DC1" w:rsidR="00BE2359" w:rsidRPr="009A14CF" w:rsidRDefault="00BE2359" w:rsidP="008E05DF">
      <w:pPr>
        <w:pStyle w:val="ListBullet"/>
        <w:spacing w:before="0" w:after="120"/>
        <w:ind w:left="425" w:hanging="425"/>
        <w:rPr>
          <w:rFonts w:ascii="Arial" w:hAnsi="Arial" w:cs="Arial"/>
          <w:color w:val="auto"/>
        </w:rPr>
      </w:pPr>
      <w:r w:rsidRPr="009A14CF">
        <w:rPr>
          <w:rFonts w:ascii="Arial" w:hAnsi="Arial" w:cs="Arial"/>
          <w:color w:val="auto"/>
        </w:rPr>
        <w:t>Review use of all consumers receiving as require</w:t>
      </w:r>
      <w:r>
        <w:rPr>
          <w:rFonts w:ascii="Arial" w:hAnsi="Arial" w:cs="Arial"/>
          <w:color w:val="auto"/>
        </w:rPr>
        <w:t>d</w:t>
      </w:r>
      <w:r w:rsidRPr="009A14CF">
        <w:rPr>
          <w:rFonts w:ascii="Arial" w:hAnsi="Arial" w:cs="Arial"/>
          <w:color w:val="auto"/>
        </w:rPr>
        <w:t xml:space="preserve"> psychotropic medication to ensure staff are documenting appropriately. Review and update all Behaviour support plans to ensure they detail medication prescribed, frequency and how it is to be monitored. </w:t>
      </w:r>
    </w:p>
    <w:p w14:paraId="654AB95A" w14:textId="77777777" w:rsidR="00BE2359" w:rsidRPr="009A14CF" w:rsidRDefault="00BE2359" w:rsidP="008E05DF">
      <w:pPr>
        <w:pStyle w:val="ListBullet"/>
        <w:spacing w:before="0" w:after="120"/>
        <w:ind w:left="425" w:hanging="425"/>
        <w:rPr>
          <w:rFonts w:ascii="Arial" w:hAnsi="Arial" w:cs="Arial"/>
          <w:color w:val="auto"/>
        </w:rPr>
      </w:pPr>
      <w:r w:rsidRPr="009A14CF">
        <w:rPr>
          <w:rFonts w:ascii="Arial" w:hAnsi="Arial" w:cs="Arial"/>
          <w:color w:val="auto"/>
        </w:rPr>
        <w:t xml:space="preserve">Review current restrictive practice procedures for use of psychotropic chemicals, specifically to ensure they reflect legislative requirements and guides staff on monitoring and review of strategies. </w:t>
      </w:r>
    </w:p>
    <w:p w14:paraId="7EB5A741" w14:textId="77777777" w:rsidR="00BE2359" w:rsidRDefault="00BE2359" w:rsidP="008E05DF">
      <w:pPr>
        <w:pStyle w:val="NormalArial"/>
      </w:pPr>
      <w:r w:rsidRPr="00AA3A49">
        <w:t xml:space="preserve">I acknowledge the provider’s response. However, I find at the time of the </w:t>
      </w:r>
      <w:r>
        <w:t>Assessment Contact</w:t>
      </w:r>
      <w:r w:rsidRPr="00AA3A49">
        <w:t xml:space="preserve">, the service did not ensure each consumer </w:t>
      </w:r>
      <w:r>
        <w:t>received best practice, tailored care which optimised their health and well-being, specifically in relation to behaviour management and chemical restraint use for Consumer A</w:t>
      </w:r>
      <w:r w:rsidRPr="00AA3A49">
        <w:t xml:space="preserve">. </w:t>
      </w:r>
    </w:p>
    <w:p w14:paraId="19DE6898" w14:textId="77777777" w:rsidR="00BE2359" w:rsidRDefault="00BE2359" w:rsidP="008E05DF">
      <w:pPr>
        <w:rPr>
          <w:rFonts w:ascii="Arial" w:hAnsi="Arial" w:cs="Arial"/>
        </w:rPr>
      </w:pPr>
      <w:r w:rsidRPr="00AA3A49">
        <w:rPr>
          <w:rFonts w:ascii="Arial" w:hAnsi="Arial" w:cs="Arial"/>
        </w:rPr>
        <w:t xml:space="preserve">In coming to my finding, </w:t>
      </w:r>
      <w:r>
        <w:rPr>
          <w:rFonts w:ascii="Arial" w:hAnsi="Arial" w:cs="Arial"/>
        </w:rPr>
        <w:t xml:space="preserve">I have considered Consumer A’s personal and clinical care was not tailored and based on the consumer’s needs, goals and preferences. Despite an escalation in behaviours, the Behaviour support plan was not reviewed or updated in response to assist and guide staff in the provision of safe and effective care. While I acknowledge in response to the changed behaviours, screening and testing were undertaken and a General practitioner review was initiated, medication changes prescribed by the General practitioner to assist in the management of changed behaviours were not actioned with the omission in administration being identified by the Assessment Team and not the service’s own monitoring processes. Seven incidents of verbal and/or physical aggression and agitation, including three directed towards other consumers and staff, occurred in an eight day period, six days post the psychotropic medication being ceased. </w:t>
      </w:r>
    </w:p>
    <w:p w14:paraId="045F4BFD" w14:textId="77777777" w:rsidR="00BE2359" w:rsidRDefault="00BE2359" w:rsidP="008E05DF">
      <w:pPr>
        <w:tabs>
          <w:tab w:val="left" w:pos="426"/>
        </w:tabs>
        <w:rPr>
          <w:rFonts w:ascii="Arial" w:hAnsi="Arial" w:cs="Arial"/>
          <w:color w:val="auto"/>
          <w:szCs w:val="22"/>
        </w:rPr>
      </w:pPr>
      <w:r w:rsidRPr="005D00BC">
        <w:rPr>
          <w:rFonts w:ascii="Arial" w:hAnsi="Arial" w:cs="Arial"/>
          <w:color w:val="auto"/>
          <w:szCs w:val="22"/>
        </w:rPr>
        <w:t xml:space="preserve">I have </w:t>
      </w:r>
      <w:r>
        <w:rPr>
          <w:rFonts w:ascii="Arial" w:hAnsi="Arial" w:cs="Arial"/>
          <w:color w:val="auto"/>
          <w:szCs w:val="22"/>
        </w:rPr>
        <w:t xml:space="preserve">also </w:t>
      </w:r>
      <w:r w:rsidRPr="005D00BC">
        <w:rPr>
          <w:rFonts w:ascii="Arial" w:hAnsi="Arial" w:cs="Arial"/>
          <w:color w:val="auto"/>
          <w:szCs w:val="22"/>
        </w:rPr>
        <w:t xml:space="preserve">considered that </w:t>
      </w:r>
      <w:r>
        <w:rPr>
          <w:rFonts w:ascii="Arial" w:hAnsi="Arial" w:cs="Arial"/>
          <w:color w:val="auto"/>
          <w:szCs w:val="22"/>
        </w:rPr>
        <w:t>while a change in psychotropic medication to manage changed behaviours occurred,</w:t>
      </w:r>
      <w:r w:rsidRPr="005D00BC">
        <w:rPr>
          <w:rFonts w:ascii="Arial" w:hAnsi="Arial" w:cs="Arial"/>
          <w:color w:val="auto"/>
          <w:szCs w:val="22"/>
        </w:rPr>
        <w:t xml:space="preserve"> informed consent </w:t>
      </w:r>
      <w:r>
        <w:rPr>
          <w:rFonts w:ascii="Arial" w:hAnsi="Arial" w:cs="Arial"/>
          <w:color w:val="auto"/>
          <w:szCs w:val="22"/>
        </w:rPr>
        <w:t>had</w:t>
      </w:r>
      <w:r w:rsidRPr="005D00BC">
        <w:rPr>
          <w:rFonts w:ascii="Arial" w:hAnsi="Arial" w:cs="Arial"/>
          <w:color w:val="auto"/>
          <w:szCs w:val="22"/>
        </w:rPr>
        <w:t xml:space="preserve"> not been obtained and the risks associated with the use of the restraint identified and/or managed. </w:t>
      </w:r>
      <w:r>
        <w:rPr>
          <w:rFonts w:ascii="Arial" w:hAnsi="Arial" w:cs="Arial"/>
        </w:rPr>
        <w:t>Behaviour incidents, and the change in medication, did not result in an evaluation or review of the effectiveness of current behaviour management strategies or identification of new management strategies to minimise impact on the consumer and others.</w:t>
      </w:r>
    </w:p>
    <w:p w14:paraId="2431DF8A" w14:textId="1BD83EC9" w:rsidR="002B0C90" w:rsidRPr="00262C0B" w:rsidRDefault="00BE2359" w:rsidP="008E05DF">
      <w:r w:rsidRPr="00DB38F2">
        <w:rPr>
          <w:rFonts w:ascii="Arial" w:hAnsi="Arial" w:cs="Arial"/>
        </w:rPr>
        <w:lastRenderedPageBreak/>
        <w:t xml:space="preserve">For the reasons detailed above, I find Requirement (3)(a) in Standard </w:t>
      </w:r>
      <w:r>
        <w:rPr>
          <w:rFonts w:ascii="Arial" w:hAnsi="Arial" w:cs="Arial"/>
        </w:rPr>
        <w:t>3 Personal care and clinical care</w:t>
      </w:r>
      <w:r w:rsidRPr="00DB38F2">
        <w:rPr>
          <w:rFonts w:ascii="Arial" w:hAnsi="Arial" w:cs="Arial"/>
        </w:rPr>
        <w:t xml:space="preserve"> </w:t>
      </w:r>
      <w:r>
        <w:rPr>
          <w:rFonts w:ascii="Arial" w:hAnsi="Arial" w:cs="Arial"/>
        </w:rPr>
        <w:t>n</w:t>
      </w:r>
      <w:r w:rsidRPr="00DB38F2">
        <w:rPr>
          <w:rFonts w:ascii="Arial" w:hAnsi="Arial" w:cs="Arial"/>
        </w:rPr>
        <w:t>on-compliant.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1E027" w14:textId="77777777" w:rsidR="002B18A5" w:rsidRDefault="00BE2359">
      <w:pPr>
        <w:spacing w:after="0"/>
      </w:pPr>
      <w:r>
        <w:separator/>
      </w:r>
    </w:p>
  </w:endnote>
  <w:endnote w:type="continuationSeparator" w:id="0">
    <w:p w14:paraId="2431E029" w14:textId="77777777" w:rsidR="002B18A5" w:rsidRDefault="00BE23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E020" w14:textId="77777777" w:rsidR="00DF37F2" w:rsidRPr="00DF37F2" w:rsidRDefault="00BE2359" w:rsidP="00DF37F2">
    <w:pPr>
      <w:pStyle w:val="FooterArial9"/>
      <w:rPr>
        <w:rStyle w:val="FooterBold"/>
        <w:rFonts w:ascii="Arial" w:hAnsi="Arial"/>
        <w:b w:val="0"/>
      </w:rPr>
    </w:pPr>
    <w:r w:rsidRPr="00DF37F2">
      <w:rPr>
        <w:rStyle w:val="FooterBold"/>
        <w:rFonts w:ascii="Arial" w:hAnsi="Arial"/>
        <w:b w:val="0"/>
      </w:rPr>
      <w:t>Name of service: Koh-I-Noor Contemporary Care</w:t>
    </w:r>
    <w:r w:rsidRPr="00DF37F2">
      <w:rPr>
        <w:rStyle w:val="FooterBold"/>
        <w:rFonts w:ascii="Arial" w:hAnsi="Arial"/>
        <w:b w:val="0"/>
      </w:rPr>
      <w:tab/>
      <w:t xml:space="preserve">RPT-ACC-0122 v3.0 </w:t>
    </w:r>
  </w:p>
  <w:p w14:paraId="2431E021" w14:textId="77777777" w:rsidR="00DF37F2" w:rsidRPr="00DF37F2" w:rsidRDefault="00BE2359" w:rsidP="00DF37F2">
    <w:pPr>
      <w:pStyle w:val="FooterArial9"/>
      <w:rPr>
        <w:rStyle w:val="FooterBold"/>
        <w:rFonts w:ascii="Arial" w:hAnsi="Arial"/>
        <w:b w:val="0"/>
      </w:rPr>
    </w:pPr>
    <w:r w:rsidRPr="00DF37F2">
      <w:rPr>
        <w:rStyle w:val="FooterBold"/>
        <w:rFonts w:ascii="Arial" w:hAnsi="Arial"/>
        <w:b w:val="0"/>
      </w:rPr>
      <w:t>Commission ID: 7870</w:t>
    </w:r>
    <w:r w:rsidRPr="00DF37F2">
      <w:rPr>
        <w:rStyle w:val="FooterBold"/>
        <w:rFonts w:ascii="Arial" w:hAnsi="Arial"/>
        <w:b w:val="0"/>
      </w:rPr>
      <w:tab/>
      <w:t xml:space="preserve">OFFICIAL: Sensitive </w:t>
    </w:r>
  </w:p>
  <w:p w14:paraId="2431E022" w14:textId="77777777" w:rsidR="00DF37F2" w:rsidRPr="00DF37F2" w:rsidRDefault="00BE235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E024" w14:textId="77777777" w:rsidR="00E2364A" w:rsidRDefault="008538B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1E01D" w14:textId="77777777" w:rsidR="00D3157C" w:rsidRDefault="00BE2359" w:rsidP="00D71F88">
      <w:pPr>
        <w:spacing w:after="0"/>
      </w:pPr>
      <w:r>
        <w:separator/>
      </w:r>
    </w:p>
  </w:footnote>
  <w:footnote w:type="continuationSeparator" w:id="0">
    <w:p w14:paraId="2431E01E" w14:textId="77777777" w:rsidR="00D3157C" w:rsidRDefault="00BE2359" w:rsidP="00D71F88">
      <w:pPr>
        <w:spacing w:after="0"/>
      </w:pPr>
      <w:r>
        <w:continuationSeparator/>
      </w:r>
    </w:p>
  </w:footnote>
  <w:footnote w:id="1">
    <w:p w14:paraId="2431E029" w14:textId="4998D862" w:rsidR="000078F8" w:rsidRDefault="00BE235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E2359">
        <w:rPr>
          <w:rFonts w:ascii="Arial" w:hAnsi="Arial" w:cs="Arial"/>
          <w:color w:val="auto"/>
          <w:sz w:val="20"/>
          <w:szCs w:val="20"/>
        </w:rPr>
        <w:t>section 68A</w:t>
      </w:r>
      <w:r w:rsidRPr="00BE2359">
        <w:rPr>
          <w:rFonts w:ascii="Arial" w:hAnsi="Arial" w:cs="Arial"/>
          <w:b/>
          <w:color w:val="auto"/>
          <w:sz w:val="20"/>
          <w:szCs w:val="20"/>
        </w:rPr>
        <w:t xml:space="preserve"> </w:t>
      </w:r>
      <w:r w:rsidRPr="00BE2359">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431E02A" w14:textId="77777777" w:rsidR="002B0884" w:rsidRDefault="008538B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E01F" w14:textId="77777777" w:rsidR="00D71F88" w:rsidRDefault="00BE2359">
    <w:pPr>
      <w:pStyle w:val="Header"/>
    </w:pPr>
    <w:r>
      <w:rPr>
        <w:noProof/>
        <w:color w:val="2B579A"/>
        <w:shd w:val="clear" w:color="auto" w:fill="E6E6E6"/>
        <w:lang w:val="en-US"/>
      </w:rPr>
      <w:drawing>
        <wp:anchor distT="0" distB="0" distL="114300" distR="114300" simplePos="0" relativeHeight="251659264" behindDoc="1" locked="0" layoutInCell="1" allowOverlap="1" wp14:anchorId="2431E025" wp14:editId="2431E02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0737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E023" w14:textId="77777777" w:rsidR="00FA0A5B" w:rsidRDefault="00BE2359">
    <w:pPr>
      <w:pStyle w:val="Header"/>
    </w:pPr>
    <w:r>
      <w:rPr>
        <w:noProof/>
      </w:rPr>
      <w:drawing>
        <wp:anchor distT="0" distB="0" distL="114300" distR="114300" simplePos="0" relativeHeight="251658240" behindDoc="0" locked="0" layoutInCell="1" allowOverlap="1" wp14:anchorId="2431E027" wp14:editId="2431E02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F98D5A6">
      <w:start w:val="1"/>
      <w:numFmt w:val="lowerRoman"/>
      <w:lvlText w:val="(%1)"/>
      <w:lvlJc w:val="left"/>
      <w:pPr>
        <w:ind w:left="1080" w:hanging="720"/>
      </w:pPr>
      <w:rPr>
        <w:rFonts w:hint="default"/>
      </w:rPr>
    </w:lvl>
    <w:lvl w:ilvl="1" w:tplc="0178D7AE" w:tentative="1">
      <w:start w:val="1"/>
      <w:numFmt w:val="lowerLetter"/>
      <w:lvlText w:val="%2."/>
      <w:lvlJc w:val="left"/>
      <w:pPr>
        <w:ind w:left="1440" w:hanging="360"/>
      </w:pPr>
    </w:lvl>
    <w:lvl w:ilvl="2" w:tplc="B560D030" w:tentative="1">
      <w:start w:val="1"/>
      <w:numFmt w:val="lowerRoman"/>
      <w:lvlText w:val="%3."/>
      <w:lvlJc w:val="right"/>
      <w:pPr>
        <w:ind w:left="2160" w:hanging="180"/>
      </w:pPr>
    </w:lvl>
    <w:lvl w:ilvl="3" w:tplc="79AAFD1C" w:tentative="1">
      <w:start w:val="1"/>
      <w:numFmt w:val="decimal"/>
      <w:lvlText w:val="%4."/>
      <w:lvlJc w:val="left"/>
      <w:pPr>
        <w:ind w:left="2880" w:hanging="360"/>
      </w:pPr>
    </w:lvl>
    <w:lvl w:ilvl="4" w:tplc="CA1061D6" w:tentative="1">
      <w:start w:val="1"/>
      <w:numFmt w:val="lowerLetter"/>
      <w:lvlText w:val="%5."/>
      <w:lvlJc w:val="left"/>
      <w:pPr>
        <w:ind w:left="3600" w:hanging="360"/>
      </w:pPr>
    </w:lvl>
    <w:lvl w:ilvl="5" w:tplc="B4E66256" w:tentative="1">
      <w:start w:val="1"/>
      <w:numFmt w:val="lowerRoman"/>
      <w:lvlText w:val="%6."/>
      <w:lvlJc w:val="right"/>
      <w:pPr>
        <w:ind w:left="4320" w:hanging="180"/>
      </w:pPr>
    </w:lvl>
    <w:lvl w:ilvl="6" w:tplc="F2AEACDA" w:tentative="1">
      <w:start w:val="1"/>
      <w:numFmt w:val="decimal"/>
      <w:lvlText w:val="%7."/>
      <w:lvlJc w:val="left"/>
      <w:pPr>
        <w:ind w:left="5040" w:hanging="360"/>
      </w:pPr>
    </w:lvl>
    <w:lvl w:ilvl="7" w:tplc="D8C8F578" w:tentative="1">
      <w:start w:val="1"/>
      <w:numFmt w:val="lowerLetter"/>
      <w:lvlText w:val="%8."/>
      <w:lvlJc w:val="left"/>
      <w:pPr>
        <w:ind w:left="5760" w:hanging="360"/>
      </w:pPr>
    </w:lvl>
    <w:lvl w:ilvl="8" w:tplc="B9BA87E4" w:tentative="1">
      <w:start w:val="1"/>
      <w:numFmt w:val="lowerRoman"/>
      <w:lvlText w:val="%9."/>
      <w:lvlJc w:val="right"/>
      <w:pPr>
        <w:ind w:left="6480" w:hanging="180"/>
      </w:pPr>
    </w:lvl>
  </w:abstractNum>
  <w:abstractNum w:abstractNumId="1" w15:restartNumberingAfterBreak="0">
    <w:nsid w:val="04F55204"/>
    <w:multiLevelType w:val="hybridMultilevel"/>
    <w:tmpl w:val="071872D6"/>
    <w:lvl w:ilvl="0" w:tplc="E716D8BA">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B7B2A1A2">
      <w:start w:val="1"/>
      <w:numFmt w:val="lowerRoman"/>
      <w:lvlText w:val="(%1)"/>
      <w:lvlJc w:val="left"/>
      <w:pPr>
        <w:ind w:left="1080" w:hanging="720"/>
      </w:pPr>
      <w:rPr>
        <w:rFonts w:hint="default"/>
      </w:rPr>
    </w:lvl>
    <w:lvl w:ilvl="1" w:tplc="51405B2A" w:tentative="1">
      <w:start w:val="1"/>
      <w:numFmt w:val="lowerLetter"/>
      <w:lvlText w:val="%2."/>
      <w:lvlJc w:val="left"/>
      <w:pPr>
        <w:ind w:left="1440" w:hanging="360"/>
      </w:pPr>
    </w:lvl>
    <w:lvl w:ilvl="2" w:tplc="C8341668" w:tentative="1">
      <w:start w:val="1"/>
      <w:numFmt w:val="lowerRoman"/>
      <w:lvlText w:val="%3."/>
      <w:lvlJc w:val="right"/>
      <w:pPr>
        <w:ind w:left="2160" w:hanging="180"/>
      </w:pPr>
    </w:lvl>
    <w:lvl w:ilvl="3" w:tplc="F8D45F3E" w:tentative="1">
      <w:start w:val="1"/>
      <w:numFmt w:val="decimal"/>
      <w:lvlText w:val="%4."/>
      <w:lvlJc w:val="left"/>
      <w:pPr>
        <w:ind w:left="2880" w:hanging="360"/>
      </w:pPr>
    </w:lvl>
    <w:lvl w:ilvl="4" w:tplc="51D6DB9C" w:tentative="1">
      <w:start w:val="1"/>
      <w:numFmt w:val="lowerLetter"/>
      <w:lvlText w:val="%5."/>
      <w:lvlJc w:val="left"/>
      <w:pPr>
        <w:ind w:left="3600" w:hanging="360"/>
      </w:pPr>
    </w:lvl>
    <w:lvl w:ilvl="5" w:tplc="76728C0A" w:tentative="1">
      <w:start w:val="1"/>
      <w:numFmt w:val="lowerRoman"/>
      <w:lvlText w:val="%6."/>
      <w:lvlJc w:val="right"/>
      <w:pPr>
        <w:ind w:left="4320" w:hanging="180"/>
      </w:pPr>
    </w:lvl>
    <w:lvl w:ilvl="6" w:tplc="CCBCDEF2" w:tentative="1">
      <w:start w:val="1"/>
      <w:numFmt w:val="decimal"/>
      <w:lvlText w:val="%7."/>
      <w:lvlJc w:val="left"/>
      <w:pPr>
        <w:ind w:left="5040" w:hanging="360"/>
      </w:pPr>
    </w:lvl>
    <w:lvl w:ilvl="7" w:tplc="ADE22C36" w:tentative="1">
      <w:start w:val="1"/>
      <w:numFmt w:val="lowerLetter"/>
      <w:lvlText w:val="%8."/>
      <w:lvlJc w:val="left"/>
      <w:pPr>
        <w:ind w:left="5760" w:hanging="360"/>
      </w:pPr>
    </w:lvl>
    <w:lvl w:ilvl="8" w:tplc="8110D62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C8C01CA">
      <w:start w:val="1"/>
      <w:numFmt w:val="lowerRoman"/>
      <w:lvlText w:val="(%1)"/>
      <w:lvlJc w:val="left"/>
      <w:pPr>
        <w:ind w:left="1080" w:hanging="720"/>
      </w:pPr>
      <w:rPr>
        <w:rFonts w:hint="default"/>
      </w:rPr>
    </w:lvl>
    <w:lvl w:ilvl="1" w:tplc="22F80772" w:tentative="1">
      <w:start w:val="1"/>
      <w:numFmt w:val="lowerLetter"/>
      <w:lvlText w:val="%2."/>
      <w:lvlJc w:val="left"/>
      <w:pPr>
        <w:ind w:left="1440" w:hanging="360"/>
      </w:pPr>
    </w:lvl>
    <w:lvl w:ilvl="2" w:tplc="DF00C51E" w:tentative="1">
      <w:start w:val="1"/>
      <w:numFmt w:val="lowerRoman"/>
      <w:lvlText w:val="%3."/>
      <w:lvlJc w:val="right"/>
      <w:pPr>
        <w:ind w:left="2160" w:hanging="180"/>
      </w:pPr>
    </w:lvl>
    <w:lvl w:ilvl="3" w:tplc="9062A60A" w:tentative="1">
      <w:start w:val="1"/>
      <w:numFmt w:val="decimal"/>
      <w:lvlText w:val="%4."/>
      <w:lvlJc w:val="left"/>
      <w:pPr>
        <w:ind w:left="2880" w:hanging="360"/>
      </w:pPr>
    </w:lvl>
    <w:lvl w:ilvl="4" w:tplc="6DEEDA64" w:tentative="1">
      <w:start w:val="1"/>
      <w:numFmt w:val="lowerLetter"/>
      <w:lvlText w:val="%5."/>
      <w:lvlJc w:val="left"/>
      <w:pPr>
        <w:ind w:left="3600" w:hanging="360"/>
      </w:pPr>
    </w:lvl>
    <w:lvl w:ilvl="5" w:tplc="C2CEF8B6" w:tentative="1">
      <w:start w:val="1"/>
      <w:numFmt w:val="lowerRoman"/>
      <w:lvlText w:val="%6."/>
      <w:lvlJc w:val="right"/>
      <w:pPr>
        <w:ind w:left="4320" w:hanging="180"/>
      </w:pPr>
    </w:lvl>
    <w:lvl w:ilvl="6" w:tplc="F10E6444" w:tentative="1">
      <w:start w:val="1"/>
      <w:numFmt w:val="decimal"/>
      <w:lvlText w:val="%7."/>
      <w:lvlJc w:val="left"/>
      <w:pPr>
        <w:ind w:left="5040" w:hanging="360"/>
      </w:pPr>
    </w:lvl>
    <w:lvl w:ilvl="7" w:tplc="EE942B56" w:tentative="1">
      <w:start w:val="1"/>
      <w:numFmt w:val="lowerLetter"/>
      <w:lvlText w:val="%8."/>
      <w:lvlJc w:val="left"/>
      <w:pPr>
        <w:ind w:left="5760" w:hanging="360"/>
      </w:pPr>
    </w:lvl>
    <w:lvl w:ilvl="8" w:tplc="0D70C2E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6DAD0E2">
      <w:start w:val="1"/>
      <w:numFmt w:val="bullet"/>
      <w:lvlText w:val=""/>
      <w:lvlJc w:val="left"/>
      <w:pPr>
        <w:ind w:left="720" w:hanging="360"/>
      </w:pPr>
      <w:rPr>
        <w:rFonts w:ascii="Symbol" w:hAnsi="Symbol" w:hint="default"/>
        <w:color w:val="auto"/>
        <w:sz w:val="24"/>
        <w:szCs w:val="24"/>
      </w:rPr>
    </w:lvl>
    <w:lvl w:ilvl="1" w:tplc="253E1934" w:tentative="1">
      <w:start w:val="1"/>
      <w:numFmt w:val="bullet"/>
      <w:lvlText w:val="o"/>
      <w:lvlJc w:val="left"/>
      <w:pPr>
        <w:ind w:left="1440" w:hanging="360"/>
      </w:pPr>
      <w:rPr>
        <w:rFonts w:ascii="Courier New" w:hAnsi="Courier New" w:cs="Courier New" w:hint="default"/>
      </w:rPr>
    </w:lvl>
    <w:lvl w:ilvl="2" w:tplc="5F781030" w:tentative="1">
      <w:start w:val="1"/>
      <w:numFmt w:val="bullet"/>
      <w:lvlText w:val=""/>
      <w:lvlJc w:val="left"/>
      <w:pPr>
        <w:ind w:left="2160" w:hanging="360"/>
      </w:pPr>
      <w:rPr>
        <w:rFonts w:ascii="Wingdings" w:hAnsi="Wingdings" w:hint="default"/>
      </w:rPr>
    </w:lvl>
    <w:lvl w:ilvl="3" w:tplc="76588C7A" w:tentative="1">
      <w:start w:val="1"/>
      <w:numFmt w:val="bullet"/>
      <w:lvlText w:val=""/>
      <w:lvlJc w:val="left"/>
      <w:pPr>
        <w:ind w:left="2880" w:hanging="360"/>
      </w:pPr>
      <w:rPr>
        <w:rFonts w:ascii="Symbol" w:hAnsi="Symbol" w:hint="default"/>
      </w:rPr>
    </w:lvl>
    <w:lvl w:ilvl="4" w:tplc="90B4F1F4" w:tentative="1">
      <w:start w:val="1"/>
      <w:numFmt w:val="bullet"/>
      <w:lvlText w:val="o"/>
      <w:lvlJc w:val="left"/>
      <w:pPr>
        <w:ind w:left="3600" w:hanging="360"/>
      </w:pPr>
      <w:rPr>
        <w:rFonts w:ascii="Courier New" w:hAnsi="Courier New" w:cs="Courier New" w:hint="default"/>
      </w:rPr>
    </w:lvl>
    <w:lvl w:ilvl="5" w:tplc="CC5EEBF4" w:tentative="1">
      <w:start w:val="1"/>
      <w:numFmt w:val="bullet"/>
      <w:lvlText w:val=""/>
      <w:lvlJc w:val="left"/>
      <w:pPr>
        <w:ind w:left="4320" w:hanging="360"/>
      </w:pPr>
      <w:rPr>
        <w:rFonts w:ascii="Wingdings" w:hAnsi="Wingdings" w:hint="default"/>
      </w:rPr>
    </w:lvl>
    <w:lvl w:ilvl="6" w:tplc="AE80D0DC" w:tentative="1">
      <w:start w:val="1"/>
      <w:numFmt w:val="bullet"/>
      <w:lvlText w:val=""/>
      <w:lvlJc w:val="left"/>
      <w:pPr>
        <w:ind w:left="5040" w:hanging="360"/>
      </w:pPr>
      <w:rPr>
        <w:rFonts w:ascii="Symbol" w:hAnsi="Symbol" w:hint="default"/>
      </w:rPr>
    </w:lvl>
    <w:lvl w:ilvl="7" w:tplc="2EC80E18" w:tentative="1">
      <w:start w:val="1"/>
      <w:numFmt w:val="bullet"/>
      <w:lvlText w:val="o"/>
      <w:lvlJc w:val="left"/>
      <w:pPr>
        <w:ind w:left="5760" w:hanging="360"/>
      </w:pPr>
      <w:rPr>
        <w:rFonts w:ascii="Courier New" w:hAnsi="Courier New" w:cs="Courier New" w:hint="default"/>
      </w:rPr>
    </w:lvl>
    <w:lvl w:ilvl="8" w:tplc="0C86DEA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8FCEE54">
      <w:start w:val="1"/>
      <w:numFmt w:val="lowerRoman"/>
      <w:lvlText w:val="(%1)"/>
      <w:lvlJc w:val="left"/>
      <w:pPr>
        <w:ind w:left="1080" w:hanging="720"/>
      </w:pPr>
      <w:rPr>
        <w:rFonts w:hint="default"/>
      </w:rPr>
    </w:lvl>
    <w:lvl w:ilvl="1" w:tplc="BA108AA2" w:tentative="1">
      <w:start w:val="1"/>
      <w:numFmt w:val="lowerLetter"/>
      <w:lvlText w:val="%2."/>
      <w:lvlJc w:val="left"/>
      <w:pPr>
        <w:ind w:left="1440" w:hanging="360"/>
      </w:pPr>
    </w:lvl>
    <w:lvl w:ilvl="2" w:tplc="D18ED32C" w:tentative="1">
      <w:start w:val="1"/>
      <w:numFmt w:val="lowerRoman"/>
      <w:lvlText w:val="%3."/>
      <w:lvlJc w:val="right"/>
      <w:pPr>
        <w:ind w:left="2160" w:hanging="180"/>
      </w:pPr>
    </w:lvl>
    <w:lvl w:ilvl="3" w:tplc="F1084B68" w:tentative="1">
      <w:start w:val="1"/>
      <w:numFmt w:val="decimal"/>
      <w:lvlText w:val="%4."/>
      <w:lvlJc w:val="left"/>
      <w:pPr>
        <w:ind w:left="2880" w:hanging="360"/>
      </w:pPr>
    </w:lvl>
    <w:lvl w:ilvl="4" w:tplc="632E7364" w:tentative="1">
      <w:start w:val="1"/>
      <w:numFmt w:val="lowerLetter"/>
      <w:lvlText w:val="%5."/>
      <w:lvlJc w:val="left"/>
      <w:pPr>
        <w:ind w:left="3600" w:hanging="360"/>
      </w:pPr>
    </w:lvl>
    <w:lvl w:ilvl="5" w:tplc="56ECF498" w:tentative="1">
      <w:start w:val="1"/>
      <w:numFmt w:val="lowerRoman"/>
      <w:lvlText w:val="%6."/>
      <w:lvlJc w:val="right"/>
      <w:pPr>
        <w:ind w:left="4320" w:hanging="180"/>
      </w:pPr>
    </w:lvl>
    <w:lvl w:ilvl="6" w:tplc="1BAE2DF4" w:tentative="1">
      <w:start w:val="1"/>
      <w:numFmt w:val="decimal"/>
      <w:lvlText w:val="%7."/>
      <w:lvlJc w:val="left"/>
      <w:pPr>
        <w:ind w:left="5040" w:hanging="360"/>
      </w:pPr>
    </w:lvl>
    <w:lvl w:ilvl="7" w:tplc="732E19BA" w:tentative="1">
      <w:start w:val="1"/>
      <w:numFmt w:val="lowerLetter"/>
      <w:lvlText w:val="%8."/>
      <w:lvlJc w:val="left"/>
      <w:pPr>
        <w:ind w:left="5760" w:hanging="360"/>
      </w:pPr>
    </w:lvl>
    <w:lvl w:ilvl="8" w:tplc="458699F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10E6924">
      <w:start w:val="1"/>
      <w:numFmt w:val="lowerRoman"/>
      <w:lvlText w:val="(%1)"/>
      <w:lvlJc w:val="left"/>
      <w:pPr>
        <w:ind w:left="1080" w:hanging="720"/>
      </w:pPr>
      <w:rPr>
        <w:rFonts w:hint="default"/>
      </w:rPr>
    </w:lvl>
    <w:lvl w:ilvl="1" w:tplc="0972C9FC" w:tentative="1">
      <w:start w:val="1"/>
      <w:numFmt w:val="lowerLetter"/>
      <w:lvlText w:val="%2."/>
      <w:lvlJc w:val="left"/>
      <w:pPr>
        <w:ind w:left="1440" w:hanging="360"/>
      </w:pPr>
    </w:lvl>
    <w:lvl w:ilvl="2" w:tplc="76647024" w:tentative="1">
      <w:start w:val="1"/>
      <w:numFmt w:val="lowerRoman"/>
      <w:lvlText w:val="%3."/>
      <w:lvlJc w:val="right"/>
      <w:pPr>
        <w:ind w:left="2160" w:hanging="180"/>
      </w:pPr>
    </w:lvl>
    <w:lvl w:ilvl="3" w:tplc="71E2738E" w:tentative="1">
      <w:start w:val="1"/>
      <w:numFmt w:val="decimal"/>
      <w:lvlText w:val="%4."/>
      <w:lvlJc w:val="left"/>
      <w:pPr>
        <w:ind w:left="2880" w:hanging="360"/>
      </w:pPr>
    </w:lvl>
    <w:lvl w:ilvl="4" w:tplc="A8C2953E" w:tentative="1">
      <w:start w:val="1"/>
      <w:numFmt w:val="lowerLetter"/>
      <w:lvlText w:val="%5."/>
      <w:lvlJc w:val="left"/>
      <w:pPr>
        <w:ind w:left="3600" w:hanging="360"/>
      </w:pPr>
    </w:lvl>
    <w:lvl w:ilvl="5" w:tplc="D4F44C08" w:tentative="1">
      <w:start w:val="1"/>
      <w:numFmt w:val="lowerRoman"/>
      <w:lvlText w:val="%6."/>
      <w:lvlJc w:val="right"/>
      <w:pPr>
        <w:ind w:left="4320" w:hanging="180"/>
      </w:pPr>
    </w:lvl>
    <w:lvl w:ilvl="6" w:tplc="2E72492E" w:tentative="1">
      <w:start w:val="1"/>
      <w:numFmt w:val="decimal"/>
      <w:lvlText w:val="%7."/>
      <w:lvlJc w:val="left"/>
      <w:pPr>
        <w:ind w:left="5040" w:hanging="360"/>
      </w:pPr>
    </w:lvl>
    <w:lvl w:ilvl="7" w:tplc="D53E49A4" w:tentative="1">
      <w:start w:val="1"/>
      <w:numFmt w:val="lowerLetter"/>
      <w:lvlText w:val="%8."/>
      <w:lvlJc w:val="left"/>
      <w:pPr>
        <w:ind w:left="5760" w:hanging="360"/>
      </w:pPr>
    </w:lvl>
    <w:lvl w:ilvl="8" w:tplc="66ECC1B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C9C02EA">
      <w:start w:val="1"/>
      <w:numFmt w:val="lowerRoman"/>
      <w:lvlText w:val="(%1)"/>
      <w:lvlJc w:val="left"/>
      <w:pPr>
        <w:ind w:left="1080" w:hanging="720"/>
      </w:pPr>
      <w:rPr>
        <w:rFonts w:hint="default"/>
      </w:rPr>
    </w:lvl>
    <w:lvl w:ilvl="1" w:tplc="4798E938" w:tentative="1">
      <w:start w:val="1"/>
      <w:numFmt w:val="lowerLetter"/>
      <w:lvlText w:val="%2."/>
      <w:lvlJc w:val="left"/>
      <w:pPr>
        <w:ind w:left="1440" w:hanging="360"/>
      </w:pPr>
    </w:lvl>
    <w:lvl w:ilvl="2" w:tplc="91608AE6" w:tentative="1">
      <w:start w:val="1"/>
      <w:numFmt w:val="lowerRoman"/>
      <w:lvlText w:val="%3."/>
      <w:lvlJc w:val="right"/>
      <w:pPr>
        <w:ind w:left="2160" w:hanging="180"/>
      </w:pPr>
    </w:lvl>
    <w:lvl w:ilvl="3" w:tplc="08363E26" w:tentative="1">
      <w:start w:val="1"/>
      <w:numFmt w:val="decimal"/>
      <w:lvlText w:val="%4."/>
      <w:lvlJc w:val="left"/>
      <w:pPr>
        <w:ind w:left="2880" w:hanging="360"/>
      </w:pPr>
    </w:lvl>
    <w:lvl w:ilvl="4" w:tplc="BFD62B04" w:tentative="1">
      <w:start w:val="1"/>
      <w:numFmt w:val="lowerLetter"/>
      <w:lvlText w:val="%5."/>
      <w:lvlJc w:val="left"/>
      <w:pPr>
        <w:ind w:left="3600" w:hanging="360"/>
      </w:pPr>
    </w:lvl>
    <w:lvl w:ilvl="5" w:tplc="C24C6440" w:tentative="1">
      <w:start w:val="1"/>
      <w:numFmt w:val="lowerRoman"/>
      <w:lvlText w:val="%6."/>
      <w:lvlJc w:val="right"/>
      <w:pPr>
        <w:ind w:left="4320" w:hanging="180"/>
      </w:pPr>
    </w:lvl>
    <w:lvl w:ilvl="6" w:tplc="46583394" w:tentative="1">
      <w:start w:val="1"/>
      <w:numFmt w:val="decimal"/>
      <w:lvlText w:val="%7."/>
      <w:lvlJc w:val="left"/>
      <w:pPr>
        <w:ind w:left="5040" w:hanging="360"/>
      </w:pPr>
    </w:lvl>
    <w:lvl w:ilvl="7" w:tplc="FE28E4F6" w:tentative="1">
      <w:start w:val="1"/>
      <w:numFmt w:val="lowerLetter"/>
      <w:lvlText w:val="%8."/>
      <w:lvlJc w:val="left"/>
      <w:pPr>
        <w:ind w:left="5760" w:hanging="360"/>
      </w:pPr>
    </w:lvl>
    <w:lvl w:ilvl="8" w:tplc="766C84A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228075A">
      <w:start w:val="1"/>
      <w:numFmt w:val="lowerRoman"/>
      <w:lvlText w:val="(%1)"/>
      <w:lvlJc w:val="left"/>
      <w:pPr>
        <w:ind w:left="1080" w:hanging="720"/>
      </w:pPr>
      <w:rPr>
        <w:rFonts w:hint="default"/>
      </w:rPr>
    </w:lvl>
    <w:lvl w:ilvl="1" w:tplc="5B52F24C" w:tentative="1">
      <w:start w:val="1"/>
      <w:numFmt w:val="lowerLetter"/>
      <w:lvlText w:val="%2."/>
      <w:lvlJc w:val="left"/>
      <w:pPr>
        <w:ind w:left="1440" w:hanging="360"/>
      </w:pPr>
    </w:lvl>
    <w:lvl w:ilvl="2" w:tplc="E0F0FC9C" w:tentative="1">
      <w:start w:val="1"/>
      <w:numFmt w:val="lowerRoman"/>
      <w:lvlText w:val="%3."/>
      <w:lvlJc w:val="right"/>
      <w:pPr>
        <w:ind w:left="2160" w:hanging="180"/>
      </w:pPr>
    </w:lvl>
    <w:lvl w:ilvl="3" w:tplc="B6FC9038" w:tentative="1">
      <w:start w:val="1"/>
      <w:numFmt w:val="decimal"/>
      <w:lvlText w:val="%4."/>
      <w:lvlJc w:val="left"/>
      <w:pPr>
        <w:ind w:left="2880" w:hanging="360"/>
      </w:pPr>
    </w:lvl>
    <w:lvl w:ilvl="4" w:tplc="60DE8D9E" w:tentative="1">
      <w:start w:val="1"/>
      <w:numFmt w:val="lowerLetter"/>
      <w:lvlText w:val="%5."/>
      <w:lvlJc w:val="left"/>
      <w:pPr>
        <w:ind w:left="3600" w:hanging="360"/>
      </w:pPr>
    </w:lvl>
    <w:lvl w:ilvl="5" w:tplc="8C3C5476" w:tentative="1">
      <w:start w:val="1"/>
      <w:numFmt w:val="lowerRoman"/>
      <w:lvlText w:val="%6."/>
      <w:lvlJc w:val="right"/>
      <w:pPr>
        <w:ind w:left="4320" w:hanging="180"/>
      </w:pPr>
    </w:lvl>
    <w:lvl w:ilvl="6" w:tplc="C9A8E318" w:tentative="1">
      <w:start w:val="1"/>
      <w:numFmt w:val="decimal"/>
      <w:lvlText w:val="%7."/>
      <w:lvlJc w:val="left"/>
      <w:pPr>
        <w:ind w:left="5040" w:hanging="360"/>
      </w:pPr>
    </w:lvl>
    <w:lvl w:ilvl="7" w:tplc="96A80F7A" w:tentative="1">
      <w:start w:val="1"/>
      <w:numFmt w:val="lowerLetter"/>
      <w:lvlText w:val="%8."/>
      <w:lvlJc w:val="left"/>
      <w:pPr>
        <w:ind w:left="5760" w:hanging="360"/>
      </w:pPr>
    </w:lvl>
    <w:lvl w:ilvl="8" w:tplc="1D48D7A6" w:tentative="1">
      <w:start w:val="1"/>
      <w:numFmt w:val="lowerRoman"/>
      <w:lvlText w:val="%9."/>
      <w:lvlJc w:val="right"/>
      <w:pPr>
        <w:ind w:left="6480" w:hanging="180"/>
      </w:pPr>
    </w:lvl>
  </w:abstractNum>
  <w:abstractNum w:abstractNumId="9" w15:restartNumberingAfterBreak="0">
    <w:nsid w:val="4F2E6C86"/>
    <w:multiLevelType w:val="hybridMultilevel"/>
    <w:tmpl w:val="508C9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DE34211A">
      <w:start w:val="1"/>
      <w:numFmt w:val="lowerRoman"/>
      <w:lvlText w:val="(%1)"/>
      <w:lvlJc w:val="left"/>
      <w:pPr>
        <w:ind w:left="1080" w:hanging="720"/>
      </w:pPr>
      <w:rPr>
        <w:rFonts w:hint="default"/>
      </w:rPr>
    </w:lvl>
    <w:lvl w:ilvl="1" w:tplc="4E1CD93A" w:tentative="1">
      <w:start w:val="1"/>
      <w:numFmt w:val="lowerLetter"/>
      <w:lvlText w:val="%2."/>
      <w:lvlJc w:val="left"/>
      <w:pPr>
        <w:ind w:left="1440" w:hanging="360"/>
      </w:pPr>
    </w:lvl>
    <w:lvl w:ilvl="2" w:tplc="22662634" w:tentative="1">
      <w:start w:val="1"/>
      <w:numFmt w:val="lowerRoman"/>
      <w:lvlText w:val="%3."/>
      <w:lvlJc w:val="right"/>
      <w:pPr>
        <w:ind w:left="2160" w:hanging="180"/>
      </w:pPr>
    </w:lvl>
    <w:lvl w:ilvl="3" w:tplc="071639FC" w:tentative="1">
      <w:start w:val="1"/>
      <w:numFmt w:val="decimal"/>
      <w:lvlText w:val="%4."/>
      <w:lvlJc w:val="left"/>
      <w:pPr>
        <w:ind w:left="2880" w:hanging="360"/>
      </w:pPr>
    </w:lvl>
    <w:lvl w:ilvl="4" w:tplc="DB42326A" w:tentative="1">
      <w:start w:val="1"/>
      <w:numFmt w:val="lowerLetter"/>
      <w:lvlText w:val="%5."/>
      <w:lvlJc w:val="left"/>
      <w:pPr>
        <w:ind w:left="3600" w:hanging="360"/>
      </w:pPr>
    </w:lvl>
    <w:lvl w:ilvl="5" w:tplc="664AAAAC" w:tentative="1">
      <w:start w:val="1"/>
      <w:numFmt w:val="lowerRoman"/>
      <w:lvlText w:val="%6."/>
      <w:lvlJc w:val="right"/>
      <w:pPr>
        <w:ind w:left="4320" w:hanging="180"/>
      </w:pPr>
    </w:lvl>
    <w:lvl w:ilvl="6" w:tplc="1A9C56AC" w:tentative="1">
      <w:start w:val="1"/>
      <w:numFmt w:val="decimal"/>
      <w:lvlText w:val="%7."/>
      <w:lvlJc w:val="left"/>
      <w:pPr>
        <w:ind w:left="5040" w:hanging="360"/>
      </w:pPr>
    </w:lvl>
    <w:lvl w:ilvl="7" w:tplc="8FDC7ACC" w:tentative="1">
      <w:start w:val="1"/>
      <w:numFmt w:val="lowerLetter"/>
      <w:lvlText w:val="%8."/>
      <w:lvlJc w:val="left"/>
      <w:pPr>
        <w:ind w:left="5760" w:hanging="360"/>
      </w:pPr>
    </w:lvl>
    <w:lvl w:ilvl="8" w:tplc="5BC298DE" w:tentative="1">
      <w:start w:val="1"/>
      <w:numFmt w:val="lowerRoman"/>
      <w:lvlText w:val="%9."/>
      <w:lvlJc w:val="right"/>
      <w:pPr>
        <w:ind w:left="6480" w:hanging="180"/>
      </w:pPr>
    </w:lvl>
  </w:abstractNum>
  <w:abstractNum w:abstractNumId="11" w15:restartNumberingAfterBreak="0">
    <w:nsid w:val="6DD73189"/>
    <w:multiLevelType w:val="multilevel"/>
    <w:tmpl w:val="1E726514"/>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2" w15:restartNumberingAfterBreak="0">
    <w:nsid w:val="704C5705"/>
    <w:multiLevelType w:val="hybridMultilevel"/>
    <w:tmpl w:val="C7521458"/>
    <w:lvl w:ilvl="0" w:tplc="CC2E7A90">
      <w:start w:val="1"/>
      <w:numFmt w:val="lowerRoman"/>
      <w:lvlText w:val="(%1)"/>
      <w:lvlJc w:val="left"/>
      <w:pPr>
        <w:ind w:left="1080" w:hanging="720"/>
      </w:pPr>
      <w:rPr>
        <w:rFonts w:hint="default"/>
      </w:rPr>
    </w:lvl>
    <w:lvl w:ilvl="1" w:tplc="5D7A7C92" w:tentative="1">
      <w:start w:val="1"/>
      <w:numFmt w:val="lowerLetter"/>
      <w:lvlText w:val="%2."/>
      <w:lvlJc w:val="left"/>
      <w:pPr>
        <w:ind w:left="1440" w:hanging="360"/>
      </w:pPr>
    </w:lvl>
    <w:lvl w:ilvl="2" w:tplc="62ACFF1A" w:tentative="1">
      <w:start w:val="1"/>
      <w:numFmt w:val="lowerRoman"/>
      <w:lvlText w:val="%3."/>
      <w:lvlJc w:val="right"/>
      <w:pPr>
        <w:ind w:left="2160" w:hanging="180"/>
      </w:pPr>
    </w:lvl>
    <w:lvl w:ilvl="3" w:tplc="4252D2BC" w:tentative="1">
      <w:start w:val="1"/>
      <w:numFmt w:val="decimal"/>
      <w:lvlText w:val="%4."/>
      <w:lvlJc w:val="left"/>
      <w:pPr>
        <w:ind w:left="2880" w:hanging="360"/>
      </w:pPr>
    </w:lvl>
    <w:lvl w:ilvl="4" w:tplc="0C686F8E" w:tentative="1">
      <w:start w:val="1"/>
      <w:numFmt w:val="lowerLetter"/>
      <w:lvlText w:val="%5."/>
      <w:lvlJc w:val="left"/>
      <w:pPr>
        <w:ind w:left="3600" w:hanging="360"/>
      </w:pPr>
    </w:lvl>
    <w:lvl w:ilvl="5" w:tplc="39B68EC0" w:tentative="1">
      <w:start w:val="1"/>
      <w:numFmt w:val="lowerRoman"/>
      <w:lvlText w:val="%6."/>
      <w:lvlJc w:val="right"/>
      <w:pPr>
        <w:ind w:left="4320" w:hanging="180"/>
      </w:pPr>
    </w:lvl>
    <w:lvl w:ilvl="6" w:tplc="D16CCA88" w:tentative="1">
      <w:start w:val="1"/>
      <w:numFmt w:val="decimal"/>
      <w:lvlText w:val="%7."/>
      <w:lvlJc w:val="left"/>
      <w:pPr>
        <w:ind w:left="5040" w:hanging="360"/>
      </w:pPr>
    </w:lvl>
    <w:lvl w:ilvl="7" w:tplc="4EAA5348" w:tentative="1">
      <w:start w:val="1"/>
      <w:numFmt w:val="lowerLetter"/>
      <w:lvlText w:val="%8."/>
      <w:lvlJc w:val="left"/>
      <w:pPr>
        <w:ind w:left="5760" w:hanging="360"/>
      </w:pPr>
    </w:lvl>
    <w:lvl w:ilvl="8" w:tplc="6C16070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2"/>
  </w:num>
  <w:num w:numId="12">
    <w:abstractNumId w:val="9"/>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B30"/>
    <w:rsid w:val="001540D7"/>
    <w:rsid w:val="0015757E"/>
    <w:rsid w:val="002B18A5"/>
    <w:rsid w:val="00454F00"/>
    <w:rsid w:val="008538B8"/>
    <w:rsid w:val="008E05DF"/>
    <w:rsid w:val="00927277"/>
    <w:rsid w:val="009C1BB0"/>
    <w:rsid w:val="00BE2359"/>
    <w:rsid w:val="00F01B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1DEDF"/>
  <w15:docId w15:val="{97B244C0-A7D0-40B8-9617-FF21CD7CF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7870</RACS_x0020_ID>
    <Approved_x0020_Provider xmlns="a8338b6e-77a6-4851-82b6-98166143ffdd">Alinea Inc.</Approved_x0020_Provider>
    <Management_x0020_Company_x0020_ID xmlns="a8338b6e-77a6-4851-82b6-98166143ffdd" xsi:nil="true"/>
    <Home xmlns="a8338b6e-77a6-4851-82b6-98166143ffdd">Koh-I-Noor Contemporary Care</Home>
    <Signed xmlns="a8338b6e-77a6-4851-82b6-98166143ffdd" xsi:nil="true"/>
    <Uploaded xmlns="a8338b6e-77a6-4851-82b6-98166143ffdd">False</Uploaded>
    <Management_x0020_Company xmlns="a8338b6e-77a6-4851-82b6-98166143ffdd" xsi:nil="true"/>
    <Doc_x0020_Date xmlns="a8338b6e-77a6-4851-82b6-98166143ffdd">2022-11-28T03:03:00+00:00</Doc_x0020_Date>
    <CSI_x0020_ID xmlns="a8338b6e-77a6-4851-82b6-98166143ffdd" xsi:nil="true"/>
    <Case_x0020_ID xmlns="a8338b6e-77a6-4851-82b6-98166143ffdd" xsi:nil="true"/>
    <Approved_x0020_Provider_x0020_ID xmlns="a8338b6e-77a6-4851-82b6-98166143ffdd">99FF2B54-77F4-DC11-AD41-005056922186</Approved_x0020_Provider_x0020_ID>
    <Location xmlns="a8338b6e-77a6-4851-82b6-98166143ffdd" xsi:nil="true"/>
    <Home_x0020_ID xmlns="a8338b6e-77a6-4851-82b6-98166143ffdd">CE04BD33-7CF4-DC11-AD41-005056922186</Home_x0020_ID>
    <State xmlns="a8338b6e-77a6-4851-82b6-98166143ffdd">WA</State>
    <Doc_x0020_Sent_Received_x0020_Date xmlns="a8338b6e-77a6-4851-82b6-98166143ffdd">2022-11-28T00:00:00+00:00</Doc_x0020_Sent_Received_x0020_Date>
    <Activity_x0020_ID xmlns="a8338b6e-77a6-4851-82b6-98166143ffdd">AC853DA3-C025-E911-8F0C-005056922186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0EFCAEE-FB91-470C-A771-332A66D80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terms/"/>
    <ds:schemaRef ds:uri="http://purl.org/dc/dcmitype/"/>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1487</Words>
  <Characters>8477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2022-12-22T21:04:00Z</dcterms:created>
  <dcterms:modified xsi:type="dcterms:W3CDTF">2022-12-22T21:04:00Z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