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FD418" w14:textId="77777777" w:rsidR="002A7B6A" w:rsidRPr="003217D3" w:rsidRDefault="009C71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CA3B10" wp14:editId="76B55C26">
            <wp:simplePos x="0" y="0"/>
            <wp:positionH relativeFrom="page">
              <wp:align>left</wp:align>
            </wp:positionH>
            <wp:positionV relativeFrom="page">
              <wp:posOffset>1123315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B87030" w14:textId="77777777" w:rsidR="002A7B6A" w:rsidRPr="003217D3" w:rsidRDefault="009C71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B4D41D" w14:textId="77777777" w:rsidR="002A7B6A" w:rsidRPr="00A36AA9" w:rsidRDefault="009C71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3A49A2" w14:textId="77777777" w:rsidR="002A7B6A" w:rsidRPr="00A36AA9" w:rsidRDefault="009C71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E2A77" w14:paraId="3287CF96" w14:textId="77777777" w:rsidTr="004E2A77">
        <w:tc>
          <w:tcPr>
            <w:cnfStyle w:val="001000000000" w:firstRow="0" w:lastRow="0" w:firstColumn="1" w:lastColumn="0" w:oddVBand="0" w:evenVBand="0" w:oddHBand="0" w:evenHBand="0" w:firstRowFirstColumn="0" w:firstRowLastColumn="0" w:lastRowFirstColumn="0" w:lastRowLastColumn="0"/>
            <w:tcW w:w="3227" w:type="dxa"/>
          </w:tcPr>
          <w:p w14:paraId="17279150" w14:textId="77777777" w:rsidR="002A7B6A" w:rsidRPr="00A36AA9" w:rsidRDefault="009C718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FE6C26" w14:textId="77777777" w:rsidR="002A7B6A" w:rsidRDefault="009C718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Logan Central Meals on Wheels Inc.</w:t>
            </w:r>
          </w:p>
        </w:tc>
      </w:tr>
      <w:tr w:rsidR="004E2A77" w14:paraId="0D653F52" w14:textId="77777777" w:rsidTr="004E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388E8" w14:textId="77777777" w:rsidR="002A7B6A" w:rsidRPr="00A36AA9" w:rsidRDefault="009C718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17F6D6" w14:textId="77777777" w:rsidR="002A7B6A" w:rsidRPr="00C27BE3" w:rsidRDefault="009C71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700501</w:t>
            </w:r>
          </w:p>
        </w:tc>
      </w:tr>
      <w:tr w:rsidR="004E2A77" w14:paraId="189C27BC" w14:textId="77777777" w:rsidTr="004E2A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ADC86" w14:textId="77777777" w:rsidR="002A7B6A" w:rsidRPr="00A36AA9" w:rsidRDefault="009C718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2AA8D7" w14:textId="77777777" w:rsidR="002A7B6A" w:rsidRPr="00540817" w:rsidRDefault="009C71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Jacaranda</w:t>
            </w:r>
            <w:r>
              <w:rPr>
                <w:rFonts w:ascii="Arial" w:eastAsia="Times New Roman" w:hAnsi="Arial" w:cs="Arial"/>
                <w:lang w:eastAsia="en-AU"/>
              </w:rPr>
              <w:t xml:space="preserve"> Avenue, WOODRIDGE, Queensland, 4114</w:t>
            </w:r>
          </w:p>
        </w:tc>
      </w:tr>
      <w:tr w:rsidR="004E2A77" w14:paraId="01E4478A" w14:textId="77777777" w:rsidTr="004E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D2140" w14:textId="77777777" w:rsidR="002A7B6A" w:rsidRPr="00A36AA9" w:rsidRDefault="009C718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E178CE" w14:textId="77777777" w:rsidR="002A7B6A" w:rsidRPr="00A36AA9" w:rsidRDefault="009C71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assessment) – </w:t>
            </w:r>
            <w:r w:rsidRPr="00A52058">
              <w:rPr>
                <w:rFonts w:ascii="Arial" w:hAnsi="Arial" w:cs="Arial"/>
              </w:rPr>
              <w:t>non-site</w:t>
            </w:r>
          </w:p>
        </w:tc>
      </w:tr>
      <w:tr w:rsidR="004E2A77" w14:paraId="46E2D53F" w14:textId="77777777" w:rsidTr="004E2A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91E4C" w14:textId="77777777" w:rsidR="002A7B6A" w:rsidRPr="00A36AA9" w:rsidRDefault="009C718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2C270C" w14:textId="77777777" w:rsidR="002A7B6A" w:rsidRPr="00A36AA9" w:rsidRDefault="009C71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April 2024</w:t>
            </w:r>
          </w:p>
        </w:tc>
      </w:tr>
      <w:tr w:rsidR="004E2A77" w14:paraId="6F2D148B" w14:textId="77777777" w:rsidTr="004E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B9C38" w14:textId="77777777" w:rsidR="002A7B6A" w:rsidRPr="00A36AA9" w:rsidRDefault="009C718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61125809"/>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4944CB03" w14:textId="7158220A" w:rsidR="002A7B6A" w:rsidRPr="00A36AA9" w:rsidRDefault="005043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2F7A0C43" w14:textId="77777777" w:rsidR="002A7B6A" w:rsidRPr="00A36AA9" w:rsidRDefault="009C71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7835323D" w14:textId="77777777" w:rsidR="002A7B6A" w:rsidRDefault="009C718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BD54E70" w14:textId="74A94514" w:rsidR="002A7B6A" w:rsidRPr="00214549" w:rsidRDefault="009C718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8067 Logan Central Meals on Wheels Incorporated</w:t>
      </w:r>
      <w:r>
        <w:rPr>
          <w:rFonts w:ascii="Arial" w:eastAsia="Arial" w:hAnsi="Arial" w:cs="Arial"/>
        </w:rPr>
        <w:br/>
        <w:t>Service: 24888 Logan Central Meals on Wheels Incorporated - Community and Home Support</w:t>
      </w:r>
      <w:r>
        <w:br/>
      </w:r>
      <w:bookmarkEnd w:id="1"/>
    </w:p>
    <w:p w14:paraId="312EF754" w14:textId="77777777" w:rsidR="002A7B6A" w:rsidRPr="00A36AA9" w:rsidRDefault="009C718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1D326C8" w14:textId="125B86A0" w:rsidR="002A7B6A" w:rsidRPr="00A36AA9" w:rsidRDefault="009C7186" w:rsidP="00F87E39">
      <w:pPr>
        <w:pStyle w:val="NormalArial"/>
      </w:pPr>
      <w:r w:rsidRPr="00A36AA9">
        <w:t xml:space="preserve">This performance report for </w:t>
      </w:r>
      <w:r w:rsidRPr="00C27BE3">
        <w:rPr>
          <w:color w:val="auto"/>
        </w:rPr>
        <w:t>Logan Central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400E3">
        <w:t>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83BB9E" w14:textId="77777777" w:rsidR="002A7B6A" w:rsidRPr="00A36AA9" w:rsidRDefault="009C71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C18B11" w14:textId="77777777" w:rsidR="002A7B6A" w:rsidRDefault="009C7186" w:rsidP="00F87E39">
      <w:pPr>
        <w:pStyle w:val="NormalArial"/>
      </w:pPr>
      <w:r w:rsidRPr="00A36AA9">
        <w:t>The report also specifies any areas in which improvements must be made to ensure the Quality Standards are complied with.</w:t>
      </w:r>
    </w:p>
    <w:p w14:paraId="4000EFE1" w14:textId="77777777" w:rsidR="002A7B6A" w:rsidRPr="00A36AA9" w:rsidRDefault="009C7186" w:rsidP="00DF37F2">
      <w:pPr>
        <w:pStyle w:val="Heading1"/>
        <w:spacing w:before="0" w:after="240" w:line="22" w:lineRule="atLeast"/>
        <w:rPr>
          <w:rFonts w:ascii="Arial" w:hAnsi="Arial" w:cs="Arial"/>
        </w:rPr>
      </w:pPr>
      <w:r w:rsidRPr="00A36AA9">
        <w:rPr>
          <w:rFonts w:ascii="Arial" w:hAnsi="Arial" w:cs="Arial"/>
        </w:rPr>
        <w:t>Material relied on</w:t>
      </w:r>
    </w:p>
    <w:p w14:paraId="7EFF695F" w14:textId="77777777" w:rsidR="002A7B6A" w:rsidRPr="00A36AA9" w:rsidRDefault="009C7186" w:rsidP="00F87E39">
      <w:pPr>
        <w:pStyle w:val="NormalArial"/>
      </w:pPr>
      <w:r w:rsidRPr="00A36AA9">
        <w:t>The following information has been considered in preparing the performance report:</w:t>
      </w:r>
    </w:p>
    <w:p w14:paraId="7BDF0BBB" w14:textId="77777777" w:rsidR="00932604" w:rsidRPr="005B7520" w:rsidRDefault="00932604" w:rsidP="00932604">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3E35C7">
        <w:rPr>
          <w:rFonts w:ascii="Arial" w:hAnsi="Arial" w:cs="Arial"/>
        </w:rPr>
        <w:t xml:space="preserve">assessment team’s report for </w:t>
      </w:r>
      <w:r w:rsidRPr="003E35C7">
        <w:rPr>
          <w:rFonts w:ascii="Arial" w:hAnsi="Arial" w:cs="Arial"/>
          <w:color w:val="auto"/>
        </w:rPr>
        <w:t>the Assessment contact (performance assessment) – non-</w:t>
      </w:r>
      <w:r w:rsidRPr="00D40C5D">
        <w:rPr>
          <w:rFonts w:ascii="Arial" w:hAnsi="Arial" w:cs="Arial"/>
          <w:color w:val="auto"/>
        </w:rPr>
        <w:t xml:space="preserve">site </w:t>
      </w:r>
      <w:r w:rsidRPr="005B7520">
        <w:rPr>
          <w:rFonts w:ascii="Arial" w:hAnsi="Arial" w:cs="Arial"/>
          <w:color w:val="auto"/>
        </w:rPr>
        <w:t xml:space="preserve">dated 4 April 2024 which was informed by a review of documents, interviews with staff, consumers, and others. </w:t>
      </w:r>
    </w:p>
    <w:p w14:paraId="36D1F853" w14:textId="77777777" w:rsidR="00932604" w:rsidRPr="005B7520" w:rsidRDefault="00932604" w:rsidP="00932604">
      <w:pPr>
        <w:pStyle w:val="ListParagraph"/>
        <w:numPr>
          <w:ilvl w:val="0"/>
          <w:numId w:val="2"/>
        </w:numPr>
        <w:spacing w:line="22" w:lineRule="atLeast"/>
        <w:ind w:left="714" w:hanging="357"/>
        <w:contextualSpacing w:val="0"/>
        <w:rPr>
          <w:rFonts w:ascii="Arial" w:hAnsi="Arial" w:cs="Arial"/>
          <w:color w:val="auto"/>
        </w:rPr>
      </w:pPr>
      <w:r w:rsidRPr="005B7520">
        <w:rPr>
          <w:rFonts w:ascii="Arial" w:hAnsi="Arial" w:cs="Arial"/>
        </w:rPr>
        <w:t>the assessment team’s report for the Assessment contact conducted on 4-5 September 2023 and performance report dated 21 December 2023.</w:t>
      </w:r>
    </w:p>
    <w:p w14:paraId="30305781" w14:textId="39159D14" w:rsidR="00932604" w:rsidRPr="005B7520" w:rsidRDefault="00932604" w:rsidP="00932604">
      <w:pPr>
        <w:pStyle w:val="ListParagraph"/>
        <w:numPr>
          <w:ilvl w:val="0"/>
          <w:numId w:val="2"/>
        </w:numPr>
        <w:spacing w:line="240" w:lineRule="atLeast"/>
        <w:ind w:left="714" w:hanging="357"/>
        <w:contextualSpacing w:val="0"/>
        <w:rPr>
          <w:rFonts w:ascii="Arial" w:hAnsi="Arial" w:cs="Arial"/>
          <w:color w:val="auto"/>
        </w:rPr>
      </w:pPr>
      <w:r w:rsidRPr="005B7520">
        <w:rPr>
          <w:rFonts w:ascii="Arial" w:hAnsi="Arial" w:cs="Arial"/>
          <w:color w:val="auto"/>
        </w:rPr>
        <w:t xml:space="preserve">The performance report dated 4 July 2022 for the </w:t>
      </w:r>
      <w:r w:rsidR="00DD784C">
        <w:rPr>
          <w:rFonts w:ascii="Arial" w:hAnsi="Arial" w:cs="Arial"/>
          <w:color w:val="auto"/>
        </w:rPr>
        <w:t>Q</w:t>
      </w:r>
      <w:r w:rsidRPr="005B7520">
        <w:rPr>
          <w:rFonts w:ascii="Arial" w:hAnsi="Arial" w:cs="Arial"/>
          <w:color w:val="auto"/>
        </w:rPr>
        <w:t>uality audit conducted 29 April to 4 May 202</w:t>
      </w:r>
      <w:r>
        <w:rPr>
          <w:rFonts w:ascii="Arial" w:hAnsi="Arial" w:cs="Arial"/>
          <w:color w:val="auto"/>
        </w:rPr>
        <w:t xml:space="preserve">2. </w:t>
      </w:r>
    </w:p>
    <w:p w14:paraId="17D1DECA" w14:textId="77777777" w:rsidR="002A7B6A" w:rsidRPr="00D76BC8" w:rsidRDefault="009C718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3C7F52" w14:textId="77777777" w:rsidR="002A7B6A" w:rsidRPr="00244176" w:rsidRDefault="009C718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2A77" w14:paraId="21E6F798" w14:textId="77777777" w:rsidTr="004E2A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45EEC1" w14:textId="77777777" w:rsidR="002A7B6A" w:rsidRPr="00244176" w:rsidRDefault="009C7186" w:rsidP="00A213E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70E525C5" w14:textId="4435717D" w:rsidR="002A7B6A" w:rsidRPr="00A213EA" w:rsidRDefault="0093260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bl>
    <w:p w14:paraId="34B553F7" w14:textId="77777777" w:rsidR="002A7B6A" w:rsidRPr="00A36AA9" w:rsidRDefault="009C7186" w:rsidP="00F87E39">
      <w:pPr>
        <w:pStyle w:val="NormalArial"/>
        <w:spacing w:before="120"/>
      </w:pPr>
      <w:r w:rsidRPr="00A36AA9">
        <w:t>A detailed assessment is provided later in this report for each assessed Standard.</w:t>
      </w:r>
    </w:p>
    <w:p w14:paraId="2B630B17" w14:textId="77777777" w:rsidR="002A7B6A" w:rsidRPr="00A36AA9" w:rsidRDefault="009C7186" w:rsidP="00FC045E">
      <w:pPr>
        <w:pStyle w:val="Heading1"/>
        <w:spacing w:before="0" w:after="240" w:line="22" w:lineRule="atLeast"/>
        <w:rPr>
          <w:rFonts w:ascii="Arial" w:hAnsi="Arial" w:cs="Arial"/>
        </w:rPr>
      </w:pPr>
      <w:r w:rsidRPr="00A36AA9">
        <w:rPr>
          <w:rFonts w:ascii="Arial" w:hAnsi="Arial" w:cs="Arial"/>
        </w:rPr>
        <w:t>Areas for improvement</w:t>
      </w:r>
    </w:p>
    <w:p w14:paraId="3DCEE9FF" w14:textId="77777777" w:rsidR="002A7B6A" w:rsidRPr="00A36AA9" w:rsidRDefault="009C718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4D43B79" w14:textId="5834AB65" w:rsidR="002A7B6A" w:rsidRPr="00A36AA9" w:rsidRDefault="009C7186" w:rsidP="00F87E39">
      <w:pPr>
        <w:pStyle w:val="NormalArial"/>
      </w:pPr>
      <w:r w:rsidRPr="00A36AA9">
        <w:br w:type="page"/>
      </w:r>
    </w:p>
    <w:p w14:paraId="6CFA70CA" w14:textId="77777777" w:rsidR="002A7B6A" w:rsidRPr="00A36AA9" w:rsidRDefault="009C718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5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0"/>
        <w:gridCol w:w="5868"/>
        <w:gridCol w:w="2249"/>
      </w:tblGrid>
      <w:tr w:rsidR="00677A03" w14:paraId="280DB48C" w14:textId="77777777" w:rsidTr="00677A03">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278" w:type="dxa"/>
            <w:gridSpan w:val="2"/>
          </w:tcPr>
          <w:p w14:paraId="5EC5DB6F" w14:textId="77777777" w:rsidR="00677A03" w:rsidRPr="003217D3" w:rsidRDefault="00677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49" w:type="dxa"/>
          </w:tcPr>
          <w:p w14:paraId="3883818C" w14:textId="77777777" w:rsidR="00677A03" w:rsidRPr="003217D3" w:rsidRDefault="00677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7A03" w14:paraId="04680696" w14:textId="77777777" w:rsidTr="00677A03">
        <w:trPr>
          <w:trHeight w:val="12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E5898" w14:textId="77777777" w:rsidR="00677A03" w:rsidRPr="00244176" w:rsidRDefault="00677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789" w:type="dxa"/>
            <w:shd w:val="clear" w:color="auto" w:fill="auto"/>
          </w:tcPr>
          <w:p w14:paraId="05B9A93F" w14:textId="77777777" w:rsidR="00677A03" w:rsidRPr="00244176" w:rsidRDefault="00677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49" w:type="dxa"/>
            <w:shd w:val="clear" w:color="auto" w:fill="auto"/>
          </w:tcPr>
          <w:p w14:paraId="632B04E7" w14:textId="77777777" w:rsidR="00677A03" w:rsidRPr="00CC646C" w:rsidRDefault="009C71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823064"/>
                <w:placeholder>
                  <w:docPart w:val="83CC7C12A6D64A9D91AE1A3E60DE9DEC"/>
                </w:placeholder>
                <w:dropDownList>
                  <w:listItem w:displayText="choose a rating" w:value="choose a rating"/>
                  <w:listItem w:displayText="Compliant" w:value="Compliant"/>
                  <w:listItem w:displayText="Not Compliant" w:value="Not Compliant"/>
                </w:dropDownList>
              </w:sdtPr>
              <w:sdtEndPr/>
              <w:sdtContent>
                <w:r w:rsidR="00677A03" w:rsidRPr="00501C01">
                  <w:rPr>
                    <w:rFonts w:ascii="Arial" w:hAnsi="Arial" w:cs="Arial"/>
                  </w:rPr>
                  <w:t>Compliant</w:t>
                </w:r>
              </w:sdtContent>
            </w:sdt>
            <w:r w:rsidR="00677A03" w:rsidRPr="00501C01">
              <w:rPr>
                <w:rFonts w:ascii="Arial" w:hAnsi="Arial" w:cs="Arial"/>
              </w:rPr>
              <w:t xml:space="preserve"> </w:t>
            </w:r>
          </w:p>
        </w:tc>
      </w:tr>
      <w:tr w:rsidR="00677A03" w14:paraId="699C52FE" w14:textId="77777777" w:rsidTr="00677A03">
        <w:trPr>
          <w:cnfStyle w:val="000000010000" w:firstRow="0" w:lastRow="0" w:firstColumn="0" w:lastColumn="0" w:oddVBand="0" w:evenVBand="0" w:oddHBand="0" w:evenHBand="1"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154DA" w14:textId="77777777" w:rsidR="00677A03" w:rsidRPr="00244176" w:rsidRDefault="00677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789" w:type="dxa"/>
            <w:shd w:val="clear" w:color="auto" w:fill="auto"/>
          </w:tcPr>
          <w:p w14:paraId="6AB0F70D" w14:textId="77777777" w:rsidR="00677A03" w:rsidRPr="00244176" w:rsidRDefault="00677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028EFB"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734042E"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191401E"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C55657D"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2334CB"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8AD2084" w14:textId="77777777" w:rsidR="00677A03" w:rsidRPr="00244176" w:rsidRDefault="00677A03"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249" w:type="dxa"/>
            <w:shd w:val="clear" w:color="auto" w:fill="auto"/>
          </w:tcPr>
          <w:p w14:paraId="331FE4E1" w14:textId="77777777" w:rsidR="00677A03" w:rsidRPr="00CC646C" w:rsidRDefault="009C718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307744"/>
                <w:placeholder>
                  <w:docPart w:val="D2BE3FA9025340A4B3D5F30340717B76"/>
                </w:placeholder>
                <w:dropDownList>
                  <w:listItem w:displayText="choose a rating" w:value="choose a rating"/>
                  <w:listItem w:displayText="Compliant" w:value="Compliant"/>
                  <w:listItem w:displayText="Not Compliant" w:value="Not Compliant"/>
                </w:dropDownList>
              </w:sdtPr>
              <w:sdtEndPr/>
              <w:sdtContent>
                <w:r w:rsidR="00677A03" w:rsidRPr="00501C01">
                  <w:rPr>
                    <w:rFonts w:ascii="Arial" w:hAnsi="Arial" w:cs="Arial"/>
                  </w:rPr>
                  <w:t>Compliant</w:t>
                </w:r>
              </w:sdtContent>
            </w:sdt>
            <w:r w:rsidR="00677A03" w:rsidRPr="00501C01">
              <w:rPr>
                <w:rFonts w:ascii="Arial" w:hAnsi="Arial" w:cs="Arial"/>
              </w:rPr>
              <w:t xml:space="preserve"> </w:t>
            </w:r>
          </w:p>
        </w:tc>
      </w:tr>
      <w:tr w:rsidR="00677A03" w14:paraId="4D8021EE" w14:textId="77777777" w:rsidTr="00677A03">
        <w:trPr>
          <w:trHeight w:val="39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8D083" w14:textId="77777777" w:rsidR="00677A03" w:rsidRPr="00244176" w:rsidRDefault="00677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789" w:type="dxa"/>
            <w:shd w:val="clear" w:color="auto" w:fill="auto"/>
          </w:tcPr>
          <w:p w14:paraId="11D3FD32" w14:textId="77777777" w:rsidR="00677A03" w:rsidRPr="00244176" w:rsidRDefault="00677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A52535" w14:textId="77777777" w:rsidR="00677A03" w:rsidRPr="00244176" w:rsidRDefault="00677A0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6912504" w14:textId="77777777" w:rsidR="00677A03" w:rsidRPr="00244176" w:rsidRDefault="00677A0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945DE38" w14:textId="77777777" w:rsidR="00677A03" w:rsidRPr="00244176" w:rsidRDefault="00677A0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86B0D66" w14:textId="77777777" w:rsidR="00677A03" w:rsidRPr="00244176" w:rsidRDefault="00677A0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49" w:type="dxa"/>
            <w:shd w:val="clear" w:color="auto" w:fill="auto"/>
          </w:tcPr>
          <w:p w14:paraId="7193C882" w14:textId="77777777" w:rsidR="00677A03" w:rsidRPr="00CC646C" w:rsidRDefault="009C71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564825"/>
                <w:placeholder>
                  <w:docPart w:val="09F749152A8F45158CED6FD2D7FBC2FA"/>
                </w:placeholder>
                <w:dropDownList>
                  <w:listItem w:displayText="choose a rating" w:value="choose a rating"/>
                  <w:listItem w:displayText="Compliant" w:value="Compliant"/>
                  <w:listItem w:displayText="Not Compliant" w:value="Not Compliant"/>
                </w:dropDownList>
              </w:sdtPr>
              <w:sdtEndPr/>
              <w:sdtContent>
                <w:r w:rsidR="00677A03" w:rsidRPr="00501C01">
                  <w:rPr>
                    <w:rFonts w:ascii="Arial" w:hAnsi="Arial" w:cs="Arial"/>
                  </w:rPr>
                  <w:t>Compliant</w:t>
                </w:r>
              </w:sdtContent>
            </w:sdt>
            <w:r w:rsidR="00677A03" w:rsidRPr="00501C01">
              <w:rPr>
                <w:rFonts w:ascii="Arial" w:hAnsi="Arial" w:cs="Arial"/>
              </w:rPr>
              <w:t xml:space="preserve"> </w:t>
            </w:r>
          </w:p>
        </w:tc>
      </w:tr>
    </w:tbl>
    <w:p w14:paraId="7C23DDAC" w14:textId="77777777" w:rsidR="002A7B6A" w:rsidRDefault="009C7186" w:rsidP="003217D3">
      <w:pPr>
        <w:pStyle w:val="Heading20"/>
      </w:pPr>
      <w:r w:rsidRPr="00A36AA9">
        <w:t>Findings</w:t>
      </w:r>
    </w:p>
    <w:p w14:paraId="4CCD09BF" w14:textId="77777777" w:rsidR="00932604" w:rsidRDefault="00932604" w:rsidP="00932604">
      <w:pPr>
        <w:pStyle w:val="NormalArial"/>
      </w:pPr>
      <w:bookmarkStart w:id="2" w:name="_Hlk138080060"/>
      <w:r>
        <w:t xml:space="preserve">A desk-based assessment contact was conducted to assess the service’s performance against the below Requirements which were previously identified as non-compliant under a Quality audit conducted 29 April to 4 May 2022 and subsequently under an assessment contact conducted 4 to 5 September 2023.  </w:t>
      </w:r>
    </w:p>
    <w:p w14:paraId="70FBB3BC" w14:textId="77777777" w:rsidR="00932604" w:rsidRDefault="00932604" w:rsidP="00932604">
      <w:pPr>
        <w:pStyle w:val="NormalArial"/>
      </w:pPr>
      <w:r w:rsidRPr="00AB3E0D">
        <w:t xml:space="preserve">The </w:t>
      </w:r>
      <w:r>
        <w:t xml:space="preserve">assessment contact (non-site) report identified the </w:t>
      </w:r>
      <w:r w:rsidRPr="00AB3E0D">
        <w:t xml:space="preserve">service has taken action to </w:t>
      </w:r>
      <w:r w:rsidRPr="003E35C7">
        <w:t xml:space="preserve">remediate deficits </w:t>
      </w:r>
      <w:r>
        <w:t xml:space="preserve">and improve its performance in these Requirements. </w:t>
      </w:r>
      <w:r w:rsidRPr="003E35C7">
        <w:t xml:space="preserve"> </w:t>
      </w:r>
      <w:bookmarkEnd w:id="2"/>
    </w:p>
    <w:p w14:paraId="032B1ADA" w14:textId="77777777" w:rsidR="00932604" w:rsidRPr="009B1339" w:rsidRDefault="00932604" w:rsidP="00932604">
      <w:pPr>
        <w:pStyle w:val="NormalArial"/>
        <w:rPr>
          <w:b/>
          <w:bCs/>
          <w:u w:val="single"/>
        </w:rPr>
      </w:pPr>
      <w:r w:rsidRPr="009B1339">
        <w:rPr>
          <w:b/>
          <w:bCs/>
          <w:u w:val="single"/>
        </w:rPr>
        <w:t>Requirement 8(3)(b)</w:t>
      </w:r>
      <w:bookmarkStart w:id="3" w:name="_Hlk163123443"/>
      <w:bookmarkStart w:id="4" w:name="_Hlk166503843"/>
    </w:p>
    <w:p w14:paraId="27B1D1DF" w14:textId="77777777" w:rsidR="00932604" w:rsidRPr="003E35C7" w:rsidRDefault="00932604" w:rsidP="00932604">
      <w:pPr>
        <w:pStyle w:val="NormalArial"/>
        <w:rPr>
          <w:rFonts w:eastAsia="Times New Roman"/>
          <w:color w:val="000000"/>
          <w:lang w:eastAsia="en-AU"/>
        </w:rPr>
      </w:pPr>
      <w:bookmarkStart w:id="5" w:name="_Hlk166753732"/>
      <w:r w:rsidRPr="00375F7E">
        <w:rPr>
          <w:rFonts w:eastAsia="Times New Roman"/>
          <w:color w:val="000000"/>
          <w:lang w:eastAsia="en-AU"/>
        </w:rPr>
        <w:t xml:space="preserve">The service was previously identified as non-compliant in this Requirement due to not demonstrating </w:t>
      </w:r>
      <w:bookmarkEnd w:id="5"/>
      <w:r w:rsidRPr="00375F7E">
        <w:rPr>
          <w:rFonts w:eastAsia="Times New Roman"/>
          <w:color w:val="000000"/>
          <w:lang w:eastAsia="en-AU"/>
        </w:rPr>
        <w:t xml:space="preserve">the </w:t>
      </w:r>
      <w:r>
        <w:rPr>
          <w:rFonts w:eastAsia="Times New Roman"/>
          <w:color w:val="000000"/>
          <w:lang w:eastAsia="en-AU"/>
        </w:rPr>
        <w:t xml:space="preserve">organisation’s governing body are aware of their roles and responsibilities in relation to the Quality Standards; not demonstrating the </w:t>
      </w:r>
      <w:r w:rsidRPr="00375F7E">
        <w:rPr>
          <w:rFonts w:eastAsia="Times New Roman"/>
          <w:color w:val="000000"/>
          <w:lang w:eastAsia="en-AU"/>
        </w:rPr>
        <w:t>governing body receives and reviews information from the service to ensure the quality of care and services</w:t>
      </w:r>
      <w:r>
        <w:rPr>
          <w:rFonts w:eastAsia="Times New Roman"/>
          <w:color w:val="000000"/>
          <w:lang w:eastAsia="en-AU"/>
        </w:rPr>
        <w:t xml:space="preserve">; and not demonstrating policies are in place reflecting current regulatory requirements to guide staff practice. </w:t>
      </w:r>
    </w:p>
    <w:bookmarkEnd w:id="3"/>
    <w:p w14:paraId="6BCD2616" w14:textId="77777777" w:rsidR="00932604" w:rsidRPr="00097972" w:rsidRDefault="00932604" w:rsidP="00932604">
      <w:pPr>
        <w:pStyle w:val="NormalArial"/>
        <w:rPr>
          <w:rFonts w:eastAsia="Times New Roman"/>
          <w:color w:val="000000"/>
          <w:lang w:eastAsia="en-AU"/>
        </w:rPr>
      </w:pPr>
      <w:r w:rsidRPr="00375F7E">
        <w:rPr>
          <w:rFonts w:eastAsia="Times New Roman"/>
          <w:color w:val="000000"/>
          <w:lang w:eastAsia="en-AU"/>
        </w:rPr>
        <w:lastRenderedPageBreak/>
        <w:t xml:space="preserve">The </w:t>
      </w:r>
      <w:r>
        <w:rPr>
          <w:rFonts w:eastAsia="Times New Roman"/>
          <w:color w:val="000000"/>
          <w:lang w:eastAsia="en-AU"/>
        </w:rPr>
        <w:t>assessment contact (non-site) report identified</w:t>
      </w:r>
      <w:r w:rsidRPr="00375F7E">
        <w:rPr>
          <w:rFonts w:eastAsia="Times New Roman"/>
          <w:color w:val="000000"/>
          <w:lang w:eastAsia="en-AU"/>
        </w:rPr>
        <w:t xml:space="preserve"> the service’s management committee (Board) promotes a culture of safe, inclusive, and quality care and is accountable for its delivery.</w:t>
      </w:r>
      <w:r>
        <w:rPr>
          <w:color w:val="000000"/>
        </w:rPr>
        <w:t xml:space="preserve"> </w:t>
      </w:r>
      <w:r w:rsidRPr="00375F7E">
        <w:rPr>
          <w:color w:val="000000"/>
        </w:rPr>
        <w:t>Management and staff are provided with a position description and have a clear understanding of their roles and responsibilities</w:t>
      </w:r>
      <w:r>
        <w:rPr>
          <w:color w:val="000000"/>
        </w:rPr>
        <w:t xml:space="preserve">. </w:t>
      </w:r>
      <w:r>
        <w:rPr>
          <w:rFonts w:eastAsia="Times New Roman"/>
          <w:color w:val="000000"/>
          <w:lang w:eastAsia="en-AU"/>
        </w:rPr>
        <w:t>Improvement actions have been implemented to ensure t</w:t>
      </w:r>
      <w:r w:rsidRPr="003E35C7">
        <w:rPr>
          <w:rFonts w:eastAsia="Times New Roman"/>
          <w:color w:val="000000"/>
          <w:lang w:eastAsia="en-AU"/>
        </w:rPr>
        <w:t xml:space="preserve">he management committee </w:t>
      </w:r>
      <w:r>
        <w:rPr>
          <w:rFonts w:eastAsia="Times New Roman"/>
          <w:color w:val="000000"/>
          <w:lang w:eastAsia="en-AU"/>
        </w:rPr>
        <w:t xml:space="preserve">remains informed of the service’s operations via regular monthly meetings and ongoing reporting. Review of meeting minutes and reports evidenced information is provided to the management committee on a range of matters including but not </w:t>
      </w:r>
      <w:r w:rsidRPr="00097972">
        <w:rPr>
          <w:rFonts w:eastAsia="Times New Roman"/>
          <w:color w:val="000000"/>
          <w:lang w:eastAsia="en-AU"/>
        </w:rPr>
        <w:t>limited to feedback and complaints, financial data including budget and funding, staff and volunteer resourcing and training requirements, regulatory and legislative changes, and continuous improvement activities. Policies and processes are now in place to guide staff practice and staff have received training in relation to this.</w:t>
      </w:r>
      <w:r>
        <w:rPr>
          <w:rFonts w:eastAsia="Times New Roman"/>
          <w:color w:val="000000"/>
          <w:lang w:eastAsia="en-AU"/>
        </w:rPr>
        <w:t xml:space="preserve"> </w:t>
      </w:r>
    </w:p>
    <w:p w14:paraId="383B152D" w14:textId="77777777" w:rsidR="00932604" w:rsidRPr="00AB3E0D" w:rsidRDefault="00932604" w:rsidP="00932604">
      <w:pPr>
        <w:pStyle w:val="NormalArial"/>
      </w:pPr>
      <w:r w:rsidRPr="00AB3E0D">
        <w:t xml:space="preserve">Based on the information recorded above, it is now my decision this Requirement is compliant. </w:t>
      </w:r>
    </w:p>
    <w:bookmarkEnd w:id="4"/>
    <w:p w14:paraId="4DA82A80" w14:textId="77777777" w:rsidR="00932604" w:rsidRPr="009B1339" w:rsidRDefault="00932604" w:rsidP="00932604">
      <w:pPr>
        <w:pStyle w:val="NormalArial"/>
        <w:rPr>
          <w:b/>
          <w:bCs/>
          <w:u w:val="single"/>
        </w:rPr>
      </w:pPr>
      <w:r w:rsidRPr="009B1339">
        <w:rPr>
          <w:b/>
          <w:bCs/>
          <w:u w:val="single"/>
        </w:rPr>
        <w:t>Requirement 8(3)(c)</w:t>
      </w:r>
    </w:p>
    <w:p w14:paraId="47735175" w14:textId="77777777" w:rsidR="00932604" w:rsidRDefault="00932604" w:rsidP="00932604">
      <w:pPr>
        <w:pStyle w:val="NormalArial"/>
        <w:rPr>
          <w:rFonts w:eastAsia="Times New Roman"/>
          <w:color w:val="000000"/>
          <w:lang w:eastAsia="en-AU"/>
        </w:rPr>
      </w:pPr>
      <w:r w:rsidRPr="003E35C7">
        <w:rPr>
          <w:rFonts w:eastAsia="Times New Roman"/>
          <w:color w:val="000000"/>
          <w:lang w:eastAsia="en-AU"/>
        </w:rPr>
        <w:t xml:space="preserve">The </w:t>
      </w:r>
      <w:r>
        <w:rPr>
          <w:rFonts w:eastAsia="Times New Roman"/>
          <w:color w:val="000000"/>
          <w:lang w:eastAsia="en-AU"/>
        </w:rPr>
        <w:t xml:space="preserve">service was previously identified as non-compliant in this Requirement due to deficits in the service’s governance systems in relation to information management, continuous improvement, regulatory compliance, and feedback and complaints. The service demonstrated it has implemented improvement actions to remediate the deficits identified and ensure effective governance systems are now in place. </w:t>
      </w:r>
    </w:p>
    <w:p w14:paraId="2E08D0FE" w14:textId="77777777" w:rsidR="00932604" w:rsidRPr="009B1339" w:rsidRDefault="00932604" w:rsidP="00932604">
      <w:pPr>
        <w:pStyle w:val="NormalArial"/>
        <w:rPr>
          <w:rFonts w:eastAsia="Times New Roman"/>
          <w:color w:val="000000"/>
          <w:lang w:eastAsia="en-AU"/>
        </w:rPr>
      </w:pPr>
      <w:r w:rsidRPr="009B1339">
        <w:rPr>
          <w:rFonts w:eastAsia="Times New Roman"/>
          <w:color w:val="000000"/>
          <w:lang w:eastAsia="en-AU"/>
        </w:rPr>
        <w:t>Information management:</w:t>
      </w:r>
    </w:p>
    <w:p w14:paraId="234671CC" w14:textId="77777777" w:rsidR="00932604" w:rsidRDefault="00932604" w:rsidP="00932604">
      <w:pPr>
        <w:pStyle w:val="NormalArial"/>
        <w:rPr>
          <w:rFonts w:eastAsia="Times New Roman"/>
          <w:color w:val="000000"/>
          <w:lang w:eastAsia="en-AU"/>
        </w:rPr>
      </w:pPr>
      <w:r>
        <w:rPr>
          <w:rFonts w:eastAsia="Times New Roman"/>
          <w:color w:val="000000"/>
          <w:lang w:eastAsia="en-AU"/>
        </w:rPr>
        <w:t>Previous deficits were in relation to the service’s Coordinator not having access to the electronic platform capturing consumer information required to perform the duties of their role, and consumer information in the system not recorded correctly to identify each consumer’s funding program.</w:t>
      </w:r>
    </w:p>
    <w:p w14:paraId="60886A8F" w14:textId="77777777" w:rsidR="00932604" w:rsidRPr="00035442" w:rsidRDefault="00932604" w:rsidP="00932604">
      <w:pPr>
        <w:pStyle w:val="NormalArial"/>
        <w:rPr>
          <w:color w:val="000000"/>
        </w:rPr>
      </w:pPr>
      <w:r>
        <w:rPr>
          <w:rFonts w:eastAsia="Times New Roman"/>
          <w:color w:val="000000"/>
          <w:lang w:eastAsia="en-AU"/>
        </w:rPr>
        <w:t xml:space="preserve">The service demonstrated all staff have access to information systems and processes to readily access information as relevant to their role. </w:t>
      </w:r>
      <w:r w:rsidRPr="00375F7E">
        <w:rPr>
          <w:rFonts w:eastAsia="Times New Roman"/>
          <w:color w:val="000000"/>
          <w:lang w:eastAsia="en-AU"/>
        </w:rPr>
        <w:t>Staff and volunteers have current</w:t>
      </w:r>
      <w:r>
        <w:rPr>
          <w:rFonts w:eastAsia="Times New Roman"/>
          <w:color w:val="000000"/>
          <w:lang w:eastAsia="en-AU"/>
        </w:rPr>
        <w:t xml:space="preserve"> information regarding consumers’ meal requirements and preferences to support meal delivery. The service’s Coordinator has access to the electronic platform to update consumer information. </w:t>
      </w:r>
      <w:r w:rsidRPr="003E35C7">
        <w:rPr>
          <w:color w:val="000000"/>
        </w:rPr>
        <w:t>Broader information and updates are provided through established communication and reporting pathways and regular meetings.</w:t>
      </w:r>
    </w:p>
    <w:p w14:paraId="6C6CECC7" w14:textId="77777777" w:rsidR="00932604" w:rsidRPr="009B1339" w:rsidRDefault="00932604" w:rsidP="00932604">
      <w:pPr>
        <w:pStyle w:val="NormalArial"/>
        <w:rPr>
          <w:color w:val="000000"/>
        </w:rPr>
      </w:pPr>
      <w:r w:rsidRPr="009B1339">
        <w:rPr>
          <w:color w:val="000000"/>
        </w:rPr>
        <w:t>Continuous Improvement:</w:t>
      </w:r>
    </w:p>
    <w:p w14:paraId="29C47FA9" w14:textId="77777777" w:rsidR="00932604" w:rsidRPr="00367C8F" w:rsidRDefault="00932604" w:rsidP="00932604">
      <w:pPr>
        <w:pStyle w:val="NormalArial"/>
        <w:rPr>
          <w:color w:val="000000"/>
        </w:rPr>
      </w:pPr>
      <w:bookmarkStart w:id="6" w:name="_Hlk166753111"/>
      <w:r>
        <w:rPr>
          <w:color w:val="000000"/>
        </w:rPr>
        <w:t xml:space="preserve">Previous deficits were in relation to the </w:t>
      </w:r>
      <w:r w:rsidRPr="00367C8F">
        <w:rPr>
          <w:color w:val="000000"/>
        </w:rPr>
        <w:t xml:space="preserve">service’s </w:t>
      </w:r>
      <w:bookmarkEnd w:id="6"/>
      <w:r w:rsidRPr="00367C8F">
        <w:rPr>
          <w:color w:val="000000"/>
        </w:rPr>
        <w:t>plan for continuous improvement not</w:t>
      </w:r>
      <w:r>
        <w:rPr>
          <w:color w:val="000000"/>
        </w:rPr>
        <w:t xml:space="preserve"> being</w:t>
      </w:r>
      <w:r w:rsidRPr="00367C8F">
        <w:rPr>
          <w:color w:val="000000"/>
        </w:rPr>
        <w:t xml:space="preserve"> </w:t>
      </w:r>
      <w:r>
        <w:rPr>
          <w:color w:val="000000"/>
        </w:rPr>
        <w:t xml:space="preserve">kept </w:t>
      </w:r>
      <w:r w:rsidRPr="00367C8F">
        <w:rPr>
          <w:color w:val="000000"/>
        </w:rPr>
        <w:t>up</w:t>
      </w:r>
      <w:r>
        <w:rPr>
          <w:color w:val="000000"/>
        </w:rPr>
        <w:t xml:space="preserve"> to date </w:t>
      </w:r>
      <w:r w:rsidRPr="00367C8F">
        <w:rPr>
          <w:color w:val="000000"/>
        </w:rPr>
        <w:t>to reflect evidence of progress or completion</w:t>
      </w:r>
      <w:r>
        <w:rPr>
          <w:color w:val="000000"/>
        </w:rPr>
        <w:t xml:space="preserve"> of</w:t>
      </w:r>
      <w:r w:rsidRPr="00367C8F">
        <w:rPr>
          <w:color w:val="000000"/>
        </w:rPr>
        <w:t xml:space="preserve"> improvement actions. </w:t>
      </w:r>
      <w:r>
        <w:rPr>
          <w:color w:val="000000"/>
        </w:rPr>
        <w:t xml:space="preserve">There was no feedback register and feedback </w:t>
      </w:r>
      <w:proofErr w:type="gramStart"/>
      <w:r>
        <w:rPr>
          <w:color w:val="000000"/>
        </w:rPr>
        <w:t>was</w:t>
      </w:r>
      <w:proofErr w:type="gramEnd"/>
      <w:r>
        <w:rPr>
          <w:color w:val="000000"/>
        </w:rPr>
        <w:t xml:space="preserve"> not reviewed regularly to inform improvements. Continuous improvement was not discussed at management committee meetings.</w:t>
      </w:r>
      <w:r w:rsidRPr="00367C8F">
        <w:rPr>
          <w:color w:val="000000"/>
        </w:rPr>
        <w:t xml:space="preserve"> </w:t>
      </w:r>
    </w:p>
    <w:p w14:paraId="7262497D" w14:textId="77777777" w:rsidR="00932604" w:rsidRDefault="00932604" w:rsidP="00932604">
      <w:pPr>
        <w:pStyle w:val="NormalArial"/>
        <w:rPr>
          <w:color w:val="000000"/>
        </w:rPr>
      </w:pPr>
      <w:r w:rsidRPr="003E35C7">
        <w:rPr>
          <w:color w:val="000000"/>
        </w:rPr>
        <w:t xml:space="preserve">The service </w:t>
      </w:r>
      <w:r>
        <w:rPr>
          <w:color w:val="000000"/>
        </w:rPr>
        <w:t xml:space="preserve">demonstrated a plan for continuous improvement is now in place incorporating improvement actions identified through a range of mechanisms including feedback and complaints, suggestions, and changes in compliance requirements. Review of documentation evidenced information on feedback and complaints and continuous improvement activities is reported regularly and discussed at management committee meetings.  </w:t>
      </w:r>
    </w:p>
    <w:p w14:paraId="3FAA2B1C" w14:textId="77777777" w:rsidR="00932604" w:rsidRPr="00375F7E" w:rsidRDefault="00932604" w:rsidP="00932604">
      <w:pPr>
        <w:pStyle w:val="NormalArial"/>
        <w:rPr>
          <w:color w:val="000000"/>
        </w:rPr>
      </w:pPr>
      <w:r w:rsidRPr="00375F7E">
        <w:rPr>
          <w:color w:val="000000"/>
        </w:rPr>
        <w:t>Regulatory Compliance:</w:t>
      </w:r>
    </w:p>
    <w:p w14:paraId="7E449DD2" w14:textId="77777777" w:rsidR="00932604" w:rsidRDefault="00932604" w:rsidP="00932604">
      <w:pPr>
        <w:pStyle w:val="NormalArial"/>
        <w:rPr>
          <w:color w:val="000000"/>
        </w:rPr>
      </w:pPr>
      <w:bookmarkStart w:id="7" w:name="_Hlk166753355"/>
      <w:r>
        <w:rPr>
          <w:color w:val="000000"/>
        </w:rPr>
        <w:t xml:space="preserve">Previous deficits were in relation to the </w:t>
      </w:r>
      <w:r w:rsidRPr="00367C8F">
        <w:rPr>
          <w:color w:val="000000"/>
        </w:rPr>
        <w:t>service</w:t>
      </w:r>
      <w:r>
        <w:rPr>
          <w:color w:val="000000"/>
        </w:rPr>
        <w:t xml:space="preserve"> </w:t>
      </w:r>
      <w:bookmarkEnd w:id="7"/>
      <w:r>
        <w:rPr>
          <w:color w:val="000000"/>
        </w:rPr>
        <w:t xml:space="preserve">not having effective governance processes in place to demonstrate regulatory compliance due to not receiving information regarding legislative and regulatory updates and changes from the organisation. </w:t>
      </w:r>
    </w:p>
    <w:p w14:paraId="29677A86" w14:textId="77777777" w:rsidR="00932604" w:rsidRPr="003E35C7" w:rsidRDefault="00932604" w:rsidP="00932604">
      <w:pPr>
        <w:pStyle w:val="NormalArial"/>
        <w:rPr>
          <w:color w:val="000000"/>
        </w:rPr>
      </w:pPr>
      <w:r w:rsidRPr="003E35C7">
        <w:rPr>
          <w:color w:val="000000"/>
        </w:rPr>
        <w:t>Manageme</w:t>
      </w:r>
      <w:r>
        <w:rPr>
          <w:color w:val="000000"/>
        </w:rPr>
        <w:t xml:space="preserve">nt demonstrated the </w:t>
      </w:r>
      <w:r w:rsidRPr="003E35C7">
        <w:rPr>
          <w:color w:val="000000"/>
        </w:rPr>
        <w:t>service now receives updates via relevant regulatory bodies</w:t>
      </w:r>
      <w:r>
        <w:rPr>
          <w:color w:val="000000"/>
        </w:rPr>
        <w:t xml:space="preserve"> and agencies</w:t>
      </w:r>
      <w:r w:rsidRPr="003E35C7">
        <w:rPr>
          <w:color w:val="000000"/>
        </w:rPr>
        <w:t xml:space="preserve"> to understand </w:t>
      </w:r>
      <w:r>
        <w:rPr>
          <w:color w:val="000000"/>
        </w:rPr>
        <w:t xml:space="preserve">and implement any legislative and regulatory </w:t>
      </w:r>
      <w:r w:rsidRPr="003E35C7">
        <w:rPr>
          <w:color w:val="000000"/>
        </w:rPr>
        <w:t xml:space="preserve">changes as they </w:t>
      </w:r>
      <w:r w:rsidRPr="003E35C7">
        <w:rPr>
          <w:color w:val="000000"/>
        </w:rPr>
        <w:lastRenderedPageBreak/>
        <w:t>occur. Information is distributed to staff and volunteers. Policies and procedures are updated to reflect changes as required.</w:t>
      </w:r>
    </w:p>
    <w:p w14:paraId="01D43CA0" w14:textId="77777777" w:rsidR="00932604" w:rsidRPr="00097972" w:rsidRDefault="00932604" w:rsidP="00932604">
      <w:pPr>
        <w:pStyle w:val="NormalArial"/>
        <w:rPr>
          <w:color w:val="000000"/>
        </w:rPr>
      </w:pPr>
      <w:r w:rsidRPr="00097972">
        <w:rPr>
          <w:color w:val="000000"/>
        </w:rPr>
        <w:t>Feedback and complaints:</w:t>
      </w:r>
    </w:p>
    <w:p w14:paraId="462686B7" w14:textId="77777777" w:rsidR="00932604" w:rsidRDefault="00932604" w:rsidP="00932604">
      <w:pPr>
        <w:pStyle w:val="NormalArial"/>
        <w:rPr>
          <w:color w:val="000000"/>
        </w:rPr>
      </w:pPr>
      <w:r>
        <w:rPr>
          <w:color w:val="000000"/>
        </w:rPr>
        <w:t xml:space="preserve">Previous deficits were in relation to the </w:t>
      </w:r>
      <w:r w:rsidRPr="00367C8F">
        <w:rPr>
          <w:color w:val="000000"/>
        </w:rPr>
        <w:t>service</w:t>
      </w:r>
      <w:r>
        <w:rPr>
          <w:color w:val="000000"/>
        </w:rPr>
        <w:t xml:space="preserve"> not having a feedback register, not reviewing feedback to inform improvements, and not reporting this information to the governing body.  </w:t>
      </w:r>
    </w:p>
    <w:p w14:paraId="4F0AE3FD" w14:textId="77777777" w:rsidR="00932604" w:rsidRPr="003E35C7" w:rsidRDefault="00932604" w:rsidP="00932604">
      <w:pPr>
        <w:pStyle w:val="NormalArial"/>
        <w:rPr>
          <w:color w:val="000000"/>
        </w:rPr>
      </w:pPr>
      <w:r w:rsidRPr="003E35C7">
        <w:rPr>
          <w:color w:val="000000"/>
        </w:rPr>
        <w:t xml:space="preserve">The service </w:t>
      </w:r>
      <w:r>
        <w:rPr>
          <w:color w:val="000000"/>
        </w:rPr>
        <w:t xml:space="preserve">demonstrated </w:t>
      </w:r>
      <w:r w:rsidRPr="003E35C7">
        <w:rPr>
          <w:color w:val="000000"/>
        </w:rPr>
        <w:t xml:space="preserve">a feedback and complaints system </w:t>
      </w:r>
      <w:r>
        <w:rPr>
          <w:color w:val="000000"/>
        </w:rPr>
        <w:t>has now been implemented and</w:t>
      </w:r>
      <w:r w:rsidRPr="003E35C7">
        <w:rPr>
          <w:color w:val="000000"/>
        </w:rPr>
        <w:t xml:space="preserve"> is monitored by management. Reporting</w:t>
      </w:r>
      <w:r>
        <w:rPr>
          <w:color w:val="000000"/>
        </w:rPr>
        <w:t xml:space="preserve"> and analysis</w:t>
      </w:r>
      <w:r w:rsidRPr="003E35C7">
        <w:rPr>
          <w:color w:val="000000"/>
        </w:rPr>
        <w:t xml:space="preserve"> are completed to inform the service of feedback and complaints trends</w:t>
      </w:r>
      <w:r>
        <w:rPr>
          <w:color w:val="000000"/>
        </w:rPr>
        <w:t xml:space="preserve"> and to implement improvements. This information is also reported to the governing body via monthly reporting. </w:t>
      </w:r>
    </w:p>
    <w:p w14:paraId="6FD932A8" w14:textId="77777777" w:rsidR="00932604" w:rsidRPr="00AB3E0D" w:rsidRDefault="00932604" w:rsidP="00932604">
      <w:pPr>
        <w:pStyle w:val="NormalArial"/>
      </w:pPr>
      <w:r w:rsidRPr="00AB3E0D">
        <w:t>Based on the information recorded above</w:t>
      </w:r>
      <w:r>
        <w:t xml:space="preserve"> regarding the improvements made by the service</w:t>
      </w:r>
      <w:r w:rsidRPr="00AB3E0D">
        <w:t xml:space="preserve">, it is now my decision this Requirement is compliant. </w:t>
      </w:r>
    </w:p>
    <w:p w14:paraId="7A793763" w14:textId="77777777" w:rsidR="00932604" w:rsidRPr="00097972" w:rsidRDefault="00932604" w:rsidP="00932604">
      <w:pPr>
        <w:pStyle w:val="NormalArial"/>
        <w:rPr>
          <w:b/>
          <w:bCs/>
          <w:u w:val="single"/>
        </w:rPr>
      </w:pPr>
      <w:r w:rsidRPr="00097972">
        <w:rPr>
          <w:b/>
          <w:bCs/>
          <w:u w:val="single"/>
        </w:rPr>
        <w:t>Requirement 8(3)(d)</w:t>
      </w:r>
    </w:p>
    <w:p w14:paraId="174EC196" w14:textId="77777777" w:rsidR="00932604" w:rsidRDefault="00932604" w:rsidP="00932604">
      <w:pPr>
        <w:pStyle w:val="NormalArial"/>
        <w:rPr>
          <w:lang w:eastAsia="en-AU"/>
        </w:rPr>
      </w:pPr>
      <w:r w:rsidRPr="00375F7E">
        <w:rPr>
          <w:rFonts w:eastAsia="Times New Roman"/>
          <w:color w:val="000000"/>
          <w:lang w:eastAsia="en-AU"/>
        </w:rPr>
        <w:t>The service was previously identified as non-compliant in this Requirement due to not demonstrating</w:t>
      </w:r>
      <w:r>
        <w:rPr>
          <w:lang w:eastAsia="en-AU"/>
        </w:rPr>
        <w:t xml:space="preserve"> </w:t>
      </w:r>
      <w:r w:rsidRPr="00A07BFF">
        <w:rPr>
          <w:lang w:eastAsia="en-AU"/>
        </w:rPr>
        <w:t>effective risk management systems and practices.</w:t>
      </w:r>
    </w:p>
    <w:p w14:paraId="43654B45" w14:textId="77777777" w:rsidR="00932604" w:rsidRPr="00A07BFF" w:rsidRDefault="00932604" w:rsidP="00932604">
      <w:pPr>
        <w:pStyle w:val="NormalArial"/>
        <w:rPr>
          <w:lang w:eastAsia="en-AU"/>
        </w:rPr>
      </w:pPr>
      <w:r>
        <w:rPr>
          <w:lang w:eastAsia="en-AU"/>
        </w:rPr>
        <w:t xml:space="preserve">The assessment contact (non-site) report identified </w:t>
      </w:r>
      <w:r w:rsidRPr="00A07BFF">
        <w:rPr>
          <w:lang w:eastAsia="en-AU"/>
        </w:rPr>
        <w:t xml:space="preserve">the service </w:t>
      </w:r>
      <w:r>
        <w:rPr>
          <w:lang w:eastAsia="en-AU"/>
        </w:rPr>
        <w:t xml:space="preserve">has now established </w:t>
      </w:r>
      <w:r w:rsidRPr="00A07BFF">
        <w:rPr>
          <w:lang w:eastAsia="en-AU"/>
        </w:rPr>
        <w:t>effective risk management systems and practices to identify, assess</w:t>
      </w:r>
      <w:r>
        <w:rPr>
          <w:lang w:eastAsia="en-AU"/>
        </w:rPr>
        <w:t>,</w:t>
      </w:r>
      <w:r w:rsidRPr="00A07BFF">
        <w:rPr>
          <w:lang w:eastAsia="en-AU"/>
        </w:rPr>
        <w:t xml:space="preserve"> and manage risks to the health, safety, and well-being of consumers. An incident management system</w:t>
      </w:r>
      <w:r>
        <w:rPr>
          <w:lang w:eastAsia="en-AU"/>
        </w:rPr>
        <w:t xml:space="preserve"> and processes</w:t>
      </w:r>
      <w:r w:rsidRPr="00A07BFF">
        <w:rPr>
          <w:lang w:eastAsia="en-AU"/>
        </w:rPr>
        <w:t xml:space="preserve"> ha</w:t>
      </w:r>
      <w:r>
        <w:rPr>
          <w:lang w:eastAsia="en-AU"/>
        </w:rPr>
        <w:t>ve</w:t>
      </w:r>
      <w:r w:rsidRPr="00A07BFF">
        <w:rPr>
          <w:lang w:eastAsia="en-AU"/>
        </w:rPr>
        <w:t xml:space="preserve"> been implemented to record incidents prompt</w:t>
      </w:r>
      <w:r>
        <w:rPr>
          <w:lang w:eastAsia="en-AU"/>
        </w:rPr>
        <w:t xml:space="preserve">ly. Interviews with staff and review of documentation identified staff and volunteers have received training on incident management policies and procedures, including reporting requirements and responsibilities of their individual roles. </w:t>
      </w:r>
      <w:r w:rsidRPr="00A07BFF">
        <w:rPr>
          <w:lang w:eastAsia="en-AU"/>
        </w:rPr>
        <w:t xml:space="preserve"> </w:t>
      </w:r>
    </w:p>
    <w:p w14:paraId="20055D40" w14:textId="77777777" w:rsidR="00932604" w:rsidRPr="00A07BFF" w:rsidRDefault="00932604" w:rsidP="00932604">
      <w:pPr>
        <w:pStyle w:val="NormalArial"/>
      </w:pPr>
      <w:r>
        <w:t>P</w:t>
      </w:r>
      <w:r w:rsidRPr="00A07BFF">
        <w:t>rocesses</w:t>
      </w:r>
      <w:r>
        <w:t xml:space="preserve"> are in place</w:t>
      </w:r>
      <w:r w:rsidRPr="00A07BFF">
        <w:t xml:space="preserve"> to identify risks associated with the delivery of meals to consumers. Management and staff are aware of the process to record</w:t>
      </w:r>
      <w:r>
        <w:t xml:space="preserve"> and report any instances of risk, deterioration, abuse, or neglect identified in consumers and to respond appropriately. </w:t>
      </w:r>
      <w:r w:rsidRPr="00A07BFF">
        <w:t xml:space="preserve"> </w:t>
      </w:r>
    </w:p>
    <w:p w14:paraId="08D72929" w14:textId="77777777" w:rsidR="00932604" w:rsidRPr="00AB3E0D" w:rsidRDefault="00932604" w:rsidP="00932604">
      <w:pPr>
        <w:pStyle w:val="NormalArial"/>
      </w:pPr>
      <w:r w:rsidRPr="00AB3E0D">
        <w:t>Based on the information recorded above</w:t>
      </w:r>
      <w:r>
        <w:t xml:space="preserve"> regarding the improvements made by the service,</w:t>
      </w:r>
      <w:r w:rsidRPr="00AB3E0D">
        <w:t xml:space="preserve"> it is now my decision this Requirement is compliant. </w:t>
      </w:r>
    </w:p>
    <w:sectPr w:rsidR="00932604" w:rsidRPr="00AB3E0D" w:rsidSect="00AA485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01EE" w14:textId="77777777" w:rsidR="00907673" w:rsidRDefault="00907673">
      <w:pPr>
        <w:spacing w:after="0"/>
      </w:pPr>
      <w:r>
        <w:separator/>
      </w:r>
    </w:p>
  </w:endnote>
  <w:endnote w:type="continuationSeparator" w:id="0">
    <w:p w14:paraId="6894BFA1" w14:textId="77777777" w:rsidR="00907673" w:rsidRDefault="009076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CEBF" w14:textId="77777777" w:rsidR="002A7B6A" w:rsidRPr="00DF37F2" w:rsidRDefault="009C7186"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Logan Central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5D760D6" w14:textId="77777777" w:rsidR="002A7B6A" w:rsidRPr="00DF37F2" w:rsidRDefault="009C718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700501</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AAB75A" w14:textId="77777777" w:rsidR="002A7B6A" w:rsidRPr="00DF37F2" w:rsidRDefault="009C71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4EDE4" w14:textId="77777777" w:rsidR="00907673" w:rsidRDefault="00907673" w:rsidP="00D71F88">
      <w:pPr>
        <w:spacing w:after="0"/>
      </w:pPr>
      <w:r>
        <w:separator/>
      </w:r>
    </w:p>
  </w:footnote>
  <w:footnote w:type="continuationSeparator" w:id="0">
    <w:p w14:paraId="04A015CF" w14:textId="77777777" w:rsidR="00907673" w:rsidRDefault="00907673" w:rsidP="00D71F88">
      <w:pPr>
        <w:spacing w:after="0"/>
      </w:pPr>
      <w:r>
        <w:continuationSeparator/>
      </w:r>
    </w:p>
  </w:footnote>
  <w:footnote w:id="1">
    <w:p w14:paraId="39CE4C39" w14:textId="3C264F9A" w:rsidR="002A7B6A" w:rsidRDefault="009C71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6815">
        <w:rPr>
          <w:rFonts w:ascii="Arial" w:hAnsi="Arial" w:cs="Arial"/>
          <w:sz w:val="20"/>
          <w:szCs w:val="20"/>
        </w:rPr>
        <w:t>section 68A</w:t>
      </w:r>
      <w:r w:rsidR="00E16815" w:rsidRPr="00E16815">
        <w:rPr>
          <w:rFonts w:ascii="Arial" w:hAnsi="Arial" w:cs="Arial"/>
          <w:sz w:val="20"/>
          <w:szCs w:val="20"/>
        </w:rPr>
        <w:t xml:space="preserve"> </w:t>
      </w:r>
      <w:r w:rsidRPr="00E16815">
        <w:rPr>
          <w:rFonts w:ascii="Arial" w:hAnsi="Arial" w:cs="Arial"/>
          <w:sz w:val="20"/>
          <w:szCs w:val="20"/>
        </w:rPr>
        <w:t>of the</w:t>
      </w:r>
      <w:r w:rsidRPr="002C3CB4">
        <w:rPr>
          <w:rFonts w:ascii="Arial" w:hAnsi="Arial" w:cs="Arial"/>
          <w:sz w:val="20"/>
          <w:szCs w:val="20"/>
        </w:rPr>
        <w:t xml:space="preserve"> Aged Care Quality and Safety Commission Rules 2018.</w:t>
      </w:r>
    </w:p>
    <w:p w14:paraId="3A4F074A" w14:textId="77777777" w:rsidR="002A7B6A" w:rsidRDefault="002A7B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5901" w14:textId="77777777" w:rsidR="002A7B6A" w:rsidRDefault="009C7186">
    <w:pPr>
      <w:pStyle w:val="Header"/>
    </w:pPr>
    <w:r>
      <w:rPr>
        <w:noProof/>
        <w:color w:val="2B579A"/>
        <w:shd w:val="clear" w:color="auto" w:fill="E6E6E6"/>
        <w:lang w:val="en-US"/>
      </w:rPr>
      <w:drawing>
        <wp:anchor distT="0" distB="0" distL="114300" distR="114300" simplePos="0" relativeHeight="251663360" behindDoc="1" locked="0" layoutInCell="1" allowOverlap="1" wp14:anchorId="19ADB31A" wp14:editId="37BCA04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B762" w14:textId="77777777" w:rsidR="002A7B6A" w:rsidRDefault="009C7186">
    <w:pPr>
      <w:pStyle w:val="Header"/>
    </w:pPr>
    <w:r>
      <w:rPr>
        <w:noProof/>
      </w:rPr>
      <w:drawing>
        <wp:anchor distT="0" distB="0" distL="114300" distR="114300" simplePos="0" relativeHeight="251661312" behindDoc="0" locked="0" layoutInCell="1" allowOverlap="1" wp14:anchorId="5A5E51C2" wp14:editId="6F736A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A04308">
      <w:start w:val="1"/>
      <w:numFmt w:val="lowerRoman"/>
      <w:lvlText w:val="(%1)"/>
      <w:lvlJc w:val="left"/>
      <w:pPr>
        <w:ind w:left="1080" w:hanging="720"/>
      </w:pPr>
      <w:rPr>
        <w:rFonts w:hint="default"/>
      </w:rPr>
    </w:lvl>
    <w:lvl w:ilvl="1" w:tplc="D69CA0C2" w:tentative="1">
      <w:start w:val="1"/>
      <w:numFmt w:val="lowerLetter"/>
      <w:lvlText w:val="%2."/>
      <w:lvlJc w:val="left"/>
      <w:pPr>
        <w:ind w:left="1440" w:hanging="360"/>
      </w:pPr>
    </w:lvl>
    <w:lvl w:ilvl="2" w:tplc="A9B62D56" w:tentative="1">
      <w:start w:val="1"/>
      <w:numFmt w:val="lowerRoman"/>
      <w:lvlText w:val="%3."/>
      <w:lvlJc w:val="right"/>
      <w:pPr>
        <w:ind w:left="2160" w:hanging="180"/>
      </w:pPr>
    </w:lvl>
    <w:lvl w:ilvl="3" w:tplc="87A2F250" w:tentative="1">
      <w:start w:val="1"/>
      <w:numFmt w:val="decimal"/>
      <w:lvlText w:val="%4."/>
      <w:lvlJc w:val="left"/>
      <w:pPr>
        <w:ind w:left="2880" w:hanging="360"/>
      </w:pPr>
    </w:lvl>
    <w:lvl w:ilvl="4" w:tplc="9A6E14CE" w:tentative="1">
      <w:start w:val="1"/>
      <w:numFmt w:val="lowerLetter"/>
      <w:lvlText w:val="%5."/>
      <w:lvlJc w:val="left"/>
      <w:pPr>
        <w:ind w:left="3600" w:hanging="360"/>
      </w:pPr>
    </w:lvl>
    <w:lvl w:ilvl="5" w:tplc="A3323FF4" w:tentative="1">
      <w:start w:val="1"/>
      <w:numFmt w:val="lowerRoman"/>
      <w:lvlText w:val="%6."/>
      <w:lvlJc w:val="right"/>
      <w:pPr>
        <w:ind w:left="4320" w:hanging="180"/>
      </w:pPr>
    </w:lvl>
    <w:lvl w:ilvl="6" w:tplc="E310756C" w:tentative="1">
      <w:start w:val="1"/>
      <w:numFmt w:val="decimal"/>
      <w:lvlText w:val="%7."/>
      <w:lvlJc w:val="left"/>
      <w:pPr>
        <w:ind w:left="5040" w:hanging="360"/>
      </w:pPr>
    </w:lvl>
    <w:lvl w:ilvl="7" w:tplc="3E1C3FDE" w:tentative="1">
      <w:start w:val="1"/>
      <w:numFmt w:val="lowerLetter"/>
      <w:lvlText w:val="%8."/>
      <w:lvlJc w:val="left"/>
      <w:pPr>
        <w:ind w:left="5760" w:hanging="360"/>
      </w:pPr>
    </w:lvl>
    <w:lvl w:ilvl="8" w:tplc="BB5648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4E8322">
      <w:start w:val="1"/>
      <w:numFmt w:val="lowerRoman"/>
      <w:lvlText w:val="(%1)"/>
      <w:lvlJc w:val="left"/>
      <w:pPr>
        <w:ind w:left="1080" w:hanging="720"/>
      </w:pPr>
      <w:rPr>
        <w:rFonts w:hint="default"/>
      </w:rPr>
    </w:lvl>
    <w:lvl w:ilvl="1" w:tplc="54A4805E" w:tentative="1">
      <w:start w:val="1"/>
      <w:numFmt w:val="lowerLetter"/>
      <w:lvlText w:val="%2."/>
      <w:lvlJc w:val="left"/>
      <w:pPr>
        <w:ind w:left="1440" w:hanging="360"/>
      </w:pPr>
    </w:lvl>
    <w:lvl w:ilvl="2" w:tplc="2AC8957A" w:tentative="1">
      <w:start w:val="1"/>
      <w:numFmt w:val="lowerRoman"/>
      <w:lvlText w:val="%3."/>
      <w:lvlJc w:val="right"/>
      <w:pPr>
        <w:ind w:left="2160" w:hanging="180"/>
      </w:pPr>
    </w:lvl>
    <w:lvl w:ilvl="3" w:tplc="F5380EE2" w:tentative="1">
      <w:start w:val="1"/>
      <w:numFmt w:val="decimal"/>
      <w:lvlText w:val="%4."/>
      <w:lvlJc w:val="left"/>
      <w:pPr>
        <w:ind w:left="2880" w:hanging="360"/>
      </w:pPr>
    </w:lvl>
    <w:lvl w:ilvl="4" w:tplc="648A7150" w:tentative="1">
      <w:start w:val="1"/>
      <w:numFmt w:val="lowerLetter"/>
      <w:lvlText w:val="%5."/>
      <w:lvlJc w:val="left"/>
      <w:pPr>
        <w:ind w:left="3600" w:hanging="360"/>
      </w:pPr>
    </w:lvl>
    <w:lvl w:ilvl="5" w:tplc="6C06C218" w:tentative="1">
      <w:start w:val="1"/>
      <w:numFmt w:val="lowerRoman"/>
      <w:lvlText w:val="%6."/>
      <w:lvlJc w:val="right"/>
      <w:pPr>
        <w:ind w:left="4320" w:hanging="180"/>
      </w:pPr>
    </w:lvl>
    <w:lvl w:ilvl="6" w:tplc="BB7E4288" w:tentative="1">
      <w:start w:val="1"/>
      <w:numFmt w:val="decimal"/>
      <w:lvlText w:val="%7."/>
      <w:lvlJc w:val="left"/>
      <w:pPr>
        <w:ind w:left="5040" w:hanging="360"/>
      </w:pPr>
    </w:lvl>
    <w:lvl w:ilvl="7" w:tplc="D3982E7A" w:tentative="1">
      <w:start w:val="1"/>
      <w:numFmt w:val="lowerLetter"/>
      <w:lvlText w:val="%8."/>
      <w:lvlJc w:val="left"/>
      <w:pPr>
        <w:ind w:left="5760" w:hanging="360"/>
      </w:pPr>
    </w:lvl>
    <w:lvl w:ilvl="8" w:tplc="729AF4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A2254C0">
      <w:start w:val="1"/>
      <w:numFmt w:val="lowerRoman"/>
      <w:lvlText w:val="(%1)"/>
      <w:lvlJc w:val="left"/>
      <w:pPr>
        <w:ind w:left="1080" w:hanging="720"/>
      </w:pPr>
      <w:rPr>
        <w:rFonts w:hint="default"/>
      </w:rPr>
    </w:lvl>
    <w:lvl w:ilvl="1" w:tplc="A906F5E8" w:tentative="1">
      <w:start w:val="1"/>
      <w:numFmt w:val="lowerLetter"/>
      <w:lvlText w:val="%2."/>
      <w:lvlJc w:val="left"/>
      <w:pPr>
        <w:ind w:left="1440" w:hanging="360"/>
      </w:pPr>
    </w:lvl>
    <w:lvl w:ilvl="2" w:tplc="7794E4BE" w:tentative="1">
      <w:start w:val="1"/>
      <w:numFmt w:val="lowerRoman"/>
      <w:lvlText w:val="%3."/>
      <w:lvlJc w:val="right"/>
      <w:pPr>
        <w:ind w:left="2160" w:hanging="180"/>
      </w:pPr>
    </w:lvl>
    <w:lvl w:ilvl="3" w:tplc="E46CB5C2" w:tentative="1">
      <w:start w:val="1"/>
      <w:numFmt w:val="decimal"/>
      <w:lvlText w:val="%4."/>
      <w:lvlJc w:val="left"/>
      <w:pPr>
        <w:ind w:left="2880" w:hanging="360"/>
      </w:pPr>
    </w:lvl>
    <w:lvl w:ilvl="4" w:tplc="7480D5CE" w:tentative="1">
      <w:start w:val="1"/>
      <w:numFmt w:val="lowerLetter"/>
      <w:lvlText w:val="%5."/>
      <w:lvlJc w:val="left"/>
      <w:pPr>
        <w:ind w:left="3600" w:hanging="360"/>
      </w:pPr>
    </w:lvl>
    <w:lvl w:ilvl="5" w:tplc="E1A86F10" w:tentative="1">
      <w:start w:val="1"/>
      <w:numFmt w:val="lowerRoman"/>
      <w:lvlText w:val="%6."/>
      <w:lvlJc w:val="right"/>
      <w:pPr>
        <w:ind w:left="4320" w:hanging="180"/>
      </w:pPr>
    </w:lvl>
    <w:lvl w:ilvl="6" w:tplc="408CAE06" w:tentative="1">
      <w:start w:val="1"/>
      <w:numFmt w:val="decimal"/>
      <w:lvlText w:val="%7."/>
      <w:lvlJc w:val="left"/>
      <w:pPr>
        <w:ind w:left="5040" w:hanging="360"/>
      </w:pPr>
    </w:lvl>
    <w:lvl w:ilvl="7" w:tplc="CA4434EC" w:tentative="1">
      <w:start w:val="1"/>
      <w:numFmt w:val="lowerLetter"/>
      <w:lvlText w:val="%8."/>
      <w:lvlJc w:val="left"/>
      <w:pPr>
        <w:ind w:left="5760" w:hanging="360"/>
      </w:pPr>
    </w:lvl>
    <w:lvl w:ilvl="8" w:tplc="9246EB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3C24E62">
      <w:start w:val="1"/>
      <w:numFmt w:val="lowerRoman"/>
      <w:lvlText w:val="(%1)"/>
      <w:lvlJc w:val="left"/>
      <w:pPr>
        <w:ind w:left="1080" w:hanging="720"/>
      </w:pPr>
      <w:rPr>
        <w:rFonts w:hint="default"/>
      </w:rPr>
    </w:lvl>
    <w:lvl w:ilvl="1" w:tplc="865C1DEE" w:tentative="1">
      <w:start w:val="1"/>
      <w:numFmt w:val="lowerLetter"/>
      <w:lvlText w:val="%2."/>
      <w:lvlJc w:val="left"/>
      <w:pPr>
        <w:ind w:left="1440" w:hanging="360"/>
      </w:pPr>
    </w:lvl>
    <w:lvl w:ilvl="2" w:tplc="B432869A" w:tentative="1">
      <w:start w:val="1"/>
      <w:numFmt w:val="lowerRoman"/>
      <w:lvlText w:val="%3."/>
      <w:lvlJc w:val="right"/>
      <w:pPr>
        <w:ind w:left="2160" w:hanging="180"/>
      </w:pPr>
    </w:lvl>
    <w:lvl w:ilvl="3" w:tplc="40BCD206" w:tentative="1">
      <w:start w:val="1"/>
      <w:numFmt w:val="decimal"/>
      <w:lvlText w:val="%4."/>
      <w:lvlJc w:val="left"/>
      <w:pPr>
        <w:ind w:left="2880" w:hanging="360"/>
      </w:pPr>
    </w:lvl>
    <w:lvl w:ilvl="4" w:tplc="A9DE304C" w:tentative="1">
      <w:start w:val="1"/>
      <w:numFmt w:val="lowerLetter"/>
      <w:lvlText w:val="%5."/>
      <w:lvlJc w:val="left"/>
      <w:pPr>
        <w:ind w:left="3600" w:hanging="360"/>
      </w:pPr>
    </w:lvl>
    <w:lvl w:ilvl="5" w:tplc="53C420D2" w:tentative="1">
      <w:start w:val="1"/>
      <w:numFmt w:val="lowerRoman"/>
      <w:lvlText w:val="%6."/>
      <w:lvlJc w:val="right"/>
      <w:pPr>
        <w:ind w:left="4320" w:hanging="180"/>
      </w:pPr>
    </w:lvl>
    <w:lvl w:ilvl="6" w:tplc="594AE22E" w:tentative="1">
      <w:start w:val="1"/>
      <w:numFmt w:val="decimal"/>
      <w:lvlText w:val="%7."/>
      <w:lvlJc w:val="left"/>
      <w:pPr>
        <w:ind w:left="5040" w:hanging="360"/>
      </w:pPr>
    </w:lvl>
    <w:lvl w:ilvl="7" w:tplc="B3CAD902" w:tentative="1">
      <w:start w:val="1"/>
      <w:numFmt w:val="lowerLetter"/>
      <w:lvlText w:val="%8."/>
      <w:lvlJc w:val="left"/>
      <w:pPr>
        <w:ind w:left="5760" w:hanging="360"/>
      </w:pPr>
    </w:lvl>
    <w:lvl w:ilvl="8" w:tplc="A984A65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200D2CC">
      <w:start w:val="1"/>
      <w:numFmt w:val="lowerRoman"/>
      <w:lvlText w:val="(%1)"/>
      <w:lvlJc w:val="left"/>
      <w:pPr>
        <w:ind w:left="1080" w:hanging="720"/>
      </w:pPr>
      <w:rPr>
        <w:rFonts w:hint="default"/>
      </w:rPr>
    </w:lvl>
    <w:lvl w:ilvl="1" w:tplc="8B5E3028" w:tentative="1">
      <w:start w:val="1"/>
      <w:numFmt w:val="lowerLetter"/>
      <w:lvlText w:val="%2."/>
      <w:lvlJc w:val="left"/>
      <w:pPr>
        <w:ind w:left="1440" w:hanging="360"/>
      </w:pPr>
    </w:lvl>
    <w:lvl w:ilvl="2" w:tplc="C9A65AAA" w:tentative="1">
      <w:start w:val="1"/>
      <w:numFmt w:val="lowerRoman"/>
      <w:lvlText w:val="%3."/>
      <w:lvlJc w:val="right"/>
      <w:pPr>
        <w:ind w:left="2160" w:hanging="180"/>
      </w:pPr>
    </w:lvl>
    <w:lvl w:ilvl="3" w:tplc="B254D042" w:tentative="1">
      <w:start w:val="1"/>
      <w:numFmt w:val="decimal"/>
      <w:lvlText w:val="%4."/>
      <w:lvlJc w:val="left"/>
      <w:pPr>
        <w:ind w:left="2880" w:hanging="360"/>
      </w:pPr>
    </w:lvl>
    <w:lvl w:ilvl="4" w:tplc="07A24FEA" w:tentative="1">
      <w:start w:val="1"/>
      <w:numFmt w:val="lowerLetter"/>
      <w:lvlText w:val="%5."/>
      <w:lvlJc w:val="left"/>
      <w:pPr>
        <w:ind w:left="3600" w:hanging="360"/>
      </w:pPr>
    </w:lvl>
    <w:lvl w:ilvl="5" w:tplc="130E425E" w:tentative="1">
      <w:start w:val="1"/>
      <w:numFmt w:val="lowerRoman"/>
      <w:lvlText w:val="%6."/>
      <w:lvlJc w:val="right"/>
      <w:pPr>
        <w:ind w:left="4320" w:hanging="180"/>
      </w:pPr>
    </w:lvl>
    <w:lvl w:ilvl="6" w:tplc="9B7676A6" w:tentative="1">
      <w:start w:val="1"/>
      <w:numFmt w:val="decimal"/>
      <w:lvlText w:val="%7."/>
      <w:lvlJc w:val="left"/>
      <w:pPr>
        <w:ind w:left="5040" w:hanging="360"/>
      </w:pPr>
    </w:lvl>
    <w:lvl w:ilvl="7" w:tplc="58AAE06E" w:tentative="1">
      <w:start w:val="1"/>
      <w:numFmt w:val="lowerLetter"/>
      <w:lvlText w:val="%8."/>
      <w:lvlJc w:val="left"/>
      <w:pPr>
        <w:ind w:left="5760" w:hanging="360"/>
      </w:pPr>
    </w:lvl>
    <w:lvl w:ilvl="8" w:tplc="601C68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6C62CA">
      <w:start w:val="1"/>
      <w:numFmt w:val="bullet"/>
      <w:lvlText w:val=""/>
      <w:lvlJc w:val="left"/>
      <w:pPr>
        <w:ind w:left="720" w:hanging="360"/>
      </w:pPr>
      <w:rPr>
        <w:rFonts w:ascii="Symbol" w:hAnsi="Symbol" w:hint="default"/>
        <w:color w:val="auto"/>
        <w:sz w:val="24"/>
        <w:szCs w:val="24"/>
      </w:rPr>
    </w:lvl>
    <w:lvl w:ilvl="1" w:tplc="3E967F94" w:tentative="1">
      <w:start w:val="1"/>
      <w:numFmt w:val="bullet"/>
      <w:lvlText w:val="o"/>
      <w:lvlJc w:val="left"/>
      <w:pPr>
        <w:ind w:left="1440" w:hanging="360"/>
      </w:pPr>
      <w:rPr>
        <w:rFonts w:ascii="Courier New" w:hAnsi="Courier New" w:cs="Courier New" w:hint="default"/>
      </w:rPr>
    </w:lvl>
    <w:lvl w:ilvl="2" w:tplc="C124FF6A" w:tentative="1">
      <w:start w:val="1"/>
      <w:numFmt w:val="bullet"/>
      <w:lvlText w:val=""/>
      <w:lvlJc w:val="left"/>
      <w:pPr>
        <w:ind w:left="2160" w:hanging="360"/>
      </w:pPr>
      <w:rPr>
        <w:rFonts w:ascii="Wingdings" w:hAnsi="Wingdings" w:hint="default"/>
      </w:rPr>
    </w:lvl>
    <w:lvl w:ilvl="3" w:tplc="46905DC0" w:tentative="1">
      <w:start w:val="1"/>
      <w:numFmt w:val="bullet"/>
      <w:lvlText w:val=""/>
      <w:lvlJc w:val="left"/>
      <w:pPr>
        <w:ind w:left="2880" w:hanging="360"/>
      </w:pPr>
      <w:rPr>
        <w:rFonts w:ascii="Symbol" w:hAnsi="Symbol" w:hint="default"/>
      </w:rPr>
    </w:lvl>
    <w:lvl w:ilvl="4" w:tplc="0F4E8BCA" w:tentative="1">
      <w:start w:val="1"/>
      <w:numFmt w:val="bullet"/>
      <w:lvlText w:val="o"/>
      <w:lvlJc w:val="left"/>
      <w:pPr>
        <w:ind w:left="3600" w:hanging="360"/>
      </w:pPr>
      <w:rPr>
        <w:rFonts w:ascii="Courier New" w:hAnsi="Courier New" w:cs="Courier New" w:hint="default"/>
      </w:rPr>
    </w:lvl>
    <w:lvl w:ilvl="5" w:tplc="2A08D1A0" w:tentative="1">
      <w:start w:val="1"/>
      <w:numFmt w:val="bullet"/>
      <w:lvlText w:val=""/>
      <w:lvlJc w:val="left"/>
      <w:pPr>
        <w:ind w:left="4320" w:hanging="360"/>
      </w:pPr>
      <w:rPr>
        <w:rFonts w:ascii="Wingdings" w:hAnsi="Wingdings" w:hint="default"/>
      </w:rPr>
    </w:lvl>
    <w:lvl w:ilvl="6" w:tplc="66FEA96A" w:tentative="1">
      <w:start w:val="1"/>
      <w:numFmt w:val="bullet"/>
      <w:lvlText w:val=""/>
      <w:lvlJc w:val="left"/>
      <w:pPr>
        <w:ind w:left="5040" w:hanging="360"/>
      </w:pPr>
      <w:rPr>
        <w:rFonts w:ascii="Symbol" w:hAnsi="Symbol" w:hint="default"/>
      </w:rPr>
    </w:lvl>
    <w:lvl w:ilvl="7" w:tplc="DBBC6742" w:tentative="1">
      <w:start w:val="1"/>
      <w:numFmt w:val="bullet"/>
      <w:lvlText w:val="o"/>
      <w:lvlJc w:val="left"/>
      <w:pPr>
        <w:ind w:left="5760" w:hanging="360"/>
      </w:pPr>
      <w:rPr>
        <w:rFonts w:ascii="Courier New" w:hAnsi="Courier New" w:cs="Courier New" w:hint="default"/>
      </w:rPr>
    </w:lvl>
    <w:lvl w:ilvl="8" w:tplc="E86AC18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0401792">
      <w:start w:val="1"/>
      <w:numFmt w:val="lowerRoman"/>
      <w:lvlText w:val="(%1)"/>
      <w:lvlJc w:val="left"/>
      <w:pPr>
        <w:ind w:left="1080" w:hanging="720"/>
      </w:pPr>
      <w:rPr>
        <w:rFonts w:hint="default"/>
      </w:rPr>
    </w:lvl>
    <w:lvl w:ilvl="1" w:tplc="8EAE538E" w:tentative="1">
      <w:start w:val="1"/>
      <w:numFmt w:val="lowerLetter"/>
      <w:lvlText w:val="%2."/>
      <w:lvlJc w:val="left"/>
      <w:pPr>
        <w:ind w:left="1440" w:hanging="360"/>
      </w:pPr>
    </w:lvl>
    <w:lvl w:ilvl="2" w:tplc="FA76293C" w:tentative="1">
      <w:start w:val="1"/>
      <w:numFmt w:val="lowerRoman"/>
      <w:lvlText w:val="%3."/>
      <w:lvlJc w:val="right"/>
      <w:pPr>
        <w:ind w:left="2160" w:hanging="180"/>
      </w:pPr>
    </w:lvl>
    <w:lvl w:ilvl="3" w:tplc="4FBC399C" w:tentative="1">
      <w:start w:val="1"/>
      <w:numFmt w:val="decimal"/>
      <w:lvlText w:val="%4."/>
      <w:lvlJc w:val="left"/>
      <w:pPr>
        <w:ind w:left="2880" w:hanging="360"/>
      </w:pPr>
    </w:lvl>
    <w:lvl w:ilvl="4" w:tplc="9B548B9C" w:tentative="1">
      <w:start w:val="1"/>
      <w:numFmt w:val="lowerLetter"/>
      <w:lvlText w:val="%5."/>
      <w:lvlJc w:val="left"/>
      <w:pPr>
        <w:ind w:left="3600" w:hanging="360"/>
      </w:pPr>
    </w:lvl>
    <w:lvl w:ilvl="5" w:tplc="65086B7A" w:tentative="1">
      <w:start w:val="1"/>
      <w:numFmt w:val="lowerRoman"/>
      <w:lvlText w:val="%6."/>
      <w:lvlJc w:val="right"/>
      <w:pPr>
        <w:ind w:left="4320" w:hanging="180"/>
      </w:pPr>
    </w:lvl>
    <w:lvl w:ilvl="6" w:tplc="AE8E1252" w:tentative="1">
      <w:start w:val="1"/>
      <w:numFmt w:val="decimal"/>
      <w:lvlText w:val="%7."/>
      <w:lvlJc w:val="left"/>
      <w:pPr>
        <w:ind w:left="5040" w:hanging="360"/>
      </w:pPr>
    </w:lvl>
    <w:lvl w:ilvl="7" w:tplc="1ECE4A6C" w:tentative="1">
      <w:start w:val="1"/>
      <w:numFmt w:val="lowerLetter"/>
      <w:lvlText w:val="%8."/>
      <w:lvlJc w:val="left"/>
      <w:pPr>
        <w:ind w:left="5760" w:hanging="360"/>
      </w:pPr>
    </w:lvl>
    <w:lvl w:ilvl="8" w:tplc="6110F6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F4826DE">
      <w:start w:val="1"/>
      <w:numFmt w:val="lowerRoman"/>
      <w:lvlText w:val="(%1)"/>
      <w:lvlJc w:val="left"/>
      <w:pPr>
        <w:ind w:left="1080" w:hanging="720"/>
      </w:pPr>
      <w:rPr>
        <w:rFonts w:hint="default"/>
      </w:rPr>
    </w:lvl>
    <w:lvl w:ilvl="1" w:tplc="7DB06454" w:tentative="1">
      <w:start w:val="1"/>
      <w:numFmt w:val="lowerLetter"/>
      <w:lvlText w:val="%2."/>
      <w:lvlJc w:val="left"/>
      <w:pPr>
        <w:ind w:left="1440" w:hanging="360"/>
      </w:pPr>
    </w:lvl>
    <w:lvl w:ilvl="2" w:tplc="6C905322" w:tentative="1">
      <w:start w:val="1"/>
      <w:numFmt w:val="lowerRoman"/>
      <w:lvlText w:val="%3."/>
      <w:lvlJc w:val="right"/>
      <w:pPr>
        <w:ind w:left="2160" w:hanging="180"/>
      </w:pPr>
    </w:lvl>
    <w:lvl w:ilvl="3" w:tplc="D44E63A6" w:tentative="1">
      <w:start w:val="1"/>
      <w:numFmt w:val="decimal"/>
      <w:lvlText w:val="%4."/>
      <w:lvlJc w:val="left"/>
      <w:pPr>
        <w:ind w:left="2880" w:hanging="360"/>
      </w:pPr>
    </w:lvl>
    <w:lvl w:ilvl="4" w:tplc="60064DC0" w:tentative="1">
      <w:start w:val="1"/>
      <w:numFmt w:val="lowerLetter"/>
      <w:lvlText w:val="%5."/>
      <w:lvlJc w:val="left"/>
      <w:pPr>
        <w:ind w:left="3600" w:hanging="360"/>
      </w:pPr>
    </w:lvl>
    <w:lvl w:ilvl="5" w:tplc="2528DD04" w:tentative="1">
      <w:start w:val="1"/>
      <w:numFmt w:val="lowerRoman"/>
      <w:lvlText w:val="%6."/>
      <w:lvlJc w:val="right"/>
      <w:pPr>
        <w:ind w:left="4320" w:hanging="180"/>
      </w:pPr>
    </w:lvl>
    <w:lvl w:ilvl="6" w:tplc="8E887A74" w:tentative="1">
      <w:start w:val="1"/>
      <w:numFmt w:val="decimal"/>
      <w:lvlText w:val="%7."/>
      <w:lvlJc w:val="left"/>
      <w:pPr>
        <w:ind w:left="5040" w:hanging="360"/>
      </w:pPr>
    </w:lvl>
    <w:lvl w:ilvl="7" w:tplc="53DEFAA6" w:tentative="1">
      <w:start w:val="1"/>
      <w:numFmt w:val="lowerLetter"/>
      <w:lvlText w:val="%8."/>
      <w:lvlJc w:val="left"/>
      <w:pPr>
        <w:ind w:left="5760" w:hanging="360"/>
      </w:pPr>
    </w:lvl>
    <w:lvl w:ilvl="8" w:tplc="37867DF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616DC88">
      <w:start w:val="1"/>
      <w:numFmt w:val="lowerRoman"/>
      <w:lvlText w:val="(%1)"/>
      <w:lvlJc w:val="left"/>
      <w:pPr>
        <w:ind w:left="1080" w:hanging="720"/>
      </w:pPr>
      <w:rPr>
        <w:rFonts w:hint="default"/>
      </w:rPr>
    </w:lvl>
    <w:lvl w:ilvl="1" w:tplc="F774AA0C" w:tentative="1">
      <w:start w:val="1"/>
      <w:numFmt w:val="lowerLetter"/>
      <w:lvlText w:val="%2."/>
      <w:lvlJc w:val="left"/>
      <w:pPr>
        <w:ind w:left="1440" w:hanging="360"/>
      </w:pPr>
    </w:lvl>
    <w:lvl w:ilvl="2" w:tplc="3A7E70C2" w:tentative="1">
      <w:start w:val="1"/>
      <w:numFmt w:val="lowerRoman"/>
      <w:lvlText w:val="%3."/>
      <w:lvlJc w:val="right"/>
      <w:pPr>
        <w:ind w:left="2160" w:hanging="180"/>
      </w:pPr>
    </w:lvl>
    <w:lvl w:ilvl="3" w:tplc="2CD2FF50" w:tentative="1">
      <w:start w:val="1"/>
      <w:numFmt w:val="decimal"/>
      <w:lvlText w:val="%4."/>
      <w:lvlJc w:val="left"/>
      <w:pPr>
        <w:ind w:left="2880" w:hanging="360"/>
      </w:pPr>
    </w:lvl>
    <w:lvl w:ilvl="4" w:tplc="5A40A1AC" w:tentative="1">
      <w:start w:val="1"/>
      <w:numFmt w:val="lowerLetter"/>
      <w:lvlText w:val="%5."/>
      <w:lvlJc w:val="left"/>
      <w:pPr>
        <w:ind w:left="3600" w:hanging="360"/>
      </w:pPr>
    </w:lvl>
    <w:lvl w:ilvl="5" w:tplc="C18E1CD4" w:tentative="1">
      <w:start w:val="1"/>
      <w:numFmt w:val="lowerRoman"/>
      <w:lvlText w:val="%6."/>
      <w:lvlJc w:val="right"/>
      <w:pPr>
        <w:ind w:left="4320" w:hanging="180"/>
      </w:pPr>
    </w:lvl>
    <w:lvl w:ilvl="6" w:tplc="48FA1F6C" w:tentative="1">
      <w:start w:val="1"/>
      <w:numFmt w:val="decimal"/>
      <w:lvlText w:val="%7."/>
      <w:lvlJc w:val="left"/>
      <w:pPr>
        <w:ind w:left="5040" w:hanging="360"/>
      </w:pPr>
    </w:lvl>
    <w:lvl w:ilvl="7" w:tplc="E9669BAA" w:tentative="1">
      <w:start w:val="1"/>
      <w:numFmt w:val="lowerLetter"/>
      <w:lvlText w:val="%8."/>
      <w:lvlJc w:val="left"/>
      <w:pPr>
        <w:ind w:left="5760" w:hanging="360"/>
      </w:pPr>
    </w:lvl>
    <w:lvl w:ilvl="8" w:tplc="488A3E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9545E1C">
      <w:start w:val="1"/>
      <w:numFmt w:val="lowerRoman"/>
      <w:lvlText w:val="(%1)"/>
      <w:lvlJc w:val="left"/>
      <w:pPr>
        <w:ind w:left="1080" w:hanging="720"/>
      </w:pPr>
      <w:rPr>
        <w:rFonts w:hint="default"/>
      </w:rPr>
    </w:lvl>
    <w:lvl w:ilvl="1" w:tplc="D48EFC4A" w:tentative="1">
      <w:start w:val="1"/>
      <w:numFmt w:val="lowerLetter"/>
      <w:lvlText w:val="%2."/>
      <w:lvlJc w:val="left"/>
      <w:pPr>
        <w:ind w:left="1440" w:hanging="360"/>
      </w:pPr>
    </w:lvl>
    <w:lvl w:ilvl="2" w:tplc="4FF627A8" w:tentative="1">
      <w:start w:val="1"/>
      <w:numFmt w:val="lowerRoman"/>
      <w:lvlText w:val="%3."/>
      <w:lvlJc w:val="right"/>
      <w:pPr>
        <w:ind w:left="2160" w:hanging="180"/>
      </w:pPr>
    </w:lvl>
    <w:lvl w:ilvl="3" w:tplc="C7382E16" w:tentative="1">
      <w:start w:val="1"/>
      <w:numFmt w:val="decimal"/>
      <w:lvlText w:val="%4."/>
      <w:lvlJc w:val="left"/>
      <w:pPr>
        <w:ind w:left="2880" w:hanging="360"/>
      </w:pPr>
    </w:lvl>
    <w:lvl w:ilvl="4" w:tplc="721625EC" w:tentative="1">
      <w:start w:val="1"/>
      <w:numFmt w:val="lowerLetter"/>
      <w:lvlText w:val="%5."/>
      <w:lvlJc w:val="left"/>
      <w:pPr>
        <w:ind w:left="3600" w:hanging="360"/>
      </w:pPr>
    </w:lvl>
    <w:lvl w:ilvl="5" w:tplc="34B08AD8" w:tentative="1">
      <w:start w:val="1"/>
      <w:numFmt w:val="lowerRoman"/>
      <w:lvlText w:val="%6."/>
      <w:lvlJc w:val="right"/>
      <w:pPr>
        <w:ind w:left="4320" w:hanging="180"/>
      </w:pPr>
    </w:lvl>
    <w:lvl w:ilvl="6" w:tplc="E78C73CE" w:tentative="1">
      <w:start w:val="1"/>
      <w:numFmt w:val="decimal"/>
      <w:lvlText w:val="%7."/>
      <w:lvlJc w:val="left"/>
      <w:pPr>
        <w:ind w:left="5040" w:hanging="360"/>
      </w:pPr>
    </w:lvl>
    <w:lvl w:ilvl="7" w:tplc="3B9C2220" w:tentative="1">
      <w:start w:val="1"/>
      <w:numFmt w:val="lowerLetter"/>
      <w:lvlText w:val="%8."/>
      <w:lvlJc w:val="left"/>
      <w:pPr>
        <w:ind w:left="5760" w:hanging="360"/>
      </w:pPr>
    </w:lvl>
    <w:lvl w:ilvl="8" w:tplc="A38E26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926858E">
      <w:start w:val="1"/>
      <w:numFmt w:val="lowerRoman"/>
      <w:lvlText w:val="(%1)"/>
      <w:lvlJc w:val="left"/>
      <w:pPr>
        <w:ind w:left="1080" w:hanging="720"/>
      </w:pPr>
      <w:rPr>
        <w:rFonts w:hint="default"/>
      </w:rPr>
    </w:lvl>
    <w:lvl w:ilvl="1" w:tplc="3A24D2A4" w:tentative="1">
      <w:start w:val="1"/>
      <w:numFmt w:val="lowerLetter"/>
      <w:lvlText w:val="%2."/>
      <w:lvlJc w:val="left"/>
      <w:pPr>
        <w:ind w:left="1440" w:hanging="360"/>
      </w:pPr>
    </w:lvl>
    <w:lvl w:ilvl="2" w:tplc="64A8D554" w:tentative="1">
      <w:start w:val="1"/>
      <w:numFmt w:val="lowerRoman"/>
      <w:lvlText w:val="%3."/>
      <w:lvlJc w:val="right"/>
      <w:pPr>
        <w:ind w:left="2160" w:hanging="180"/>
      </w:pPr>
    </w:lvl>
    <w:lvl w:ilvl="3" w:tplc="967ED1D6" w:tentative="1">
      <w:start w:val="1"/>
      <w:numFmt w:val="decimal"/>
      <w:lvlText w:val="%4."/>
      <w:lvlJc w:val="left"/>
      <w:pPr>
        <w:ind w:left="2880" w:hanging="360"/>
      </w:pPr>
    </w:lvl>
    <w:lvl w:ilvl="4" w:tplc="B1B865B2" w:tentative="1">
      <w:start w:val="1"/>
      <w:numFmt w:val="lowerLetter"/>
      <w:lvlText w:val="%5."/>
      <w:lvlJc w:val="left"/>
      <w:pPr>
        <w:ind w:left="3600" w:hanging="360"/>
      </w:pPr>
    </w:lvl>
    <w:lvl w:ilvl="5" w:tplc="FDFC438E" w:tentative="1">
      <w:start w:val="1"/>
      <w:numFmt w:val="lowerRoman"/>
      <w:lvlText w:val="%6."/>
      <w:lvlJc w:val="right"/>
      <w:pPr>
        <w:ind w:left="4320" w:hanging="180"/>
      </w:pPr>
    </w:lvl>
    <w:lvl w:ilvl="6" w:tplc="F55437B6" w:tentative="1">
      <w:start w:val="1"/>
      <w:numFmt w:val="decimal"/>
      <w:lvlText w:val="%7."/>
      <w:lvlJc w:val="left"/>
      <w:pPr>
        <w:ind w:left="5040" w:hanging="360"/>
      </w:pPr>
    </w:lvl>
    <w:lvl w:ilvl="7" w:tplc="8BC21504" w:tentative="1">
      <w:start w:val="1"/>
      <w:numFmt w:val="lowerLetter"/>
      <w:lvlText w:val="%8."/>
      <w:lvlJc w:val="left"/>
      <w:pPr>
        <w:ind w:left="5760" w:hanging="360"/>
      </w:pPr>
    </w:lvl>
    <w:lvl w:ilvl="8" w:tplc="8222C4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988E362">
      <w:start w:val="1"/>
      <w:numFmt w:val="lowerRoman"/>
      <w:lvlText w:val="(%1)"/>
      <w:lvlJc w:val="left"/>
      <w:pPr>
        <w:ind w:left="1080" w:hanging="720"/>
      </w:pPr>
      <w:rPr>
        <w:rFonts w:hint="default"/>
      </w:rPr>
    </w:lvl>
    <w:lvl w:ilvl="1" w:tplc="CFD47374" w:tentative="1">
      <w:start w:val="1"/>
      <w:numFmt w:val="lowerLetter"/>
      <w:lvlText w:val="%2."/>
      <w:lvlJc w:val="left"/>
      <w:pPr>
        <w:ind w:left="1440" w:hanging="360"/>
      </w:pPr>
    </w:lvl>
    <w:lvl w:ilvl="2" w:tplc="C1EC0BB6" w:tentative="1">
      <w:start w:val="1"/>
      <w:numFmt w:val="lowerRoman"/>
      <w:lvlText w:val="%3."/>
      <w:lvlJc w:val="right"/>
      <w:pPr>
        <w:ind w:left="2160" w:hanging="180"/>
      </w:pPr>
    </w:lvl>
    <w:lvl w:ilvl="3" w:tplc="867845E4" w:tentative="1">
      <w:start w:val="1"/>
      <w:numFmt w:val="decimal"/>
      <w:lvlText w:val="%4."/>
      <w:lvlJc w:val="left"/>
      <w:pPr>
        <w:ind w:left="2880" w:hanging="360"/>
      </w:pPr>
    </w:lvl>
    <w:lvl w:ilvl="4" w:tplc="D2407382" w:tentative="1">
      <w:start w:val="1"/>
      <w:numFmt w:val="lowerLetter"/>
      <w:lvlText w:val="%5."/>
      <w:lvlJc w:val="left"/>
      <w:pPr>
        <w:ind w:left="3600" w:hanging="360"/>
      </w:pPr>
    </w:lvl>
    <w:lvl w:ilvl="5" w:tplc="BAF280E2" w:tentative="1">
      <w:start w:val="1"/>
      <w:numFmt w:val="lowerRoman"/>
      <w:lvlText w:val="%6."/>
      <w:lvlJc w:val="right"/>
      <w:pPr>
        <w:ind w:left="4320" w:hanging="180"/>
      </w:pPr>
    </w:lvl>
    <w:lvl w:ilvl="6" w:tplc="F7AE6138" w:tentative="1">
      <w:start w:val="1"/>
      <w:numFmt w:val="decimal"/>
      <w:lvlText w:val="%7."/>
      <w:lvlJc w:val="left"/>
      <w:pPr>
        <w:ind w:left="5040" w:hanging="360"/>
      </w:pPr>
    </w:lvl>
    <w:lvl w:ilvl="7" w:tplc="27F43FAA" w:tentative="1">
      <w:start w:val="1"/>
      <w:numFmt w:val="lowerLetter"/>
      <w:lvlText w:val="%8."/>
      <w:lvlJc w:val="left"/>
      <w:pPr>
        <w:ind w:left="5760" w:hanging="360"/>
      </w:pPr>
    </w:lvl>
    <w:lvl w:ilvl="8" w:tplc="CAB883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2CCA704">
      <w:start w:val="1"/>
      <w:numFmt w:val="lowerRoman"/>
      <w:lvlText w:val="(%1)"/>
      <w:lvlJc w:val="left"/>
      <w:pPr>
        <w:ind w:left="1080" w:hanging="720"/>
      </w:pPr>
      <w:rPr>
        <w:rFonts w:hint="default"/>
      </w:rPr>
    </w:lvl>
    <w:lvl w:ilvl="1" w:tplc="CF5A48DC" w:tentative="1">
      <w:start w:val="1"/>
      <w:numFmt w:val="lowerLetter"/>
      <w:lvlText w:val="%2."/>
      <w:lvlJc w:val="left"/>
      <w:pPr>
        <w:ind w:left="1440" w:hanging="360"/>
      </w:pPr>
    </w:lvl>
    <w:lvl w:ilvl="2" w:tplc="974E0662" w:tentative="1">
      <w:start w:val="1"/>
      <w:numFmt w:val="lowerRoman"/>
      <w:lvlText w:val="%3."/>
      <w:lvlJc w:val="right"/>
      <w:pPr>
        <w:ind w:left="2160" w:hanging="180"/>
      </w:pPr>
    </w:lvl>
    <w:lvl w:ilvl="3" w:tplc="1ED40D86" w:tentative="1">
      <w:start w:val="1"/>
      <w:numFmt w:val="decimal"/>
      <w:lvlText w:val="%4."/>
      <w:lvlJc w:val="left"/>
      <w:pPr>
        <w:ind w:left="2880" w:hanging="360"/>
      </w:pPr>
    </w:lvl>
    <w:lvl w:ilvl="4" w:tplc="54107D12" w:tentative="1">
      <w:start w:val="1"/>
      <w:numFmt w:val="lowerLetter"/>
      <w:lvlText w:val="%5."/>
      <w:lvlJc w:val="left"/>
      <w:pPr>
        <w:ind w:left="3600" w:hanging="360"/>
      </w:pPr>
    </w:lvl>
    <w:lvl w:ilvl="5" w:tplc="901C1384" w:tentative="1">
      <w:start w:val="1"/>
      <w:numFmt w:val="lowerRoman"/>
      <w:lvlText w:val="%6."/>
      <w:lvlJc w:val="right"/>
      <w:pPr>
        <w:ind w:left="4320" w:hanging="180"/>
      </w:pPr>
    </w:lvl>
    <w:lvl w:ilvl="6" w:tplc="2850F0E6" w:tentative="1">
      <w:start w:val="1"/>
      <w:numFmt w:val="decimal"/>
      <w:lvlText w:val="%7."/>
      <w:lvlJc w:val="left"/>
      <w:pPr>
        <w:ind w:left="5040" w:hanging="360"/>
      </w:pPr>
    </w:lvl>
    <w:lvl w:ilvl="7" w:tplc="4BC42042" w:tentative="1">
      <w:start w:val="1"/>
      <w:numFmt w:val="lowerLetter"/>
      <w:lvlText w:val="%8."/>
      <w:lvlJc w:val="left"/>
      <w:pPr>
        <w:ind w:left="5760" w:hanging="360"/>
      </w:pPr>
    </w:lvl>
    <w:lvl w:ilvl="8" w:tplc="E8326B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74293BC">
      <w:start w:val="1"/>
      <w:numFmt w:val="lowerRoman"/>
      <w:lvlText w:val="(%1)"/>
      <w:lvlJc w:val="left"/>
      <w:pPr>
        <w:ind w:left="1080" w:hanging="720"/>
      </w:pPr>
      <w:rPr>
        <w:rFonts w:hint="default"/>
      </w:rPr>
    </w:lvl>
    <w:lvl w:ilvl="1" w:tplc="18A4B920" w:tentative="1">
      <w:start w:val="1"/>
      <w:numFmt w:val="lowerLetter"/>
      <w:lvlText w:val="%2."/>
      <w:lvlJc w:val="left"/>
      <w:pPr>
        <w:ind w:left="1440" w:hanging="360"/>
      </w:pPr>
    </w:lvl>
    <w:lvl w:ilvl="2" w:tplc="8ABAA7A0" w:tentative="1">
      <w:start w:val="1"/>
      <w:numFmt w:val="lowerRoman"/>
      <w:lvlText w:val="%3."/>
      <w:lvlJc w:val="right"/>
      <w:pPr>
        <w:ind w:left="2160" w:hanging="180"/>
      </w:pPr>
    </w:lvl>
    <w:lvl w:ilvl="3" w:tplc="49E8A498" w:tentative="1">
      <w:start w:val="1"/>
      <w:numFmt w:val="decimal"/>
      <w:lvlText w:val="%4."/>
      <w:lvlJc w:val="left"/>
      <w:pPr>
        <w:ind w:left="2880" w:hanging="360"/>
      </w:pPr>
    </w:lvl>
    <w:lvl w:ilvl="4" w:tplc="0C126FAA" w:tentative="1">
      <w:start w:val="1"/>
      <w:numFmt w:val="lowerLetter"/>
      <w:lvlText w:val="%5."/>
      <w:lvlJc w:val="left"/>
      <w:pPr>
        <w:ind w:left="3600" w:hanging="360"/>
      </w:pPr>
    </w:lvl>
    <w:lvl w:ilvl="5" w:tplc="2D8E2130" w:tentative="1">
      <w:start w:val="1"/>
      <w:numFmt w:val="lowerRoman"/>
      <w:lvlText w:val="%6."/>
      <w:lvlJc w:val="right"/>
      <w:pPr>
        <w:ind w:left="4320" w:hanging="180"/>
      </w:pPr>
    </w:lvl>
    <w:lvl w:ilvl="6" w:tplc="A7783438" w:tentative="1">
      <w:start w:val="1"/>
      <w:numFmt w:val="decimal"/>
      <w:lvlText w:val="%7."/>
      <w:lvlJc w:val="left"/>
      <w:pPr>
        <w:ind w:left="5040" w:hanging="360"/>
      </w:pPr>
    </w:lvl>
    <w:lvl w:ilvl="7" w:tplc="94DAD7CA" w:tentative="1">
      <w:start w:val="1"/>
      <w:numFmt w:val="lowerLetter"/>
      <w:lvlText w:val="%8."/>
      <w:lvlJc w:val="left"/>
      <w:pPr>
        <w:ind w:left="5760" w:hanging="360"/>
      </w:pPr>
    </w:lvl>
    <w:lvl w:ilvl="8" w:tplc="FBEC509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6EAB1E0">
      <w:start w:val="1"/>
      <w:numFmt w:val="lowerRoman"/>
      <w:lvlText w:val="(%1)"/>
      <w:lvlJc w:val="left"/>
      <w:pPr>
        <w:ind w:left="1080" w:hanging="720"/>
      </w:pPr>
      <w:rPr>
        <w:rFonts w:hint="default"/>
      </w:rPr>
    </w:lvl>
    <w:lvl w:ilvl="1" w:tplc="876E08A6" w:tentative="1">
      <w:start w:val="1"/>
      <w:numFmt w:val="lowerLetter"/>
      <w:lvlText w:val="%2."/>
      <w:lvlJc w:val="left"/>
      <w:pPr>
        <w:ind w:left="1440" w:hanging="360"/>
      </w:pPr>
    </w:lvl>
    <w:lvl w:ilvl="2" w:tplc="4A8AE492" w:tentative="1">
      <w:start w:val="1"/>
      <w:numFmt w:val="lowerRoman"/>
      <w:lvlText w:val="%3."/>
      <w:lvlJc w:val="right"/>
      <w:pPr>
        <w:ind w:left="2160" w:hanging="180"/>
      </w:pPr>
    </w:lvl>
    <w:lvl w:ilvl="3" w:tplc="49941E76" w:tentative="1">
      <w:start w:val="1"/>
      <w:numFmt w:val="decimal"/>
      <w:lvlText w:val="%4."/>
      <w:lvlJc w:val="left"/>
      <w:pPr>
        <w:ind w:left="2880" w:hanging="360"/>
      </w:pPr>
    </w:lvl>
    <w:lvl w:ilvl="4" w:tplc="ED8CBD92" w:tentative="1">
      <w:start w:val="1"/>
      <w:numFmt w:val="lowerLetter"/>
      <w:lvlText w:val="%5."/>
      <w:lvlJc w:val="left"/>
      <w:pPr>
        <w:ind w:left="3600" w:hanging="360"/>
      </w:pPr>
    </w:lvl>
    <w:lvl w:ilvl="5" w:tplc="2A265F96" w:tentative="1">
      <w:start w:val="1"/>
      <w:numFmt w:val="lowerRoman"/>
      <w:lvlText w:val="%6."/>
      <w:lvlJc w:val="right"/>
      <w:pPr>
        <w:ind w:left="4320" w:hanging="180"/>
      </w:pPr>
    </w:lvl>
    <w:lvl w:ilvl="6" w:tplc="638695D8" w:tentative="1">
      <w:start w:val="1"/>
      <w:numFmt w:val="decimal"/>
      <w:lvlText w:val="%7."/>
      <w:lvlJc w:val="left"/>
      <w:pPr>
        <w:ind w:left="5040" w:hanging="360"/>
      </w:pPr>
    </w:lvl>
    <w:lvl w:ilvl="7" w:tplc="EE606EE6" w:tentative="1">
      <w:start w:val="1"/>
      <w:numFmt w:val="lowerLetter"/>
      <w:lvlText w:val="%8."/>
      <w:lvlJc w:val="left"/>
      <w:pPr>
        <w:ind w:left="5760" w:hanging="360"/>
      </w:pPr>
    </w:lvl>
    <w:lvl w:ilvl="8" w:tplc="C97AEC4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96C2CF2">
      <w:start w:val="1"/>
      <w:numFmt w:val="lowerRoman"/>
      <w:lvlText w:val="(%1)"/>
      <w:lvlJc w:val="left"/>
      <w:pPr>
        <w:ind w:left="1080" w:hanging="720"/>
      </w:pPr>
      <w:rPr>
        <w:rFonts w:hint="default"/>
      </w:rPr>
    </w:lvl>
    <w:lvl w:ilvl="1" w:tplc="C6E2880C" w:tentative="1">
      <w:start w:val="1"/>
      <w:numFmt w:val="lowerLetter"/>
      <w:lvlText w:val="%2."/>
      <w:lvlJc w:val="left"/>
      <w:pPr>
        <w:ind w:left="1440" w:hanging="360"/>
      </w:pPr>
    </w:lvl>
    <w:lvl w:ilvl="2" w:tplc="D00E61A6" w:tentative="1">
      <w:start w:val="1"/>
      <w:numFmt w:val="lowerRoman"/>
      <w:lvlText w:val="%3."/>
      <w:lvlJc w:val="right"/>
      <w:pPr>
        <w:ind w:left="2160" w:hanging="180"/>
      </w:pPr>
    </w:lvl>
    <w:lvl w:ilvl="3" w:tplc="A6A22888" w:tentative="1">
      <w:start w:val="1"/>
      <w:numFmt w:val="decimal"/>
      <w:lvlText w:val="%4."/>
      <w:lvlJc w:val="left"/>
      <w:pPr>
        <w:ind w:left="2880" w:hanging="360"/>
      </w:pPr>
    </w:lvl>
    <w:lvl w:ilvl="4" w:tplc="444EBC0C" w:tentative="1">
      <w:start w:val="1"/>
      <w:numFmt w:val="lowerLetter"/>
      <w:lvlText w:val="%5."/>
      <w:lvlJc w:val="left"/>
      <w:pPr>
        <w:ind w:left="3600" w:hanging="360"/>
      </w:pPr>
    </w:lvl>
    <w:lvl w:ilvl="5" w:tplc="A820426A" w:tentative="1">
      <w:start w:val="1"/>
      <w:numFmt w:val="lowerRoman"/>
      <w:lvlText w:val="%6."/>
      <w:lvlJc w:val="right"/>
      <w:pPr>
        <w:ind w:left="4320" w:hanging="180"/>
      </w:pPr>
    </w:lvl>
    <w:lvl w:ilvl="6" w:tplc="3FD2D656" w:tentative="1">
      <w:start w:val="1"/>
      <w:numFmt w:val="decimal"/>
      <w:lvlText w:val="%7."/>
      <w:lvlJc w:val="left"/>
      <w:pPr>
        <w:ind w:left="5040" w:hanging="360"/>
      </w:pPr>
    </w:lvl>
    <w:lvl w:ilvl="7" w:tplc="224AEB80" w:tentative="1">
      <w:start w:val="1"/>
      <w:numFmt w:val="lowerLetter"/>
      <w:lvlText w:val="%8."/>
      <w:lvlJc w:val="left"/>
      <w:pPr>
        <w:ind w:left="5760" w:hanging="360"/>
      </w:pPr>
    </w:lvl>
    <w:lvl w:ilvl="8" w:tplc="3E40701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6147CDE">
      <w:start w:val="1"/>
      <w:numFmt w:val="lowerRoman"/>
      <w:lvlText w:val="(%1)"/>
      <w:lvlJc w:val="left"/>
      <w:pPr>
        <w:ind w:left="1080" w:hanging="720"/>
      </w:pPr>
      <w:rPr>
        <w:rFonts w:hint="default"/>
      </w:rPr>
    </w:lvl>
    <w:lvl w:ilvl="1" w:tplc="BF28E5C0" w:tentative="1">
      <w:start w:val="1"/>
      <w:numFmt w:val="lowerLetter"/>
      <w:lvlText w:val="%2."/>
      <w:lvlJc w:val="left"/>
      <w:pPr>
        <w:ind w:left="1440" w:hanging="360"/>
      </w:pPr>
    </w:lvl>
    <w:lvl w:ilvl="2" w:tplc="B680D252" w:tentative="1">
      <w:start w:val="1"/>
      <w:numFmt w:val="lowerRoman"/>
      <w:lvlText w:val="%3."/>
      <w:lvlJc w:val="right"/>
      <w:pPr>
        <w:ind w:left="2160" w:hanging="180"/>
      </w:pPr>
    </w:lvl>
    <w:lvl w:ilvl="3" w:tplc="0DA25ED2" w:tentative="1">
      <w:start w:val="1"/>
      <w:numFmt w:val="decimal"/>
      <w:lvlText w:val="%4."/>
      <w:lvlJc w:val="left"/>
      <w:pPr>
        <w:ind w:left="2880" w:hanging="360"/>
      </w:pPr>
    </w:lvl>
    <w:lvl w:ilvl="4" w:tplc="0B1816C2" w:tentative="1">
      <w:start w:val="1"/>
      <w:numFmt w:val="lowerLetter"/>
      <w:lvlText w:val="%5."/>
      <w:lvlJc w:val="left"/>
      <w:pPr>
        <w:ind w:left="3600" w:hanging="360"/>
      </w:pPr>
    </w:lvl>
    <w:lvl w:ilvl="5" w:tplc="67663582" w:tentative="1">
      <w:start w:val="1"/>
      <w:numFmt w:val="lowerRoman"/>
      <w:lvlText w:val="%6."/>
      <w:lvlJc w:val="right"/>
      <w:pPr>
        <w:ind w:left="4320" w:hanging="180"/>
      </w:pPr>
    </w:lvl>
    <w:lvl w:ilvl="6" w:tplc="2326EEAA" w:tentative="1">
      <w:start w:val="1"/>
      <w:numFmt w:val="decimal"/>
      <w:lvlText w:val="%7."/>
      <w:lvlJc w:val="left"/>
      <w:pPr>
        <w:ind w:left="5040" w:hanging="360"/>
      </w:pPr>
    </w:lvl>
    <w:lvl w:ilvl="7" w:tplc="9502EAE2" w:tentative="1">
      <w:start w:val="1"/>
      <w:numFmt w:val="lowerLetter"/>
      <w:lvlText w:val="%8."/>
      <w:lvlJc w:val="left"/>
      <w:pPr>
        <w:ind w:left="5760" w:hanging="360"/>
      </w:pPr>
    </w:lvl>
    <w:lvl w:ilvl="8" w:tplc="81F4048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FAA8412">
      <w:start w:val="1"/>
      <w:numFmt w:val="lowerRoman"/>
      <w:lvlText w:val="(%1)"/>
      <w:lvlJc w:val="left"/>
      <w:pPr>
        <w:ind w:left="1080" w:hanging="720"/>
      </w:pPr>
      <w:rPr>
        <w:rFonts w:hint="default"/>
      </w:rPr>
    </w:lvl>
    <w:lvl w:ilvl="1" w:tplc="32600C4E" w:tentative="1">
      <w:start w:val="1"/>
      <w:numFmt w:val="lowerLetter"/>
      <w:lvlText w:val="%2."/>
      <w:lvlJc w:val="left"/>
      <w:pPr>
        <w:ind w:left="1440" w:hanging="360"/>
      </w:pPr>
    </w:lvl>
    <w:lvl w:ilvl="2" w:tplc="69FECDA4" w:tentative="1">
      <w:start w:val="1"/>
      <w:numFmt w:val="lowerRoman"/>
      <w:lvlText w:val="%3."/>
      <w:lvlJc w:val="right"/>
      <w:pPr>
        <w:ind w:left="2160" w:hanging="180"/>
      </w:pPr>
    </w:lvl>
    <w:lvl w:ilvl="3" w:tplc="943AE194" w:tentative="1">
      <w:start w:val="1"/>
      <w:numFmt w:val="decimal"/>
      <w:lvlText w:val="%4."/>
      <w:lvlJc w:val="left"/>
      <w:pPr>
        <w:ind w:left="2880" w:hanging="360"/>
      </w:pPr>
    </w:lvl>
    <w:lvl w:ilvl="4" w:tplc="99ACF660" w:tentative="1">
      <w:start w:val="1"/>
      <w:numFmt w:val="lowerLetter"/>
      <w:lvlText w:val="%5."/>
      <w:lvlJc w:val="left"/>
      <w:pPr>
        <w:ind w:left="3600" w:hanging="360"/>
      </w:pPr>
    </w:lvl>
    <w:lvl w:ilvl="5" w:tplc="4F944160" w:tentative="1">
      <w:start w:val="1"/>
      <w:numFmt w:val="lowerRoman"/>
      <w:lvlText w:val="%6."/>
      <w:lvlJc w:val="right"/>
      <w:pPr>
        <w:ind w:left="4320" w:hanging="180"/>
      </w:pPr>
    </w:lvl>
    <w:lvl w:ilvl="6" w:tplc="70FE27D6" w:tentative="1">
      <w:start w:val="1"/>
      <w:numFmt w:val="decimal"/>
      <w:lvlText w:val="%7."/>
      <w:lvlJc w:val="left"/>
      <w:pPr>
        <w:ind w:left="5040" w:hanging="360"/>
      </w:pPr>
    </w:lvl>
    <w:lvl w:ilvl="7" w:tplc="95DED902" w:tentative="1">
      <w:start w:val="1"/>
      <w:numFmt w:val="lowerLetter"/>
      <w:lvlText w:val="%8."/>
      <w:lvlJc w:val="left"/>
      <w:pPr>
        <w:ind w:left="5760" w:hanging="360"/>
      </w:pPr>
    </w:lvl>
    <w:lvl w:ilvl="8" w:tplc="C8CE333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EC0ED9C">
      <w:start w:val="1"/>
      <w:numFmt w:val="lowerRoman"/>
      <w:lvlText w:val="(%1)"/>
      <w:lvlJc w:val="left"/>
      <w:pPr>
        <w:ind w:left="1080" w:hanging="720"/>
      </w:pPr>
      <w:rPr>
        <w:rFonts w:hint="default"/>
      </w:rPr>
    </w:lvl>
    <w:lvl w:ilvl="1" w:tplc="FA042410" w:tentative="1">
      <w:start w:val="1"/>
      <w:numFmt w:val="lowerLetter"/>
      <w:lvlText w:val="%2."/>
      <w:lvlJc w:val="left"/>
      <w:pPr>
        <w:ind w:left="1440" w:hanging="360"/>
      </w:pPr>
    </w:lvl>
    <w:lvl w:ilvl="2" w:tplc="C672B49A" w:tentative="1">
      <w:start w:val="1"/>
      <w:numFmt w:val="lowerRoman"/>
      <w:lvlText w:val="%3."/>
      <w:lvlJc w:val="right"/>
      <w:pPr>
        <w:ind w:left="2160" w:hanging="180"/>
      </w:pPr>
    </w:lvl>
    <w:lvl w:ilvl="3" w:tplc="ED36DA9A" w:tentative="1">
      <w:start w:val="1"/>
      <w:numFmt w:val="decimal"/>
      <w:lvlText w:val="%4."/>
      <w:lvlJc w:val="left"/>
      <w:pPr>
        <w:ind w:left="2880" w:hanging="360"/>
      </w:pPr>
    </w:lvl>
    <w:lvl w:ilvl="4" w:tplc="08BA4194" w:tentative="1">
      <w:start w:val="1"/>
      <w:numFmt w:val="lowerLetter"/>
      <w:lvlText w:val="%5."/>
      <w:lvlJc w:val="left"/>
      <w:pPr>
        <w:ind w:left="3600" w:hanging="360"/>
      </w:pPr>
    </w:lvl>
    <w:lvl w:ilvl="5" w:tplc="545247B8" w:tentative="1">
      <w:start w:val="1"/>
      <w:numFmt w:val="lowerRoman"/>
      <w:lvlText w:val="%6."/>
      <w:lvlJc w:val="right"/>
      <w:pPr>
        <w:ind w:left="4320" w:hanging="180"/>
      </w:pPr>
    </w:lvl>
    <w:lvl w:ilvl="6" w:tplc="EAA0BDF6" w:tentative="1">
      <w:start w:val="1"/>
      <w:numFmt w:val="decimal"/>
      <w:lvlText w:val="%7."/>
      <w:lvlJc w:val="left"/>
      <w:pPr>
        <w:ind w:left="5040" w:hanging="360"/>
      </w:pPr>
    </w:lvl>
    <w:lvl w:ilvl="7" w:tplc="29E49298" w:tentative="1">
      <w:start w:val="1"/>
      <w:numFmt w:val="lowerLetter"/>
      <w:lvlText w:val="%8."/>
      <w:lvlJc w:val="left"/>
      <w:pPr>
        <w:ind w:left="5760" w:hanging="360"/>
      </w:pPr>
    </w:lvl>
    <w:lvl w:ilvl="8" w:tplc="5B8A253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1611532">
    <w:abstractNumId w:val="20"/>
  </w:num>
  <w:num w:numId="2" w16cid:durableId="378938383">
    <w:abstractNumId w:val="6"/>
  </w:num>
  <w:num w:numId="3" w16cid:durableId="1138256255">
    <w:abstractNumId w:val="2"/>
  </w:num>
  <w:num w:numId="4" w16cid:durableId="809789325">
    <w:abstractNumId w:val="10"/>
  </w:num>
  <w:num w:numId="5" w16cid:durableId="1571766016">
    <w:abstractNumId w:val="9"/>
  </w:num>
  <w:num w:numId="6" w16cid:durableId="1610626753">
    <w:abstractNumId w:val="1"/>
  </w:num>
  <w:num w:numId="7" w16cid:durableId="104542341">
    <w:abstractNumId w:val="15"/>
  </w:num>
  <w:num w:numId="8" w16cid:durableId="1244990306">
    <w:abstractNumId w:val="7"/>
  </w:num>
  <w:num w:numId="9" w16cid:durableId="209270220">
    <w:abstractNumId w:val="13"/>
  </w:num>
  <w:num w:numId="10" w16cid:durableId="1664697253">
    <w:abstractNumId w:val="5"/>
  </w:num>
  <w:num w:numId="11" w16cid:durableId="1689600223">
    <w:abstractNumId w:val="19"/>
  </w:num>
  <w:num w:numId="12" w16cid:durableId="1060979328">
    <w:abstractNumId w:val="11"/>
  </w:num>
  <w:num w:numId="13" w16cid:durableId="145971548">
    <w:abstractNumId w:val="4"/>
  </w:num>
  <w:num w:numId="14" w16cid:durableId="1181314014">
    <w:abstractNumId w:val="3"/>
  </w:num>
  <w:num w:numId="15" w16cid:durableId="1307276868">
    <w:abstractNumId w:val="17"/>
  </w:num>
  <w:num w:numId="16" w16cid:durableId="136069175">
    <w:abstractNumId w:val="16"/>
  </w:num>
  <w:num w:numId="17" w16cid:durableId="1243492443">
    <w:abstractNumId w:val="8"/>
  </w:num>
  <w:num w:numId="18" w16cid:durableId="825902174">
    <w:abstractNumId w:val="14"/>
  </w:num>
  <w:num w:numId="19" w16cid:durableId="234555121">
    <w:abstractNumId w:val="18"/>
  </w:num>
  <w:num w:numId="20" w16cid:durableId="1769037197">
    <w:abstractNumId w:val="12"/>
  </w:num>
  <w:num w:numId="21" w16cid:durableId="374232769">
    <w:abstractNumId w:val="0"/>
  </w:num>
  <w:num w:numId="22" w16cid:durableId="20799397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A77"/>
    <w:rsid w:val="002A7B6A"/>
    <w:rsid w:val="00413365"/>
    <w:rsid w:val="004400E3"/>
    <w:rsid w:val="004E2A77"/>
    <w:rsid w:val="005043BD"/>
    <w:rsid w:val="00677A03"/>
    <w:rsid w:val="006C6DE1"/>
    <w:rsid w:val="007C7733"/>
    <w:rsid w:val="00803912"/>
    <w:rsid w:val="008304BD"/>
    <w:rsid w:val="00907673"/>
    <w:rsid w:val="00932604"/>
    <w:rsid w:val="009C7186"/>
    <w:rsid w:val="00AA4857"/>
    <w:rsid w:val="00AB0593"/>
    <w:rsid w:val="00BF0788"/>
    <w:rsid w:val="00C21973"/>
    <w:rsid w:val="00D42FB6"/>
    <w:rsid w:val="00D53666"/>
    <w:rsid w:val="00DD784C"/>
    <w:rsid w:val="00E16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DD095"/>
  <w15:docId w15:val="{156B7CFB-162A-4164-AA41-6E88AC1B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4FCD" w:rsidRDefault="00F92183" w:rsidP="009B242A">
          <w:pPr>
            <w:pStyle w:val="4D6CDB0F478A47378458119DA633E90A"/>
          </w:pPr>
          <w:r w:rsidRPr="00925A3E">
            <w:rPr>
              <w:rStyle w:val="PlaceholderText"/>
            </w:rPr>
            <w:t>Click or tap to enter a date.</w:t>
          </w:r>
        </w:p>
      </w:docPartBody>
    </w:docPart>
    <w:docPart>
      <w:docPartPr>
        <w:name w:val="83CC7C12A6D64A9D91AE1A3E60DE9DEC"/>
        <w:category>
          <w:name w:val="General"/>
          <w:gallery w:val="placeholder"/>
        </w:category>
        <w:types>
          <w:type w:val="bbPlcHdr"/>
        </w:types>
        <w:behaviors>
          <w:behavior w:val="content"/>
        </w:behaviors>
        <w:guid w:val="{7BE9940B-06E7-4100-9BEB-F2CC8DC857A2}"/>
      </w:docPartPr>
      <w:docPartBody>
        <w:p w:rsidR="0049238E" w:rsidRDefault="00F14FCD" w:rsidP="00F14FCD">
          <w:pPr>
            <w:pStyle w:val="83CC7C12A6D64A9D91AE1A3E60DE9DEC"/>
          </w:pPr>
          <w:r w:rsidRPr="00D858FE">
            <w:rPr>
              <w:rStyle w:val="PlaceholderText"/>
            </w:rPr>
            <w:t>Choose an item.</w:t>
          </w:r>
        </w:p>
      </w:docPartBody>
    </w:docPart>
    <w:docPart>
      <w:docPartPr>
        <w:name w:val="D2BE3FA9025340A4B3D5F30340717B76"/>
        <w:category>
          <w:name w:val="General"/>
          <w:gallery w:val="placeholder"/>
        </w:category>
        <w:types>
          <w:type w:val="bbPlcHdr"/>
        </w:types>
        <w:behaviors>
          <w:behavior w:val="content"/>
        </w:behaviors>
        <w:guid w:val="{7A0A0C6C-996A-48A5-A93E-15A7043F6406}"/>
      </w:docPartPr>
      <w:docPartBody>
        <w:p w:rsidR="0049238E" w:rsidRDefault="00F14FCD" w:rsidP="00F14FCD">
          <w:pPr>
            <w:pStyle w:val="D2BE3FA9025340A4B3D5F30340717B76"/>
          </w:pPr>
          <w:r w:rsidRPr="00D858FE">
            <w:rPr>
              <w:rStyle w:val="PlaceholderText"/>
            </w:rPr>
            <w:t>Choose an item.</w:t>
          </w:r>
        </w:p>
      </w:docPartBody>
    </w:docPart>
    <w:docPart>
      <w:docPartPr>
        <w:name w:val="09F749152A8F45158CED6FD2D7FBC2FA"/>
        <w:category>
          <w:name w:val="General"/>
          <w:gallery w:val="placeholder"/>
        </w:category>
        <w:types>
          <w:type w:val="bbPlcHdr"/>
        </w:types>
        <w:behaviors>
          <w:behavior w:val="content"/>
        </w:behaviors>
        <w:guid w:val="{BF9AB9FC-15C2-4104-883C-4C1EC1D6CD9A}"/>
      </w:docPartPr>
      <w:docPartBody>
        <w:p w:rsidR="0049238E" w:rsidRDefault="00F14FCD" w:rsidP="00F14FCD">
          <w:pPr>
            <w:pStyle w:val="09F749152A8F45158CED6FD2D7FBC2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5371"/>
    <w:rsid w:val="001077AE"/>
    <w:rsid w:val="001F7D43"/>
    <w:rsid w:val="00244744"/>
    <w:rsid w:val="0049238E"/>
    <w:rsid w:val="00AA5371"/>
    <w:rsid w:val="00C154CD"/>
    <w:rsid w:val="00DE3545"/>
    <w:rsid w:val="00F14FCD"/>
    <w:rsid w:val="00F44C5D"/>
    <w:rsid w:val="00F921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4FCD"/>
    <w:rPr>
      <w:color w:val="808080"/>
    </w:rPr>
  </w:style>
  <w:style w:type="paragraph" w:customStyle="1" w:styleId="4D6CDB0F478A47378458119DA633E90A">
    <w:name w:val="4D6CDB0F478A47378458119DA633E90A"/>
    <w:rsid w:val="00193AC5"/>
  </w:style>
  <w:style w:type="paragraph" w:customStyle="1" w:styleId="83CC7C12A6D64A9D91AE1A3E60DE9DEC">
    <w:name w:val="83CC7C12A6D64A9D91AE1A3E60DE9DEC"/>
    <w:rsid w:val="00F14FCD"/>
    <w:rPr>
      <w:kern w:val="2"/>
      <w14:ligatures w14:val="standardContextual"/>
    </w:rPr>
  </w:style>
  <w:style w:type="paragraph" w:customStyle="1" w:styleId="D2BE3FA9025340A4B3D5F30340717B76">
    <w:name w:val="D2BE3FA9025340A4B3D5F30340717B76"/>
    <w:rsid w:val="00F14FCD"/>
    <w:rPr>
      <w:kern w:val="2"/>
      <w14:ligatures w14:val="standardContextual"/>
    </w:rPr>
  </w:style>
  <w:style w:type="paragraph" w:customStyle="1" w:styleId="09F749152A8F45158CED6FD2D7FBC2FA">
    <w:name w:val="09F749152A8F45158CED6FD2D7FBC2FA"/>
    <w:rsid w:val="00F14FC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2024-05-21T04:19:00Z</dcterms:created>
  <dcterms:modified xsi:type="dcterms:W3CDTF">2024-05-21T04:19:00Z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