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06608" w14:textId="77777777" w:rsidR="00D2559D" w:rsidRPr="002C3EBF" w:rsidRDefault="002F2AA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106744" wp14:editId="6810674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990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106609" w14:textId="77777777" w:rsidR="00D2559D" w:rsidRDefault="002F2AA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10660A" w14:textId="77777777" w:rsidR="00D2559D" w:rsidRDefault="002F2AA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10660B" w14:textId="77777777" w:rsidR="00D2559D" w:rsidRPr="002C3EBF" w:rsidRDefault="002F2AA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5185" w14:paraId="6810660E" w14:textId="77777777" w:rsidTr="002A5185">
        <w:tc>
          <w:tcPr>
            <w:cnfStyle w:val="001000000000" w:firstRow="0" w:lastRow="0" w:firstColumn="1" w:lastColumn="0" w:oddVBand="0" w:evenVBand="0" w:oddHBand="0" w:evenHBand="0" w:firstRowFirstColumn="0" w:firstRowLastColumn="0" w:lastRowFirstColumn="0" w:lastRowLastColumn="0"/>
            <w:tcW w:w="3227" w:type="dxa"/>
          </w:tcPr>
          <w:p w14:paraId="6810660C" w14:textId="77777777" w:rsidR="00D2559D" w:rsidRPr="00996FAF" w:rsidRDefault="002F2AA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10660D" w14:textId="77777777" w:rsidR="00D2559D" w:rsidRPr="00996FAF" w:rsidRDefault="002F2A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Lynden Aged Care</w:t>
            </w:r>
          </w:p>
        </w:tc>
      </w:tr>
      <w:tr w:rsidR="002A5185" w14:paraId="68106611" w14:textId="77777777" w:rsidTr="002A5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0660F" w14:textId="77777777" w:rsidR="00CA37CB" w:rsidRPr="00996FAF" w:rsidRDefault="002F2AA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106610" w14:textId="77777777" w:rsidR="00CA37CB" w:rsidRPr="00996FAF" w:rsidRDefault="002F2A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49 Lynden Street</w:t>
            </w:r>
            <w:r w:rsidRPr="00602258">
              <w:rPr>
                <w:rFonts w:ascii="Arial" w:hAnsi="Arial" w:cs="Arial"/>
                <w:color w:val="auto"/>
              </w:rPr>
              <w:t xml:space="preserve"> CAMBERWELL VIC 3124</w:t>
            </w:r>
          </w:p>
        </w:tc>
      </w:tr>
      <w:tr w:rsidR="002A5185" w14:paraId="68106614" w14:textId="77777777" w:rsidTr="002A51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06612" w14:textId="77777777" w:rsidR="00CA37CB" w:rsidRPr="00996FAF" w:rsidRDefault="002F2AA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106613" w14:textId="77777777" w:rsidR="00CA37CB" w:rsidRPr="00996FAF" w:rsidRDefault="002F2A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3102</w:t>
            </w:r>
          </w:p>
        </w:tc>
      </w:tr>
      <w:tr w:rsidR="002A5185" w14:paraId="68106617" w14:textId="77777777" w:rsidTr="002A5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06615" w14:textId="77777777" w:rsidR="00D2559D" w:rsidRPr="00996FAF" w:rsidRDefault="002F2AA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106616" w14:textId="77777777" w:rsidR="00D2559D" w:rsidRPr="00996FAF" w:rsidRDefault="002F2A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Lynden Aged Care Association Inc</w:t>
            </w:r>
          </w:p>
        </w:tc>
      </w:tr>
      <w:tr w:rsidR="002A5185" w14:paraId="6810661A" w14:textId="77777777" w:rsidTr="002A51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06618" w14:textId="77777777" w:rsidR="00D2559D" w:rsidRPr="00996FAF" w:rsidRDefault="002F2AA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106619" w14:textId="77777777" w:rsidR="00D2559D" w:rsidRPr="00996FAF" w:rsidRDefault="002F2A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A5185" w14:paraId="6810661D" w14:textId="77777777" w:rsidTr="002A5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0661B" w14:textId="77777777" w:rsidR="00D2559D" w:rsidRPr="00996FAF" w:rsidRDefault="002F2AA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10661C" w14:textId="77777777" w:rsidR="00D2559D" w:rsidRPr="00996FAF" w:rsidRDefault="002F2A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October 2022 to 25 October 2022</w:t>
            </w:r>
          </w:p>
        </w:tc>
      </w:tr>
      <w:tr w:rsidR="002A5185" w14:paraId="68106620" w14:textId="77777777" w:rsidTr="002A51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10661E" w14:textId="77777777" w:rsidR="00D2559D" w:rsidRPr="00996FAF" w:rsidRDefault="002F2AA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10661F" w14:textId="7C92CFBA" w:rsidR="00D2559D" w:rsidRPr="00996FAF" w:rsidRDefault="000B28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353DB">
              <w:rPr>
                <w:rFonts w:ascii="Arial" w:hAnsi="Arial" w:cs="Arial"/>
                <w:color w:val="auto"/>
              </w:rPr>
              <w:t>4</w:t>
            </w:r>
            <w:r>
              <w:rPr>
                <w:rFonts w:ascii="Arial" w:hAnsi="Arial" w:cs="Arial"/>
                <w:color w:val="auto"/>
              </w:rPr>
              <w:t xml:space="preserve"> November 202</w:t>
            </w:r>
          </w:p>
        </w:tc>
      </w:tr>
    </w:tbl>
    <w:bookmarkEnd w:id="0"/>
    <w:p w14:paraId="68106621" w14:textId="77777777" w:rsidR="00FA0A5B" w:rsidRPr="00996FAF" w:rsidRDefault="002F2AA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106622" w14:textId="77777777" w:rsidR="000078F8" w:rsidRPr="00996FAF" w:rsidRDefault="002F2AA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8106623" w14:textId="79141E85" w:rsidR="000078F8" w:rsidRPr="00996FAF" w:rsidRDefault="002F2AAA" w:rsidP="0036130C">
      <w:pPr>
        <w:pStyle w:val="NormalArial"/>
      </w:pPr>
      <w:r w:rsidRPr="00996FAF">
        <w:t xml:space="preserve">This performance report for </w:t>
      </w:r>
      <w:r w:rsidRPr="00996FAF">
        <w:rPr>
          <w:color w:val="auto"/>
        </w:rPr>
        <w:t>Lynden Aged Care (</w:t>
      </w:r>
      <w:r w:rsidRPr="00996FAF">
        <w:rPr>
          <w:b/>
          <w:color w:val="auto"/>
        </w:rPr>
        <w:t>the service</w:t>
      </w:r>
      <w:r w:rsidRPr="00996FAF">
        <w:rPr>
          <w:color w:val="auto"/>
        </w:rPr>
        <w:t xml:space="preserve">) has been prepared </w:t>
      </w:r>
      <w:r w:rsidRPr="000B2836">
        <w:rPr>
          <w:color w:val="auto"/>
        </w:rPr>
        <w:t xml:space="preserve">by </w:t>
      </w:r>
      <w:r w:rsidR="000B2836" w:rsidRPr="000B2836">
        <w:rPr>
          <w:color w:val="auto"/>
        </w:rPr>
        <w:t>L Glass</w:t>
      </w:r>
      <w:r w:rsidRPr="000B283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8106624" w14:textId="77777777" w:rsidR="000078F8" w:rsidRPr="00996FAF" w:rsidRDefault="002F2AA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106625" w14:textId="77777777" w:rsidR="000078F8" w:rsidRPr="00996FAF" w:rsidRDefault="002F2AAA" w:rsidP="0036130C">
      <w:pPr>
        <w:pStyle w:val="NormalArial"/>
      </w:pPr>
      <w:r w:rsidRPr="00996FAF">
        <w:t>The report also specifies any areas in which improvements must be made to ensure the Quality Standards are complied with.</w:t>
      </w:r>
    </w:p>
    <w:p w14:paraId="68106626" w14:textId="77777777" w:rsidR="00DF37F2" w:rsidRPr="00996FAF" w:rsidRDefault="002F2AAA" w:rsidP="00712752">
      <w:pPr>
        <w:pStyle w:val="Heading1"/>
        <w:spacing w:before="240" w:after="240" w:line="22" w:lineRule="atLeast"/>
        <w:rPr>
          <w:rFonts w:ascii="Arial" w:hAnsi="Arial" w:cs="Arial"/>
        </w:rPr>
      </w:pPr>
      <w:r w:rsidRPr="00996FAF">
        <w:rPr>
          <w:rFonts w:ascii="Arial" w:hAnsi="Arial" w:cs="Arial"/>
        </w:rPr>
        <w:t>Material relied on</w:t>
      </w:r>
    </w:p>
    <w:p w14:paraId="68106627" w14:textId="77777777" w:rsidR="00DF37F2" w:rsidRPr="00996FAF" w:rsidRDefault="002F2AAA" w:rsidP="0036130C">
      <w:pPr>
        <w:pStyle w:val="NormalArial"/>
      </w:pPr>
      <w:r w:rsidRPr="00996FAF">
        <w:t>The following information has been considered in preparing the performance report:</w:t>
      </w:r>
    </w:p>
    <w:p w14:paraId="68106628" w14:textId="3768DAAE" w:rsidR="00DF37F2" w:rsidRPr="000B2836" w:rsidRDefault="002F2AA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0B2836">
        <w:rPr>
          <w:rFonts w:ascii="Arial" w:hAnsi="Arial" w:cs="Arial"/>
          <w:color w:val="auto"/>
        </w:rPr>
        <w:t>report for the Assessment Contact - Site; the Assessment Contact - Site report was informed by a site assessment, observations at the service, review of documents and interviews with staff, consumers/representatives and others</w:t>
      </w:r>
      <w:r w:rsidR="000B2836" w:rsidRPr="000B2836">
        <w:rPr>
          <w:rFonts w:ascii="Arial" w:hAnsi="Arial" w:cs="Arial"/>
          <w:color w:val="auto"/>
        </w:rPr>
        <w:t>.</w:t>
      </w:r>
    </w:p>
    <w:p w14:paraId="6810662C" w14:textId="13E3C191" w:rsidR="003B1763" w:rsidRPr="000B2836" w:rsidRDefault="002F2AAA" w:rsidP="008E1713">
      <w:pPr>
        <w:pStyle w:val="ListParagraph"/>
        <w:numPr>
          <w:ilvl w:val="0"/>
          <w:numId w:val="2"/>
        </w:numPr>
        <w:spacing w:line="22" w:lineRule="atLeast"/>
        <w:ind w:left="714" w:hanging="357"/>
        <w:contextualSpacing w:val="0"/>
        <w:rPr>
          <w:rFonts w:ascii="Arial" w:hAnsi="Arial" w:cs="Arial"/>
          <w:color w:val="auto"/>
        </w:rPr>
      </w:pPr>
      <w:r w:rsidRPr="000B2836">
        <w:rPr>
          <w:rFonts w:ascii="Arial" w:hAnsi="Arial" w:cs="Arial"/>
          <w:color w:val="auto"/>
        </w:rPr>
        <w:br w:type="page"/>
      </w:r>
    </w:p>
    <w:p w14:paraId="6810662D" w14:textId="77777777" w:rsidR="00FC045E" w:rsidRPr="00996FAF" w:rsidRDefault="002F2AA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A5185" w14:paraId="68106630" w14:textId="77777777" w:rsidTr="002A51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10662E" w14:textId="77777777" w:rsidR="00FC045E" w:rsidRPr="00996FAF" w:rsidRDefault="002F2AA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810662F" w14:textId="54D89A25" w:rsidR="00FC045E" w:rsidRPr="00996FAF" w:rsidRDefault="00DC096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6C5">
                  <w:rPr>
                    <w:rFonts w:ascii="Arial" w:hAnsi="Arial" w:cs="Arial"/>
                  </w:rPr>
                  <w:t>Not applicable as not all requirements have been assessed</w:t>
                </w:r>
              </w:sdtContent>
            </w:sdt>
          </w:p>
        </w:tc>
      </w:tr>
      <w:tr w:rsidR="002A5185" w14:paraId="68106633" w14:textId="77777777" w:rsidTr="002A51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06631" w14:textId="77777777" w:rsidR="00FC045E" w:rsidRPr="00996FAF" w:rsidRDefault="002F2AA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8106632" w14:textId="1D8C4888" w:rsidR="00FC045E" w:rsidRPr="00996FAF" w:rsidRDefault="00DC09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6C5">
                  <w:rPr>
                    <w:rFonts w:ascii="Arial" w:hAnsi="Arial" w:cs="Arial"/>
                    <w:b/>
                  </w:rPr>
                  <w:t>Not applicable as not all requirements have been assessed</w:t>
                </w:r>
              </w:sdtContent>
            </w:sdt>
            <w:r w:rsidR="002F2AAA" w:rsidRPr="00996FAF">
              <w:rPr>
                <w:rFonts w:ascii="Arial" w:hAnsi="Arial" w:cs="Arial"/>
                <w:b/>
              </w:rPr>
              <w:t xml:space="preserve"> </w:t>
            </w:r>
          </w:p>
        </w:tc>
      </w:tr>
      <w:tr w:rsidR="002A5185" w14:paraId="68106636" w14:textId="77777777" w:rsidTr="002A51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06634" w14:textId="77777777" w:rsidR="00FC045E" w:rsidRPr="00996FAF" w:rsidRDefault="002F2AA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106635" w14:textId="5E855898" w:rsidR="00FC045E" w:rsidRPr="00996FAF" w:rsidRDefault="00DC09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6C5">
                  <w:rPr>
                    <w:rFonts w:ascii="Arial" w:hAnsi="Arial" w:cs="Arial"/>
                    <w:b/>
                  </w:rPr>
                  <w:t>Not applicable as not all requirements have been assessed</w:t>
                </w:r>
              </w:sdtContent>
            </w:sdt>
            <w:r w:rsidR="002F2AAA" w:rsidRPr="00996FAF">
              <w:rPr>
                <w:rFonts w:ascii="Arial" w:hAnsi="Arial" w:cs="Arial"/>
                <w:b/>
              </w:rPr>
              <w:t xml:space="preserve"> </w:t>
            </w:r>
          </w:p>
        </w:tc>
      </w:tr>
      <w:tr w:rsidR="002A5185" w14:paraId="68106639" w14:textId="77777777" w:rsidTr="002A51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06637" w14:textId="77777777" w:rsidR="00FC045E" w:rsidRPr="00996FAF" w:rsidRDefault="002F2AA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106638" w14:textId="15FD332B" w:rsidR="00FC045E" w:rsidRPr="00996FAF" w:rsidRDefault="00DC09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6C5">
                  <w:rPr>
                    <w:rFonts w:ascii="Arial" w:hAnsi="Arial" w:cs="Arial"/>
                    <w:b/>
                  </w:rPr>
                  <w:t>Not applicable as not all requirements have been assessed</w:t>
                </w:r>
              </w:sdtContent>
            </w:sdt>
            <w:r w:rsidR="002F2AAA" w:rsidRPr="00996FAF">
              <w:rPr>
                <w:rFonts w:ascii="Arial" w:hAnsi="Arial" w:cs="Arial"/>
                <w:b/>
              </w:rPr>
              <w:t xml:space="preserve"> </w:t>
            </w:r>
          </w:p>
        </w:tc>
      </w:tr>
      <w:tr w:rsidR="002A5185" w14:paraId="6810663C" w14:textId="77777777" w:rsidTr="002A51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0663A" w14:textId="77777777" w:rsidR="00FC045E" w:rsidRPr="00996FAF" w:rsidRDefault="002F2AA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810663B" w14:textId="0BC860C9" w:rsidR="00FC045E" w:rsidRPr="00996FAF" w:rsidRDefault="00DC09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6C5">
                  <w:rPr>
                    <w:rFonts w:ascii="Arial" w:hAnsi="Arial" w:cs="Arial"/>
                    <w:b/>
                  </w:rPr>
                  <w:t>Not applicable as not all requirements have been assessed</w:t>
                </w:r>
              </w:sdtContent>
            </w:sdt>
            <w:r w:rsidR="002F2AAA" w:rsidRPr="00996FAF">
              <w:rPr>
                <w:rFonts w:ascii="Arial" w:hAnsi="Arial" w:cs="Arial"/>
                <w:b/>
              </w:rPr>
              <w:t xml:space="preserve"> </w:t>
            </w:r>
          </w:p>
        </w:tc>
      </w:tr>
      <w:tr w:rsidR="002A5185" w14:paraId="6810663F" w14:textId="77777777" w:rsidTr="002A51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0663D" w14:textId="77777777" w:rsidR="00FC045E" w:rsidRPr="00996FAF" w:rsidRDefault="002F2AA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810663E" w14:textId="26B9A508" w:rsidR="00FC045E" w:rsidRPr="00996FAF" w:rsidRDefault="00DC09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6C5">
                  <w:rPr>
                    <w:rFonts w:ascii="Arial" w:hAnsi="Arial" w:cs="Arial"/>
                    <w:b/>
                  </w:rPr>
                  <w:t>Not applicable as not all requirements have been assessed</w:t>
                </w:r>
              </w:sdtContent>
            </w:sdt>
            <w:r w:rsidR="002F2AAA" w:rsidRPr="00996FAF">
              <w:rPr>
                <w:rFonts w:ascii="Arial" w:hAnsi="Arial" w:cs="Arial"/>
                <w:b/>
              </w:rPr>
              <w:t xml:space="preserve"> </w:t>
            </w:r>
          </w:p>
        </w:tc>
      </w:tr>
      <w:tr w:rsidR="002A5185" w14:paraId="68106642" w14:textId="77777777" w:rsidTr="002A51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06640" w14:textId="77777777" w:rsidR="00FC045E" w:rsidRPr="00996FAF" w:rsidRDefault="002F2AA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106641" w14:textId="134C8058" w:rsidR="00FC045E" w:rsidRPr="00996FAF" w:rsidRDefault="00DC09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6C5">
                  <w:rPr>
                    <w:rFonts w:ascii="Arial" w:hAnsi="Arial" w:cs="Arial"/>
                    <w:b/>
                  </w:rPr>
                  <w:t>Not applicable as not all requirements have been assessed</w:t>
                </w:r>
              </w:sdtContent>
            </w:sdt>
            <w:r w:rsidR="002F2AAA" w:rsidRPr="00996FAF">
              <w:rPr>
                <w:rFonts w:ascii="Arial" w:hAnsi="Arial" w:cs="Arial"/>
                <w:b/>
              </w:rPr>
              <w:t xml:space="preserve"> </w:t>
            </w:r>
          </w:p>
        </w:tc>
      </w:tr>
      <w:tr w:rsidR="002A5185" w14:paraId="68106645" w14:textId="77777777" w:rsidTr="002A51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06643" w14:textId="77777777" w:rsidR="00FC045E" w:rsidRPr="00996FAF" w:rsidRDefault="002F2AA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8106644" w14:textId="6B8BAC4F" w:rsidR="00FC045E" w:rsidRPr="00996FAF" w:rsidRDefault="00DC09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6C5">
                  <w:rPr>
                    <w:rFonts w:ascii="Arial" w:hAnsi="Arial" w:cs="Arial"/>
                    <w:b/>
                  </w:rPr>
                  <w:t>Not applicable as not all requirements have been assessed</w:t>
                </w:r>
              </w:sdtContent>
            </w:sdt>
            <w:r w:rsidR="002F2AAA" w:rsidRPr="00996FAF">
              <w:rPr>
                <w:rFonts w:ascii="Arial" w:hAnsi="Arial" w:cs="Arial"/>
                <w:b/>
              </w:rPr>
              <w:t xml:space="preserve"> </w:t>
            </w:r>
          </w:p>
        </w:tc>
      </w:tr>
    </w:tbl>
    <w:p w14:paraId="68106646" w14:textId="77777777" w:rsidR="00FC045E" w:rsidRPr="00996FAF" w:rsidRDefault="002F2AA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106647" w14:textId="77777777" w:rsidR="00FC045E" w:rsidRPr="00996FAF" w:rsidRDefault="002F2AAA" w:rsidP="00712752">
      <w:pPr>
        <w:pStyle w:val="Heading1"/>
        <w:spacing w:before="0" w:after="240" w:line="22" w:lineRule="atLeast"/>
        <w:rPr>
          <w:rFonts w:ascii="Arial" w:hAnsi="Arial" w:cs="Arial"/>
        </w:rPr>
      </w:pPr>
      <w:r w:rsidRPr="00996FAF">
        <w:rPr>
          <w:rFonts w:ascii="Arial" w:hAnsi="Arial" w:cs="Arial"/>
        </w:rPr>
        <w:t>Areas for improvement</w:t>
      </w:r>
    </w:p>
    <w:p w14:paraId="68106649" w14:textId="77777777" w:rsidR="00FC045E" w:rsidRPr="00996FAF" w:rsidRDefault="002F2AA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10664E" w14:textId="685E4B68" w:rsidR="00FC045E" w:rsidRPr="00996FAF" w:rsidRDefault="002F2AAA" w:rsidP="0036130C">
      <w:pPr>
        <w:pStyle w:val="NormalArial"/>
      </w:pPr>
      <w:r w:rsidRPr="00996FAF">
        <w:br w:type="page"/>
      </w:r>
    </w:p>
    <w:p w14:paraId="6810664F" w14:textId="77777777" w:rsidR="00FC045E" w:rsidRPr="00996FAF" w:rsidRDefault="002F2AA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A5185" w14:paraId="68106652" w14:textId="77777777" w:rsidTr="00F44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8106650" w14:textId="77777777" w:rsidR="00FC045E" w:rsidRPr="00550022" w:rsidRDefault="002F2AA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106651" w14:textId="77777777" w:rsidR="00FC045E" w:rsidRPr="00996FAF" w:rsidRDefault="00DC09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5185" w14:paraId="68106666" w14:textId="77777777" w:rsidTr="002A51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06663" w14:textId="77777777" w:rsidR="00FC045E" w:rsidRPr="00996FAF" w:rsidRDefault="002F2AAA"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8106664" w14:textId="77777777" w:rsidR="00FC045E" w:rsidRPr="00996FAF" w:rsidRDefault="002F2A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8106665" w14:textId="34F2B20D" w:rsidR="00FC045E" w:rsidRPr="00996FAF" w:rsidRDefault="00DC096A"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446C5">
                  <w:rPr>
                    <w:rFonts w:ascii="Arial" w:hAnsi="Arial" w:cs="Arial"/>
                    <w:color w:val="auto"/>
                  </w:rPr>
                  <w:t>Compliant</w:t>
                </w:r>
              </w:sdtContent>
            </w:sdt>
            <w:r w:rsidR="002F2AAA" w:rsidRPr="00996FAF">
              <w:rPr>
                <w:rFonts w:ascii="Arial" w:hAnsi="Arial" w:cs="Arial"/>
                <w:color w:val="0000FF"/>
              </w:rPr>
              <w:t xml:space="preserve"> </w:t>
            </w:r>
          </w:p>
        </w:tc>
      </w:tr>
    </w:tbl>
    <w:p w14:paraId="6810666F" w14:textId="77777777" w:rsidR="001A5684" w:rsidRDefault="002F2AAA" w:rsidP="001A5684">
      <w:pPr>
        <w:pStyle w:val="Heading20"/>
      </w:pPr>
      <w:r w:rsidRPr="00996FAF">
        <w:t>Findings</w:t>
      </w:r>
    </w:p>
    <w:p w14:paraId="2BB77D93" w14:textId="39593A0F" w:rsidR="00E353DB" w:rsidRPr="00E353DB" w:rsidRDefault="00F446C5" w:rsidP="00E353DB">
      <w:pPr>
        <w:spacing w:after="160"/>
        <w:rPr>
          <w:rFonts w:ascii="Arial" w:hAnsi="Arial" w:cs="Arial"/>
          <w:color w:val="auto"/>
        </w:rPr>
      </w:pPr>
      <w:r w:rsidRPr="00F446C5">
        <w:rPr>
          <w:rFonts w:ascii="Arial" w:hAnsi="Arial" w:cs="Arial"/>
          <w:color w:val="auto"/>
        </w:rPr>
        <w:t>The service was found to be Non-compliant following a Site Audit conducted 1 December 2021 to 3 December 2021 in the following Requirement 1 (3)(d)</w:t>
      </w:r>
      <w:r>
        <w:rPr>
          <w:rFonts w:ascii="Arial" w:hAnsi="Arial" w:cs="Arial"/>
          <w:color w:val="auto"/>
        </w:rPr>
        <w:t>.</w:t>
      </w:r>
      <w:r w:rsidRPr="00F446C5">
        <w:rPr>
          <w:rFonts w:ascii="Arial" w:hAnsi="Arial" w:cs="Arial"/>
          <w:color w:val="auto"/>
        </w:rPr>
        <w:t xml:space="preserve"> </w:t>
      </w:r>
      <w:r w:rsidR="00B76D2C" w:rsidRPr="00E353DB">
        <w:rPr>
          <w:rFonts w:ascii="Arial" w:hAnsi="Arial" w:cs="Arial"/>
          <w:color w:val="auto"/>
        </w:rPr>
        <w:t>I</w:t>
      </w:r>
      <w:r w:rsidRPr="00E353DB">
        <w:rPr>
          <w:rFonts w:ascii="Arial" w:hAnsi="Arial" w:cs="Arial"/>
          <w:color w:val="auto"/>
        </w:rPr>
        <w:t>n response to the decision of non-compliance the service commenced a range of initiatives to address the deficits identified and has demonstrated improvement in all these requirements in line with the service’s plan for continuous improvement.</w:t>
      </w:r>
      <w:r w:rsidR="005F3798" w:rsidRPr="00E353DB">
        <w:rPr>
          <w:rFonts w:ascii="Arial" w:hAnsi="Arial" w:cs="Arial"/>
          <w:color w:val="auto"/>
        </w:rPr>
        <w:t xml:space="preserve"> </w:t>
      </w:r>
    </w:p>
    <w:p w14:paraId="1BCA1662" w14:textId="6C5C4B09" w:rsidR="005F3798" w:rsidRDefault="005F3798" w:rsidP="00DF76B9">
      <w:pPr>
        <w:pStyle w:val="NormalArial"/>
        <w:rPr>
          <w:rStyle w:val="PlaceholderText"/>
          <w:rFonts w:eastAsia="Calibri"/>
          <w:color w:val="000000"/>
        </w:rPr>
      </w:pPr>
      <w:r w:rsidRPr="005F3798">
        <w:rPr>
          <w:rStyle w:val="PlaceholderText"/>
          <w:rFonts w:eastAsia="Calibri"/>
          <w:color w:val="000000"/>
        </w:rPr>
        <w:t>Overall consumers and representatives sampled said risk taking was supported by the service and this provided consumers with opportunities to be independent and have their choices respected. A review of sampled consumers’ care documentation confirmed assessment of individual consumer’s risks and that there are relevant management strategies documented. Management and registered nursing staff interviewed said risk assessments are conducted as consumers risks are identified and provided examples of how consumers have been supported to take risks and how these are managed</w:t>
      </w:r>
      <w:r w:rsidR="00D8690E">
        <w:rPr>
          <w:rStyle w:val="PlaceholderText"/>
          <w:rFonts w:eastAsia="Calibri"/>
          <w:color w:val="000000"/>
        </w:rPr>
        <w:t xml:space="preserve"> to enable the consumer to live the best life they can.</w:t>
      </w:r>
    </w:p>
    <w:p w14:paraId="25317638" w14:textId="4A14920B" w:rsidR="00E73DDA" w:rsidRDefault="00E73DDA" w:rsidP="00DF76B9">
      <w:pPr>
        <w:pStyle w:val="NormalArial"/>
      </w:pPr>
      <w:r>
        <w:rPr>
          <w:color w:val="auto"/>
        </w:rPr>
        <w:t xml:space="preserve">The Assessment Team found the </w:t>
      </w:r>
      <w:r w:rsidR="005F3798">
        <w:t xml:space="preserve">service has implemented </w:t>
      </w:r>
      <w:proofErr w:type="gramStart"/>
      <w:r w:rsidR="005F3798">
        <w:t>a number of</w:t>
      </w:r>
      <w:proofErr w:type="gramEnd"/>
      <w:r w:rsidR="005F3798">
        <w:t xml:space="preserve"> actions in response to the non-compliance</w:t>
      </w:r>
      <w:r>
        <w:t>. Since the site audit a</w:t>
      </w:r>
      <w:r w:rsidR="005F3798">
        <w:t>ll consumers identified as not having relevant risk assessments and strategies documented to mitigate risks have been reviewed with up to date assessments completed. Dignity of risk forms now include specific risks that consumers are accepting as well as strategies to mitigate risks.</w:t>
      </w:r>
      <w:r>
        <w:t xml:space="preserve"> </w:t>
      </w:r>
      <w:r w:rsidR="005F3798">
        <w:t>Risk assessments have been mapped to care plans to provide assessment details.</w:t>
      </w:r>
      <w:r>
        <w:t xml:space="preserve"> An upgrade to </w:t>
      </w:r>
      <w:r w:rsidRPr="00E73DDA">
        <w:t>the new version of the clinical documentation program</w:t>
      </w:r>
      <w:r>
        <w:t xml:space="preserve"> has enabled the mapping</w:t>
      </w:r>
      <w:r w:rsidRPr="00E73DDA">
        <w:t>. </w:t>
      </w:r>
    </w:p>
    <w:p w14:paraId="6C7FDBBC" w14:textId="30F691B7" w:rsidR="005F3798" w:rsidRDefault="005F3798" w:rsidP="00DF76B9">
      <w:pPr>
        <w:pStyle w:val="NormalArial"/>
      </w:pPr>
      <w:r>
        <w:t>A risk assessment register is in place and shows consumers have been reviewed</w:t>
      </w:r>
      <w:r w:rsidR="002C7941">
        <w:t xml:space="preserve">. </w:t>
      </w:r>
      <w:r>
        <w:t>The register confirms discussion with consumers/representatives, whether dignity of risk forms have been completed and that care plan information has been updated. A</w:t>
      </w:r>
      <w:r w:rsidR="002C7941">
        <w:t>n a</w:t>
      </w:r>
      <w:r>
        <w:t>udit</w:t>
      </w:r>
      <w:r w:rsidR="002C7941">
        <w:t xml:space="preserve"> was conducted </w:t>
      </w:r>
      <w:r>
        <w:t xml:space="preserve">to ensure risk assessments and dignity of risk forms have been completed. Any gaps identified have been followed up </w:t>
      </w:r>
      <w:r w:rsidR="002C7941">
        <w:t xml:space="preserve">and </w:t>
      </w:r>
      <w:r>
        <w:t>training provided to nursing staff.</w:t>
      </w:r>
    </w:p>
    <w:p w14:paraId="001DBBE1" w14:textId="1B33D84A" w:rsidR="005F3798" w:rsidRDefault="005F3798" w:rsidP="00DF76B9">
      <w:pPr>
        <w:pStyle w:val="NormalArial"/>
      </w:pPr>
      <w:r>
        <w:t xml:space="preserve">Clinical governance committee meeting minutes evidence discussion </w:t>
      </w:r>
      <w:r w:rsidR="002C7941">
        <w:t>about</w:t>
      </w:r>
      <w:r>
        <w:t xml:space="preserve"> mapping risk assessments to care plans and the completion of safety risk assessment and dignity of risk assessments.</w:t>
      </w:r>
    </w:p>
    <w:p w14:paraId="68106670" w14:textId="42DBBA34" w:rsidR="001A5684" w:rsidRPr="00712752" w:rsidRDefault="00D8690E" w:rsidP="00DF76B9">
      <w:pPr>
        <w:pStyle w:val="NormalArial"/>
      </w:pPr>
      <w:r w:rsidRPr="00D8690E">
        <w:t xml:space="preserve">I am satisfied the service demonstrated </w:t>
      </w:r>
      <w:r w:rsidR="000B65E6">
        <w:t>consumers are supported to take risks enabling them to live their lives as they wish to. Risks are assessed,</w:t>
      </w:r>
      <w:r w:rsidR="002C7941">
        <w:t xml:space="preserve"> reviewed,</w:t>
      </w:r>
      <w:r w:rsidR="000B65E6">
        <w:t xml:space="preserve"> documented and managed.</w:t>
      </w:r>
      <w:r>
        <w:t xml:space="preserve"> </w:t>
      </w:r>
      <w:r w:rsidRPr="00D8690E">
        <w:t>Interviews with consumers, representatives and staff documentation review and observations at the service confirmed improvements have been made since the last assessment</w:t>
      </w:r>
      <w:r w:rsidR="000B65E6">
        <w:t xml:space="preserve"> and consumers are satisfied with the opportunities to live independent lives and make choices with the support of the service</w:t>
      </w:r>
      <w:r w:rsidRPr="00D8690E">
        <w:t xml:space="preserve">. </w:t>
      </w:r>
      <w:r w:rsidR="00B76D2C">
        <w:t xml:space="preserve">I find the service is Compliant with Requirement </w:t>
      </w:r>
      <w:r>
        <w:t>1(3)</w:t>
      </w:r>
      <w:r w:rsidR="00E353DB">
        <w:t xml:space="preserve"> </w:t>
      </w:r>
      <w:r>
        <w:t>d</w:t>
      </w:r>
      <w:r w:rsidR="00E353DB">
        <w:t xml:space="preserve">. </w:t>
      </w:r>
      <w:r w:rsidR="002F2AAA" w:rsidRPr="00996FAF">
        <w:br w:type="page"/>
      </w:r>
    </w:p>
    <w:p w14:paraId="6810668D" w14:textId="77777777" w:rsidR="00FC045E" w:rsidRPr="00996FAF" w:rsidRDefault="002F2AA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A5185" w14:paraId="68106690" w14:textId="77777777" w:rsidTr="00F44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810668E" w14:textId="77777777" w:rsidR="00FC045E" w:rsidRPr="00996FAF" w:rsidRDefault="002F2AA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10668F" w14:textId="77777777" w:rsidR="00FC045E" w:rsidRPr="00996FAF" w:rsidRDefault="00DC09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5185" w14:paraId="68106697" w14:textId="77777777" w:rsidTr="002A51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06691" w14:textId="77777777" w:rsidR="00FC045E" w:rsidRPr="00996FAF" w:rsidRDefault="002F2AA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8106692" w14:textId="77777777" w:rsidR="00FC045E" w:rsidRPr="00996FAF" w:rsidRDefault="002F2A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106693" w14:textId="77777777" w:rsidR="00FC045E" w:rsidRPr="00996FAF" w:rsidRDefault="002F2AA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106694" w14:textId="77777777" w:rsidR="00FC045E" w:rsidRPr="00996FAF" w:rsidRDefault="002F2AA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106695" w14:textId="77777777" w:rsidR="00FC045E" w:rsidRPr="00996FAF" w:rsidRDefault="002F2AA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106696" w14:textId="00410D97" w:rsidR="00FC045E" w:rsidRPr="00996FAF" w:rsidRDefault="00DC096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446C5">
                  <w:rPr>
                    <w:rFonts w:ascii="Arial" w:hAnsi="Arial" w:cs="Arial"/>
                    <w:color w:val="auto"/>
                  </w:rPr>
                  <w:t>Compliant</w:t>
                </w:r>
              </w:sdtContent>
            </w:sdt>
            <w:r w:rsidR="002F2AAA" w:rsidRPr="00996FAF">
              <w:rPr>
                <w:rFonts w:ascii="Arial" w:hAnsi="Arial" w:cs="Arial"/>
                <w:color w:val="0000FF"/>
              </w:rPr>
              <w:t xml:space="preserve"> </w:t>
            </w:r>
          </w:p>
        </w:tc>
      </w:tr>
    </w:tbl>
    <w:p w14:paraId="681066B2" w14:textId="77777777" w:rsidR="00D87E7C" w:rsidRDefault="002F2AAA" w:rsidP="00D87E7C">
      <w:pPr>
        <w:pStyle w:val="Heading20"/>
      </w:pPr>
      <w:r w:rsidRPr="00996FAF">
        <w:t>Findings</w:t>
      </w:r>
    </w:p>
    <w:p w14:paraId="1B39E502" w14:textId="45624320" w:rsidR="00F446C5" w:rsidRPr="00F446C5" w:rsidRDefault="00F446C5" w:rsidP="00DF76B9">
      <w:pPr>
        <w:spacing w:after="160"/>
        <w:rPr>
          <w:rFonts w:ascii="Arial" w:hAnsi="Arial" w:cs="Arial"/>
          <w:color w:val="auto"/>
        </w:rPr>
      </w:pPr>
      <w:r w:rsidRPr="00F446C5">
        <w:rPr>
          <w:rFonts w:ascii="Arial" w:hAnsi="Arial" w:cs="Arial"/>
          <w:color w:val="auto"/>
        </w:rPr>
        <w:t>The service was found to be Non-compliant following a Site Audit conducted 1 December 2021 to 3 December 2021 in the following Requirement 3 (3)(</w:t>
      </w:r>
      <w:r>
        <w:rPr>
          <w:rFonts w:ascii="Arial" w:hAnsi="Arial" w:cs="Arial"/>
          <w:color w:val="auto"/>
        </w:rPr>
        <w:t>a</w:t>
      </w:r>
      <w:r w:rsidRPr="00F446C5">
        <w:rPr>
          <w:rFonts w:ascii="Arial" w:hAnsi="Arial" w:cs="Arial"/>
          <w:color w:val="auto"/>
        </w:rPr>
        <w:t>)</w:t>
      </w:r>
      <w:r>
        <w:rPr>
          <w:rFonts w:ascii="Arial" w:hAnsi="Arial" w:cs="Arial"/>
          <w:color w:val="auto"/>
        </w:rPr>
        <w:t>.</w:t>
      </w:r>
      <w:r w:rsidR="000E363B">
        <w:rPr>
          <w:rFonts w:ascii="Arial" w:hAnsi="Arial" w:cs="Arial"/>
          <w:color w:val="auto"/>
        </w:rPr>
        <w:t xml:space="preserve"> </w:t>
      </w:r>
      <w:r w:rsidRPr="00F446C5">
        <w:rPr>
          <w:rFonts w:ascii="Arial" w:hAnsi="Arial" w:cs="Arial"/>
          <w:color w:val="auto"/>
        </w:rPr>
        <w:t xml:space="preserve">In response to the decision of non-compliance the service commenced a range of initiatives to address </w:t>
      </w:r>
      <w:r w:rsidR="000E363B">
        <w:rPr>
          <w:rFonts w:ascii="Arial" w:hAnsi="Arial" w:cs="Arial"/>
          <w:color w:val="auto"/>
        </w:rPr>
        <w:t xml:space="preserve">previously </w:t>
      </w:r>
      <w:r w:rsidR="000E363B" w:rsidRPr="00F446C5">
        <w:rPr>
          <w:rFonts w:ascii="Arial" w:hAnsi="Arial" w:cs="Arial"/>
          <w:color w:val="auto"/>
        </w:rPr>
        <w:t>identified</w:t>
      </w:r>
      <w:r w:rsidR="00DF76B9" w:rsidRPr="00DF76B9">
        <w:rPr>
          <w:rFonts w:ascii="Arial" w:hAnsi="Arial" w:cs="Arial"/>
          <w:color w:val="auto"/>
        </w:rPr>
        <w:t xml:space="preserve"> </w:t>
      </w:r>
      <w:r w:rsidR="00DF76B9" w:rsidRPr="00F446C5">
        <w:rPr>
          <w:rFonts w:ascii="Arial" w:hAnsi="Arial" w:cs="Arial"/>
          <w:color w:val="auto"/>
        </w:rPr>
        <w:t>deficits</w:t>
      </w:r>
      <w:r w:rsidR="000E363B" w:rsidRPr="002C7941">
        <w:rPr>
          <w:rFonts w:ascii="Arial" w:hAnsi="Arial" w:cs="Arial"/>
          <w:color w:val="auto"/>
        </w:rPr>
        <w:t xml:space="preserve">, </w:t>
      </w:r>
      <w:proofErr w:type="gramStart"/>
      <w:r w:rsidR="000E363B" w:rsidRPr="002C7941">
        <w:rPr>
          <w:rFonts w:ascii="Arial" w:hAnsi="Arial" w:cs="Arial"/>
          <w:color w:val="auto"/>
        </w:rPr>
        <w:t>in particular regarding</w:t>
      </w:r>
      <w:proofErr w:type="gramEnd"/>
      <w:r w:rsidR="000E363B" w:rsidRPr="002C7941">
        <w:rPr>
          <w:rFonts w:ascii="Arial" w:hAnsi="Arial" w:cs="Arial"/>
          <w:color w:val="auto"/>
        </w:rPr>
        <w:t xml:space="preserve"> restrictive practices</w:t>
      </w:r>
      <w:r w:rsidR="002000CC">
        <w:rPr>
          <w:rFonts w:ascii="Arial" w:hAnsi="Arial" w:cs="Arial"/>
          <w:color w:val="auto"/>
        </w:rPr>
        <w:t xml:space="preserve"> and falls prevention and management</w:t>
      </w:r>
      <w:r w:rsidR="000E363B" w:rsidRPr="002C7941">
        <w:rPr>
          <w:rFonts w:ascii="Arial" w:hAnsi="Arial" w:cs="Arial"/>
          <w:color w:val="auto"/>
        </w:rPr>
        <w:t>.</w:t>
      </w:r>
      <w:r w:rsidR="000E363B">
        <w:rPr>
          <w:rFonts w:ascii="Arial" w:hAnsi="Arial" w:cs="Arial"/>
          <w:color w:val="auto"/>
        </w:rPr>
        <w:t xml:space="preserve"> The service</w:t>
      </w:r>
      <w:r w:rsidRPr="00F446C5">
        <w:rPr>
          <w:rFonts w:ascii="Arial" w:hAnsi="Arial" w:cs="Arial"/>
          <w:color w:val="auto"/>
        </w:rPr>
        <w:t xml:space="preserve"> demonstrated improvement</w:t>
      </w:r>
      <w:r w:rsidR="00DF76B9">
        <w:rPr>
          <w:rFonts w:ascii="Arial" w:hAnsi="Arial" w:cs="Arial"/>
          <w:color w:val="auto"/>
        </w:rPr>
        <w:t>s have been made</w:t>
      </w:r>
      <w:r w:rsidRPr="00F446C5">
        <w:rPr>
          <w:rFonts w:ascii="Arial" w:hAnsi="Arial" w:cs="Arial"/>
          <w:color w:val="auto"/>
        </w:rPr>
        <w:t xml:space="preserve"> </w:t>
      </w:r>
      <w:r w:rsidR="000E363B">
        <w:rPr>
          <w:rFonts w:ascii="Arial" w:hAnsi="Arial" w:cs="Arial"/>
          <w:color w:val="auto"/>
        </w:rPr>
        <w:t xml:space="preserve">and this is reflected in </w:t>
      </w:r>
      <w:r w:rsidRPr="00F446C5">
        <w:rPr>
          <w:rFonts w:ascii="Arial" w:hAnsi="Arial" w:cs="Arial"/>
          <w:color w:val="auto"/>
        </w:rPr>
        <w:t>the service’s plan for continuous improvement.</w:t>
      </w:r>
    </w:p>
    <w:p w14:paraId="16EF1318" w14:textId="48ED9BB3" w:rsidR="005F3798" w:rsidRDefault="005F3798" w:rsidP="00DF76B9">
      <w:pPr>
        <w:pStyle w:val="NormalArial"/>
      </w:pPr>
      <w:r w:rsidRPr="005F3798">
        <w:t xml:space="preserve">The </w:t>
      </w:r>
      <w:r w:rsidR="00B76D2C">
        <w:t xml:space="preserve">Assessment Team found the </w:t>
      </w:r>
      <w:r w:rsidRPr="005F3798">
        <w:t>service demonstrate</w:t>
      </w:r>
      <w:r w:rsidR="00B76D2C">
        <w:t>d</w:t>
      </w:r>
      <w:r w:rsidRPr="005F3798">
        <w:t xml:space="preserve"> each consumer’s care is in line with best practice, tailored to consumers’ needs and optimises their health and well-being. Overall consumers and representatives sampled said they were satisfied that consumers clinical care was managed well </w:t>
      </w:r>
      <w:r w:rsidR="00AB0B54">
        <w:t xml:space="preserve">in </w:t>
      </w:r>
      <w:r w:rsidRPr="005F3798">
        <w:t>relat</w:t>
      </w:r>
      <w:r w:rsidR="00AB0B54">
        <w:t>ion</w:t>
      </w:r>
      <w:r w:rsidRPr="005F3798">
        <w:t xml:space="preserve"> to chemical and environmental restrictive practices, wound care, pain and falls management. A review of consumers’ care documentation confirmed assessment and management plans for consumers clinical care </w:t>
      </w:r>
      <w:r w:rsidR="00AB0B54">
        <w:t xml:space="preserve">were in place </w:t>
      </w:r>
      <w:r w:rsidRPr="005F3798">
        <w:t>with individual strategies documented to guide staff practices. Management, registered nursing staff and care staff provided examples of how consumers clinical care is assessed, managed and reflective of their needs and preference</w:t>
      </w:r>
      <w:r w:rsidR="002000CC">
        <w:t>s</w:t>
      </w:r>
      <w:r w:rsidRPr="005F3798">
        <w:t xml:space="preserve">. </w:t>
      </w:r>
    </w:p>
    <w:p w14:paraId="5FC8B2E2" w14:textId="77777777" w:rsidR="002000CC" w:rsidRDefault="005F3798" w:rsidP="00DF76B9">
      <w:pPr>
        <w:spacing w:before="240"/>
        <w:rPr>
          <w:rFonts w:ascii="Arial" w:eastAsia="Calibri" w:hAnsi="Arial" w:cs="Arial"/>
          <w:color w:val="000000"/>
        </w:rPr>
      </w:pPr>
      <w:r w:rsidRPr="005F3798">
        <w:rPr>
          <w:rFonts w:ascii="Arial" w:eastAsia="Calibri" w:hAnsi="Arial" w:cs="Arial"/>
          <w:color w:val="000000"/>
        </w:rPr>
        <w:t>The falls management policy</w:t>
      </w:r>
      <w:r w:rsidR="000E363B">
        <w:rPr>
          <w:rFonts w:ascii="Arial" w:eastAsia="Calibri" w:hAnsi="Arial" w:cs="Arial"/>
          <w:color w:val="000000"/>
        </w:rPr>
        <w:t xml:space="preserve"> and the </w:t>
      </w:r>
      <w:r w:rsidR="00AB0B54" w:rsidRPr="005F3798">
        <w:rPr>
          <w:rFonts w:ascii="Arial" w:eastAsia="Calibri" w:hAnsi="Arial" w:cs="Arial"/>
          <w:color w:val="000000"/>
        </w:rPr>
        <w:t xml:space="preserve">restrictive practice management policy </w:t>
      </w:r>
      <w:r w:rsidRPr="005F3798">
        <w:rPr>
          <w:rFonts w:ascii="Arial" w:eastAsia="Calibri" w:hAnsi="Arial" w:cs="Arial"/>
          <w:color w:val="000000"/>
        </w:rPr>
        <w:t>ha</w:t>
      </w:r>
      <w:r w:rsidR="002C7941">
        <w:rPr>
          <w:rFonts w:ascii="Arial" w:eastAsia="Calibri" w:hAnsi="Arial" w:cs="Arial"/>
          <w:color w:val="000000"/>
        </w:rPr>
        <w:t>ve</w:t>
      </w:r>
      <w:r w:rsidRPr="005F3798">
        <w:rPr>
          <w:rFonts w:ascii="Arial" w:eastAsia="Calibri" w:hAnsi="Arial" w:cs="Arial"/>
          <w:color w:val="000000"/>
        </w:rPr>
        <w:t xml:space="preserve"> been reviewed and aligned with best practice </w:t>
      </w:r>
      <w:r w:rsidR="002C7941">
        <w:rPr>
          <w:rFonts w:ascii="Arial" w:eastAsia="Calibri" w:hAnsi="Arial" w:cs="Arial"/>
          <w:color w:val="000000"/>
        </w:rPr>
        <w:t>and reflected i</w:t>
      </w:r>
      <w:r w:rsidRPr="005F3798">
        <w:rPr>
          <w:rFonts w:ascii="Arial" w:eastAsia="Calibri" w:hAnsi="Arial" w:cs="Arial"/>
          <w:color w:val="000000"/>
        </w:rPr>
        <w:t xml:space="preserve">n the </w:t>
      </w:r>
      <w:r w:rsidR="002C7941">
        <w:rPr>
          <w:rFonts w:ascii="Arial" w:eastAsia="Calibri" w:hAnsi="Arial" w:cs="Arial"/>
          <w:color w:val="000000"/>
        </w:rPr>
        <w:t xml:space="preserve">service’s </w:t>
      </w:r>
      <w:r w:rsidRPr="002C7941">
        <w:rPr>
          <w:rFonts w:ascii="Arial" w:eastAsia="Calibri" w:hAnsi="Arial" w:cs="Arial"/>
          <w:color w:val="000000"/>
        </w:rPr>
        <w:t>plan for continuous improvement</w:t>
      </w:r>
      <w:r w:rsidR="002C7941" w:rsidRPr="002C7941">
        <w:rPr>
          <w:rFonts w:ascii="Arial" w:eastAsia="Calibri" w:hAnsi="Arial" w:cs="Arial"/>
          <w:color w:val="000000"/>
        </w:rPr>
        <w:t>.</w:t>
      </w:r>
      <w:r w:rsidR="00AB0B54" w:rsidRPr="002C7941">
        <w:rPr>
          <w:rFonts w:ascii="Arial" w:hAnsi="Arial" w:cs="Arial"/>
          <w:color w:val="000000"/>
          <w:lang w:eastAsia="en-AU"/>
        </w:rPr>
        <w:t xml:space="preserve"> </w:t>
      </w:r>
      <w:r w:rsidR="00AB0B54" w:rsidRPr="002C7941">
        <w:rPr>
          <w:rFonts w:ascii="Arial" w:eastAsia="Calibri" w:hAnsi="Arial" w:cs="Arial"/>
          <w:color w:val="000000"/>
        </w:rPr>
        <w:t>The</w:t>
      </w:r>
      <w:r w:rsidR="00AB0B54" w:rsidRPr="005F3798">
        <w:rPr>
          <w:rFonts w:ascii="Arial" w:eastAsia="Calibri" w:hAnsi="Arial" w:cs="Arial"/>
          <w:color w:val="000000"/>
        </w:rPr>
        <w:t xml:space="preserve"> Assessment Team noted </w:t>
      </w:r>
      <w:r w:rsidR="00AB0B54">
        <w:rPr>
          <w:rFonts w:ascii="Arial" w:eastAsia="Calibri" w:hAnsi="Arial" w:cs="Arial"/>
          <w:color w:val="000000"/>
        </w:rPr>
        <w:t>m</w:t>
      </w:r>
      <w:r w:rsidRPr="005F3798">
        <w:rPr>
          <w:rFonts w:ascii="Arial" w:eastAsia="Calibri" w:hAnsi="Arial" w:cs="Arial"/>
          <w:color w:val="000000"/>
        </w:rPr>
        <w:t>onthly audits of falls were conducted between March 2022 and June 2022 with results analysed</w:t>
      </w:r>
      <w:r w:rsidR="002000CC">
        <w:rPr>
          <w:rFonts w:ascii="Arial" w:eastAsia="Calibri" w:hAnsi="Arial" w:cs="Arial"/>
          <w:color w:val="000000"/>
        </w:rPr>
        <w:t xml:space="preserve"> and tailored strategies put in place for individual consumers including where appropriate a medication review</w:t>
      </w:r>
      <w:r w:rsidRPr="005F3798">
        <w:rPr>
          <w:rFonts w:ascii="Arial" w:eastAsia="Calibri" w:hAnsi="Arial" w:cs="Arial"/>
          <w:color w:val="000000"/>
        </w:rPr>
        <w:t xml:space="preserve">. </w:t>
      </w:r>
    </w:p>
    <w:p w14:paraId="3DAAE21B" w14:textId="6F576AB3" w:rsidR="005F3798" w:rsidRPr="005F3798" w:rsidRDefault="00AB0B54" w:rsidP="00DF76B9">
      <w:pPr>
        <w:spacing w:before="240"/>
        <w:rPr>
          <w:rFonts w:ascii="Arial" w:hAnsi="Arial" w:cs="Arial"/>
          <w:color w:val="000000"/>
          <w:lang w:eastAsia="en-AU"/>
        </w:rPr>
      </w:pPr>
      <w:r>
        <w:rPr>
          <w:rFonts w:ascii="Arial" w:eastAsia="Calibri" w:hAnsi="Arial" w:cs="Arial"/>
          <w:color w:val="000000"/>
        </w:rPr>
        <w:t>T</w:t>
      </w:r>
      <w:r w:rsidR="005F3798" w:rsidRPr="005F3798">
        <w:rPr>
          <w:rFonts w:ascii="Arial" w:eastAsia="Calibri" w:hAnsi="Arial" w:cs="Arial"/>
          <w:color w:val="000000"/>
        </w:rPr>
        <w:t xml:space="preserve">he psychotropic medication register has been reviewed and updated for each individual consumer </w:t>
      </w:r>
      <w:r w:rsidR="00DF76B9">
        <w:rPr>
          <w:rFonts w:ascii="Arial" w:eastAsia="Calibri" w:hAnsi="Arial" w:cs="Arial"/>
          <w:color w:val="000000"/>
        </w:rPr>
        <w:t xml:space="preserve">to </w:t>
      </w:r>
      <w:r w:rsidR="005F3798" w:rsidRPr="005F3798">
        <w:rPr>
          <w:rFonts w:ascii="Arial" w:eastAsia="Calibri" w:hAnsi="Arial" w:cs="Arial"/>
          <w:color w:val="000000"/>
        </w:rPr>
        <w:t>reflect</w:t>
      </w:r>
      <w:r w:rsidR="000E363B">
        <w:rPr>
          <w:rFonts w:ascii="Arial" w:eastAsia="Calibri" w:hAnsi="Arial" w:cs="Arial"/>
          <w:color w:val="000000"/>
        </w:rPr>
        <w:t xml:space="preserve"> when</w:t>
      </w:r>
      <w:r w:rsidR="005F3798" w:rsidRPr="005F3798">
        <w:rPr>
          <w:rFonts w:ascii="Arial" w:eastAsia="Calibri" w:hAnsi="Arial" w:cs="Arial"/>
          <w:color w:val="000000"/>
        </w:rPr>
        <w:t xml:space="preserve"> the update occurred</w:t>
      </w:r>
      <w:r w:rsidR="000E363B">
        <w:rPr>
          <w:rFonts w:ascii="Arial" w:eastAsia="Calibri" w:hAnsi="Arial" w:cs="Arial"/>
          <w:color w:val="000000"/>
        </w:rPr>
        <w:t xml:space="preserve"> and any changes to consumer medication requirements. </w:t>
      </w:r>
      <w:r w:rsidR="00DF76B9">
        <w:rPr>
          <w:rFonts w:ascii="Arial" w:eastAsia="Calibri" w:hAnsi="Arial" w:cs="Arial"/>
          <w:color w:val="000000"/>
        </w:rPr>
        <w:t>A</w:t>
      </w:r>
      <w:r w:rsidR="005F3798" w:rsidRPr="005F3798">
        <w:rPr>
          <w:rFonts w:ascii="Arial" w:eastAsia="Calibri" w:hAnsi="Arial" w:cs="Arial"/>
          <w:color w:val="000000"/>
        </w:rPr>
        <w:t xml:space="preserve"> monitoring tool was implemented to monitor consumers for any side effects or adverse events, any harm or changes to consumers well-being when they are administered chemical restraint medication</w:t>
      </w:r>
      <w:r w:rsidR="002000CC">
        <w:rPr>
          <w:rFonts w:ascii="Arial" w:eastAsia="Calibri" w:hAnsi="Arial" w:cs="Arial"/>
          <w:color w:val="000000"/>
        </w:rPr>
        <w:t xml:space="preserve"> and</w:t>
      </w:r>
      <w:r w:rsidR="005F3798" w:rsidRPr="005F3798">
        <w:rPr>
          <w:rFonts w:ascii="Arial" w:eastAsia="Calibri" w:hAnsi="Arial" w:cs="Arial"/>
          <w:color w:val="000000"/>
        </w:rPr>
        <w:t xml:space="preserve"> </w:t>
      </w:r>
      <w:r w:rsidR="002000CC">
        <w:rPr>
          <w:rFonts w:ascii="Arial" w:eastAsia="Calibri" w:hAnsi="Arial" w:cs="Arial"/>
          <w:color w:val="000000"/>
        </w:rPr>
        <w:t xml:space="preserve">a </w:t>
      </w:r>
      <w:r w:rsidR="005F3798" w:rsidRPr="005F3798">
        <w:rPr>
          <w:rFonts w:ascii="Arial" w:eastAsia="Calibri" w:hAnsi="Arial" w:cs="Arial"/>
          <w:color w:val="000000"/>
        </w:rPr>
        <w:t>R</w:t>
      </w:r>
      <w:r w:rsidR="000E363B">
        <w:rPr>
          <w:rFonts w:ascii="Arial" w:eastAsia="Calibri" w:hAnsi="Arial" w:cs="Arial"/>
          <w:color w:val="000000"/>
        </w:rPr>
        <w:t>egistered Nurse</w:t>
      </w:r>
      <w:r w:rsidR="005F3798" w:rsidRPr="005F3798">
        <w:rPr>
          <w:rFonts w:ascii="Arial" w:eastAsia="Calibri" w:hAnsi="Arial" w:cs="Arial"/>
          <w:color w:val="000000"/>
        </w:rPr>
        <w:t xml:space="preserve"> signs completed</w:t>
      </w:r>
      <w:r w:rsidR="002000CC">
        <w:rPr>
          <w:rFonts w:ascii="Arial" w:eastAsia="Calibri" w:hAnsi="Arial" w:cs="Arial"/>
          <w:color w:val="000000"/>
        </w:rPr>
        <w:t xml:space="preserve"> forms</w:t>
      </w:r>
      <w:r w:rsidR="005F3798" w:rsidRPr="005F3798">
        <w:rPr>
          <w:rFonts w:ascii="Arial" w:eastAsia="Calibri" w:hAnsi="Arial" w:cs="Arial"/>
          <w:color w:val="000000"/>
        </w:rPr>
        <w:t>.</w:t>
      </w:r>
      <w:r w:rsidR="002000CC" w:rsidRPr="002000CC">
        <w:rPr>
          <w:rFonts w:ascii="Arial" w:eastAsia="Calibri" w:hAnsi="Arial" w:cs="Arial"/>
          <w:color w:val="000000"/>
        </w:rPr>
        <w:t xml:space="preserve"> </w:t>
      </w:r>
      <w:r w:rsidR="002000CC" w:rsidRPr="005F3798">
        <w:rPr>
          <w:rFonts w:ascii="Arial" w:eastAsia="Calibri" w:hAnsi="Arial" w:cs="Arial"/>
          <w:color w:val="000000"/>
        </w:rPr>
        <w:t>Medication advisory committee meeting minutes show that restrictive practice is a standing agenda item at meetings.</w:t>
      </w:r>
    </w:p>
    <w:p w14:paraId="2C79895F" w14:textId="5B7F002C" w:rsidR="005F3798" w:rsidRPr="005F3798" w:rsidRDefault="005F3798" w:rsidP="00DF76B9">
      <w:pPr>
        <w:spacing w:before="240"/>
        <w:rPr>
          <w:rFonts w:ascii="Arial" w:hAnsi="Arial" w:cs="Arial"/>
          <w:color w:val="000000"/>
          <w:lang w:eastAsia="en-AU"/>
        </w:rPr>
      </w:pPr>
      <w:r w:rsidRPr="005F3798">
        <w:rPr>
          <w:rFonts w:ascii="Arial" w:eastAsia="Calibri" w:hAnsi="Arial" w:cs="Arial"/>
          <w:color w:val="000000"/>
        </w:rPr>
        <w:t>The impact of environmental restraint is documented on a tool within the clinical documentation system.</w:t>
      </w:r>
      <w:r w:rsidR="000E363B" w:rsidRPr="000E363B">
        <w:rPr>
          <w:rFonts w:ascii="Arial" w:eastAsia="Calibri" w:hAnsi="Arial" w:cs="Arial"/>
          <w:color w:val="000000"/>
        </w:rPr>
        <w:t xml:space="preserve"> </w:t>
      </w:r>
      <w:r w:rsidR="000E363B" w:rsidRPr="005F3798">
        <w:rPr>
          <w:rFonts w:ascii="Arial" w:eastAsia="Calibri" w:hAnsi="Arial" w:cs="Arial"/>
          <w:color w:val="000000"/>
        </w:rPr>
        <w:t>Environmental restraint audits were conducted regarding consumer use of swipe cards and this is noted on the risk register.</w:t>
      </w:r>
      <w:r w:rsidR="00DF76B9">
        <w:rPr>
          <w:rFonts w:ascii="Arial" w:hAnsi="Arial" w:cs="Arial"/>
          <w:color w:val="000000"/>
          <w:lang w:eastAsia="en-AU"/>
        </w:rPr>
        <w:t xml:space="preserve"> </w:t>
      </w:r>
      <w:r w:rsidR="00DF76B9">
        <w:rPr>
          <w:rFonts w:ascii="Arial" w:eastAsia="Calibri" w:hAnsi="Arial" w:cs="Arial"/>
          <w:color w:val="000000"/>
        </w:rPr>
        <w:t>C</w:t>
      </w:r>
      <w:r w:rsidRPr="005F3798">
        <w:rPr>
          <w:rFonts w:ascii="Arial" w:eastAsia="Calibri" w:hAnsi="Arial" w:cs="Arial"/>
          <w:color w:val="000000"/>
        </w:rPr>
        <w:t xml:space="preserve">onsumers are administered PRN medication </w:t>
      </w:r>
      <w:r w:rsidR="00DF76B9" w:rsidRPr="005F3798">
        <w:rPr>
          <w:rFonts w:ascii="Arial" w:eastAsia="Calibri" w:hAnsi="Arial" w:cs="Arial"/>
          <w:color w:val="000000"/>
        </w:rPr>
        <w:t>as a last resort</w:t>
      </w:r>
      <w:r w:rsidR="00DF76B9">
        <w:rPr>
          <w:rFonts w:ascii="Arial" w:eastAsia="Calibri" w:hAnsi="Arial" w:cs="Arial"/>
          <w:color w:val="000000"/>
        </w:rPr>
        <w:t xml:space="preserve"> and </w:t>
      </w:r>
      <w:r w:rsidRPr="005F3798">
        <w:rPr>
          <w:rFonts w:ascii="Arial" w:eastAsia="Calibri" w:hAnsi="Arial" w:cs="Arial"/>
          <w:color w:val="000000"/>
        </w:rPr>
        <w:t xml:space="preserve">non-pharmacological interventions </w:t>
      </w:r>
      <w:r w:rsidR="00DF76B9">
        <w:rPr>
          <w:rFonts w:ascii="Arial" w:eastAsia="Calibri" w:hAnsi="Arial" w:cs="Arial"/>
          <w:color w:val="000000"/>
        </w:rPr>
        <w:t xml:space="preserve">are tried </w:t>
      </w:r>
      <w:r w:rsidRPr="005F3798">
        <w:rPr>
          <w:rFonts w:ascii="Arial" w:eastAsia="Calibri" w:hAnsi="Arial" w:cs="Arial"/>
          <w:color w:val="000000"/>
        </w:rPr>
        <w:t>first</w:t>
      </w:r>
      <w:r w:rsidR="00DF76B9">
        <w:rPr>
          <w:rFonts w:ascii="Arial" w:eastAsia="Calibri" w:hAnsi="Arial" w:cs="Arial"/>
          <w:color w:val="000000"/>
        </w:rPr>
        <w:t>.</w:t>
      </w:r>
      <w:r w:rsidRPr="005F3798">
        <w:rPr>
          <w:rFonts w:ascii="Arial" w:eastAsia="Calibri" w:hAnsi="Arial" w:cs="Arial"/>
          <w:color w:val="000000"/>
        </w:rPr>
        <w:t xml:space="preserve"> </w:t>
      </w:r>
      <w:r w:rsidR="00DF76B9">
        <w:rPr>
          <w:rFonts w:ascii="Arial" w:eastAsia="Calibri" w:hAnsi="Arial" w:cs="Arial"/>
          <w:color w:val="000000"/>
        </w:rPr>
        <w:t>B</w:t>
      </w:r>
      <w:r w:rsidRPr="005F3798">
        <w:rPr>
          <w:rFonts w:ascii="Arial" w:eastAsia="Calibri" w:hAnsi="Arial" w:cs="Arial"/>
          <w:color w:val="000000"/>
        </w:rPr>
        <w:t xml:space="preserve">ehaviour care plans have been updated </w:t>
      </w:r>
      <w:r w:rsidR="002000CC">
        <w:rPr>
          <w:rFonts w:ascii="Arial" w:eastAsia="Calibri" w:hAnsi="Arial" w:cs="Arial"/>
          <w:color w:val="000000"/>
        </w:rPr>
        <w:t xml:space="preserve">and </w:t>
      </w:r>
      <w:r w:rsidRPr="005F3798">
        <w:rPr>
          <w:rFonts w:ascii="Arial" w:eastAsia="Calibri" w:hAnsi="Arial" w:cs="Arial"/>
          <w:color w:val="000000"/>
        </w:rPr>
        <w:t xml:space="preserve">strategies </w:t>
      </w:r>
      <w:r w:rsidR="00DF76B9">
        <w:rPr>
          <w:rFonts w:ascii="Arial" w:eastAsia="Calibri" w:hAnsi="Arial" w:cs="Arial"/>
          <w:color w:val="000000"/>
        </w:rPr>
        <w:t xml:space="preserve">are tailored to individual consumers. </w:t>
      </w:r>
    </w:p>
    <w:p w14:paraId="681066B3" w14:textId="3ABD7CF0" w:rsidR="002B0C90" w:rsidRPr="00262C0B" w:rsidRDefault="000B65E6" w:rsidP="00DF76B9">
      <w:pPr>
        <w:pStyle w:val="NormalArial"/>
      </w:pPr>
      <w:r w:rsidRPr="000B65E6">
        <w:t xml:space="preserve">I find the service demonstrated improvements are in place since the site audit in </w:t>
      </w:r>
      <w:r>
        <w:t xml:space="preserve">December 2021 </w:t>
      </w:r>
      <w:r w:rsidRPr="000B65E6">
        <w:t xml:space="preserve">and clinical and personal care is delivered safely and effectively and tailored to individual consumer needs. Consumers and their representatives confirmed their satisfaction with the care </w:t>
      </w:r>
      <w:r w:rsidRPr="000B65E6">
        <w:lastRenderedPageBreak/>
        <w:t xml:space="preserve">and services delivered. Staff </w:t>
      </w:r>
      <w:r w:rsidR="002C7941">
        <w:t>a</w:t>
      </w:r>
      <w:r w:rsidRPr="000B65E6">
        <w:t xml:space="preserve">re knowledgeable about best practice approaches to </w:t>
      </w:r>
      <w:r>
        <w:t xml:space="preserve">clinical and personal </w:t>
      </w:r>
      <w:r w:rsidRPr="000B65E6">
        <w:t>care</w:t>
      </w:r>
      <w:r>
        <w:t>,</w:t>
      </w:r>
      <w:r w:rsidRPr="000B65E6">
        <w:t xml:space="preserve"> </w:t>
      </w:r>
      <w:r>
        <w:t xml:space="preserve">including assessing, monitoring reviewing and documenting restrictive practices. I </w:t>
      </w:r>
      <w:r w:rsidR="00DF76B9">
        <w:t>find th</w:t>
      </w:r>
      <w:r>
        <w:t>e</w:t>
      </w:r>
      <w:r w:rsidR="00DF76B9">
        <w:t xml:space="preserve"> service Compliant with Requirement 3(3)</w:t>
      </w:r>
      <w:r w:rsidR="00E353DB">
        <w:t xml:space="preserve"> </w:t>
      </w:r>
      <w:r w:rsidR="00DF76B9">
        <w:t>a.</w:t>
      </w:r>
      <w:r w:rsidR="002F2AAA">
        <w:br w:type="page"/>
      </w:r>
    </w:p>
    <w:p w14:paraId="68106703" w14:textId="77777777" w:rsidR="00FC045E" w:rsidRPr="00996FAF" w:rsidRDefault="002F2AA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A5185" w14:paraId="68106706" w14:textId="77777777" w:rsidTr="00F44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8106704" w14:textId="77777777" w:rsidR="00FC045E" w:rsidRPr="00996FAF" w:rsidRDefault="002F2AA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106705" w14:textId="77777777" w:rsidR="00FC045E" w:rsidRPr="00996FAF" w:rsidRDefault="00DC09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5185" w14:paraId="6810670A" w14:textId="77777777" w:rsidTr="002A51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06707" w14:textId="77777777" w:rsidR="00FC045E" w:rsidRPr="00996FAF" w:rsidRDefault="002F2AA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106708" w14:textId="77777777" w:rsidR="00FC045E" w:rsidRPr="00996FAF" w:rsidRDefault="002F2A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106709" w14:textId="639A1207" w:rsidR="00FC045E" w:rsidRPr="00996FAF" w:rsidRDefault="00DC09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446C5">
                  <w:rPr>
                    <w:rFonts w:ascii="Arial" w:hAnsi="Arial" w:cs="Arial"/>
                    <w:color w:val="auto"/>
                  </w:rPr>
                  <w:t>Compliant</w:t>
                </w:r>
              </w:sdtContent>
            </w:sdt>
            <w:r w:rsidR="002F2AAA" w:rsidRPr="00996FAF">
              <w:rPr>
                <w:rFonts w:ascii="Arial" w:hAnsi="Arial" w:cs="Arial"/>
                <w:color w:val="0000FF"/>
              </w:rPr>
              <w:t xml:space="preserve"> </w:t>
            </w:r>
          </w:p>
        </w:tc>
      </w:tr>
    </w:tbl>
    <w:p w14:paraId="6810671B" w14:textId="77777777" w:rsidR="002B0C90" w:rsidRDefault="002F2AAA" w:rsidP="002B0C90">
      <w:pPr>
        <w:pStyle w:val="Heading20"/>
      </w:pPr>
      <w:r>
        <w:t>Findings</w:t>
      </w:r>
    </w:p>
    <w:p w14:paraId="6954B283" w14:textId="2F918CDB" w:rsidR="005F3798" w:rsidRPr="00477F16" w:rsidRDefault="00F446C5" w:rsidP="00DF76B9">
      <w:pPr>
        <w:pStyle w:val="NormalArial"/>
      </w:pPr>
      <w:r>
        <w:t>The service was found to be Non-compliant following a Site Audit conducted 1 December 2021 to 3 December 2021 in the following Requirement 7 (3)(a).</w:t>
      </w:r>
      <w:r w:rsidR="00E353DB">
        <w:t xml:space="preserve"> </w:t>
      </w:r>
      <w:r>
        <w:t>In response to the decision of non-compliance the service commenced a range of initiatives to address the deficits identified and has demonstrated improvement in all these requirements in line with the service’s plan for continuous improvement.</w:t>
      </w:r>
      <w:r w:rsidR="00DF76B9">
        <w:t xml:space="preserve"> </w:t>
      </w:r>
      <w:r w:rsidR="00DF76B9" w:rsidRPr="005F3798">
        <w:rPr>
          <w:color w:val="auto"/>
        </w:rPr>
        <w:t xml:space="preserve">The service monitors and manages staffing skill mix and numbers to meet the needs, preferences and choices of consumers. </w:t>
      </w:r>
      <w:r w:rsidR="00DF76B9">
        <w:rPr>
          <w:color w:val="auto"/>
        </w:rPr>
        <w:t xml:space="preserve">Most </w:t>
      </w:r>
      <w:r w:rsidR="005F3798" w:rsidRPr="005F3798">
        <w:rPr>
          <w:color w:val="auto"/>
        </w:rPr>
        <w:t>consumers and their representatives interviewed commented that there are sufficient staff to provide prompt care to consumers and call bells are answered promptly.</w:t>
      </w:r>
    </w:p>
    <w:p w14:paraId="2BB99452" w14:textId="030F89E9" w:rsidR="005F3798" w:rsidRPr="005F3798" w:rsidRDefault="005F3798" w:rsidP="00DF76B9">
      <w:pPr>
        <w:spacing w:before="240"/>
        <w:rPr>
          <w:rStyle w:val="PlaceholderText"/>
          <w:rFonts w:ascii="Arial" w:eastAsia="Calibri" w:hAnsi="Arial" w:cs="Arial"/>
          <w:color w:val="000000"/>
        </w:rPr>
      </w:pPr>
      <w:r w:rsidRPr="005F3798">
        <w:rPr>
          <w:rStyle w:val="PlaceholderText"/>
          <w:rFonts w:ascii="Arial" w:eastAsia="Calibri" w:hAnsi="Arial" w:cs="Arial"/>
          <w:color w:val="000000"/>
        </w:rPr>
        <w:t>The service completed an upgrade to the call bell system and reporting capabilities with final works completed in September 2022. Call bell reports are now automatically generated every 24 hours enabling prompt review by senior staff, management said that any delays in call bells identified are discussed with staff and the consumer. Call bell reports viewed demonstrated improved call bell response</w:t>
      </w:r>
      <w:r w:rsidR="00801844">
        <w:rPr>
          <w:rStyle w:val="PlaceholderText"/>
          <w:rFonts w:ascii="Arial" w:eastAsia="Calibri" w:hAnsi="Arial" w:cs="Arial"/>
          <w:color w:val="000000"/>
        </w:rPr>
        <w:t xml:space="preserve"> times</w:t>
      </w:r>
      <w:r w:rsidRPr="005F3798">
        <w:rPr>
          <w:rStyle w:val="PlaceholderText"/>
          <w:rFonts w:ascii="Arial" w:eastAsia="Calibri" w:hAnsi="Arial" w:cs="Arial"/>
          <w:color w:val="000000"/>
        </w:rPr>
        <w:t xml:space="preserve">. Where call bell responses were noted to be slower, management reviewed staffing allocations. Call bell responses viewed for the last two months indicated improved response times. </w:t>
      </w:r>
      <w:r w:rsidR="00801844" w:rsidRPr="005F3798">
        <w:rPr>
          <w:rStyle w:val="PlaceholderText"/>
          <w:rFonts w:ascii="Arial" w:eastAsia="Calibri" w:hAnsi="Arial" w:cs="Arial"/>
          <w:color w:val="000000"/>
        </w:rPr>
        <w:t>Management s</w:t>
      </w:r>
      <w:r w:rsidR="00801844">
        <w:rPr>
          <w:rStyle w:val="PlaceholderText"/>
          <w:rFonts w:ascii="Arial" w:eastAsia="Calibri" w:hAnsi="Arial" w:cs="Arial"/>
          <w:color w:val="000000"/>
        </w:rPr>
        <w:t>t</w:t>
      </w:r>
      <w:r w:rsidR="00801844" w:rsidRPr="005F3798">
        <w:rPr>
          <w:rStyle w:val="PlaceholderText"/>
          <w:rFonts w:ascii="Arial" w:eastAsia="Calibri" w:hAnsi="Arial" w:cs="Arial"/>
          <w:color w:val="000000"/>
        </w:rPr>
        <w:t>ated</w:t>
      </w:r>
      <w:r w:rsidR="005A3BCD">
        <w:rPr>
          <w:rStyle w:val="PlaceholderText"/>
          <w:rFonts w:ascii="Arial" w:eastAsia="Calibri" w:hAnsi="Arial" w:cs="Arial"/>
          <w:color w:val="000000"/>
        </w:rPr>
        <w:t>,</w:t>
      </w:r>
      <w:r w:rsidR="00801844" w:rsidRPr="005F3798">
        <w:rPr>
          <w:rStyle w:val="PlaceholderText"/>
          <w:rFonts w:ascii="Arial" w:eastAsia="Calibri" w:hAnsi="Arial" w:cs="Arial"/>
          <w:color w:val="000000"/>
        </w:rPr>
        <w:t xml:space="preserve"> and observations confirm</w:t>
      </w:r>
      <w:r w:rsidR="002C7941">
        <w:rPr>
          <w:rStyle w:val="PlaceholderText"/>
          <w:rFonts w:ascii="Arial" w:eastAsia="Calibri" w:hAnsi="Arial" w:cs="Arial"/>
          <w:color w:val="000000"/>
        </w:rPr>
        <w:t>ed</w:t>
      </w:r>
      <w:r w:rsidR="00801844" w:rsidRPr="005F3798">
        <w:rPr>
          <w:rStyle w:val="PlaceholderText"/>
          <w:rFonts w:ascii="Arial" w:eastAsia="Calibri" w:hAnsi="Arial" w:cs="Arial"/>
          <w:color w:val="000000"/>
        </w:rPr>
        <w:t xml:space="preserve"> call bell times and analysis are now displayed on notice boards within the service.</w:t>
      </w:r>
      <w:r w:rsidRPr="005F3798">
        <w:rPr>
          <w:rStyle w:val="PlaceholderText"/>
          <w:rFonts w:ascii="Arial" w:eastAsia="Calibri" w:hAnsi="Arial" w:cs="Arial"/>
          <w:color w:val="000000"/>
        </w:rPr>
        <w:t xml:space="preserve"> </w:t>
      </w:r>
    </w:p>
    <w:p w14:paraId="055DA203" w14:textId="3EF77AD1" w:rsidR="005F3798" w:rsidRDefault="005F3798" w:rsidP="00DF76B9">
      <w:pPr>
        <w:pStyle w:val="NormalArial"/>
      </w:pPr>
      <w:r>
        <w:t xml:space="preserve">In response to analysis of call bell response times completed by the service, replacement of ‘sensor beam’ alarms occurred as staff were inadvertently triggering alerts when checking consumers or leaving the room. Chair and bed sensors were </w:t>
      </w:r>
      <w:r w:rsidR="002C7D75">
        <w:t xml:space="preserve">also </w:t>
      </w:r>
      <w:r>
        <w:t>purchased</w:t>
      </w:r>
      <w:r w:rsidR="002C7D75">
        <w:t>.</w:t>
      </w:r>
    </w:p>
    <w:p w14:paraId="3B098F4E" w14:textId="09D3C374" w:rsidR="00DF76B9" w:rsidRDefault="005F3798" w:rsidP="00DF76B9">
      <w:pPr>
        <w:pStyle w:val="NormalArial"/>
      </w:pPr>
      <w:r>
        <w:t xml:space="preserve">Additional staff have been recruited to provide the service with access to additional ‘bank’ and casual staff to fill ongoing vacancies. </w:t>
      </w:r>
      <w:r w:rsidR="005A3BCD">
        <w:t>Additional staff are provided based on consumer needs for example; allocation of an additional registered nurse each shift during a recent COVID</w:t>
      </w:r>
      <w:r w:rsidR="002C7D75">
        <w:t>-</w:t>
      </w:r>
      <w:r w:rsidR="005A3BCD">
        <w:t xml:space="preserve">19 outbreak and in response to a consumer’s complex care needs. </w:t>
      </w:r>
      <w:r>
        <w:t>Formal agreements are in place with additional agency staff providers</w:t>
      </w:r>
      <w:r w:rsidR="005A3BCD">
        <w:t xml:space="preserve"> </w:t>
      </w:r>
      <w:r w:rsidR="005A3BCD" w:rsidRPr="005A3BCD">
        <w:t xml:space="preserve">and </w:t>
      </w:r>
      <w:r w:rsidRPr="005A3BCD">
        <w:t xml:space="preserve">long term leave and known </w:t>
      </w:r>
      <w:r w:rsidR="005A3BCD" w:rsidRPr="005A3BCD">
        <w:t xml:space="preserve">staff </w:t>
      </w:r>
      <w:r w:rsidRPr="005A3BCD">
        <w:t>shortfalls</w:t>
      </w:r>
      <w:r w:rsidR="005A3BCD" w:rsidRPr="005A3BCD">
        <w:t xml:space="preserve"> are monitored and </w:t>
      </w:r>
      <w:r w:rsidR="005A3BCD">
        <w:t xml:space="preserve">replacement staff engaged </w:t>
      </w:r>
      <w:r w:rsidR="005A3BCD" w:rsidRPr="005A3BCD">
        <w:t>to minimise impact on consumers</w:t>
      </w:r>
      <w:r w:rsidRPr="005A3BCD">
        <w:t xml:space="preserve">. </w:t>
      </w:r>
    </w:p>
    <w:p w14:paraId="6810671C" w14:textId="148E0128" w:rsidR="002B0C90" w:rsidRPr="00262C0B" w:rsidRDefault="002C7D75" w:rsidP="00DF76B9">
      <w:pPr>
        <w:pStyle w:val="NormalArial"/>
      </w:pPr>
      <w:r>
        <w:t xml:space="preserve">I am satisfied the service has a planned workforce </w:t>
      </w:r>
      <w:r w:rsidRPr="002C7D75">
        <w:t>enabl</w:t>
      </w:r>
      <w:r>
        <w:t>ing</w:t>
      </w:r>
      <w:r w:rsidRPr="002C7D75">
        <w:t>, the delivery and management of safe and quality care and services.</w:t>
      </w:r>
      <w:r>
        <w:t xml:space="preserve"> Consumers are satisfied there </w:t>
      </w:r>
      <w:r w:rsidRPr="005F3798">
        <w:rPr>
          <w:color w:val="auto"/>
        </w:rPr>
        <w:t xml:space="preserve">are sufficient staff to provide </w:t>
      </w:r>
      <w:r w:rsidR="00363979">
        <w:rPr>
          <w:color w:val="auto"/>
        </w:rPr>
        <w:t xml:space="preserve">quality </w:t>
      </w:r>
      <w:r w:rsidRPr="005F3798">
        <w:rPr>
          <w:color w:val="auto"/>
        </w:rPr>
        <w:t>care</w:t>
      </w:r>
      <w:r>
        <w:rPr>
          <w:color w:val="auto"/>
        </w:rPr>
        <w:t>. Call bell systems have been upgraded and improved and documentation reviewed indicated response times are monitored and analysed resulting in ongoing continuous improvement and a review of staffing allocations</w:t>
      </w:r>
      <w:r w:rsidRPr="005F3798">
        <w:rPr>
          <w:color w:val="auto"/>
        </w:rPr>
        <w:t>.</w:t>
      </w:r>
      <w:r>
        <w:rPr>
          <w:color w:val="auto"/>
        </w:rPr>
        <w:t xml:space="preserve"> Staff shortages have also been managed to address consumer needs and staff leave requirements.</w:t>
      </w:r>
      <w:r>
        <w:t xml:space="preserve"> I</w:t>
      </w:r>
      <w:r w:rsidR="00DF76B9">
        <w:t xml:space="preserve"> find th</w:t>
      </w:r>
      <w:r w:rsidR="00363979">
        <w:t>e</w:t>
      </w:r>
      <w:r w:rsidR="00DF76B9">
        <w:t xml:space="preserve"> service Compliant with Requirement 7(3)</w:t>
      </w:r>
      <w:r w:rsidR="00E353DB">
        <w:t xml:space="preserve"> </w:t>
      </w:r>
      <w:r w:rsidR="00DF76B9">
        <w:t>a.</w:t>
      </w:r>
      <w:r w:rsidR="002F2AAA">
        <w:br w:type="page"/>
      </w:r>
    </w:p>
    <w:p w14:paraId="6810671D" w14:textId="77777777" w:rsidR="00FC045E" w:rsidRPr="00996FAF" w:rsidRDefault="002F2AA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A5185" w14:paraId="68106720" w14:textId="77777777" w:rsidTr="002A5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10671E" w14:textId="77777777" w:rsidR="00FC045E" w:rsidRPr="00996FAF" w:rsidRDefault="002F2AA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10671F" w14:textId="77777777" w:rsidR="00FC045E" w:rsidRPr="00996FAF" w:rsidRDefault="00DC09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5185" w14:paraId="68106741" w14:textId="77777777" w:rsidTr="002A51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10673B" w14:textId="77777777" w:rsidR="00FC045E" w:rsidRPr="00996FAF" w:rsidRDefault="002F2AAA"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810673C" w14:textId="77777777" w:rsidR="00FC045E" w:rsidRPr="00996FAF" w:rsidRDefault="002F2A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10673D" w14:textId="77777777" w:rsidR="00FC045E" w:rsidRPr="00996FAF" w:rsidRDefault="002F2AA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10673E" w14:textId="77777777" w:rsidR="00FC045E" w:rsidRPr="00996FAF" w:rsidRDefault="002F2AA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810673F" w14:textId="77777777" w:rsidR="00FC045E" w:rsidRPr="00996FAF" w:rsidRDefault="002F2AA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8106740" w14:textId="65E3AAD8" w:rsidR="00FC045E" w:rsidRPr="00996FAF" w:rsidRDefault="00DC096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446C5">
                  <w:rPr>
                    <w:rFonts w:ascii="Arial" w:hAnsi="Arial" w:cs="Arial"/>
                    <w:color w:val="auto"/>
                  </w:rPr>
                  <w:t>Compliant</w:t>
                </w:r>
              </w:sdtContent>
            </w:sdt>
          </w:p>
        </w:tc>
      </w:tr>
    </w:tbl>
    <w:p w14:paraId="68106742" w14:textId="77777777" w:rsidR="00D87E7C" w:rsidRDefault="002F2AAA" w:rsidP="00D87E7C">
      <w:pPr>
        <w:pStyle w:val="Heading20"/>
      </w:pPr>
      <w:r w:rsidRPr="00996FAF">
        <w:t>Findings</w:t>
      </w:r>
    </w:p>
    <w:p w14:paraId="68106743" w14:textId="32D6C19E" w:rsidR="00117022" w:rsidRDefault="00F446C5" w:rsidP="00F446C5">
      <w:pPr>
        <w:pStyle w:val="NormalArial"/>
      </w:pPr>
      <w:r>
        <w:t>The service was found to be Non-compliant following a Site Audit conducted 1 December 2021 to 3 December 2021 in the following Requirement 8 (3)(e).</w:t>
      </w:r>
      <w:r w:rsidR="004E005F">
        <w:t xml:space="preserve"> </w:t>
      </w:r>
      <w:r>
        <w:t>In response to the decision of non-compliance the service address</w:t>
      </w:r>
      <w:r w:rsidR="00185E67">
        <w:t>ed</w:t>
      </w:r>
      <w:r>
        <w:t xml:space="preserve"> the deficits identified and has demonstrated improvement in line with the service’s plan for continuous improvement.</w:t>
      </w:r>
    </w:p>
    <w:p w14:paraId="52F16B83" w14:textId="55145C9C" w:rsidR="002F2AAA" w:rsidRDefault="002F2AAA" w:rsidP="002F2AAA">
      <w:pPr>
        <w:pStyle w:val="NormalArial"/>
      </w:pPr>
      <w:r>
        <w:t xml:space="preserve">The </w:t>
      </w:r>
      <w:r w:rsidR="00185E67">
        <w:t xml:space="preserve">Assessment </w:t>
      </w:r>
      <w:r w:rsidR="00F316B1">
        <w:t>T</w:t>
      </w:r>
      <w:r w:rsidR="00185E67">
        <w:t xml:space="preserve">eam found the </w:t>
      </w:r>
      <w:r>
        <w:t>service demonstrate</w:t>
      </w:r>
      <w:r w:rsidR="00185E67">
        <w:t>d</w:t>
      </w:r>
      <w:r>
        <w:t xml:space="preserve"> </w:t>
      </w:r>
      <w:r w:rsidR="00D8690E">
        <w:t>it</w:t>
      </w:r>
      <w:r>
        <w:t xml:space="preserve"> ha</w:t>
      </w:r>
      <w:r w:rsidR="00D8690E">
        <w:t>s</w:t>
      </w:r>
      <w:r>
        <w:t xml:space="preserve"> a clinical governance framework in place which incorporates </w:t>
      </w:r>
      <w:bookmarkStart w:id="1" w:name="_Hlk120193358"/>
      <w:r>
        <w:t>antimicrobial stewardship, restrictive practices and restraint and open disclosure.</w:t>
      </w:r>
      <w:bookmarkEnd w:id="1"/>
      <w:r>
        <w:t xml:space="preserve"> Documentation viewed reflects the service has minimised restraint use at the service and provided education to staff on restrictive practices and </w:t>
      </w:r>
      <w:r w:rsidR="00185E67">
        <w:t xml:space="preserve">is </w:t>
      </w:r>
      <w:r>
        <w:t xml:space="preserve">maintaining relevant documentation including </w:t>
      </w:r>
      <w:r w:rsidR="00185E67">
        <w:t xml:space="preserve">information about </w:t>
      </w:r>
      <w:r>
        <w:t>risk mitigation strategies.</w:t>
      </w:r>
    </w:p>
    <w:p w14:paraId="18267410" w14:textId="09413133" w:rsidR="002F2AAA" w:rsidRDefault="002F2AAA" w:rsidP="002F2AAA">
      <w:pPr>
        <w:pStyle w:val="NormalArial"/>
      </w:pPr>
      <w:r>
        <w:t>Antimicrobial stewardship policies support the service to minimise the use of antibiotics.</w:t>
      </w:r>
      <w:r w:rsidR="00D8690E">
        <w:t xml:space="preserve"> </w:t>
      </w:r>
      <w:r>
        <w:t xml:space="preserve">Staff </w:t>
      </w:r>
      <w:r w:rsidR="00185E67">
        <w:t xml:space="preserve">explained </w:t>
      </w:r>
      <w:r>
        <w:t>the minimisation of antimicrobials, the importance of clinical assessment and review by general practitioners and use of pathology where possible prior to administering antibiotics. Infection registers are compl</w:t>
      </w:r>
      <w:r w:rsidR="00D8690E">
        <w:t>ete</w:t>
      </w:r>
      <w:r>
        <w:t xml:space="preserve"> and antibiotic use monitored through the service’s </w:t>
      </w:r>
      <w:r w:rsidR="00D8690E" w:rsidRPr="005F3798">
        <w:rPr>
          <w:rFonts w:eastAsia="Calibri"/>
          <w:color w:val="000000"/>
        </w:rPr>
        <w:t xml:space="preserve">Medication advisory committee </w:t>
      </w:r>
      <w:r>
        <w:t xml:space="preserve">meetings. Document review confirms infections are identified and discussed at </w:t>
      </w:r>
      <w:r w:rsidR="00D8690E" w:rsidRPr="005F3798">
        <w:rPr>
          <w:rFonts w:eastAsia="Calibri"/>
          <w:color w:val="000000"/>
        </w:rPr>
        <w:t xml:space="preserve">Medication advisory committee </w:t>
      </w:r>
      <w:r>
        <w:t>meetings.</w:t>
      </w:r>
    </w:p>
    <w:p w14:paraId="3CBCADF0" w14:textId="6B6718DE" w:rsidR="002F2AAA" w:rsidRDefault="002F2AAA" w:rsidP="002F2AAA">
      <w:pPr>
        <w:pStyle w:val="NormalArial"/>
      </w:pPr>
      <w:r>
        <w:t>Open disclosure education is provided to staff and policies and procedures relating to incident management and comments and complaints reflect open disclosure principles.</w:t>
      </w:r>
      <w:r w:rsidR="00185E67">
        <w:t xml:space="preserve"> </w:t>
      </w:r>
      <w:r>
        <w:t>Incident reports, memoranda and letters viewed, including recent S</w:t>
      </w:r>
      <w:r w:rsidR="00185E67">
        <w:t xml:space="preserve">erious </w:t>
      </w:r>
      <w:r>
        <w:t>I</w:t>
      </w:r>
      <w:r w:rsidR="00185E67">
        <w:t xml:space="preserve">ncident </w:t>
      </w:r>
      <w:r>
        <w:t>R</w:t>
      </w:r>
      <w:r w:rsidR="00185E67">
        <w:t xml:space="preserve">esponse </w:t>
      </w:r>
      <w:r>
        <w:t>S</w:t>
      </w:r>
      <w:r w:rsidR="00185E67">
        <w:t>cheme</w:t>
      </w:r>
      <w:r>
        <w:t xml:space="preserve"> reports indicate that the service practices open disclosure principles when something goes wrong or incidents occur. Consumers and their representatives </w:t>
      </w:r>
      <w:r w:rsidR="002C7941">
        <w:t>are satisfied with</w:t>
      </w:r>
      <w:r>
        <w:t xml:space="preserve"> how incidents are communicated </w:t>
      </w:r>
      <w:r w:rsidR="00185E67">
        <w:t xml:space="preserve">and </w:t>
      </w:r>
      <w:r w:rsidR="002C7941">
        <w:t xml:space="preserve">confirmed </w:t>
      </w:r>
      <w:r w:rsidR="00185E67">
        <w:t>the service apologi</w:t>
      </w:r>
      <w:r w:rsidR="002C7D75">
        <w:t>s</w:t>
      </w:r>
      <w:r w:rsidR="00185E67">
        <w:t>es when an incident occurs</w:t>
      </w:r>
      <w:r w:rsidR="00E353DB">
        <w:t>,</w:t>
      </w:r>
      <w:r w:rsidR="00185E67">
        <w:t xml:space="preserve"> and actions </w:t>
      </w:r>
      <w:r w:rsidR="002C7941">
        <w:t>are</w:t>
      </w:r>
      <w:r w:rsidR="002C7D75">
        <w:t xml:space="preserve"> </w:t>
      </w:r>
      <w:r w:rsidR="00185E67">
        <w:t xml:space="preserve">taken </w:t>
      </w:r>
      <w:r>
        <w:t xml:space="preserve">to minimise </w:t>
      </w:r>
      <w:r w:rsidR="002C7D75">
        <w:t xml:space="preserve">a </w:t>
      </w:r>
      <w:r>
        <w:t>reoccurrence. Staff were able to explain open disclosure principles relevant to their role and responsibility.</w:t>
      </w:r>
    </w:p>
    <w:p w14:paraId="469903A6" w14:textId="32C24261" w:rsidR="002F2AAA" w:rsidRDefault="002F2AAA" w:rsidP="002F2AAA">
      <w:pPr>
        <w:pStyle w:val="NormalArial"/>
      </w:pPr>
      <w:r>
        <w:t xml:space="preserve">The service has implemented </w:t>
      </w:r>
      <w:proofErr w:type="gramStart"/>
      <w:r>
        <w:t>a number of</w:t>
      </w:r>
      <w:proofErr w:type="gramEnd"/>
      <w:r>
        <w:t xml:space="preserve"> actions in response to the </w:t>
      </w:r>
      <w:r w:rsidR="002C7D75">
        <w:t xml:space="preserve">previous </w:t>
      </w:r>
      <w:r>
        <w:t xml:space="preserve">non-compliance, including </w:t>
      </w:r>
      <w:r w:rsidR="00D8690E">
        <w:t xml:space="preserve">ensuring </w:t>
      </w:r>
      <w:r>
        <w:t xml:space="preserve">policies and procedures </w:t>
      </w:r>
      <w:r w:rsidR="00D8690E">
        <w:t xml:space="preserve">are </w:t>
      </w:r>
      <w:r>
        <w:t>in place relating to the use of restraint</w:t>
      </w:r>
      <w:r w:rsidR="00E353DB">
        <w:t xml:space="preserve"> and </w:t>
      </w:r>
      <w:r>
        <w:t>restrictive practices</w:t>
      </w:r>
      <w:r w:rsidR="00D8690E">
        <w:t>.</w:t>
      </w:r>
      <w:r>
        <w:t xml:space="preserve"> </w:t>
      </w:r>
      <w:r w:rsidR="00D8690E">
        <w:t>The service</w:t>
      </w:r>
      <w:r>
        <w:t xml:space="preserve"> is monitoring consumer</w:t>
      </w:r>
      <w:r w:rsidR="00D8690E">
        <w:t>’s</w:t>
      </w:r>
      <w:r>
        <w:t xml:space="preserve"> medication, continues to refer consumers to their general practitioner, geriatricians, aged persons mental health teams, Dementia Services Australia and an independent pharmacist for medication reviews with the aim of deprescribing medications which may constitute restraint. The service is maintaining a psychotropic usage tool to assist in monitoring psychotropic medications. </w:t>
      </w:r>
    </w:p>
    <w:p w14:paraId="772DE153" w14:textId="00198C34" w:rsidR="002F2AAA" w:rsidRDefault="002F2AAA" w:rsidP="002F2AAA">
      <w:pPr>
        <w:pStyle w:val="NormalArial"/>
      </w:pPr>
      <w:r>
        <w:t>A risk register is in place which demonstrated all consumers are offered swipe cards with risk mitigation strategies discussed with consumers or their nominated representative and documented on dignity of risk forms. The Assessment Team did not identify or observe any consumers being subjected to physical, mechanical, environmental or chemical restraint.</w:t>
      </w:r>
    </w:p>
    <w:p w14:paraId="0B3A6C76" w14:textId="2D0290A0" w:rsidR="002F2AAA" w:rsidRDefault="002F2AAA" w:rsidP="002F2AAA">
      <w:pPr>
        <w:pStyle w:val="NormalArial"/>
      </w:pPr>
      <w:r>
        <w:lastRenderedPageBreak/>
        <w:t xml:space="preserve">The service is maintaining a register of psychotropic medications used which reflects consideration of ‘restrictive’ practices/chemical restraint, review dates, completion of behaviour support plans and consent for medication. </w:t>
      </w:r>
    </w:p>
    <w:p w14:paraId="536D473A" w14:textId="5A0C2E7B" w:rsidR="00F446C5" w:rsidRDefault="00185E67" w:rsidP="002F2AAA">
      <w:pPr>
        <w:pStyle w:val="NormalArial"/>
      </w:pPr>
      <w:r>
        <w:t>C</w:t>
      </w:r>
      <w:r w:rsidR="002F2AAA">
        <w:t xml:space="preserve">onsumers and their representatives interviewed confirmed consumers </w:t>
      </w:r>
      <w:proofErr w:type="gramStart"/>
      <w:r w:rsidR="002F2AAA">
        <w:t>are able to</w:t>
      </w:r>
      <w:proofErr w:type="gramEnd"/>
      <w:r w:rsidR="002F2AAA">
        <w:t xml:space="preserve"> move freely within and externally to the service based on their individual wishes.</w:t>
      </w:r>
      <w:r w:rsidR="00E353DB">
        <w:t xml:space="preserve"> </w:t>
      </w:r>
      <w:r w:rsidR="002F2AAA">
        <w:t>Consumers were observed moving freely throughout the service, accessing garden areas and using swipe cards or being assisted to open the main door by staff.</w:t>
      </w:r>
    </w:p>
    <w:p w14:paraId="647C31CD" w14:textId="3F55829B" w:rsidR="00DF76B9" w:rsidRDefault="00375F32" w:rsidP="002F2AAA">
      <w:pPr>
        <w:pStyle w:val="NormalArial"/>
      </w:pPr>
      <w:r>
        <w:t xml:space="preserve">I am satisfied the service has a </w:t>
      </w:r>
      <w:r w:rsidRPr="00996FAF">
        <w:t>clinical governance framework</w:t>
      </w:r>
      <w:r>
        <w:t xml:space="preserve"> in place and is implementing the framework.</w:t>
      </w:r>
      <w:r w:rsidR="004E005F" w:rsidRPr="004E005F">
        <w:t xml:space="preserve"> </w:t>
      </w:r>
      <w:r w:rsidR="004E005F">
        <w:t>The service demonstrated a</w:t>
      </w:r>
      <w:r w:rsidR="004E005F" w:rsidRPr="004E005F">
        <w:t>ntimicrobial stewardship, restrictive practices and restraint and open disclosure</w:t>
      </w:r>
      <w:r w:rsidR="004E005F">
        <w:t xml:space="preserve"> are actively managed</w:t>
      </w:r>
      <w:r w:rsidR="004E005F" w:rsidRPr="004E005F">
        <w:t>.</w:t>
      </w:r>
      <w:r>
        <w:t xml:space="preserve"> </w:t>
      </w:r>
      <w:r w:rsidR="004E005F">
        <w:t>Policies and procedures are in place. Staff are aw</w:t>
      </w:r>
      <w:r w:rsidR="00E353DB">
        <w:t>a</w:t>
      </w:r>
      <w:r w:rsidR="004E005F">
        <w:t xml:space="preserve">re of their responsibilities and consumers </w:t>
      </w:r>
      <w:r w:rsidR="00E353DB">
        <w:t>are satisfied with arrangements in place for clinical care. Documentation viewed demonstrated records are up to date</w:t>
      </w:r>
      <w:r>
        <w:t xml:space="preserve"> </w:t>
      </w:r>
      <w:r w:rsidR="00E353DB">
        <w:t xml:space="preserve">and improvements are reflected in a plan for continuous improvement. </w:t>
      </w:r>
      <w:r w:rsidR="00DF76B9">
        <w:t>I find th</w:t>
      </w:r>
      <w:r w:rsidR="00363979">
        <w:t>e</w:t>
      </w:r>
      <w:r w:rsidR="00DF76B9">
        <w:t xml:space="preserve"> service Compliant with Requirement 8(3)</w:t>
      </w:r>
      <w:r w:rsidR="00E353DB">
        <w:t xml:space="preserve"> </w:t>
      </w:r>
      <w:r w:rsidR="00DF76B9">
        <w:t>e.</w:t>
      </w:r>
    </w:p>
    <w:sectPr w:rsidR="00DF76B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06750" w14:textId="77777777" w:rsidR="00026CD2" w:rsidRDefault="002F2AAA">
      <w:pPr>
        <w:spacing w:after="0"/>
      </w:pPr>
      <w:r>
        <w:separator/>
      </w:r>
    </w:p>
  </w:endnote>
  <w:endnote w:type="continuationSeparator" w:id="0">
    <w:p w14:paraId="68106752" w14:textId="77777777" w:rsidR="00026CD2" w:rsidRDefault="002F2A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6749" w14:textId="77777777" w:rsidR="00DF37F2" w:rsidRPr="00DF37F2" w:rsidRDefault="002F2AAA" w:rsidP="00DF37F2">
    <w:pPr>
      <w:pStyle w:val="FooterArial9"/>
      <w:rPr>
        <w:rStyle w:val="FooterBold"/>
        <w:rFonts w:ascii="Arial" w:hAnsi="Arial"/>
        <w:b w:val="0"/>
      </w:rPr>
    </w:pPr>
    <w:r w:rsidRPr="00DF37F2">
      <w:rPr>
        <w:rStyle w:val="FooterBold"/>
        <w:rFonts w:ascii="Arial" w:hAnsi="Arial"/>
        <w:b w:val="0"/>
      </w:rPr>
      <w:t>Name of service: Lynden Aged Care</w:t>
    </w:r>
    <w:r w:rsidRPr="00DF37F2">
      <w:rPr>
        <w:rStyle w:val="FooterBold"/>
        <w:rFonts w:ascii="Arial" w:hAnsi="Arial"/>
        <w:b w:val="0"/>
      </w:rPr>
      <w:tab/>
      <w:t xml:space="preserve">RPT-ACC-0122 v3.0 </w:t>
    </w:r>
  </w:p>
  <w:p w14:paraId="6810674A" w14:textId="77777777" w:rsidR="00DF37F2" w:rsidRPr="00DF37F2" w:rsidRDefault="002F2AAA" w:rsidP="00DF37F2">
    <w:pPr>
      <w:pStyle w:val="FooterArial9"/>
      <w:rPr>
        <w:rStyle w:val="FooterBold"/>
        <w:rFonts w:ascii="Arial" w:hAnsi="Arial"/>
        <w:b w:val="0"/>
      </w:rPr>
    </w:pPr>
    <w:r w:rsidRPr="00DF37F2">
      <w:rPr>
        <w:rStyle w:val="FooterBold"/>
        <w:rFonts w:ascii="Arial" w:hAnsi="Arial"/>
        <w:b w:val="0"/>
      </w:rPr>
      <w:t>Commission ID: 3102</w:t>
    </w:r>
    <w:r w:rsidRPr="00DF37F2">
      <w:rPr>
        <w:rStyle w:val="FooterBold"/>
        <w:rFonts w:ascii="Arial" w:hAnsi="Arial"/>
        <w:b w:val="0"/>
      </w:rPr>
      <w:tab/>
      <w:t xml:space="preserve">OFFICIAL: Sensitive </w:t>
    </w:r>
  </w:p>
  <w:p w14:paraId="6810674B" w14:textId="77777777" w:rsidR="00DF37F2" w:rsidRPr="00DF37F2" w:rsidRDefault="002F2AA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674D" w14:textId="77777777" w:rsidR="00E2364A" w:rsidRDefault="00DC096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06746" w14:textId="77777777" w:rsidR="00D3157C" w:rsidRDefault="002F2AAA" w:rsidP="00D71F88">
      <w:pPr>
        <w:spacing w:after="0"/>
      </w:pPr>
      <w:r>
        <w:separator/>
      </w:r>
    </w:p>
  </w:footnote>
  <w:footnote w:type="continuationSeparator" w:id="0">
    <w:p w14:paraId="68106747" w14:textId="77777777" w:rsidR="00D3157C" w:rsidRDefault="002F2AAA" w:rsidP="00D71F88">
      <w:pPr>
        <w:spacing w:after="0"/>
      </w:pPr>
      <w:r>
        <w:continuationSeparator/>
      </w:r>
    </w:p>
  </w:footnote>
  <w:footnote w:id="1">
    <w:p w14:paraId="68106752" w14:textId="20A65B8D" w:rsidR="000078F8" w:rsidRDefault="002F2AA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F446C5">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68106753" w14:textId="77777777" w:rsidR="002B0884" w:rsidRDefault="00DC096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6748" w14:textId="77777777" w:rsidR="00D71F88" w:rsidRDefault="002F2AAA">
    <w:pPr>
      <w:pStyle w:val="Header"/>
    </w:pPr>
    <w:r>
      <w:rPr>
        <w:noProof/>
        <w:color w:val="2B579A"/>
        <w:shd w:val="clear" w:color="auto" w:fill="E6E6E6"/>
        <w:lang w:val="en-US"/>
      </w:rPr>
      <w:drawing>
        <wp:anchor distT="0" distB="0" distL="114300" distR="114300" simplePos="0" relativeHeight="251659264" behindDoc="1" locked="0" layoutInCell="1" allowOverlap="1" wp14:anchorId="6810674E" wp14:editId="6810674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518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674C" w14:textId="77777777" w:rsidR="00FA0A5B" w:rsidRDefault="002F2AAA">
    <w:pPr>
      <w:pStyle w:val="Header"/>
    </w:pPr>
    <w:r>
      <w:rPr>
        <w:noProof/>
      </w:rPr>
      <w:drawing>
        <wp:anchor distT="0" distB="0" distL="114300" distR="114300" simplePos="0" relativeHeight="251658240" behindDoc="0" locked="0" layoutInCell="1" allowOverlap="1" wp14:anchorId="68106750" wp14:editId="681067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8B27AA4">
      <w:start w:val="1"/>
      <w:numFmt w:val="lowerRoman"/>
      <w:lvlText w:val="(%1)"/>
      <w:lvlJc w:val="left"/>
      <w:pPr>
        <w:ind w:left="1080" w:hanging="720"/>
      </w:pPr>
      <w:rPr>
        <w:rFonts w:hint="default"/>
      </w:rPr>
    </w:lvl>
    <w:lvl w:ilvl="1" w:tplc="812619E2" w:tentative="1">
      <w:start w:val="1"/>
      <w:numFmt w:val="lowerLetter"/>
      <w:lvlText w:val="%2."/>
      <w:lvlJc w:val="left"/>
      <w:pPr>
        <w:ind w:left="1440" w:hanging="360"/>
      </w:pPr>
    </w:lvl>
    <w:lvl w:ilvl="2" w:tplc="7D84A594" w:tentative="1">
      <w:start w:val="1"/>
      <w:numFmt w:val="lowerRoman"/>
      <w:lvlText w:val="%3."/>
      <w:lvlJc w:val="right"/>
      <w:pPr>
        <w:ind w:left="2160" w:hanging="180"/>
      </w:pPr>
    </w:lvl>
    <w:lvl w:ilvl="3" w:tplc="D2AA5180" w:tentative="1">
      <w:start w:val="1"/>
      <w:numFmt w:val="decimal"/>
      <w:lvlText w:val="%4."/>
      <w:lvlJc w:val="left"/>
      <w:pPr>
        <w:ind w:left="2880" w:hanging="360"/>
      </w:pPr>
    </w:lvl>
    <w:lvl w:ilvl="4" w:tplc="0E30935C" w:tentative="1">
      <w:start w:val="1"/>
      <w:numFmt w:val="lowerLetter"/>
      <w:lvlText w:val="%5."/>
      <w:lvlJc w:val="left"/>
      <w:pPr>
        <w:ind w:left="3600" w:hanging="360"/>
      </w:pPr>
    </w:lvl>
    <w:lvl w:ilvl="5" w:tplc="ABD0E82A" w:tentative="1">
      <w:start w:val="1"/>
      <w:numFmt w:val="lowerRoman"/>
      <w:lvlText w:val="%6."/>
      <w:lvlJc w:val="right"/>
      <w:pPr>
        <w:ind w:left="4320" w:hanging="180"/>
      </w:pPr>
    </w:lvl>
    <w:lvl w:ilvl="6" w:tplc="1A7434A2" w:tentative="1">
      <w:start w:val="1"/>
      <w:numFmt w:val="decimal"/>
      <w:lvlText w:val="%7."/>
      <w:lvlJc w:val="left"/>
      <w:pPr>
        <w:ind w:left="5040" w:hanging="360"/>
      </w:pPr>
    </w:lvl>
    <w:lvl w:ilvl="7" w:tplc="BD3ACC80" w:tentative="1">
      <w:start w:val="1"/>
      <w:numFmt w:val="lowerLetter"/>
      <w:lvlText w:val="%8."/>
      <w:lvlJc w:val="left"/>
      <w:pPr>
        <w:ind w:left="5760" w:hanging="360"/>
      </w:pPr>
    </w:lvl>
    <w:lvl w:ilvl="8" w:tplc="FF2C014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9068FBC">
      <w:start w:val="1"/>
      <w:numFmt w:val="lowerRoman"/>
      <w:lvlText w:val="(%1)"/>
      <w:lvlJc w:val="left"/>
      <w:pPr>
        <w:ind w:left="1080" w:hanging="720"/>
      </w:pPr>
      <w:rPr>
        <w:rFonts w:hint="default"/>
      </w:rPr>
    </w:lvl>
    <w:lvl w:ilvl="1" w:tplc="C38E9064" w:tentative="1">
      <w:start w:val="1"/>
      <w:numFmt w:val="lowerLetter"/>
      <w:lvlText w:val="%2."/>
      <w:lvlJc w:val="left"/>
      <w:pPr>
        <w:ind w:left="1440" w:hanging="360"/>
      </w:pPr>
    </w:lvl>
    <w:lvl w:ilvl="2" w:tplc="B148C088" w:tentative="1">
      <w:start w:val="1"/>
      <w:numFmt w:val="lowerRoman"/>
      <w:lvlText w:val="%3."/>
      <w:lvlJc w:val="right"/>
      <w:pPr>
        <w:ind w:left="2160" w:hanging="180"/>
      </w:pPr>
    </w:lvl>
    <w:lvl w:ilvl="3" w:tplc="98C659FE" w:tentative="1">
      <w:start w:val="1"/>
      <w:numFmt w:val="decimal"/>
      <w:lvlText w:val="%4."/>
      <w:lvlJc w:val="left"/>
      <w:pPr>
        <w:ind w:left="2880" w:hanging="360"/>
      </w:pPr>
    </w:lvl>
    <w:lvl w:ilvl="4" w:tplc="C82E2CC6" w:tentative="1">
      <w:start w:val="1"/>
      <w:numFmt w:val="lowerLetter"/>
      <w:lvlText w:val="%5."/>
      <w:lvlJc w:val="left"/>
      <w:pPr>
        <w:ind w:left="3600" w:hanging="360"/>
      </w:pPr>
    </w:lvl>
    <w:lvl w:ilvl="5" w:tplc="192E719E" w:tentative="1">
      <w:start w:val="1"/>
      <w:numFmt w:val="lowerRoman"/>
      <w:lvlText w:val="%6."/>
      <w:lvlJc w:val="right"/>
      <w:pPr>
        <w:ind w:left="4320" w:hanging="180"/>
      </w:pPr>
    </w:lvl>
    <w:lvl w:ilvl="6" w:tplc="16A063AA" w:tentative="1">
      <w:start w:val="1"/>
      <w:numFmt w:val="decimal"/>
      <w:lvlText w:val="%7."/>
      <w:lvlJc w:val="left"/>
      <w:pPr>
        <w:ind w:left="5040" w:hanging="360"/>
      </w:pPr>
    </w:lvl>
    <w:lvl w:ilvl="7" w:tplc="0146387E" w:tentative="1">
      <w:start w:val="1"/>
      <w:numFmt w:val="lowerLetter"/>
      <w:lvlText w:val="%8."/>
      <w:lvlJc w:val="left"/>
      <w:pPr>
        <w:ind w:left="5760" w:hanging="360"/>
      </w:pPr>
    </w:lvl>
    <w:lvl w:ilvl="8" w:tplc="C7B6476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4A6C68E">
      <w:start w:val="1"/>
      <w:numFmt w:val="lowerRoman"/>
      <w:lvlText w:val="(%1)"/>
      <w:lvlJc w:val="left"/>
      <w:pPr>
        <w:ind w:left="1080" w:hanging="720"/>
      </w:pPr>
      <w:rPr>
        <w:rFonts w:hint="default"/>
      </w:rPr>
    </w:lvl>
    <w:lvl w:ilvl="1" w:tplc="B93A5CC8" w:tentative="1">
      <w:start w:val="1"/>
      <w:numFmt w:val="lowerLetter"/>
      <w:lvlText w:val="%2."/>
      <w:lvlJc w:val="left"/>
      <w:pPr>
        <w:ind w:left="1440" w:hanging="360"/>
      </w:pPr>
    </w:lvl>
    <w:lvl w:ilvl="2" w:tplc="C37AD906" w:tentative="1">
      <w:start w:val="1"/>
      <w:numFmt w:val="lowerRoman"/>
      <w:lvlText w:val="%3."/>
      <w:lvlJc w:val="right"/>
      <w:pPr>
        <w:ind w:left="2160" w:hanging="180"/>
      </w:pPr>
    </w:lvl>
    <w:lvl w:ilvl="3" w:tplc="5BE6E8A2" w:tentative="1">
      <w:start w:val="1"/>
      <w:numFmt w:val="decimal"/>
      <w:lvlText w:val="%4."/>
      <w:lvlJc w:val="left"/>
      <w:pPr>
        <w:ind w:left="2880" w:hanging="360"/>
      </w:pPr>
    </w:lvl>
    <w:lvl w:ilvl="4" w:tplc="2BCA27AC" w:tentative="1">
      <w:start w:val="1"/>
      <w:numFmt w:val="lowerLetter"/>
      <w:lvlText w:val="%5."/>
      <w:lvlJc w:val="left"/>
      <w:pPr>
        <w:ind w:left="3600" w:hanging="360"/>
      </w:pPr>
    </w:lvl>
    <w:lvl w:ilvl="5" w:tplc="3446D886" w:tentative="1">
      <w:start w:val="1"/>
      <w:numFmt w:val="lowerRoman"/>
      <w:lvlText w:val="%6."/>
      <w:lvlJc w:val="right"/>
      <w:pPr>
        <w:ind w:left="4320" w:hanging="180"/>
      </w:pPr>
    </w:lvl>
    <w:lvl w:ilvl="6" w:tplc="49C0BC0A" w:tentative="1">
      <w:start w:val="1"/>
      <w:numFmt w:val="decimal"/>
      <w:lvlText w:val="%7."/>
      <w:lvlJc w:val="left"/>
      <w:pPr>
        <w:ind w:left="5040" w:hanging="360"/>
      </w:pPr>
    </w:lvl>
    <w:lvl w:ilvl="7" w:tplc="6A2A332A" w:tentative="1">
      <w:start w:val="1"/>
      <w:numFmt w:val="lowerLetter"/>
      <w:lvlText w:val="%8."/>
      <w:lvlJc w:val="left"/>
      <w:pPr>
        <w:ind w:left="5760" w:hanging="360"/>
      </w:pPr>
    </w:lvl>
    <w:lvl w:ilvl="8" w:tplc="1E121C0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152E442">
      <w:start w:val="1"/>
      <w:numFmt w:val="bullet"/>
      <w:lvlText w:val=""/>
      <w:lvlJc w:val="left"/>
      <w:pPr>
        <w:ind w:left="720" w:hanging="360"/>
      </w:pPr>
      <w:rPr>
        <w:rFonts w:ascii="Symbol" w:hAnsi="Symbol" w:hint="default"/>
        <w:color w:val="auto"/>
        <w:sz w:val="24"/>
        <w:szCs w:val="24"/>
      </w:rPr>
    </w:lvl>
    <w:lvl w:ilvl="1" w:tplc="414C70E2" w:tentative="1">
      <w:start w:val="1"/>
      <w:numFmt w:val="bullet"/>
      <w:lvlText w:val="o"/>
      <w:lvlJc w:val="left"/>
      <w:pPr>
        <w:ind w:left="1440" w:hanging="360"/>
      </w:pPr>
      <w:rPr>
        <w:rFonts w:ascii="Courier New" w:hAnsi="Courier New" w:cs="Courier New" w:hint="default"/>
      </w:rPr>
    </w:lvl>
    <w:lvl w:ilvl="2" w:tplc="1AB633B2" w:tentative="1">
      <w:start w:val="1"/>
      <w:numFmt w:val="bullet"/>
      <w:lvlText w:val=""/>
      <w:lvlJc w:val="left"/>
      <w:pPr>
        <w:ind w:left="2160" w:hanging="360"/>
      </w:pPr>
      <w:rPr>
        <w:rFonts w:ascii="Wingdings" w:hAnsi="Wingdings" w:hint="default"/>
      </w:rPr>
    </w:lvl>
    <w:lvl w:ilvl="3" w:tplc="A1ACB92A" w:tentative="1">
      <w:start w:val="1"/>
      <w:numFmt w:val="bullet"/>
      <w:lvlText w:val=""/>
      <w:lvlJc w:val="left"/>
      <w:pPr>
        <w:ind w:left="2880" w:hanging="360"/>
      </w:pPr>
      <w:rPr>
        <w:rFonts w:ascii="Symbol" w:hAnsi="Symbol" w:hint="default"/>
      </w:rPr>
    </w:lvl>
    <w:lvl w:ilvl="4" w:tplc="1CC88D4E" w:tentative="1">
      <w:start w:val="1"/>
      <w:numFmt w:val="bullet"/>
      <w:lvlText w:val="o"/>
      <w:lvlJc w:val="left"/>
      <w:pPr>
        <w:ind w:left="3600" w:hanging="360"/>
      </w:pPr>
      <w:rPr>
        <w:rFonts w:ascii="Courier New" w:hAnsi="Courier New" w:cs="Courier New" w:hint="default"/>
      </w:rPr>
    </w:lvl>
    <w:lvl w:ilvl="5" w:tplc="5CF82F14" w:tentative="1">
      <w:start w:val="1"/>
      <w:numFmt w:val="bullet"/>
      <w:lvlText w:val=""/>
      <w:lvlJc w:val="left"/>
      <w:pPr>
        <w:ind w:left="4320" w:hanging="360"/>
      </w:pPr>
      <w:rPr>
        <w:rFonts w:ascii="Wingdings" w:hAnsi="Wingdings" w:hint="default"/>
      </w:rPr>
    </w:lvl>
    <w:lvl w:ilvl="6" w:tplc="613E145A" w:tentative="1">
      <w:start w:val="1"/>
      <w:numFmt w:val="bullet"/>
      <w:lvlText w:val=""/>
      <w:lvlJc w:val="left"/>
      <w:pPr>
        <w:ind w:left="5040" w:hanging="360"/>
      </w:pPr>
      <w:rPr>
        <w:rFonts w:ascii="Symbol" w:hAnsi="Symbol" w:hint="default"/>
      </w:rPr>
    </w:lvl>
    <w:lvl w:ilvl="7" w:tplc="2DDCC83C" w:tentative="1">
      <w:start w:val="1"/>
      <w:numFmt w:val="bullet"/>
      <w:lvlText w:val="o"/>
      <w:lvlJc w:val="left"/>
      <w:pPr>
        <w:ind w:left="5760" w:hanging="360"/>
      </w:pPr>
      <w:rPr>
        <w:rFonts w:ascii="Courier New" w:hAnsi="Courier New" w:cs="Courier New" w:hint="default"/>
      </w:rPr>
    </w:lvl>
    <w:lvl w:ilvl="8" w:tplc="5EC2D1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7E49254">
      <w:start w:val="1"/>
      <w:numFmt w:val="lowerRoman"/>
      <w:lvlText w:val="(%1)"/>
      <w:lvlJc w:val="left"/>
      <w:pPr>
        <w:ind w:left="1080" w:hanging="720"/>
      </w:pPr>
      <w:rPr>
        <w:rFonts w:hint="default"/>
      </w:rPr>
    </w:lvl>
    <w:lvl w:ilvl="1" w:tplc="3B743804" w:tentative="1">
      <w:start w:val="1"/>
      <w:numFmt w:val="lowerLetter"/>
      <w:lvlText w:val="%2."/>
      <w:lvlJc w:val="left"/>
      <w:pPr>
        <w:ind w:left="1440" w:hanging="360"/>
      </w:pPr>
    </w:lvl>
    <w:lvl w:ilvl="2" w:tplc="41F48A80" w:tentative="1">
      <w:start w:val="1"/>
      <w:numFmt w:val="lowerRoman"/>
      <w:lvlText w:val="%3."/>
      <w:lvlJc w:val="right"/>
      <w:pPr>
        <w:ind w:left="2160" w:hanging="180"/>
      </w:pPr>
    </w:lvl>
    <w:lvl w:ilvl="3" w:tplc="B4D6219A" w:tentative="1">
      <w:start w:val="1"/>
      <w:numFmt w:val="decimal"/>
      <w:lvlText w:val="%4."/>
      <w:lvlJc w:val="left"/>
      <w:pPr>
        <w:ind w:left="2880" w:hanging="360"/>
      </w:pPr>
    </w:lvl>
    <w:lvl w:ilvl="4" w:tplc="5C080226" w:tentative="1">
      <w:start w:val="1"/>
      <w:numFmt w:val="lowerLetter"/>
      <w:lvlText w:val="%5."/>
      <w:lvlJc w:val="left"/>
      <w:pPr>
        <w:ind w:left="3600" w:hanging="360"/>
      </w:pPr>
    </w:lvl>
    <w:lvl w:ilvl="5" w:tplc="A7944CF4" w:tentative="1">
      <w:start w:val="1"/>
      <w:numFmt w:val="lowerRoman"/>
      <w:lvlText w:val="%6."/>
      <w:lvlJc w:val="right"/>
      <w:pPr>
        <w:ind w:left="4320" w:hanging="180"/>
      </w:pPr>
    </w:lvl>
    <w:lvl w:ilvl="6" w:tplc="80EEC990" w:tentative="1">
      <w:start w:val="1"/>
      <w:numFmt w:val="decimal"/>
      <w:lvlText w:val="%7."/>
      <w:lvlJc w:val="left"/>
      <w:pPr>
        <w:ind w:left="5040" w:hanging="360"/>
      </w:pPr>
    </w:lvl>
    <w:lvl w:ilvl="7" w:tplc="12EA0824" w:tentative="1">
      <w:start w:val="1"/>
      <w:numFmt w:val="lowerLetter"/>
      <w:lvlText w:val="%8."/>
      <w:lvlJc w:val="left"/>
      <w:pPr>
        <w:ind w:left="5760" w:hanging="360"/>
      </w:pPr>
    </w:lvl>
    <w:lvl w:ilvl="8" w:tplc="A1E4184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936871C">
      <w:start w:val="1"/>
      <w:numFmt w:val="lowerRoman"/>
      <w:lvlText w:val="(%1)"/>
      <w:lvlJc w:val="left"/>
      <w:pPr>
        <w:ind w:left="1080" w:hanging="720"/>
      </w:pPr>
      <w:rPr>
        <w:rFonts w:hint="default"/>
      </w:rPr>
    </w:lvl>
    <w:lvl w:ilvl="1" w:tplc="BFA24124" w:tentative="1">
      <w:start w:val="1"/>
      <w:numFmt w:val="lowerLetter"/>
      <w:lvlText w:val="%2."/>
      <w:lvlJc w:val="left"/>
      <w:pPr>
        <w:ind w:left="1440" w:hanging="360"/>
      </w:pPr>
    </w:lvl>
    <w:lvl w:ilvl="2" w:tplc="58A88186" w:tentative="1">
      <w:start w:val="1"/>
      <w:numFmt w:val="lowerRoman"/>
      <w:lvlText w:val="%3."/>
      <w:lvlJc w:val="right"/>
      <w:pPr>
        <w:ind w:left="2160" w:hanging="180"/>
      </w:pPr>
    </w:lvl>
    <w:lvl w:ilvl="3" w:tplc="941216F4" w:tentative="1">
      <w:start w:val="1"/>
      <w:numFmt w:val="decimal"/>
      <w:lvlText w:val="%4."/>
      <w:lvlJc w:val="left"/>
      <w:pPr>
        <w:ind w:left="2880" w:hanging="360"/>
      </w:pPr>
    </w:lvl>
    <w:lvl w:ilvl="4" w:tplc="F0DCE646" w:tentative="1">
      <w:start w:val="1"/>
      <w:numFmt w:val="lowerLetter"/>
      <w:lvlText w:val="%5."/>
      <w:lvlJc w:val="left"/>
      <w:pPr>
        <w:ind w:left="3600" w:hanging="360"/>
      </w:pPr>
    </w:lvl>
    <w:lvl w:ilvl="5" w:tplc="8C807F60" w:tentative="1">
      <w:start w:val="1"/>
      <w:numFmt w:val="lowerRoman"/>
      <w:lvlText w:val="%6."/>
      <w:lvlJc w:val="right"/>
      <w:pPr>
        <w:ind w:left="4320" w:hanging="180"/>
      </w:pPr>
    </w:lvl>
    <w:lvl w:ilvl="6" w:tplc="1FB48572" w:tentative="1">
      <w:start w:val="1"/>
      <w:numFmt w:val="decimal"/>
      <w:lvlText w:val="%7."/>
      <w:lvlJc w:val="left"/>
      <w:pPr>
        <w:ind w:left="5040" w:hanging="360"/>
      </w:pPr>
    </w:lvl>
    <w:lvl w:ilvl="7" w:tplc="D49CEE1A" w:tentative="1">
      <w:start w:val="1"/>
      <w:numFmt w:val="lowerLetter"/>
      <w:lvlText w:val="%8."/>
      <w:lvlJc w:val="left"/>
      <w:pPr>
        <w:ind w:left="5760" w:hanging="360"/>
      </w:pPr>
    </w:lvl>
    <w:lvl w:ilvl="8" w:tplc="154202B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5B07B2A">
      <w:start w:val="1"/>
      <w:numFmt w:val="lowerRoman"/>
      <w:lvlText w:val="(%1)"/>
      <w:lvlJc w:val="left"/>
      <w:pPr>
        <w:ind w:left="1080" w:hanging="720"/>
      </w:pPr>
      <w:rPr>
        <w:rFonts w:hint="default"/>
      </w:rPr>
    </w:lvl>
    <w:lvl w:ilvl="1" w:tplc="7E8C6174" w:tentative="1">
      <w:start w:val="1"/>
      <w:numFmt w:val="lowerLetter"/>
      <w:lvlText w:val="%2."/>
      <w:lvlJc w:val="left"/>
      <w:pPr>
        <w:ind w:left="1440" w:hanging="360"/>
      </w:pPr>
    </w:lvl>
    <w:lvl w:ilvl="2" w:tplc="1E96E6D0" w:tentative="1">
      <w:start w:val="1"/>
      <w:numFmt w:val="lowerRoman"/>
      <w:lvlText w:val="%3."/>
      <w:lvlJc w:val="right"/>
      <w:pPr>
        <w:ind w:left="2160" w:hanging="180"/>
      </w:pPr>
    </w:lvl>
    <w:lvl w:ilvl="3" w:tplc="5C28C916" w:tentative="1">
      <w:start w:val="1"/>
      <w:numFmt w:val="decimal"/>
      <w:lvlText w:val="%4."/>
      <w:lvlJc w:val="left"/>
      <w:pPr>
        <w:ind w:left="2880" w:hanging="360"/>
      </w:pPr>
    </w:lvl>
    <w:lvl w:ilvl="4" w:tplc="C4EE8904" w:tentative="1">
      <w:start w:val="1"/>
      <w:numFmt w:val="lowerLetter"/>
      <w:lvlText w:val="%5."/>
      <w:lvlJc w:val="left"/>
      <w:pPr>
        <w:ind w:left="3600" w:hanging="360"/>
      </w:pPr>
    </w:lvl>
    <w:lvl w:ilvl="5" w:tplc="D6ECD2FE" w:tentative="1">
      <w:start w:val="1"/>
      <w:numFmt w:val="lowerRoman"/>
      <w:lvlText w:val="%6."/>
      <w:lvlJc w:val="right"/>
      <w:pPr>
        <w:ind w:left="4320" w:hanging="180"/>
      </w:pPr>
    </w:lvl>
    <w:lvl w:ilvl="6" w:tplc="F06E459E" w:tentative="1">
      <w:start w:val="1"/>
      <w:numFmt w:val="decimal"/>
      <w:lvlText w:val="%7."/>
      <w:lvlJc w:val="left"/>
      <w:pPr>
        <w:ind w:left="5040" w:hanging="360"/>
      </w:pPr>
    </w:lvl>
    <w:lvl w:ilvl="7" w:tplc="2EDE829C" w:tentative="1">
      <w:start w:val="1"/>
      <w:numFmt w:val="lowerLetter"/>
      <w:lvlText w:val="%8."/>
      <w:lvlJc w:val="left"/>
      <w:pPr>
        <w:ind w:left="5760" w:hanging="360"/>
      </w:pPr>
    </w:lvl>
    <w:lvl w:ilvl="8" w:tplc="12C6A76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B729784">
      <w:start w:val="1"/>
      <w:numFmt w:val="lowerRoman"/>
      <w:lvlText w:val="(%1)"/>
      <w:lvlJc w:val="left"/>
      <w:pPr>
        <w:ind w:left="1080" w:hanging="720"/>
      </w:pPr>
      <w:rPr>
        <w:rFonts w:hint="default"/>
      </w:rPr>
    </w:lvl>
    <w:lvl w:ilvl="1" w:tplc="0BEC9A24" w:tentative="1">
      <w:start w:val="1"/>
      <w:numFmt w:val="lowerLetter"/>
      <w:lvlText w:val="%2."/>
      <w:lvlJc w:val="left"/>
      <w:pPr>
        <w:ind w:left="1440" w:hanging="360"/>
      </w:pPr>
    </w:lvl>
    <w:lvl w:ilvl="2" w:tplc="FFB460DE" w:tentative="1">
      <w:start w:val="1"/>
      <w:numFmt w:val="lowerRoman"/>
      <w:lvlText w:val="%3."/>
      <w:lvlJc w:val="right"/>
      <w:pPr>
        <w:ind w:left="2160" w:hanging="180"/>
      </w:pPr>
    </w:lvl>
    <w:lvl w:ilvl="3" w:tplc="97B6A9E6" w:tentative="1">
      <w:start w:val="1"/>
      <w:numFmt w:val="decimal"/>
      <w:lvlText w:val="%4."/>
      <w:lvlJc w:val="left"/>
      <w:pPr>
        <w:ind w:left="2880" w:hanging="360"/>
      </w:pPr>
    </w:lvl>
    <w:lvl w:ilvl="4" w:tplc="7742B638" w:tentative="1">
      <w:start w:val="1"/>
      <w:numFmt w:val="lowerLetter"/>
      <w:lvlText w:val="%5."/>
      <w:lvlJc w:val="left"/>
      <w:pPr>
        <w:ind w:left="3600" w:hanging="360"/>
      </w:pPr>
    </w:lvl>
    <w:lvl w:ilvl="5" w:tplc="07EA05D8" w:tentative="1">
      <w:start w:val="1"/>
      <w:numFmt w:val="lowerRoman"/>
      <w:lvlText w:val="%6."/>
      <w:lvlJc w:val="right"/>
      <w:pPr>
        <w:ind w:left="4320" w:hanging="180"/>
      </w:pPr>
    </w:lvl>
    <w:lvl w:ilvl="6" w:tplc="957E6858" w:tentative="1">
      <w:start w:val="1"/>
      <w:numFmt w:val="decimal"/>
      <w:lvlText w:val="%7."/>
      <w:lvlJc w:val="left"/>
      <w:pPr>
        <w:ind w:left="5040" w:hanging="360"/>
      </w:pPr>
    </w:lvl>
    <w:lvl w:ilvl="7" w:tplc="7DD4BB42" w:tentative="1">
      <w:start w:val="1"/>
      <w:numFmt w:val="lowerLetter"/>
      <w:lvlText w:val="%8."/>
      <w:lvlJc w:val="left"/>
      <w:pPr>
        <w:ind w:left="5760" w:hanging="360"/>
      </w:pPr>
    </w:lvl>
    <w:lvl w:ilvl="8" w:tplc="5CCC9266" w:tentative="1">
      <w:start w:val="1"/>
      <w:numFmt w:val="lowerRoman"/>
      <w:lvlText w:val="%9."/>
      <w:lvlJc w:val="right"/>
      <w:pPr>
        <w:ind w:left="6480" w:hanging="180"/>
      </w:pPr>
    </w:lvl>
  </w:abstractNum>
  <w:abstractNum w:abstractNumId="8" w15:restartNumberingAfterBreak="0">
    <w:nsid w:val="560E1165"/>
    <w:multiLevelType w:val="hybridMultilevel"/>
    <w:tmpl w:val="B740AA32"/>
    <w:lvl w:ilvl="0" w:tplc="6D942C74">
      <w:start w:val="1"/>
      <w:numFmt w:val="bullet"/>
      <w:lvlText w:val=""/>
      <w:lvlJc w:val="left"/>
      <w:pPr>
        <w:ind w:left="360" w:hanging="360"/>
      </w:pPr>
      <w:rPr>
        <w:rFonts w:ascii="Symbol" w:hAnsi="Symbol" w:hint="default"/>
      </w:rPr>
    </w:lvl>
    <w:lvl w:ilvl="1" w:tplc="D56C3830">
      <w:start w:val="1"/>
      <w:numFmt w:val="bullet"/>
      <w:lvlText w:val="o"/>
      <w:lvlJc w:val="left"/>
      <w:pPr>
        <w:ind w:left="1080" w:hanging="360"/>
      </w:pPr>
      <w:rPr>
        <w:rFonts w:ascii="Courier New" w:hAnsi="Courier New" w:cs="Courier New" w:hint="default"/>
      </w:rPr>
    </w:lvl>
    <w:lvl w:ilvl="2" w:tplc="EB781C4E">
      <w:start w:val="1"/>
      <w:numFmt w:val="bullet"/>
      <w:lvlText w:val=""/>
      <w:lvlJc w:val="left"/>
      <w:pPr>
        <w:ind w:left="1800" w:hanging="360"/>
      </w:pPr>
      <w:rPr>
        <w:rFonts w:ascii="Wingdings" w:hAnsi="Wingdings" w:hint="default"/>
      </w:rPr>
    </w:lvl>
    <w:lvl w:ilvl="3" w:tplc="3500D128" w:tentative="1">
      <w:start w:val="1"/>
      <w:numFmt w:val="bullet"/>
      <w:lvlText w:val=""/>
      <w:lvlJc w:val="left"/>
      <w:pPr>
        <w:ind w:left="2520" w:hanging="360"/>
      </w:pPr>
      <w:rPr>
        <w:rFonts w:ascii="Symbol" w:hAnsi="Symbol" w:hint="default"/>
      </w:rPr>
    </w:lvl>
    <w:lvl w:ilvl="4" w:tplc="AA76229E" w:tentative="1">
      <w:start w:val="1"/>
      <w:numFmt w:val="bullet"/>
      <w:lvlText w:val="o"/>
      <w:lvlJc w:val="left"/>
      <w:pPr>
        <w:ind w:left="3240" w:hanging="360"/>
      </w:pPr>
      <w:rPr>
        <w:rFonts w:ascii="Courier New" w:hAnsi="Courier New" w:cs="Courier New" w:hint="default"/>
      </w:rPr>
    </w:lvl>
    <w:lvl w:ilvl="5" w:tplc="63CE492C" w:tentative="1">
      <w:start w:val="1"/>
      <w:numFmt w:val="bullet"/>
      <w:lvlText w:val=""/>
      <w:lvlJc w:val="left"/>
      <w:pPr>
        <w:ind w:left="3960" w:hanging="360"/>
      </w:pPr>
      <w:rPr>
        <w:rFonts w:ascii="Wingdings" w:hAnsi="Wingdings" w:hint="default"/>
      </w:rPr>
    </w:lvl>
    <w:lvl w:ilvl="6" w:tplc="ADA070C6" w:tentative="1">
      <w:start w:val="1"/>
      <w:numFmt w:val="bullet"/>
      <w:lvlText w:val=""/>
      <w:lvlJc w:val="left"/>
      <w:pPr>
        <w:ind w:left="4680" w:hanging="360"/>
      </w:pPr>
      <w:rPr>
        <w:rFonts w:ascii="Symbol" w:hAnsi="Symbol" w:hint="default"/>
      </w:rPr>
    </w:lvl>
    <w:lvl w:ilvl="7" w:tplc="DCBA721A" w:tentative="1">
      <w:start w:val="1"/>
      <w:numFmt w:val="bullet"/>
      <w:lvlText w:val="o"/>
      <w:lvlJc w:val="left"/>
      <w:pPr>
        <w:ind w:left="5400" w:hanging="360"/>
      </w:pPr>
      <w:rPr>
        <w:rFonts w:ascii="Courier New" w:hAnsi="Courier New" w:cs="Courier New" w:hint="default"/>
      </w:rPr>
    </w:lvl>
    <w:lvl w:ilvl="8" w:tplc="C62C07BA"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C3AEA3DE">
      <w:start w:val="1"/>
      <w:numFmt w:val="lowerRoman"/>
      <w:lvlText w:val="(%1)"/>
      <w:lvlJc w:val="left"/>
      <w:pPr>
        <w:ind w:left="1080" w:hanging="720"/>
      </w:pPr>
      <w:rPr>
        <w:rFonts w:hint="default"/>
      </w:rPr>
    </w:lvl>
    <w:lvl w:ilvl="1" w:tplc="F66652CA" w:tentative="1">
      <w:start w:val="1"/>
      <w:numFmt w:val="lowerLetter"/>
      <w:lvlText w:val="%2."/>
      <w:lvlJc w:val="left"/>
      <w:pPr>
        <w:ind w:left="1440" w:hanging="360"/>
      </w:pPr>
    </w:lvl>
    <w:lvl w:ilvl="2" w:tplc="809C747C" w:tentative="1">
      <w:start w:val="1"/>
      <w:numFmt w:val="lowerRoman"/>
      <w:lvlText w:val="%3."/>
      <w:lvlJc w:val="right"/>
      <w:pPr>
        <w:ind w:left="2160" w:hanging="180"/>
      </w:pPr>
    </w:lvl>
    <w:lvl w:ilvl="3" w:tplc="35E4F4FA" w:tentative="1">
      <w:start w:val="1"/>
      <w:numFmt w:val="decimal"/>
      <w:lvlText w:val="%4."/>
      <w:lvlJc w:val="left"/>
      <w:pPr>
        <w:ind w:left="2880" w:hanging="360"/>
      </w:pPr>
    </w:lvl>
    <w:lvl w:ilvl="4" w:tplc="B906A30A" w:tentative="1">
      <w:start w:val="1"/>
      <w:numFmt w:val="lowerLetter"/>
      <w:lvlText w:val="%5."/>
      <w:lvlJc w:val="left"/>
      <w:pPr>
        <w:ind w:left="3600" w:hanging="360"/>
      </w:pPr>
    </w:lvl>
    <w:lvl w:ilvl="5" w:tplc="43E8936C" w:tentative="1">
      <w:start w:val="1"/>
      <w:numFmt w:val="lowerRoman"/>
      <w:lvlText w:val="%6."/>
      <w:lvlJc w:val="right"/>
      <w:pPr>
        <w:ind w:left="4320" w:hanging="180"/>
      </w:pPr>
    </w:lvl>
    <w:lvl w:ilvl="6" w:tplc="0D46AAF2" w:tentative="1">
      <w:start w:val="1"/>
      <w:numFmt w:val="decimal"/>
      <w:lvlText w:val="%7."/>
      <w:lvlJc w:val="left"/>
      <w:pPr>
        <w:ind w:left="5040" w:hanging="360"/>
      </w:pPr>
    </w:lvl>
    <w:lvl w:ilvl="7" w:tplc="7E0AE734" w:tentative="1">
      <w:start w:val="1"/>
      <w:numFmt w:val="lowerLetter"/>
      <w:lvlText w:val="%8."/>
      <w:lvlJc w:val="left"/>
      <w:pPr>
        <w:ind w:left="5760" w:hanging="360"/>
      </w:pPr>
    </w:lvl>
    <w:lvl w:ilvl="8" w:tplc="6D2A6096"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6F80DCE4">
      <w:start w:val="1"/>
      <w:numFmt w:val="bullet"/>
      <w:lvlText w:val=""/>
      <w:lvlJc w:val="left"/>
      <w:pPr>
        <w:ind w:left="624" w:hanging="267"/>
      </w:pPr>
      <w:rPr>
        <w:rFonts w:ascii="Symbol" w:hAnsi="Symbol" w:hint="default"/>
      </w:rPr>
    </w:lvl>
    <w:lvl w:ilvl="1" w:tplc="966E6C30" w:tentative="1">
      <w:start w:val="1"/>
      <w:numFmt w:val="bullet"/>
      <w:lvlText w:val="o"/>
      <w:lvlJc w:val="left"/>
      <w:pPr>
        <w:ind w:left="1080" w:hanging="360"/>
      </w:pPr>
      <w:rPr>
        <w:rFonts w:ascii="Courier New" w:hAnsi="Courier New" w:cs="Courier New" w:hint="default"/>
      </w:rPr>
    </w:lvl>
    <w:lvl w:ilvl="2" w:tplc="DAEAF466" w:tentative="1">
      <w:start w:val="1"/>
      <w:numFmt w:val="bullet"/>
      <w:lvlText w:val=""/>
      <w:lvlJc w:val="left"/>
      <w:pPr>
        <w:ind w:left="1800" w:hanging="360"/>
      </w:pPr>
      <w:rPr>
        <w:rFonts w:ascii="Wingdings" w:hAnsi="Wingdings" w:hint="default"/>
      </w:rPr>
    </w:lvl>
    <w:lvl w:ilvl="3" w:tplc="7846997E" w:tentative="1">
      <w:start w:val="1"/>
      <w:numFmt w:val="bullet"/>
      <w:lvlText w:val=""/>
      <w:lvlJc w:val="left"/>
      <w:pPr>
        <w:ind w:left="2520" w:hanging="360"/>
      </w:pPr>
      <w:rPr>
        <w:rFonts w:ascii="Symbol" w:hAnsi="Symbol" w:hint="default"/>
      </w:rPr>
    </w:lvl>
    <w:lvl w:ilvl="4" w:tplc="F12CD74C" w:tentative="1">
      <w:start w:val="1"/>
      <w:numFmt w:val="bullet"/>
      <w:lvlText w:val="o"/>
      <w:lvlJc w:val="left"/>
      <w:pPr>
        <w:ind w:left="3240" w:hanging="360"/>
      </w:pPr>
      <w:rPr>
        <w:rFonts w:ascii="Courier New" w:hAnsi="Courier New" w:cs="Courier New" w:hint="default"/>
      </w:rPr>
    </w:lvl>
    <w:lvl w:ilvl="5" w:tplc="04B26734" w:tentative="1">
      <w:start w:val="1"/>
      <w:numFmt w:val="bullet"/>
      <w:lvlText w:val=""/>
      <w:lvlJc w:val="left"/>
      <w:pPr>
        <w:ind w:left="3960" w:hanging="360"/>
      </w:pPr>
      <w:rPr>
        <w:rFonts w:ascii="Wingdings" w:hAnsi="Wingdings" w:hint="default"/>
      </w:rPr>
    </w:lvl>
    <w:lvl w:ilvl="6" w:tplc="B8F4092E" w:tentative="1">
      <w:start w:val="1"/>
      <w:numFmt w:val="bullet"/>
      <w:lvlText w:val=""/>
      <w:lvlJc w:val="left"/>
      <w:pPr>
        <w:ind w:left="4680" w:hanging="360"/>
      </w:pPr>
      <w:rPr>
        <w:rFonts w:ascii="Symbol" w:hAnsi="Symbol" w:hint="default"/>
      </w:rPr>
    </w:lvl>
    <w:lvl w:ilvl="7" w:tplc="6B96CA1A" w:tentative="1">
      <w:start w:val="1"/>
      <w:numFmt w:val="bullet"/>
      <w:lvlText w:val="o"/>
      <w:lvlJc w:val="left"/>
      <w:pPr>
        <w:ind w:left="5400" w:hanging="360"/>
      </w:pPr>
      <w:rPr>
        <w:rFonts w:ascii="Courier New" w:hAnsi="Courier New" w:cs="Courier New" w:hint="default"/>
      </w:rPr>
    </w:lvl>
    <w:lvl w:ilvl="8" w:tplc="01A0C9A8"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C4EAEA3A">
      <w:start w:val="1"/>
      <w:numFmt w:val="lowerRoman"/>
      <w:lvlText w:val="(%1)"/>
      <w:lvlJc w:val="left"/>
      <w:pPr>
        <w:ind w:left="1080" w:hanging="720"/>
      </w:pPr>
      <w:rPr>
        <w:rFonts w:hint="default"/>
      </w:rPr>
    </w:lvl>
    <w:lvl w:ilvl="1" w:tplc="30C8C89A" w:tentative="1">
      <w:start w:val="1"/>
      <w:numFmt w:val="lowerLetter"/>
      <w:lvlText w:val="%2."/>
      <w:lvlJc w:val="left"/>
      <w:pPr>
        <w:ind w:left="1440" w:hanging="360"/>
      </w:pPr>
    </w:lvl>
    <w:lvl w:ilvl="2" w:tplc="745C8372" w:tentative="1">
      <w:start w:val="1"/>
      <w:numFmt w:val="lowerRoman"/>
      <w:lvlText w:val="%3."/>
      <w:lvlJc w:val="right"/>
      <w:pPr>
        <w:ind w:left="2160" w:hanging="180"/>
      </w:pPr>
    </w:lvl>
    <w:lvl w:ilvl="3" w:tplc="53E87148" w:tentative="1">
      <w:start w:val="1"/>
      <w:numFmt w:val="decimal"/>
      <w:lvlText w:val="%4."/>
      <w:lvlJc w:val="left"/>
      <w:pPr>
        <w:ind w:left="2880" w:hanging="360"/>
      </w:pPr>
    </w:lvl>
    <w:lvl w:ilvl="4" w:tplc="6138FB7E" w:tentative="1">
      <w:start w:val="1"/>
      <w:numFmt w:val="lowerLetter"/>
      <w:lvlText w:val="%5."/>
      <w:lvlJc w:val="left"/>
      <w:pPr>
        <w:ind w:left="3600" w:hanging="360"/>
      </w:pPr>
    </w:lvl>
    <w:lvl w:ilvl="5" w:tplc="C5DAD342" w:tentative="1">
      <w:start w:val="1"/>
      <w:numFmt w:val="lowerRoman"/>
      <w:lvlText w:val="%6."/>
      <w:lvlJc w:val="right"/>
      <w:pPr>
        <w:ind w:left="4320" w:hanging="180"/>
      </w:pPr>
    </w:lvl>
    <w:lvl w:ilvl="6" w:tplc="43DC9F54" w:tentative="1">
      <w:start w:val="1"/>
      <w:numFmt w:val="decimal"/>
      <w:lvlText w:val="%7."/>
      <w:lvlJc w:val="left"/>
      <w:pPr>
        <w:ind w:left="5040" w:hanging="360"/>
      </w:pPr>
    </w:lvl>
    <w:lvl w:ilvl="7" w:tplc="0180DE58" w:tentative="1">
      <w:start w:val="1"/>
      <w:numFmt w:val="lowerLetter"/>
      <w:lvlText w:val="%8."/>
      <w:lvlJc w:val="left"/>
      <w:pPr>
        <w:ind w:left="5760" w:hanging="360"/>
      </w:pPr>
    </w:lvl>
    <w:lvl w:ilvl="8" w:tplc="7FB8180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185"/>
    <w:rsid w:val="00026CD2"/>
    <w:rsid w:val="000B2836"/>
    <w:rsid w:val="000B65E6"/>
    <w:rsid w:val="000E363B"/>
    <w:rsid w:val="00185E67"/>
    <w:rsid w:val="002000CC"/>
    <w:rsid w:val="002A5185"/>
    <w:rsid w:val="002C7941"/>
    <w:rsid w:val="002C7D75"/>
    <w:rsid w:val="002D41D4"/>
    <w:rsid w:val="002F2AAA"/>
    <w:rsid w:val="00363979"/>
    <w:rsid w:val="00375F32"/>
    <w:rsid w:val="00477F16"/>
    <w:rsid w:val="004C0C12"/>
    <w:rsid w:val="004E005F"/>
    <w:rsid w:val="005A3BCD"/>
    <w:rsid w:val="005F3798"/>
    <w:rsid w:val="00801844"/>
    <w:rsid w:val="009B77A2"/>
    <w:rsid w:val="00AB0B54"/>
    <w:rsid w:val="00B31F48"/>
    <w:rsid w:val="00B76D2C"/>
    <w:rsid w:val="00D8690E"/>
    <w:rsid w:val="00DC096A"/>
    <w:rsid w:val="00DF76B9"/>
    <w:rsid w:val="00E353DB"/>
    <w:rsid w:val="00E73DDA"/>
    <w:rsid w:val="00EB01F1"/>
    <w:rsid w:val="00F316B1"/>
    <w:rsid w:val="00F446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06608"/>
  <w15:docId w15:val="{4354B302-8952-45A2-8DF8-B7C955416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F3798"/>
    <w:rPr>
      <w:rFonts w:ascii="Fira Sans Light" w:hAnsi="Fira Sans Light"/>
      <w:color w:val="000000" w:themeColor="text1"/>
      <w:sz w:val="24"/>
      <w:szCs w:val="24"/>
    </w:rPr>
  </w:style>
  <w:style w:type="character" w:styleId="PlaceholderText">
    <w:name w:val="Placeholder Text"/>
    <w:basedOn w:val="DefaultParagraphFont"/>
    <w:uiPriority w:val="99"/>
    <w:semiHidden/>
    <w:rsid w:val="005F37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3102</RACS_x0020_ID>
    <Approved_x0020_Provider xmlns="a8338b6e-77a6-4851-82b6-98166143ffdd">Lynden Aged Care Association Inc</Approved_x0020_Provider>
    <Management_x0020_Company_x0020_ID xmlns="a8338b6e-77a6-4851-82b6-98166143ffdd" xsi:nil="true"/>
    <Home xmlns="a8338b6e-77a6-4851-82b6-98166143ffdd">Lynden Aged Care</Home>
    <Signed xmlns="a8338b6e-77a6-4851-82b6-98166143ffdd" xsi:nil="true"/>
    <Uploaded xmlns="a8338b6e-77a6-4851-82b6-98166143ffdd">False</Uploaded>
    <Management_x0020_Company xmlns="a8338b6e-77a6-4851-82b6-98166143ffdd" xsi:nil="true"/>
    <Doc_x0020_Date xmlns="a8338b6e-77a6-4851-82b6-98166143ffdd">2022-10-27T22:07:00+00:00</Doc_x0020_Date>
    <CSI_x0020_ID xmlns="a8338b6e-77a6-4851-82b6-98166143ffdd" xsi:nil="true"/>
    <Case_x0020_ID xmlns="a8338b6e-77a6-4851-82b6-98166143ffdd" xsi:nil="true"/>
    <Approved_x0020_Provider_x0020_ID xmlns="a8338b6e-77a6-4851-82b6-98166143ffdd">15A70409-77F4-DC11-AD41-005056922186</Approved_x0020_Provider_x0020_ID>
    <Location xmlns="a8338b6e-77a6-4851-82b6-98166143ffdd" xsi:nil="true"/>
    <Home_x0020_ID xmlns="a8338b6e-77a6-4851-82b6-98166143ffdd">013D3B86-7CF4-DC11-AD41-005056922186</Home_x0020_ID>
    <State xmlns="a8338b6e-77a6-4851-82b6-98166143ffdd">VIC</State>
    <Doc_x0020_Sent_Received_x0020_Date xmlns="a8338b6e-77a6-4851-82b6-98166143ffdd">2022-10-28T00:00:00+00:00</Doc_x0020_Sent_Received_x0020_Date>
    <Activity_x0020_ID xmlns="a8338b6e-77a6-4851-82b6-98166143ffdd">F512858F-1B50-ED11-8FBB-005056922186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C1F117C1-A113-4C50-9367-0CF001C76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2461</Words>
  <Characters>14030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2022-11-28T02:44:00Z</dcterms:created>
  <dcterms:modified xsi:type="dcterms:W3CDTF">2022-11-28T02:45:00Z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