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21963" w14:textId="77777777" w:rsidR="000A0FF3" w:rsidRPr="002C3EBF" w:rsidRDefault="00E3774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7EC30F" wp14:editId="4B0DFFD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3E4B991" w14:textId="77777777" w:rsidR="000A0FF3" w:rsidRDefault="00E3774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AFB7E8" w14:textId="77777777" w:rsidR="000A0FF3" w:rsidRDefault="00E3774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2F1D05" w14:textId="77777777" w:rsidR="000A0FF3" w:rsidRPr="002C3EBF" w:rsidRDefault="00E3774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F7D35" w14:paraId="6EC63BBF" w14:textId="77777777" w:rsidTr="000F7D35">
        <w:tc>
          <w:tcPr>
            <w:cnfStyle w:val="001000000000" w:firstRow="0" w:lastRow="0" w:firstColumn="1" w:lastColumn="0" w:oddVBand="0" w:evenVBand="0" w:oddHBand="0" w:evenHBand="0" w:firstRowFirstColumn="0" w:firstRowLastColumn="0" w:lastRowFirstColumn="0" w:lastRowLastColumn="0"/>
            <w:tcW w:w="3227" w:type="dxa"/>
          </w:tcPr>
          <w:p w14:paraId="62790535" w14:textId="77777777" w:rsidR="000A0FF3" w:rsidRPr="00996FAF" w:rsidRDefault="00E3774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7C9AB87" w14:textId="77777777" w:rsidR="000A0FF3" w:rsidRPr="00996FAF" w:rsidRDefault="00E377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Maranatha House</w:t>
            </w:r>
          </w:p>
        </w:tc>
      </w:tr>
      <w:tr w:rsidR="000F7D35" w14:paraId="0E2A942E" w14:textId="77777777" w:rsidTr="000F7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EF0932" w14:textId="77777777" w:rsidR="000A0FF3" w:rsidRPr="00996FAF" w:rsidRDefault="00E3774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E4091E9" w14:textId="77777777" w:rsidR="000A0FF3" w:rsidRPr="00C27BE3" w:rsidRDefault="00E377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0223</w:t>
            </w:r>
          </w:p>
        </w:tc>
      </w:tr>
      <w:tr w:rsidR="000F7D35" w14:paraId="727034AE" w14:textId="77777777" w:rsidTr="000F7D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8357FE" w14:textId="77777777" w:rsidR="000A0FF3" w:rsidRPr="00996FAF" w:rsidRDefault="00E3774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3D3765A" w14:textId="77777777" w:rsidR="000A0FF3" w:rsidRPr="00996FAF" w:rsidRDefault="00E377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127 -</w:t>
            </w:r>
            <w:r>
              <w:rPr>
                <w:rFonts w:ascii="Arial" w:eastAsia="Times New Roman" w:hAnsi="Arial" w:cs="Arial"/>
                <w:lang w:eastAsia="en-AU"/>
              </w:rPr>
              <w:t xml:space="preserve"> 137 Whiteley Street, WELLINGTON, New South Wales, 2820</w:t>
            </w:r>
          </w:p>
        </w:tc>
      </w:tr>
      <w:tr w:rsidR="000F7D35" w14:paraId="7AECEAAE" w14:textId="77777777" w:rsidTr="000F7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1FD2F" w14:textId="77777777" w:rsidR="000A0FF3" w:rsidRPr="00996FAF" w:rsidRDefault="00E3774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7AC539" w14:textId="77777777" w:rsidR="000A0FF3" w:rsidRPr="00996FAF" w:rsidRDefault="00E377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F7D35" w14:paraId="70D0D9E0" w14:textId="77777777" w:rsidTr="000F7D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F40048" w14:textId="77777777" w:rsidR="000A0FF3" w:rsidRPr="00996FAF" w:rsidRDefault="00E3774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BBB9B9" w14:textId="77777777" w:rsidR="000A0FF3" w:rsidRPr="00996FAF" w:rsidRDefault="00E377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May 2024</w:t>
            </w:r>
          </w:p>
        </w:tc>
      </w:tr>
      <w:tr w:rsidR="000F7D35" w14:paraId="29611418" w14:textId="77777777" w:rsidTr="000F7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436741" w14:textId="77777777" w:rsidR="000A0FF3" w:rsidRPr="00996FAF" w:rsidRDefault="00E3774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47682588"/>
            <w:placeholder>
              <w:docPart w:val="DefaultPlaceholder_-1854013437"/>
            </w:placeholder>
            <w:date w:fullDate="2024-06-24T00:00:00Z">
              <w:dateFormat w:val="d MMMM yyyy"/>
              <w:lid w:val="en-AU"/>
              <w:storeMappedDataAs w:val="dateTime"/>
              <w:calendar w:val="gregorian"/>
            </w:date>
          </w:sdtPr>
          <w:sdtEndPr/>
          <w:sdtContent>
            <w:tc>
              <w:tcPr>
                <w:tcW w:w="7114" w:type="dxa"/>
                <w:shd w:val="clear" w:color="auto" w:fill="FFFFFF" w:themeFill="background1"/>
              </w:tcPr>
              <w:p w14:paraId="0FDCEC47" w14:textId="66C477A9" w:rsidR="000A0FF3" w:rsidRPr="00996FAF" w:rsidRDefault="0063135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June 2024</w:t>
                </w:r>
              </w:p>
            </w:tc>
          </w:sdtContent>
        </w:sdt>
      </w:tr>
      <w:tr w:rsidR="000F7D35" w14:paraId="435F0E2A" w14:textId="77777777" w:rsidTr="000F7D3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4CAE52" w14:textId="77777777" w:rsidR="000A0FF3" w:rsidRPr="00996FAF" w:rsidRDefault="00E3774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4C82BD8" w14:textId="77777777" w:rsidR="000A0FF3" w:rsidRPr="009B6303" w:rsidRDefault="00E377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233 Maranatha House </w:t>
            </w:r>
          </w:p>
          <w:p w14:paraId="3E46F62E" w14:textId="77777777" w:rsidR="000A0FF3" w:rsidRPr="009B6303" w:rsidRDefault="00E377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239 Maranatha House</w:t>
            </w:r>
          </w:p>
        </w:tc>
      </w:tr>
    </w:tbl>
    <w:bookmarkEnd w:id="0"/>
    <w:p w14:paraId="30AF37BA" w14:textId="77777777" w:rsidR="000A0FF3" w:rsidRPr="00996FAF" w:rsidRDefault="00E3774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F9A593" w14:textId="77777777" w:rsidR="000A0FF3" w:rsidRPr="00996FAF" w:rsidRDefault="00E3774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051CB6D" w14:textId="77777777" w:rsidR="000A0FF3" w:rsidRPr="00996FAF" w:rsidRDefault="00E37746" w:rsidP="0036130C">
      <w:pPr>
        <w:pStyle w:val="NormalArial"/>
      </w:pPr>
      <w:r w:rsidRPr="00996FAF">
        <w:t xml:space="preserve">This performance report for </w:t>
      </w:r>
      <w:r w:rsidRPr="00C27BE3">
        <w:rPr>
          <w:color w:val="auto"/>
        </w:rPr>
        <w:t>Maranatha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CF5D1F6" w14:textId="77777777" w:rsidR="000A0FF3" w:rsidRPr="00996FAF" w:rsidRDefault="00E3774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84C180" w14:textId="77777777" w:rsidR="000A0FF3" w:rsidRPr="00996FAF" w:rsidRDefault="00E37746" w:rsidP="0036130C">
      <w:pPr>
        <w:pStyle w:val="NormalArial"/>
      </w:pPr>
      <w:r w:rsidRPr="00996FAF">
        <w:t>The report also specifies any areas in which improvements must be made to ensure the Quality Standards are complied with.</w:t>
      </w:r>
    </w:p>
    <w:p w14:paraId="69004482" w14:textId="77777777" w:rsidR="000A0FF3" w:rsidRPr="00996FAF" w:rsidRDefault="00E37746" w:rsidP="00712752">
      <w:pPr>
        <w:pStyle w:val="Heading1"/>
        <w:spacing w:before="240" w:after="240" w:line="22" w:lineRule="atLeast"/>
        <w:rPr>
          <w:rFonts w:ascii="Arial" w:hAnsi="Arial" w:cs="Arial"/>
        </w:rPr>
      </w:pPr>
      <w:r w:rsidRPr="00996FAF">
        <w:rPr>
          <w:rFonts w:ascii="Arial" w:hAnsi="Arial" w:cs="Arial"/>
        </w:rPr>
        <w:t>Material relied on</w:t>
      </w:r>
    </w:p>
    <w:p w14:paraId="4A51168D" w14:textId="77777777" w:rsidR="000A0FF3" w:rsidRPr="00996FAF" w:rsidRDefault="00E37746" w:rsidP="0036130C">
      <w:pPr>
        <w:pStyle w:val="NormalArial"/>
      </w:pPr>
      <w:r w:rsidRPr="00996FAF">
        <w:t>The following information has been considered in preparing the performance report:</w:t>
      </w:r>
    </w:p>
    <w:p w14:paraId="23DB0B92" w14:textId="1EC97D92" w:rsidR="000A0FF3" w:rsidRPr="00C450E1" w:rsidRDefault="00E3774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C450E1">
        <w:rPr>
          <w:rFonts w:ascii="Arial" w:hAnsi="Arial" w:cs="Arial"/>
          <w:color w:val="auto"/>
        </w:rPr>
        <w:t>by a site assessment, observations at the service, review of documents and interviews with staff, consumers/representatives and others</w:t>
      </w:r>
      <w:r w:rsidR="00C450E1" w:rsidRPr="00C450E1">
        <w:rPr>
          <w:rFonts w:ascii="Arial" w:hAnsi="Arial" w:cs="Arial"/>
          <w:color w:val="auto"/>
        </w:rPr>
        <w:t>.</w:t>
      </w:r>
    </w:p>
    <w:p w14:paraId="2557AC8B" w14:textId="63A0F9F2" w:rsidR="000A0FF3" w:rsidRPr="00996FAF" w:rsidRDefault="00E3774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C450E1">
        <w:rPr>
          <w:rFonts w:ascii="Arial" w:hAnsi="Arial" w:cs="Arial"/>
        </w:rPr>
        <w:t>17 June 2024.</w:t>
      </w:r>
    </w:p>
    <w:p w14:paraId="0F7EE0E8" w14:textId="1A2F72BA" w:rsidR="000A0FF3" w:rsidRPr="00712752" w:rsidRDefault="00E3774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86D6B6" w14:textId="77777777" w:rsidR="000A0FF3" w:rsidRPr="00996FAF" w:rsidRDefault="00E3774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F7D35" w14:paraId="45189FA0" w14:textId="77777777" w:rsidTr="000F7D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E7C0F5" w14:textId="77777777" w:rsidR="000A0FF3" w:rsidRPr="00996FAF" w:rsidRDefault="00E3774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1E263B9" w14:textId="29169047" w:rsidR="000A0FF3" w:rsidRPr="00996FAF" w:rsidRDefault="0029596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0F7D35" w14:paraId="1AF66FE7" w14:textId="77777777" w:rsidTr="000F7D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5A20C4" w14:textId="77777777" w:rsidR="000A0FF3" w:rsidRPr="00996FAF" w:rsidRDefault="00E3774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DA7D72C" w14:textId="76AD4F54" w:rsidR="000A0FF3" w:rsidRPr="002C5FA9" w:rsidRDefault="00EB76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882331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8718C">
                  <w:rPr>
                    <w:rFonts w:ascii="Arial" w:hAnsi="Arial" w:cs="Arial"/>
                    <w:b/>
                    <w:bCs/>
                  </w:rPr>
                  <w:t>Not Compliant</w:t>
                </w:r>
              </w:sdtContent>
            </w:sdt>
          </w:p>
        </w:tc>
      </w:tr>
      <w:tr w:rsidR="000F7D35" w14:paraId="77DAE586" w14:textId="77777777" w:rsidTr="000F7D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2FBE3E" w14:textId="77777777" w:rsidR="000A0FF3" w:rsidRPr="00996FAF" w:rsidRDefault="00E3774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1A23BBE" w14:textId="650732D1" w:rsidR="000A0FF3" w:rsidRPr="008B4B0C" w:rsidRDefault="008B4B0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8B4B0C">
              <w:rPr>
                <w:rFonts w:ascii="Arial" w:hAnsi="Arial" w:cs="Arial"/>
                <w:b/>
                <w:bCs/>
              </w:rPr>
              <w:t>Not applicable as not all requirements have been assessed</w:t>
            </w:r>
          </w:p>
        </w:tc>
      </w:tr>
      <w:tr w:rsidR="000F7D35" w14:paraId="2AA7D896" w14:textId="77777777" w:rsidTr="000F7D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6E7266" w14:textId="77777777" w:rsidR="000A0FF3" w:rsidRPr="00996FAF" w:rsidRDefault="00E3774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B27A313" w14:textId="049013E6" w:rsidR="000A0FF3" w:rsidRPr="008B4B0C" w:rsidRDefault="008B4B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B4B0C">
              <w:rPr>
                <w:rFonts w:ascii="Arial" w:hAnsi="Arial" w:cs="Arial"/>
                <w:b/>
                <w:bCs/>
              </w:rPr>
              <w:t>Not applicable as not all requirements have been assessed</w:t>
            </w:r>
          </w:p>
        </w:tc>
      </w:tr>
      <w:tr w:rsidR="000F7D35" w14:paraId="76677DE0" w14:textId="77777777" w:rsidTr="000F7D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2CAD51" w14:textId="77777777" w:rsidR="000A0FF3" w:rsidRPr="00996FAF" w:rsidRDefault="00E3774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101A018" w14:textId="5B9EB10F" w:rsidR="000A0FF3" w:rsidRPr="002C5FA9" w:rsidRDefault="00EB769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708662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5639F">
                  <w:rPr>
                    <w:rFonts w:ascii="Arial" w:hAnsi="Arial" w:cs="Arial"/>
                    <w:b/>
                    <w:bCs/>
                  </w:rPr>
                  <w:t>Not Compliant</w:t>
                </w:r>
              </w:sdtContent>
            </w:sdt>
          </w:p>
        </w:tc>
      </w:tr>
    </w:tbl>
    <w:p w14:paraId="7B54ED50" w14:textId="77777777" w:rsidR="000A0FF3" w:rsidRPr="00996FAF" w:rsidRDefault="00E3774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21087B" w14:textId="77777777" w:rsidR="000A0FF3" w:rsidRPr="00996FAF" w:rsidRDefault="00E37746" w:rsidP="00712752">
      <w:pPr>
        <w:pStyle w:val="Heading1"/>
        <w:spacing w:before="0" w:after="240" w:line="22" w:lineRule="atLeast"/>
        <w:rPr>
          <w:rFonts w:ascii="Arial" w:hAnsi="Arial" w:cs="Arial"/>
        </w:rPr>
      </w:pPr>
      <w:r w:rsidRPr="00996FAF">
        <w:rPr>
          <w:rFonts w:ascii="Arial" w:hAnsi="Arial" w:cs="Arial"/>
        </w:rPr>
        <w:t>Areas for improvement</w:t>
      </w:r>
    </w:p>
    <w:p w14:paraId="597E7386" w14:textId="77777777" w:rsidR="000A0FF3" w:rsidRPr="00996FAF" w:rsidRDefault="00E37746"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3024F39" w14:textId="1B6D4595" w:rsidR="00C52DA3" w:rsidRDefault="00C52DA3" w:rsidP="0036130C">
      <w:pPr>
        <w:pStyle w:val="NormalArial"/>
      </w:pPr>
      <w:r>
        <w:t>Requirement 3(3)(a)</w:t>
      </w:r>
    </w:p>
    <w:p w14:paraId="5B3BF19D" w14:textId="5DEE3EA8" w:rsidR="00C52DA3" w:rsidRDefault="00C52DA3" w:rsidP="0030368A">
      <w:pPr>
        <w:pStyle w:val="NormalArial"/>
        <w:numPr>
          <w:ilvl w:val="0"/>
          <w:numId w:val="23"/>
        </w:numPr>
      </w:pPr>
      <w:r>
        <w:t xml:space="preserve">Ensure each </w:t>
      </w:r>
      <w:r w:rsidRPr="00996FAF">
        <w:t>consumer gets safe and effective personal care, clinical care, or both personal care and clinical care</w:t>
      </w:r>
      <w:r>
        <w:t xml:space="preserve"> that is best practice, tailored to their needs and optimises their health and wellbeing, specifically related to pain management, falls management and behaviour management.</w:t>
      </w:r>
    </w:p>
    <w:p w14:paraId="071DE5FE" w14:textId="1CEB0E66" w:rsidR="00C52DA3" w:rsidRDefault="00C52DA3" w:rsidP="0030368A">
      <w:pPr>
        <w:pStyle w:val="NormalArial"/>
        <w:numPr>
          <w:ilvl w:val="0"/>
          <w:numId w:val="23"/>
        </w:numPr>
      </w:pPr>
      <w:r>
        <w:t xml:space="preserve">Ensure staff are following organisational policies and procedures specially related to pain management, falls management and behaviour </w:t>
      </w:r>
      <w:r w:rsidR="00A12E01">
        <w:t>management.</w:t>
      </w:r>
    </w:p>
    <w:p w14:paraId="485BF0E6" w14:textId="651C1FF1" w:rsidR="0049291D" w:rsidRDefault="0049291D" w:rsidP="0036130C">
      <w:pPr>
        <w:pStyle w:val="NormalArial"/>
      </w:pPr>
      <w:r w:rsidRPr="00996FAF">
        <w:t>Requirement 8(3)(d)</w:t>
      </w:r>
    </w:p>
    <w:p w14:paraId="213AF9B7" w14:textId="04EEF7F2" w:rsidR="0049291D" w:rsidRDefault="0049291D" w:rsidP="0030368A">
      <w:pPr>
        <w:pStyle w:val="NormalArial"/>
        <w:numPr>
          <w:ilvl w:val="0"/>
          <w:numId w:val="22"/>
        </w:numPr>
      </w:pPr>
      <w:r>
        <w:t>Ensure e</w:t>
      </w:r>
      <w:r w:rsidRPr="00996FAF">
        <w:t>ffective risk management systems and practices</w:t>
      </w:r>
      <w:r>
        <w:t xml:space="preserve"> in place specifically related to pain management, falls management</w:t>
      </w:r>
      <w:r w:rsidR="00702A6A">
        <w:t xml:space="preserve"> and behaviour</w:t>
      </w:r>
      <w:r>
        <w:t xml:space="preserve"> management</w:t>
      </w:r>
      <w:r w:rsidR="00702A6A">
        <w:t>.</w:t>
      </w:r>
      <w:r>
        <w:t xml:space="preserve"> </w:t>
      </w:r>
    </w:p>
    <w:p w14:paraId="68DAA189" w14:textId="06C26D20" w:rsidR="000A0FF3" w:rsidRPr="00996FAF" w:rsidRDefault="0049291D" w:rsidP="0030368A">
      <w:pPr>
        <w:pStyle w:val="NormalArial"/>
        <w:numPr>
          <w:ilvl w:val="0"/>
          <w:numId w:val="22"/>
        </w:numPr>
      </w:pPr>
      <w:r>
        <w:t>Ensure</w:t>
      </w:r>
      <w:r w:rsidR="00702A6A">
        <w:t xml:space="preserve"> staff are following organisational policies and procedures specially related to pain management, falls management and behaviour management. </w:t>
      </w:r>
      <w:r>
        <w:t xml:space="preserve"> </w:t>
      </w:r>
      <w:r w:rsidRPr="00996FAF">
        <w:t xml:space="preserve"> </w:t>
      </w:r>
      <w:r w:rsidRPr="00996FAF">
        <w:br w:type="page"/>
      </w:r>
    </w:p>
    <w:p w14:paraId="2673ED99" w14:textId="77777777" w:rsidR="000A0FF3" w:rsidRPr="00996FAF" w:rsidRDefault="00E3774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F7D35" w14:paraId="7A8D1D32" w14:textId="77777777" w:rsidTr="00170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86EBE7A" w14:textId="77777777" w:rsidR="000A0FF3" w:rsidRPr="00550022" w:rsidRDefault="00E3774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B8E3B7D" w14:textId="77777777" w:rsidR="000A0FF3" w:rsidRPr="00996FAF" w:rsidRDefault="000A0F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7D35" w14:paraId="1FA916B7" w14:textId="77777777" w:rsidTr="000F7D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611DC" w14:textId="77777777" w:rsidR="000A0FF3" w:rsidRPr="00996FAF" w:rsidRDefault="00E3774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807E0CB" w14:textId="77777777" w:rsidR="000A0FF3" w:rsidRPr="00996FAF" w:rsidRDefault="00E3774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147843E" w14:textId="77777777" w:rsidR="000A0FF3" w:rsidRPr="00996FAF" w:rsidRDefault="00EB769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76898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37746">
                  <w:rPr>
                    <w:rFonts w:ascii="Arial" w:hAnsi="Arial" w:cs="Arial"/>
                  </w:rPr>
                  <w:t>Compliant</w:t>
                </w:r>
              </w:sdtContent>
            </w:sdt>
          </w:p>
        </w:tc>
      </w:tr>
    </w:tbl>
    <w:p w14:paraId="33A99A54" w14:textId="77777777" w:rsidR="000A0FF3" w:rsidRDefault="00E37746" w:rsidP="001A5684">
      <w:pPr>
        <w:pStyle w:val="Heading20"/>
      </w:pPr>
      <w:r w:rsidRPr="00996FAF">
        <w:t>Findings</w:t>
      </w:r>
    </w:p>
    <w:p w14:paraId="66D139E6" w14:textId="5CC1BEA0" w:rsidR="001A513D" w:rsidRPr="001A513D" w:rsidRDefault="001A513D" w:rsidP="001A513D">
      <w:pPr>
        <w:spacing w:line="22" w:lineRule="atLeast"/>
        <w:rPr>
          <w:rFonts w:ascii="Arial" w:hAnsi="Arial" w:cs="Arial"/>
        </w:rPr>
      </w:pPr>
      <w:r w:rsidRPr="001A513D">
        <w:rPr>
          <w:rFonts w:ascii="Arial" w:hAnsi="Arial" w:cs="Arial"/>
        </w:rPr>
        <w:t>The service demonstrate</w:t>
      </w:r>
      <w:r>
        <w:rPr>
          <w:rFonts w:ascii="Arial" w:hAnsi="Arial" w:cs="Arial"/>
        </w:rPr>
        <w:t>d</w:t>
      </w:r>
      <w:r w:rsidRPr="001A513D">
        <w:rPr>
          <w:rFonts w:ascii="Arial" w:hAnsi="Arial" w:cs="Arial"/>
        </w:rPr>
        <w:t xml:space="preserve"> that each consumer is treated with dignity and respect, with their identity, culture and diversity valued. The service provides several brochures on a range of subject areas that recognise various diverse people and cultures including Aboriginal and Torres Strait Islander and LGBQTI communities. </w:t>
      </w:r>
    </w:p>
    <w:p w14:paraId="03A71E4D" w14:textId="316E5A81" w:rsidR="001A513D" w:rsidRPr="001A513D" w:rsidRDefault="001A513D" w:rsidP="001A513D">
      <w:pPr>
        <w:spacing w:line="22" w:lineRule="atLeast"/>
        <w:rPr>
          <w:rFonts w:ascii="Arial" w:hAnsi="Arial" w:cs="Arial"/>
        </w:rPr>
      </w:pPr>
      <w:r w:rsidRPr="001A513D">
        <w:rPr>
          <w:rFonts w:ascii="Arial" w:hAnsi="Arial" w:cs="Arial"/>
        </w:rPr>
        <w:t xml:space="preserve">The service environment reflects a diverse range of cultures and interests in décor including various posters with indigenous events. Consumers at the service are from a variety of cultural backgrounds </w:t>
      </w:r>
      <w:r>
        <w:rPr>
          <w:rFonts w:ascii="Arial" w:hAnsi="Arial" w:cs="Arial"/>
        </w:rPr>
        <w:t>including</w:t>
      </w:r>
      <w:r w:rsidRPr="001A513D">
        <w:rPr>
          <w:rFonts w:ascii="Arial" w:hAnsi="Arial" w:cs="Arial"/>
        </w:rPr>
        <w:t xml:space="preserve"> Aboriginal and Torres Strait Islander backgrounds, Italian, German and Australian. </w:t>
      </w:r>
    </w:p>
    <w:p w14:paraId="6BFAF7BF" w14:textId="2A90714B" w:rsidR="001A513D" w:rsidRPr="001A513D" w:rsidRDefault="001A513D" w:rsidP="001A513D">
      <w:pPr>
        <w:spacing w:line="22" w:lineRule="atLeast"/>
        <w:rPr>
          <w:rFonts w:ascii="Arial" w:hAnsi="Arial" w:cs="Arial"/>
        </w:rPr>
      </w:pPr>
      <w:r>
        <w:rPr>
          <w:rFonts w:ascii="Arial" w:hAnsi="Arial" w:cs="Arial"/>
        </w:rPr>
        <w:t>C</w:t>
      </w:r>
      <w:r w:rsidRPr="001A513D">
        <w:rPr>
          <w:rFonts w:ascii="Arial" w:hAnsi="Arial" w:cs="Arial"/>
        </w:rPr>
        <w:t>onsumers and</w:t>
      </w:r>
      <w:r>
        <w:rPr>
          <w:rFonts w:ascii="Arial" w:hAnsi="Arial" w:cs="Arial"/>
        </w:rPr>
        <w:t>/or</w:t>
      </w:r>
      <w:r w:rsidRPr="001A513D">
        <w:rPr>
          <w:rFonts w:ascii="Arial" w:hAnsi="Arial" w:cs="Arial"/>
        </w:rPr>
        <w:t xml:space="preserve"> representatives s</w:t>
      </w:r>
      <w:r>
        <w:rPr>
          <w:rFonts w:ascii="Arial" w:hAnsi="Arial" w:cs="Arial"/>
        </w:rPr>
        <w:t>t</w:t>
      </w:r>
      <w:r w:rsidRPr="001A513D">
        <w:rPr>
          <w:rFonts w:ascii="Arial" w:hAnsi="Arial" w:cs="Arial"/>
        </w:rPr>
        <w:t>a</w:t>
      </w:r>
      <w:r>
        <w:rPr>
          <w:rFonts w:ascii="Arial" w:hAnsi="Arial" w:cs="Arial"/>
        </w:rPr>
        <w:t>te</w:t>
      </w:r>
      <w:r w:rsidRPr="001A513D">
        <w:rPr>
          <w:rFonts w:ascii="Arial" w:hAnsi="Arial" w:cs="Arial"/>
        </w:rPr>
        <w:t>d that consumer</w:t>
      </w:r>
      <w:r>
        <w:rPr>
          <w:rFonts w:ascii="Arial" w:hAnsi="Arial" w:cs="Arial"/>
        </w:rPr>
        <w:t>s</w:t>
      </w:r>
      <w:r w:rsidRPr="001A513D">
        <w:rPr>
          <w:rFonts w:ascii="Arial" w:hAnsi="Arial" w:cs="Arial"/>
        </w:rPr>
        <w:t xml:space="preserve"> </w:t>
      </w:r>
      <w:r>
        <w:rPr>
          <w:rFonts w:ascii="Arial" w:hAnsi="Arial" w:cs="Arial"/>
        </w:rPr>
        <w:t>are</w:t>
      </w:r>
      <w:r w:rsidRPr="001A513D">
        <w:rPr>
          <w:rFonts w:ascii="Arial" w:hAnsi="Arial" w:cs="Arial"/>
        </w:rPr>
        <w:t xml:space="preserve"> treated with dignity and respect, and provided examples of how consumers are supported and encouraged to maintain independence and engage in activities of choice. The Assessment Team observed consumers being treated with dignity and respect</w:t>
      </w:r>
      <w:r>
        <w:rPr>
          <w:rFonts w:ascii="Arial" w:hAnsi="Arial" w:cs="Arial"/>
        </w:rPr>
        <w:t xml:space="preserve"> and supporting to engage in events </w:t>
      </w:r>
      <w:r w:rsidRPr="001A513D">
        <w:rPr>
          <w:rFonts w:ascii="Arial" w:hAnsi="Arial" w:cs="Arial"/>
        </w:rPr>
        <w:t xml:space="preserve">in accordance with their </w:t>
      </w:r>
      <w:r>
        <w:rPr>
          <w:rFonts w:ascii="Arial" w:hAnsi="Arial" w:cs="Arial"/>
        </w:rPr>
        <w:t>preferenc</w:t>
      </w:r>
      <w:r w:rsidRPr="001A513D">
        <w:rPr>
          <w:rFonts w:ascii="Arial" w:hAnsi="Arial" w:cs="Arial"/>
        </w:rPr>
        <w:t>es.</w:t>
      </w:r>
    </w:p>
    <w:p w14:paraId="67CB439B" w14:textId="6F69D3A5" w:rsidR="000A0FF3" w:rsidRPr="001A513D" w:rsidRDefault="001A513D" w:rsidP="001A513D">
      <w:pPr>
        <w:spacing w:line="22" w:lineRule="atLeast"/>
        <w:rPr>
          <w:rFonts w:ascii="Arial" w:hAnsi="Arial" w:cs="Arial"/>
        </w:rPr>
      </w:pPr>
      <w:r w:rsidRPr="001A513D">
        <w:rPr>
          <w:rFonts w:ascii="Arial" w:hAnsi="Arial" w:cs="Arial"/>
        </w:rPr>
        <w:t xml:space="preserve">Based on the information provided by the Assessment Team Requirement 1(3)(a) is found compliant. </w:t>
      </w:r>
      <w:r w:rsidRPr="001A513D">
        <w:rPr>
          <w:rFonts w:ascii="Arial" w:hAnsi="Arial" w:cs="Arial"/>
        </w:rPr>
        <w:br w:type="page"/>
      </w:r>
    </w:p>
    <w:p w14:paraId="7970B55D" w14:textId="77777777" w:rsidR="000A0FF3" w:rsidRPr="00996FAF" w:rsidRDefault="00E3774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F7D35" w14:paraId="3CB63D6E" w14:textId="77777777" w:rsidTr="00170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3EABCC0" w14:textId="77777777" w:rsidR="000A0FF3" w:rsidRPr="00996FAF" w:rsidRDefault="00E3774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F57F748" w14:textId="77777777" w:rsidR="000A0FF3" w:rsidRPr="00996FAF" w:rsidRDefault="000A0F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7D35" w14:paraId="058E75AB" w14:textId="77777777" w:rsidTr="000F7D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5F683F" w14:textId="77777777" w:rsidR="000A0FF3" w:rsidRPr="00996FAF" w:rsidRDefault="00E3774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52F1713" w14:textId="77777777" w:rsidR="000A0FF3" w:rsidRPr="00996FAF" w:rsidRDefault="00E377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94F3BD" w14:textId="77777777" w:rsidR="000A0FF3" w:rsidRPr="00996FAF" w:rsidRDefault="00E3774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F579092" w14:textId="77777777" w:rsidR="000A0FF3" w:rsidRPr="00996FAF" w:rsidRDefault="00E3774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521512" w14:textId="77777777" w:rsidR="000A0FF3" w:rsidRPr="00996FAF" w:rsidRDefault="00E3774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0FF19D2" w14:textId="7E266D64" w:rsidR="000A0FF3" w:rsidRPr="00996FAF" w:rsidRDefault="00EB7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78248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0475D">
                  <w:rPr>
                    <w:rFonts w:ascii="Arial" w:hAnsi="Arial" w:cs="Arial"/>
                    <w:color w:val="auto"/>
                  </w:rPr>
                  <w:t>Not Compliant</w:t>
                </w:r>
              </w:sdtContent>
            </w:sdt>
          </w:p>
        </w:tc>
      </w:tr>
    </w:tbl>
    <w:p w14:paraId="05352F0B" w14:textId="77777777" w:rsidR="000A0FF3" w:rsidRDefault="00E37746" w:rsidP="00D87E7C">
      <w:pPr>
        <w:pStyle w:val="Heading20"/>
      </w:pPr>
      <w:r w:rsidRPr="00996FAF">
        <w:t>Findings</w:t>
      </w:r>
    </w:p>
    <w:p w14:paraId="10DEF0BC" w14:textId="1FA1A8A1" w:rsidR="0008718C" w:rsidRDefault="0008718C" w:rsidP="00A419C8">
      <w:pPr>
        <w:spacing w:line="22" w:lineRule="atLeast"/>
        <w:rPr>
          <w:rFonts w:ascii="Arial" w:hAnsi="Arial" w:cs="Arial"/>
        </w:rPr>
      </w:pPr>
      <w:r w:rsidRPr="0008718C">
        <w:rPr>
          <w:rFonts w:ascii="Arial" w:hAnsi="Arial" w:cs="Arial"/>
        </w:rPr>
        <w:t xml:space="preserve">Consumers and/or representatives provided positive feedback regarding clinical and personal care, however, staff knowledge of consumers' care needs and changes in their condition was </w:t>
      </w:r>
      <w:r w:rsidR="00931242">
        <w:rPr>
          <w:rFonts w:ascii="Arial" w:hAnsi="Arial" w:cs="Arial"/>
        </w:rPr>
        <w:t>not consistent and identified as an area for improvement</w:t>
      </w:r>
      <w:r w:rsidRPr="0008718C">
        <w:rPr>
          <w:rFonts w:ascii="Arial" w:hAnsi="Arial" w:cs="Arial"/>
        </w:rPr>
        <w:t xml:space="preserve">. Observations, interviews, and care and service documentation showed </w:t>
      </w:r>
      <w:r w:rsidR="00931242">
        <w:rPr>
          <w:rFonts w:ascii="Arial" w:hAnsi="Arial" w:cs="Arial"/>
        </w:rPr>
        <w:t>deficits</w:t>
      </w:r>
      <w:r w:rsidRPr="0008718C">
        <w:rPr>
          <w:rFonts w:ascii="Arial" w:hAnsi="Arial" w:cs="Arial"/>
        </w:rPr>
        <w:t xml:space="preserve"> in falls management, pain management, and behaviour management.</w:t>
      </w:r>
      <w:r w:rsidRPr="00A419C8">
        <w:rPr>
          <w:rFonts w:ascii="Arial" w:hAnsi="Arial" w:cs="Arial"/>
        </w:rPr>
        <w:t xml:space="preserve"> </w:t>
      </w:r>
    </w:p>
    <w:p w14:paraId="38EDDE31" w14:textId="6628C4C7" w:rsidR="0008718C" w:rsidRDefault="0008718C" w:rsidP="00A419C8">
      <w:pPr>
        <w:spacing w:line="22" w:lineRule="atLeast"/>
        <w:rPr>
          <w:rFonts w:ascii="Arial" w:hAnsi="Arial" w:cs="Arial"/>
        </w:rPr>
      </w:pPr>
      <w:r w:rsidRPr="0008718C">
        <w:rPr>
          <w:rFonts w:ascii="Arial" w:hAnsi="Arial" w:cs="Arial"/>
        </w:rPr>
        <w:t xml:space="preserve">A review of care and service documentation for consumers who have had falls showed that post-fall management is not being attended to per the organisation's policies, procedures, and best practices. Care and service documentation for several consumers showed that </w:t>
      </w:r>
      <w:r>
        <w:rPr>
          <w:rFonts w:ascii="Arial" w:hAnsi="Arial" w:cs="Arial"/>
        </w:rPr>
        <w:t xml:space="preserve">post </w:t>
      </w:r>
      <w:r w:rsidRPr="0008718C">
        <w:rPr>
          <w:rFonts w:ascii="Arial" w:hAnsi="Arial" w:cs="Arial"/>
        </w:rPr>
        <w:t>fall observations are inconsistently recorded</w:t>
      </w:r>
      <w:r>
        <w:rPr>
          <w:rFonts w:ascii="Arial" w:hAnsi="Arial" w:cs="Arial"/>
        </w:rPr>
        <w:t>, and i</w:t>
      </w:r>
      <w:r w:rsidRPr="0008718C">
        <w:rPr>
          <w:rFonts w:ascii="Arial" w:hAnsi="Arial" w:cs="Arial"/>
        </w:rPr>
        <w:t xml:space="preserve">nvestigations are not consistently undertaken after a fall. </w:t>
      </w:r>
      <w:r>
        <w:rPr>
          <w:rFonts w:ascii="Arial" w:hAnsi="Arial" w:cs="Arial"/>
        </w:rPr>
        <w:t>C</w:t>
      </w:r>
      <w:r w:rsidRPr="0008718C">
        <w:rPr>
          <w:rFonts w:ascii="Arial" w:hAnsi="Arial" w:cs="Arial"/>
        </w:rPr>
        <w:t>omprehensive assessment</w:t>
      </w:r>
      <w:r>
        <w:rPr>
          <w:rFonts w:ascii="Arial" w:hAnsi="Arial" w:cs="Arial"/>
        </w:rPr>
        <w:t xml:space="preserve">s are </w:t>
      </w:r>
      <w:r w:rsidRPr="0008718C">
        <w:rPr>
          <w:rFonts w:ascii="Arial" w:hAnsi="Arial" w:cs="Arial"/>
        </w:rPr>
        <w:t xml:space="preserve">not </w:t>
      </w:r>
      <w:r>
        <w:rPr>
          <w:rFonts w:ascii="Arial" w:hAnsi="Arial" w:cs="Arial"/>
        </w:rPr>
        <w:t>consistently completed</w:t>
      </w:r>
      <w:r w:rsidRPr="0008718C">
        <w:rPr>
          <w:rFonts w:ascii="Arial" w:hAnsi="Arial" w:cs="Arial"/>
        </w:rPr>
        <w:t xml:space="preserve"> for consumers who had multiple falls, and without </w:t>
      </w:r>
      <w:r w:rsidR="00074E2B">
        <w:rPr>
          <w:rFonts w:ascii="Arial" w:hAnsi="Arial" w:cs="Arial"/>
        </w:rPr>
        <w:t xml:space="preserve">clear </w:t>
      </w:r>
      <w:r w:rsidRPr="0008718C">
        <w:rPr>
          <w:rFonts w:ascii="Arial" w:hAnsi="Arial" w:cs="Arial"/>
        </w:rPr>
        <w:t>identification of a root cause</w:t>
      </w:r>
      <w:r w:rsidR="00074E2B">
        <w:rPr>
          <w:rFonts w:ascii="Arial" w:hAnsi="Arial" w:cs="Arial"/>
        </w:rPr>
        <w:t xml:space="preserve"> or any potential contributing factors</w:t>
      </w:r>
      <w:r w:rsidRPr="0008718C">
        <w:rPr>
          <w:rFonts w:ascii="Arial" w:hAnsi="Arial" w:cs="Arial"/>
        </w:rPr>
        <w:t>, any strategies used to prevent the fall are not deemed effective in preventing further falls.</w:t>
      </w:r>
    </w:p>
    <w:p w14:paraId="5B8AF61B" w14:textId="14DA826B" w:rsidR="00074E2B" w:rsidRPr="00AF3827" w:rsidRDefault="00074E2B" w:rsidP="00A419C8">
      <w:pPr>
        <w:spacing w:line="22" w:lineRule="atLeast"/>
        <w:rPr>
          <w:rFonts w:ascii="Arial" w:hAnsi="Arial" w:cs="Arial"/>
        </w:rPr>
      </w:pPr>
      <w:r w:rsidRPr="00AF3827">
        <w:rPr>
          <w:rFonts w:ascii="Arial" w:hAnsi="Arial" w:cs="Arial"/>
        </w:rPr>
        <w:t>Review of care documentation for consumers requiring pain management showed consumers are not consistently assessed according to the service's policy and procedure</w:t>
      </w:r>
      <w:r w:rsidR="00314035">
        <w:rPr>
          <w:rFonts w:ascii="Arial" w:hAnsi="Arial" w:cs="Arial"/>
        </w:rPr>
        <w:t>s</w:t>
      </w:r>
      <w:r w:rsidRPr="00AF3827">
        <w:rPr>
          <w:rFonts w:ascii="Arial" w:hAnsi="Arial" w:cs="Arial"/>
        </w:rPr>
        <w:t xml:space="preserve">. The Assessment Team identified that consumers requiring pain management did not have appropriate nonpharmacological strategies </w:t>
      </w:r>
      <w:r w:rsidR="00AF3827">
        <w:rPr>
          <w:rFonts w:ascii="Arial" w:hAnsi="Arial" w:cs="Arial"/>
        </w:rPr>
        <w:t xml:space="preserve">in place </w:t>
      </w:r>
      <w:r w:rsidRPr="00AF3827">
        <w:rPr>
          <w:rFonts w:ascii="Arial" w:hAnsi="Arial" w:cs="Arial"/>
        </w:rPr>
        <w:t xml:space="preserve">and that the evaluation of strategies used was not consistently conducted. Pain assessments are not </w:t>
      </w:r>
      <w:r w:rsidR="00314035">
        <w:rPr>
          <w:rFonts w:ascii="Arial" w:hAnsi="Arial" w:cs="Arial"/>
        </w:rPr>
        <w:t xml:space="preserve">consistently </w:t>
      </w:r>
      <w:r w:rsidRPr="00AF3827">
        <w:rPr>
          <w:rFonts w:ascii="Arial" w:hAnsi="Arial" w:cs="Arial"/>
        </w:rPr>
        <w:t xml:space="preserve">being undertaken when </w:t>
      </w:r>
      <w:r w:rsidR="00314035">
        <w:rPr>
          <w:rFonts w:ascii="Arial" w:hAnsi="Arial" w:cs="Arial"/>
        </w:rPr>
        <w:t>required</w:t>
      </w:r>
      <w:r w:rsidRPr="00AF3827">
        <w:rPr>
          <w:rFonts w:ascii="Arial" w:hAnsi="Arial" w:cs="Arial"/>
        </w:rPr>
        <w:t>.</w:t>
      </w:r>
    </w:p>
    <w:p w14:paraId="7E47755F" w14:textId="19BDA69D" w:rsidR="00074E2B" w:rsidRDefault="00074E2B" w:rsidP="00AF3827">
      <w:pPr>
        <w:spacing w:line="22" w:lineRule="atLeast"/>
        <w:rPr>
          <w:rFonts w:ascii="Arial" w:hAnsi="Arial" w:cs="Arial"/>
        </w:rPr>
      </w:pPr>
      <w:r w:rsidRPr="00AF3827">
        <w:rPr>
          <w:rFonts w:ascii="Arial" w:hAnsi="Arial" w:cs="Arial"/>
        </w:rPr>
        <w:t xml:space="preserve">Review of the psychotropic medication register shows that the service monitors their psychotropic usage and restrictive practices regularly, </w:t>
      </w:r>
      <w:r w:rsidR="00175912">
        <w:rPr>
          <w:rFonts w:ascii="Arial" w:hAnsi="Arial" w:cs="Arial"/>
        </w:rPr>
        <w:t xml:space="preserve">utilising </w:t>
      </w:r>
      <w:r w:rsidRPr="00AF3827">
        <w:rPr>
          <w:rFonts w:ascii="Arial" w:hAnsi="Arial" w:cs="Arial"/>
        </w:rPr>
        <w:t xml:space="preserve">their pharmacy report. The pharmacy report </w:t>
      </w:r>
      <w:r w:rsidR="00175912">
        <w:rPr>
          <w:rFonts w:ascii="Arial" w:hAnsi="Arial" w:cs="Arial"/>
        </w:rPr>
        <w:t xml:space="preserve">contains </w:t>
      </w:r>
      <w:r w:rsidRPr="00AF3827">
        <w:rPr>
          <w:rFonts w:ascii="Arial" w:hAnsi="Arial" w:cs="Arial"/>
        </w:rPr>
        <w:t>details of psychotropic medications' usage history, showing ongoing monitoring, consultation, and review. The review of the psychotropic medication registers and consumers' files confirms that psychotropic medications are regularly reviewed</w:t>
      </w:r>
      <w:r w:rsidR="00175912">
        <w:rPr>
          <w:rFonts w:ascii="Arial" w:hAnsi="Arial" w:cs="Arial"/>
        </w:rPr>
        <w:t xml:space="preserve"> through </w:t>
      </w:r>
      <w:r w:rsidR="00AF3827" w:rsidRPr="00AF3827">
        <w:rPr>
          <w:rFonts w:ascii="Arial" w:hAnsi="Arial" w:cs="Arial"/>
        </w:rPr>
        <w:t>consult</w:t>
      </w:r>
      <w:r w:rsidR="00175912">
        <w:rPr>
          <w:rFonts w:ascii="Arial" w:hAnsi="Arial" w:cs="Arial"/>
        </w:rPr>
        <w:t>ation with the medical officer and consumer</w:t>
      </w:r>
      <w:r w:rsidR="00175912" w:rsidRPr="00AF3827">
        <w:rPr>
          <w:rFonts w:ascii="Arial" w:hAnsi="Arial" w:cs="Arial"/>
        </w:rPr>
        <w:t xml:space="preserve"> and</w:t>
      </w:r>
      <w:r w:rsidRPr="00AF3827">
        <w:rPr>
          <w:rFonts w:ascii="Arial" w:hAnsi="Arial" w:cs="Arial"/>
        </w:rPr>
        <w:t xml:space="preserve"> ceased</w:t>
      </w:r>
      <w:r w:rsidR="00175912">
        <w:rPr>
          <w:rFonts w:ascii="Arial" w:hAnsi="Arial" w:cs="Arial"/>
        </w:rPr>
        <w:t xml:space="preserve"> when appropriate</w:t>
      </w:r>
      <w:r w:rsidRPr="00AF3827">
        <w:rPr>
          <w:rFonts w:ascii="Arial" w:hAnsi="Arial" w:cs="Arial"/>
        </w:rPr>
        <w:t>. Consent from authorised representatives is gathered as part of the third monthly review. The service ha</w:t>
      </w:r>
      <w:r w:rsidR="00AF3827">
        <w:rPr>
          <w:rFonts w:ascii="Arial" w:hAnsi="Arial" w:cs="Arial"/>
        </w:rPr>
        <w:t>s</w:t>
      </w:r>
      <w:r w:rsidRPr="00AF3827">
        <w:rPr>
          <w:rFonts w:ascii="Arial" w:hAnsi="Arial" w:cs="Arial"/>
        </w:rPr>
        <w:t xml:space="preserve"> consumers </w:t>
      </w:r>
      <w:r w:rsidR="00AF3827">
        <w:rPr>
          <w:rFonts w:ascii="Arial" w:hAnsi="Arial" w:cs="Arial"/>
        </w:rPr>
        <w:t>subjected to</w:t>
      </w:r>
      <w:r w:rsidRPr="00AF3827">
        <w:rPr>
          <w:rFonts w:ascii="Arial" w:hAnsi="Arial" w:cs="Arial"/>
        </w:rPr>
        <w:t xml:space="preserve"> chemical restraint</w:t>
      </w:r>
      <w:r w:rsidR="00AF3827">
        <w:rPr>
          <w:rFonts w:ascii="Arial" w:hAnsi="Arial" w:cs="Arial"/>
        </w:rPr>
        <w:t xml:space="preserve"> and</w:t>
      </w:r>
      <w:r w:rsidRPr="00AF3827">
        <w:rPr>
          <w:rFonts w:ascii="Arial" w:hAnsi="Arial" w:cs="Arial"/>
        </w:rPr>
        <w:t xml:space="preserve"> mechanical restraint.</w:t>
      </w:r>
    </w:p>
    <w:p w14:paraId="3C2FDBEE" w14:textId="6B1E81EB" w:rsidR="00A07221" w:rsidRDefault="00342772" w:rsidP="00AF3827">
      <w:pPr>
        <w:spacing w:line="22" w:lineRule="atLeast"/>
        <w:rPr>
          <w:rFonts w:ascii="Arial" w:hAnsi="Arial" w:cs="Arial"/>
        </w:rPr>
      </w:pPr>
      <w:r w:rsidRPr="00342772">
        <w:rPr>
          <w:rFonts w:ascii="Arial" w:hAnsi="Arial" w:cs="Arial"/>
        </w:rPr>
        <w:t xml:space="preserve">Review of care and service documentation for consumers with </w:t>
      </w:r>
      <w:r>
        <w:rPr>
          <w:rFonts w:ascii="Arial" w:hAnsi="Arial" w:cs="Arial"/>
        </w:rPr>
        <w:t xml:space="preserve">changing </w:t>
      </w:r>
      <w:r w:rsidRPr="00342772">
        <w:rPr>
          <w:rFonts w:ascii="Arial" w:hAnsi="Arial" w:cs="Arial"/>
        </w:rPr>
        <w:t xml:space="preserve">behaviours showed that these behaviours had not been managed </w:t>
      </w:r>
      <w:r>
        <w:rPr>
          <w:rFonts w:ascii="Arial" w:hAnsi="Arial" w:cs="Arial"/>
        </w:rPr>
        <w:t>effectively</w:t>
      </w:r>
      <w:r w:rsidRPr="00342772">
        <w:rPr>
          <w:rFonts w:ascii="Arial" w:hAnsi="Arial" w:cs="Arial"/>
        </w:rPr>
        <w:t xml:space="preserve">. </w:t>
      </w:r>
      <w:r>
        <w:rPr>
          <w:rFonts w:ascii="Arial" w:hAnsi="Arial" w:cs="Arial"/>
        </w:rPr>
        <w:t>B</w:t>
      </w:r>
      <w:r w:rsidRPr="00342772">
        <w:rPr>
          <w:rFonts w:ascii="Arial" w:hAnsi="Arial" w:cs="Arial"/>
        </w:rPr>
        <w:t xml:space="preserve">ehaviour support plans did not </w:t>
      </w:r>
      <w:r>
        <w:rPr>
          <w:rFonts w:ascii="Arial" w:hAnsi="Arial" w:cs="Arial"/>
        </w:rPr>
        <w:t>contain adequate</w:t>
      </w:r>
      <w:r w:rsidRPr="00342772">
        <w:rPr>
          <w:rFonts w:ascii="Arial" w:hAnsi="Arial" w:cs="Arial"/>
        </w:rPr>
        <w:t xml:space="preserve"> information</w:t>
      </w:r>
      <w:r>
        <w:rPr>
          <w:rFonts w:ascii="Arial" w:hAnsi="Arial" w:cs="Arial"/>
        </w:rPr>
        <w:t xml:space="preserve">, including </w:t>
      </w:r>
      <w:r w:rsidRPr="00342772">
        <w:rPr>
          <w:rFonts w:ascii="Arial" w:hAnsi="Arial" w:cs="Arial"/>
        </w:rPr>
        <w:t>triggers, meaningful activities, and interventions.</w:t>
      </w:r>
      <w:r>
        <w:rPr>
          <w:rFonts w:ascii="Arial" w:hAnsi="Arial" w:cs="Arial"/>
        </w:rPr>
        <w:t xml:space="preserve"> Strategies documented are generic, and where actions are implemented, they</w:t>
      </w:r>
      <w:r w:rsidRPr="00342772">
        <w:rPr>
          <w:rFonts w:ascii="Arial" w:hAnsi="Arial" w:cs="Arial"/>
        </w:rPr>
        <w:t xml:space="preserve"> </w:t>
      </w:r>
      <w:r>
        <w:rPr>
          <w:rFonts w:ascii="Arial" w:hAnsi="Arial" w:cs="Arial"/>
        </w:rPr>
        <w:t>have not been evaluated for effectiveness.</w:t>
      </w:r>
    </w:p>
    <w:p w14:paraId="1F7BAE62" w14:textId="77777777" w:rsidR="00556275" w:rsidRDefault="00556275" w:rsidP="00556275">
      <w:pPr>
        <w:spacing w:line="22" w:lineRule="atLeast"/>
        <w:rPr>
          <w:rFonts w:ascii="Arial" w:hAnsi="Arial" w:cs="Arial"/>
        </w:rPr>
      </w:pPr>
      <w:r>
        <w:rPr>
          <w:rFonts w:ascii="Arial" w:hAnsi="Arial" w:cs="Arial"/>
        </w:rPr>
        <w:t xml:space="preserve">The Approved Provider’s response submission acknowledged some of the findings contained in the Assessment Contact report and contained clarifying information and documentation containing actions implemented to address the identified concerns. The Approved Provider’s response submission contained a plan for continuous improvement containing actions implemented to address the non-compliance, including conducting a comprehensive review of </w:t>
      </w:r>
      <w:r>
        <w:rPr>
          <w:rFonts w:ascii="Arial" w:hAnsi="Arial" w:cs="Arial"/>
        </w:rPr>
        <w:lastRenderedPageBreak/>
        <w:t xml:space="preserve">falls management policies and procedures, provide mandatory training for all staff on falls management, completing regular audits to monitor the effectiveness of falls preventions measures, and review and update pain management protocols. </w:t>
      </w:r>
    </w:p>
    <w:p w14:paraId="2BBE4BFB" w14:textId="5B5E1B9B" w:rsidR="00556275" w:rsidRDefault="00556275" w:rsidP="00556275">
      <w:pPr>
        <w:spacing w:line="22" w:lineRule="atLeast"/>
        <w:rPr>
          <w:rFonts w:ascii="Arial" w:hAnsi="Arial" w:cs="Arial"/>
        </w:rPr>
      </w:pPr>
      <w:r>
        <w:rPr>
          <w:rFonts w:ascii="Arial" w:hAnsi="Arial" w:cs="Arial"/>
        </w:rPr>
        <w:t xml:space="preserve">In coming to my decision for this requirement, I acknowledge the service has implemented some improvements including further reviews of policies and procedures, and education and training for staff, and have taken immediate action in response to certain areas of the Assessment Contact report including following up with all consumers named in the report and are actively working towards resolving the non-compliance. This requirement requires that each </w:t>
      </w:r>
      <w:r w:rsidRPr="00996FAF">
        <w:rPr>
          <w:rFonts w:ascii="Arial" w:hAnsi="Arial" w:cs="Arial"/>
        </w:rPr>
        <w:t>consumer gets safe and effective personal care, clinical care, or both personal care and clinical care</w:t>
      </w:r>
      <w:r>
        <w:rPr>
          <w:rFonts w:ascii="Arial" w:hAnsi="Arial" w:cs="Arial"/>
        </w:rPr>
        <w:t xml:space="preserve"> that is best practice, tailored to their needs and optimised their health and well-being. The service has not demonstrated that each </w:t>
      </w:r>
      <w:r w:rsidRPr="00996FAF">
        <w:rPr>
          <w:rFonts w:ascii="Arial" w:hAnsi="Arial" w:cs="Arial"/>
        </w:rPr>
        <w:t>consumer gets safe and effective personal care, clinical care, or both personal care and clinical care</w:t>
      </w:r>
      <w:r>
        <w:rPr>
          <w:rFonts w:ascii="Arial" w:hAnsi="Arial" w:cs="Arial"/>
        </w:rPr>
        <w:t xml:space="preserve"> that is best practice, tailored to their needs and optimised their health and well-being.     </w:t>
      </w:r>
    </w:p>
    <w:p w14:paraId="3E75B7BF" w14:textId="772D2489" w:rsidR="00556275" w:rsidRPr="00AF3827" w:rsidRDefault="00556275" w:rsidP="00556275">
      <w:pPr>
        <w:spacing w:line="22" w:lineRule="atLeast"/>
        <w:rPr>
          <w:rFonts w:ascii="Arial" w:hAnsi="Arial" w:cs="Arial"/>
        </w:rPr>
      </w:pPr>
      <w:r>
        <w:rPr>
          <w:rFonts w:ascii="Arial" w:hAnsi="Arial" w:cs="Arial"/>
        </w:rPr>
        <w:t xml:space="preserve">Therefore, it is my decision requirement 3(3)(a) is non-compliant. </w:t>
      </w:r>
    </w:p>
    <w:p w14:paraId="729E93F8" w14:textId="77777777" w:rsidR="00556275" w:rsidRDefault="00556275" w:rsidP="00AF3827">
      <w:pPr>
        <w:spacing w:line="22" w:lineRule="atLeast"/>
        <w:rPr>
          <w:rFonts w:ascii="Arial" w:hAnsi="Arial" w:cs="Arial"/>
        </w:rPr>
      </w:pPr>
    </w:p>
    <w:p w14:paraId="39C908AA" w14:textId="77777777" w:rsidR="00074E2B" w:rsidRDefault="00074E2B" w:rsidP="00A419C8">
      <w:pPr>
        <w:spacing w:line="22" w:lineRule="atLeast"/>
        <w:rPr>
          <w:rFonts w:ascii="Arial" w:hAnsi="Arial" w:cs="Arial"/>
        </w:rPr>
      </w:pPr>
    </w:p>
    <w:p w14:paraId="79A76AA8" w14:textId="1C0542C3" w:rsidR="000A0FF3" w:rsidRPr="00A419C8" w:rsidRDefault="00E37746" w:rsidP="00A419C8">
      <w:pPr>
        <w:spacing w:line="22" w:lineRule="atLeast"/>
        <w:rPr>
          <w:rFonts w:ascii="Arial" w:hAnsi="Arial" w:cs="Arial"/>
        </w:rPr>
      </w:pPr>
      <w:r w:rsidRPr="00A419C8">
        <w:rPr>
          <w:rFonts w:ascii="Arial" w:hAnsi="Arial" w:cs="Arial"/>
        </w:rPr>
        <w:br w:type="page"/>
      </w:r>
    </w:p>
    <w:p w14:paraId="26B399BB" w14:textId="77777777" w:rsidR="000A0FF3" w:rsidRPr="00996FAF" w:rsidRDefault="00E3774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F7D35" w14:paraId="047C9D95" w14:textId="77777777" w:rsidTr="00170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31D6796" w14:textId="77777777" w:rsidR="000A0FF3" w:rsidRPr="00996FAF" w:rsidRDefault="00E3774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A1BB85D" w14:textId="77777777" w:rsidR="000A0FF3" w:rsidRPr="00996FAF" w:rsidRDefault="000A0F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7D35" w14:paraId="43218E8A" w14:textId="77777777" w:rsidTr="000F7D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2DD29" w14:textId="77777777" w:rsidR="000A0FF3" w:rsidRPr="00996FAF" w:rsidRDefault="00E3774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5EB1B27" w14:textId="77777777" w:rsidR="000A0FF3" w:rsidRPr="00996FAF" w:rsidRDefault="00E377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77D75EC" w14:textId="77777777" w:rsidR="000A0FF3" w:rsidRPr="00996FAF" w:rsidRDefault="00EB7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39232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37746" w:rsidRPr="00ED7F2E">
                  <w:rPr>
                    <w:rFonts w:ascii="Arial" w:hAnsi="Arial" w:cs="Arial"/>
                  </w:rPr>
                  <w:t>Compliant</w:t>
                </w:r>
              </w:sdtContent>
            </w:sdt>
          </w:p>
        </w:tc>
      </w:tr>
    </w:tbl>
    <w:p w14:paraId="65F12A94" w14:textId="77777777" w:rsidR="000A0FF3" w:rsidRDefault="00E37746" w:rsidP="00D87E7C">
      <w:pPr>
        <w:pStyle w:val="Heading20"/>
      </w:pPr>
      <w:r w:rsidRPr="00996FAF">
        <w:t>Findings</w:t>
      </w:r>
    </w:p>
    <w:p w14:paraId="539EA45F" w14:textId="77777777" w:rsidR="00A419C8" w:rsidRPr="00A419C8" w:rsidRDefault="00A419C8" w:rsidP="00A419C8">
      <w:pPr>
        <w:spacing w:line="22" w:lineRule="atLeast"/>
        <w:rPr>
          <w:rFonts w:ascii="Arial" w:hAnsi="Arial" w:cs="Arial"/>
        </w:rPr>
      </w:pPr>
      <w:r w:rsidRPr="00A419C8">
        <w:rPr>
          <w:rFonts w:ascii="Arial" w:hAnsi="Arial" w:cs="Arial"/>
        </w:rPr>
        <w:t>Consumers and/or representatives stated the service provides a range of varied meals and that they are satisfied with the quality and quantity of food provided. The service has processes in place to include consumers in the development of the menu and to provide feedback on the quality of the food provided. Consumers are offered alternative meal options during the meal service to enable consumer choice.</w:t>
      </w:r>
    </w:p>
    <w:p w14:paraId="0814BAC4" w14:textId="7C9CD508" w:rsidR="00A419C8" w:rsidRDefault="00754E5F" w:rsidP="00A419C8">
      <w:pPr>
        <w:spacing w:line="22" w:lineRule="atLeast"/>
        <w:rPr>
          <w:rFonts w:ascii="Arial" w:hAnsi="Arial" w:cs="Arial"/>
        </w:rPr>
      </w:pPr>
      <w:r>
        <w:rPr>
          <w:rFonts w:ascii="Arial" w:hAnsi="Arial" w:cs="Arial"/>
        </w:rPr>
        <w:t xml:space="preserve">The </w:t>
      </w:r>
      <w:r w:rsidR="00A419C8" w:rsidRPr="00A419C8">
        <w:rPr>
          <w:rFonts w:ascii="Arial" w:hAnsi="Arial" w:cs="Arial"/>
        </w:rPr>
        <w:t xml:space="preserve">chef advised that consumers are asked about their meal preferences the day before, and if they </w:t>
      </w:r>
      <w:r>
        <w:rPr>
          <w:rFonts w:ascii="Arial" w:hAnsi="Arial" w:cs="Arial"/>
        </w:rPr>
        <w:t xml:space="preserve">chose not to have the </w:t>
      </w:r>
      <w:r w:rsidR="00A419C8" w:rsidRPr="00A419C8">
        <w:rPr>
          <w:rFonts w:ascii="Arial" w:hAnsi="Arial" w:cs="Arial"/>
        </w:rPr>
        <w:t xml:space="preserve">main meal, they </w:t>
      </w:r>
      <w:r>
        <w:rPr>
          <w:rFonts w:ascii="Arial" w:hAnsi="Arial" w:cs="Arial"/>
        </w:rPr>
        <w:t xml:space="preserve">are offered an alternative meal. </w:t>
      </w:r>
      <w:r w:rsidR="00A419C8" w:rsidRPr="00A419C8">
        <w:rPr>
          <w:rFonts w:ascii="Arial" w:hAnsi="Arial" w:cs="Arial"/>
        </w:rPr>
        <w:t xml:space="preserve">Staff advised they ask each consumer </w:t>
      </w:r>
      <w:r>
        <w:rPr>
          <w:rFonts w:ascii="Arial" w:hAnsi="Arial" w:cs="Arial"/>
        </w:rPr>
        <w:t xml:space="preserve">for feedback </w:t>
      </w:r>
      <w:r w:rsidR="00A419C8" w:rsidRPr="00A419C8">
        <w:rPr>
          <w:rFonts w:ascii="Arial" w:hAnsi="Arial" w:cs="Arial"/>
        </w:rPr>
        <w:t xml:space="preserve">after the meal service and would </w:t>
      </w:r>
      <w:r>
        <w:rPr>
          <w:rFonts w:ascii="Arial" w:hAnsi="Arial" w:cs="Arial"/>
        </w:rPr>
        <w:t xml:space="preserve">inform </w:t>
      </w:r>
      <w:r w:rsidR="00A419C8" w:rsidRPr="00A419C8">
        <w:rPr>
          <w:rFonts w:ascii="Arial" w:hAnsi="Arial" w:cs="Arial"/>
        </w:rPr>
        <w:t xml:space="preserve">the chef or registered nurse </w:t>
      </w:r>
      <w:r>
        <w:rPr>
          <w:rFonts w:ascii="Arial" w:hAnsi="Arial" w:cs="Arial"/>
        </w:rPr>
        <w:t xml:space="preserve">if consumers </w:t>
      </w:r>
      <w:r w:rsidR="00A419C8" w:rsidRPr="00A419C8">
        <w:rPr>
          <w:rFonts w:ascii="Arial" w:hAnsi="Arial" w:cs="Arial"/>
        </w:rPr>
        <w:t>were not satisfied.</w:t>
      </w:r>
      <w:r>
        <w:rPr>
          <w:rFonts w:ascii="Arial" w:hAnsi="Arial" w:cs="Arial"/>
        </w:rPr>
        <w:t xml:space="preserve"> </w:t>
      </w:r>
      <w:r w:rsidR="00A419C8" w:rsidRPr="00A419C8">
        <w:rPr>
          <w:rFonts w:ascii="Arial" w:hAnsi="Arial" w:cs="Arial"/>
        </w:rPr>
        <w:t xml:space="preserve">The chef and care staff </w:t>
      </w:r>
      <w:r>
        <w:rPr>
          <w:rFonts w:ascii="Arial" w:hAnsi="Arial" w:cs="Arial"/>
        </w:rPr>
        <w:t xml:space="preserve">were knowledgeable </w:t>
      </w:r>
      <w:r w:rsidR="00A419C8" w:rsidRPr="00A419C8">
        <w:rPr>
          <w:rFonts w:ascii="Arial" w:hAnsi="Arial" w:cs="Arial"/>
        </w:rPr>
        <w:t>of the specific dietary needs and preferences of consumers and described how these are accommodated in the menu, including texture modified meals and thickened fluids.</w:t>
      </w:r>
      <w:r>
        <w:rPr>
          <w:rFonts w:ascii="Arial" w:hAnsi="Arial" w:cs="Arial"/>
        </w:rPr>
        <w:t xml:space="preserve"> </w:t>
      </w:r>
      <w:r w:rsidR="00A419C8" w:rsidRPr="00A419C8">
        <w:rPr>
          <w:rFonts w:ascii="Arial" w:hAnsi="Arial" w:cs="Arial"/>
        </w:rPr>
        <w:t>The hospitality manager advised that consumer nutritional information is captured upon admission to the service and advised that dietary information for new consumers or changes in dietary needs are documented and provided to the chef.</w:t>
      </w:r>
    </w:p>
    <w:p w14:paraId="1826D15D" w14:textId="1F09412C" w:rsidR="00754E5F" w:rsidRDefault="00DD4EDA" w:rsidP="00A419C8">
      <w:pPr>
        <w:spacing w:line="22" w:lineRule="atLeast"/>
        <w:rPr>
          <w:rFonts w:ascii="Arial" w:hAnsi="Arial" w:cs="Arial"/>
        </w:rPr>
      </w:pPr>
      <w:r w:rsidRPr="00DD4EDA">
        <w:rPr>
          <w:rFonts w:ascii="Arial" w:hAnsi="Arial" w:cs="Arial"/>
        </w:rPr>
        <w:t xml:space="preserve">The Assessment Team observed consumers in the dining areas eating a variety of meals, and when asked about this, consumers </w:t>
      </w:r>
      <w:r>
        <w:rPr>
          <w:rFonts w:ascii="Arial" w:hAnsi="Arial" w:cs="Arial"/>
        </w:rPr>
        <w:t>reporte</w:t>
      </w:r>
      <w:r w:rsidRPr="00DD4EDA">
        <w:rPr>
          <w:rFonts w:ascii="Arial" w:hAnsi="Arial" w:cs="Arial"/>
        </w:rPr>
        <w:t>d that was their choice for the day. The dining rooms were inviting, with good lighting and ventilation and limited background noise. The tables were set up with tablecloths and serviettes</w:t>
      </w:r>
      <w:r w:rsidR="00C92002">
        <w:rPr>
          <w:rFonts w:ascii="Arial" w:hAnsi="Arial" w:cs="Arial"/>
        </w:rPr>
        <w:t xml:space="preserve"> and s</w:t>
      </w:r>
      <w:r w:rsidRPr="00DD4EDA">
        <w:rPr>
          <w:rFonts w:ascii="Arial" w:hAnsi="Arial" w:cs="Arial"/>
        </w:rPr>
        <w:t>nacks and fresh fruit were available for consumers</w:t>
      </w:r>
      <w:r w:rsidR="00C92002">
        <w:rPr>
          <w:rFonts w:ascii="Arial" w:hAnsi="Arial" w:cs="Arial"/>
        </w:rPr>
        <w:t>.</w:t>
      </w:r>
    </w:p>
    <w:p w14:paraId="1E4D940C" w14:textId="4BB48B28" w:rsidR="00A419C8" w:rsidRPr="00A419C8" w:rsidRDefault="00A419C8" w:rsidP="00A419C8">
      <w:pPr>
        <w:spacing w:line="22" w:lineRule="atLeast"/>
        <w:rPr>
          <w:rFonts w:ascii="Arial" w:hAnsi="Arial" w:cs="Arial"/>
        </w:rPr>
      </w:pPr>
      <w:r w:rsidRPr="001A513D">
        <w:rPr>
          <w:rFonts w:ascii="Arial" w:hAnsi="Arial" w:cs="Arial"/>
        </w:rPr>
        <w:t xml:space="preserve">Based on the information provided by the Assessment Team Requirement </w:t>
      </w:r>
      <w:r>
        <w:rPr>
          <w:rFonts w:ascii="Arial" w:hAnsi="Arial" w:cs="Arial"/>
        </w:rPr>
        <w:t>4</w:t>
      </w:r>
      <w:r w:rsidRPr="001A513D">
        <w:rPr>
          <w:rFonts w:ascii="Arial" w:hAnsi="Arial" w:cs="Arial"/>
        </w:rPr>
        <w:t>(3)(</w:t>
      </w:r>
      <w:r>
        <w:rPr>
          <w:rFonts w:ascii="Arial" w:hAnsi="Arial" w:cs="Arial"/>
        </w:rPr>
        <w:t>f</w:t>
      </w:r>
      <w:r w:rsidRPr="001A513D">
        <w:rPr>
          <w:rFonts w:ascii="Arial" w:hAnsi="Arial" w:cs="Arial"/>
        </w:rPr>
        <w:t>) is found compliant.</w:t>
      </w:r>
    </w:p>
    <w:p w14:paraId="1ACFBC9B" w14:textId="77777777" w:rsidR="000A0FF3" w:rsidRPr="00262C0B" w:rsidRDefault="00E37746" w:rsidP="0036130C">
      <w:pPr>
        <w:pStyle w:val="NormalArial"/>
      </w:pPr>
      <w:r>
        <w:br w:type="page"/>
      </w:r>
    </w:p>
    <w:p w14:paraId="24C63C4B" w14:textId="77777777" w:rsidR="000A0FF3" w:rsidRPr="00996FAF" w:rsidRDefault="00E3774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F7D35" w14:paraId="7F84D4D8" w14:textId="77777777" w:rsidTr="00170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403DB11" w14:textId="77777777" w:rsidR="000A0FF3" w:rsidRPr="00996FAF" w:rsidRDefault="00E3774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2F80282" w14:textId="77777777" w:rsidR="000A0FF3" w:rsidRPr="00996FAF" w:rsidRDefault="000A0F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7D35" w14:paraId="12BC50EB" w14:textId="77777777" w:rsidTr="000F7D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D44137" w14:textId="77777777" w:rsidR="000A0FF3" w:rsidRPr="00996FAF" w:rsidRDefault="00E3774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3D6B6C6" w14:textId="77777777" w:rsidR="000A0FF3" w:rsidRPr="00996FAF" w:rsidRDefault="00E377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F2E6A99" w14:textId="77777777" w:rsidR="000A0FF3" w:rsidRPr="00996FAF" w:rsidRDefault="00EB76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08142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37746" w:rsidRPr="002F768C">
                  <w:rPr>
                    <w:rFonts w:ascii="Arial" w:hAnsi="Arial" w:cs="Arial"/>
                  </w:rPr>
                  <w:t>Compliant</w:t>
                </w:r>
              </w:sdtContent>
            </w:sdt>
          </w:p>
        </w:tc>
      </w:tr>
      <w:tr w:rsidR="000F7D35" w14:paraId="47EAD4C5" w14:textId="77777777" w:rsidTr="000F7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78F8F9" w14:textId="77777777" w:rsidR="000A0FF3" w:rsidRPr="00996FAF" w:rsidRDefault="00E3774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4F44BBE" w14:textId="77777777" w:rsidR="000A0FF3" w:rsidRPr="00996FAF" w:rsidRDefault="00E377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B0A5EFD" w14:textId="77777777" w:rsidR="000A0FF3" w:rsidRPr="00996FAF" w:rsidRDefault="00EB769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542177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37746" w:rsidRPr="002F768C">
                  <w:rPr>
                    <w:rFonts w:ascii="Arial" w:hAnsi="Arial" w:cs="Arial"/>
                  </w:rPr>
                  <w:t>Compliant</w:t>
                </w:r>
              </w:sdtContent>
            </w:sdt>
          </w:p>
        </w:tc>
      </w:tr>
    </w:tbl>
    <w:p w14:paraId="66262DF3" w14:textId="77777777" w:rsidR="000A0FF3" w:rsidRDefault="00E37746" w:rsidP="002B0C90">
      <w:pPr>
        <w:pStyle w:val="Heading20"/>
      </w:pPr>
      <w:r>
        <w:t>Findings</w:t>
      </w:r>
    </w:p>
    <w:p w14:paraId="5B767910" w14:textId="1D078069" w:rsidR="00196A9B" w:rsidRPr="00196A9B" w:rsidRDefault="00196A9B" w:rsidP="00196A9B">
      <w:pPr>
        <w:spacing w:line="22" w:lineRule="atLeast"/>
        <w:rPr>
          <w:rFonts w:ascii="Arial" w:hAnsi="Arial" w:cs="Arial"/>
        </w:rPr>
      </w:pPr>
      <w:r w:rsidRPr="00196A9B">
        <w:rPr>
          <w:rFonts w:ascii="Arial" w:hAnsi="Arial" w:cs="Arial"/>
        </w:rPr>
        <w:t>Consumers and</w:t>
      </w:r>
      <w:r>
        <w:rPr>
          <w:rFonts w:ascii="Arial" w:hAnsi="Arial" w:cs="Arial"/>
        </w:rPr>
        <w:t>/or</w:t>
      </w:r>
      <w:r w:rsidRPr="00196A9B">
        <w:rPr>
          <w:rFonts w:ascii="Arial" w:hAnsi="Arial" w:cs="Arial"/>
        </w:rPr>
        <w:t xml:space="preserve"> representatives provided</w:t>
      </w:r>
      <w:r>
        <w:rPr>
          <w:rFonts w:ascii="Arial" w:hAnsi="Arial" w:cs="Arial"/>
        </w:rPr>
        <w:t xml:space="preserve"> positive </w:t>
      </w:r>
      <w:r w:rsidRPr="00196A9B">
        <w:rPr>
          <w:rFonts w:ascii="Arial" w:hAnsi="Arial" w:cs="Arial"/>
        </w:rPr>
        <w:t>feedback</w:t>
      </w:r>
      <w:r>
        <w:rPr>
          <w:rFonts w:ascii="Arial" w:hAnsi="Arial" w:cs="Arial"/>
        </w:rPr>
        <w:t xml:space="preserve"> in relation to the workforce and stated</w:t>
      </w:r>
      <w:r w:rsidRPr="00196A9B">
        <w:rPr>
          <w:rFonts w:ascii="Arial" w:hAnsi="Arial" w:cs="Arial"/>
        </w:rPr>
        <w:t xml:space="preserve"> that all staff are competent and possess the necessary knowledge to deliver individualised quality care and services. Staff s</w:t>
      </w:r>
      <w:r>
        <w:rPr>
          <w:rFonts w:ascii="Arial" w:hAnsi="Arial" w:cs="Arial"/>
        </w:rPr>
        <w:t>t</w:t>
      </w:r>
      <w:r w:rsidRPr="00196A9B">
        <w:rPr>
          <w:rFonts w:ascii="Arial" w:hAnsi="Arial" w:cs="Arial"/>
        </w:rPr>
        <w:t>a</w:t>
      </w:r>
      <w:r>
        <w:rPr>
          <w:rFonts w:ascii="Arial" w:hAnsi="Arial" w:cs="Arial"/>
        </w:rPr>
        <w:t>te</w:t>
      </w:r>
      <w:r w:rsidRPr="00196A9B">
        <w:rPr>
          <w:rFonts w:ascii="Arial" w:hAnsi="Arial" w:cs="Arial"/>
        </w:rPr>
        <w:t xml:space="preserve">d the training provided has equipped them with the knowledge to </w:t>
      </w:r>
      <w:r>
        <w:rPr>
          <w:rFonts w:ascii="Arial" w:hAnsi="Arial" w:cs="Arial"/>
        </w:rPr>
        <w:t xml:space="preserve">effectively </w:t>
      </w:r>
      <w:r w:rsidRPr="00196A9B">
        <w:rPr>
          <w:rFonts w:ascii="Arial" w:hAnsi="Arial" w:cs="Arial"/>
        </w:rPr>
        <w:t xml:space="preserve">carry out their duties. Management stated the service requires staff to attend a mandatory face-to-face orientation day, and all staff must complete mandatory online training that is monitored by the clinical care manager. The Assessment Team observed position descriptions for clinical and care staff that described the required training, competencies and experience required for </w:t>
      </w:r>
      <w:r>
        <w:rPr>
          <w:rFonts w:ascii="Arial" w:hAnsi="Arial" w:cs="Arial"/>
        </w:rPr>
        <w:t>each</w:t>
      </w:r>
      <w:r w:rsidRPr="00196A9B">
        <w:rPr>
          <w:rFonts w:ascii="Arial" w:hAnsi="Arial" w:cs="Arial"/>
        </w:rPr>
        <w:t xml:space="preserve"> position. </w:t>
      </w:r>
    </w:p>
    <w:p w14:paraId="4B5F6A3B" w14:textId="2A457E1E" w:rsidR="00752E5D" w:rsidRDefault="00752E5D" w:rsidP="00752E5D">
      <w:pPr>
        <w:spacing w:line="22" w:lineRule="atLeast"/>
        <w:rPr>
          <w:rFonts w:ascii="Arial" w:hAnsi="Arial" w:cs="Arial"/>
        </w:rPr>
      </w:pPr>
      <w:r>
        <w:rPr>
          <w:rFonts w:ascii="Arial" w:hAnsi="Arial" w:cs="Arial"/>
        </w:rPr>
        <w:t xml:space="preserve">Management </w:t>
      </w:r>
      <w:r w:rsidRPr="00752E5D">
        <w:rPr>
          <w:rFonts w:ascii="Arial" w:hAnsi="Arial" w:cs="Arial"/>
        </w:rPr>
        <w:t>and staff describe</w:t>
      </w:r>
      <w:r>
        <w:rPr>
          <w:rFonts w:ascii="Arial" w:hAnsi="Arial" w:cs="Arial"/>
        </w:rPr>
        <w:t>d</w:t>
      </w:r>
      <w:r w:rsidRPr="00752E5D">
        <w:rPr>
          <w:rFonts w:ascii="Arial" w:hAnsi="Arial" w:cs="Arial"/>
        </w:rPr>
        <w:t xml:space="preserve"> the orientation process and program that include</w:t>
      </w:r>
      <w:r>
        <w:rPr>
          <w:rFonts w:ascii="Arial" w:hAnsi="Arial" w:cs="Arial"/>
        </w:rPr>
        <w:t>s the</w:t>
      </w:r>
      <w:r w:rsidRPr="00752E5D">
        <w:rPr>
          <w:rFonts w:ascii="Arial" w:hAnsi="Arial" w:cs="Arial"/>
        </w:rPr>
        <w:t xml:space="preserve"> allocation of a buddy, a probation period and mandatory training modules. Management </w:t>
      </w:r>
      <w:r>
        <w:rPr>
          <w:rFonts w:ascii="Arial" w:hAnsi="Arial" w:cs="Arial"/>
        </w:rPr>
        <w:t>reporte</w:t>
      </w:r>
      <w:r w:rsidRPr="00752E5D">
        <w:rPr>
          <w:rFonts w:ascii="Arial" w:hAnsi="Arial" w:cs="Arial"/>
        </w:rPr>
        <w:t>d new staff complete several shifts covering morning, afternoon and night periods, and management gather feedback from their buddy and the staff member themself as to whether they may need more buddy shifts and training.</w:t>
      </w:r>
    </w:p>
    <w:p w14:paraId="3B386835" w14:textId="3AF8768A" w:rsidR="00227496" w:rsidRPr="00227496" w:rsidRDefault="00227496" w:rsidP="00227496">
      <w:pPr>
        <w:spacing w:line="22" w:lineRule="atLeast"/>
        <w:rPr>
          <w:rFonts w:ascii="Arial" w:hAnsi="Arial" w:cs="Arial"/>
        </w:rPr>
      </w:pPr>
      <w:r w:rsidRPr="00227496">
        <w:rPr>
          <w:rFonts w:ascii="Arial" w:hAnsi="Arial" w:cs="Arial"/>
        </w:rPr>
        <w:t xml:space="preserve">The Assessment Team evidenced a system in place to report and monitor ongoing compliance with staff training, vaccinations, police clearances and registrations, with data being securely held on an electronic platform that is maintained and monitored by management. </w:t>
      </w:r>
    </w:p>
    <w:p w14:paraId="381152C7" w14:textId="658DBEAB" w:rsidR="00196A9B" w:rsidRDefault="00196A9B" w:rsidP="00196A9B">
      <w:pPr>
        <w:spacing w:line="22" w:lineRule="atLeast"/>
        <w:rPr>
          <w:rFonts w:ascii="Arial" w:hAnsi="Arial" w:cs="Arial"/>
        </w:rPr>
      </w:pPr>
      <w:r w:rsidRPr="001A513D">
        <w:rPr>
          <w:rFonts w:ascii="Arial" w:hAnsi="Arial" w:cs="Arial"/>
        </w:rPr>
        <w:t xml:space="preserve">Based on the information provided by the Assessment Team Requirement </w:t>
      </w:r>
      <w:r>
        <w:rPr>
          <w:rFonts w:ascii="Arial" w:hAnsi="Arial" w:cs="Arial"/>
        </w:rPr>
        <w:t>7</w:t>
      </w:r>
      <w:r w:rsidRPr="001A513D">
        <w:rPr>
          <w:rFonts w:ascii="Arial" w:hAnsi="Arial" w:cs="Arial"/>
        </w:rPr>
        <w:t>(3)(</w:t>
      </w:r>
      <w:r>
        <w:rPr>
          <w:rFonts w:ascii="Arial" w:hAnsi="Arial" w:cs="Arial"/>
        </w:rPr>
        <w:t>c</w:t>
      </w:r>
      <w:r w:rsidRPr="001A513D">
        <w:rPr>
          <w:rFonts w:ascii="Arial" w:hAnsi="Arial" w:cs="Arial"/>
        </w:rPr>
        <w:t>) is found compliant.</w:t>
      </w:r>
    </w:p>
    <w:p w14:paraId="25DA929C" w14:textId="3CC55E84" w:rsidR="00261F89" w:rsidRPr="00261F89" w:rsidRDefault="00261F89" w:rsidP="00261F89">
      <w:pPr>
        <w:spacing w:line="22" w:lineRule="atLeast"/>
        <w:rPr>
          <w:rFonts w:ascii="Arial" w:hAnsi="Arial" w:cs="Arial"/>
        </w:rPr>
      </w:pPr>
      <w:r w:rsidRPr="00261F89">
        <w:rPr>
          <w:rFonts w:ascii="Arial" w:hAnsi="Arial" w:cs="Arial"/>
        </w:rPr>
        <w:t>The service has processes</w:t>
      </w:r>
      <w:r>
        <w:rPr>
          <w:rFonts w:ascii="Arial" w:hAnsi="Arial" w:cs="Arial"/>
        </w:rPr>
        <w:t xml:space="preserve"> in place</w:t>
      </w:r>
      <w:r w:rsidRPr="00261F89">
        <w:rPr>
          <w:rFonts w:ascii="Arial" w:hAnsi="Arial" w:cs="Arial"/>
        </w:rPr>
        <w:t xml:space="preserve"> for recruiting and selecting </w:t>
      </w:r>
      <w:r w:rsidR="009B5370">
        <w:rPr>
          <w:rFonts w:ascii="Arial" w:hAnsi="Arial" w:cs="Arial"/>
        </w:rPr>
        <w:t xml:space="preserve">appropriate </w:t>
      </w:r>
      <w:r w:rsidRPr="00261F89">
        <w:rPr>
          <w:rFonts w:ascii="Arial" w:hAnsi="Arial" w:cs="Arial"/>
        </w:rPr>
        <w:t>staff,</w:t>
      </w:r>
      <w:r w:rsidR="009B5370">
        <w:rPr>
          <w:rFonts w:ascii="Arial" w:hAnsi="Arial" w:cs="Arial"/>
        </w:rPr>
        <w:t xml:space="preserve"> </w:t>
      </w:r>
      <w:r w:rsidRPr="00261F89">
        <w:rPr>
          <w:rFonts w:ascii="Arial" w:hAnsi="Arial" w:cs="Arial"/>
        </w:rPr>
        <w:t>including</w:t>
      </w:r>
      <w:r w:rsidR="009B5370">
        <w:rPr>
          <w:rFonts w:ascii="Arial" w:hAnsi="Arial" w:cs="Arial"/>
        </w:rPr>
        <w:t xml:space="preserve"> ensuring</w:t>
      </w:r>
      <w:r w:rsidRPr="00261F89">
        <w:rPr>
          <w:rFonts w:ascii="Arial" w:hAnsi="Arial" w:cs="Arial"/>
        </w:rPr>
        <w:t xml:space="preserve"> mandatory qualifications</w:t>
      </w:r>
      <w:r w:rsidR="009B5370">
        <w:rPr>
          <w:rFonts w:ascii="Arial" w:hAnsi="Arial" w:cs="Arial"/>
        </w:rPr>
        <w:t>, and</w:t>
      </w:r>
      <w:r w:rsidRPr="00261F89">
        <w:rPr>
          <w:rFonts w:ascii="Arial" w:hAnsi="Arial" w:cs="Arial"/>
        </w:rPr>
        <w:t xml:space="preserve"> police and criminal history checks prior to employment with the service. </w:t>
      </w:r>
      <w:r w:rsidR="009B5370">
        <w:rPr>
          <w:rFonts w:ascii="Arial" w:hAnsi="Arial" w:cs="Arial"/>
        </w:rPr>
        <w:t>C</w:t>
      </w:r>
      <w:r w:rsidRPr="00261F89">
        <w:rPr>
          <w:rFonts w:ascii="Arial" w:hAnsi="Arial" w:cs="Arial"/>
        </w:rPr>
        <w:t>onsumers and</w:t>
      </w:r>
      <w:r w:rsidR="009B5370">
        <w:rPr>
          <w:rFonts w:ascii="Arial" w:hAnsi="Arial" w:cs="Arial"/>
        </w:rPr>
        <w:t>/or</w:t>
      </w:r>
      <w:r w:rsidRPr="00261F89">
        <w:rPr>
          <w:rFonts w:ascii="Arial" w:hAnsi="Arial" w:cs="Arial"/>
        </w:rPr>
        <w:t xml:space="preserve"> representatives s</w:t>
      </w:r>
      <w:r w:rsidR="009B5370">
        <w:rPr>
          <w:rFonts w:ascii="Arial" w:hAnsi="Arial" w:cs="Arial"/>
        </w:rPr>
        <w:t>t</w:t>
      </w:r>
      <w:r w:rsidRPr="00261F89">
        <w:rPr>
          <w:rFonts w:ascii="Arial" w:hAnsi="Arial" w:cs="Arial"/>
        </w:rPr>
        <w:t>a</w:t>
      </w:r>
      <w:r w:rsidR="009B5370">
        <w:rPr>
          <w:rFonts w:ascii="Arial" w:hAnsi="Arial" w:cs="Arial"/>
        </w:rPr>
        <w:t>te</w:t>
      </w:r>
      <w:r w:rsidRPr="00261F89">
        <w:rPr>
          <w:rFonts w:ascii="Arial" w:hAnsi="Arial" w:cs="Arial"/>
        </w:rPr>
        <w:t>d they believe staff have the appropriate skills and knowledge to deliver safe, quality care and services. Management described and the Assessment Team reviewed the new staff orientation day agenda, which included key topics such as manual handling, S</w:t>
      </w:r>
      <w:r w:rsidR="009B5370">
        <w:rPr>
          <w:rFonts w:ascii="Arial" w:hAnsi="Arial" w:cs="Arial"/>
        </w:rPr>
        <w:t xml:space="preserve">erious </w:t>
      </w:r>
      <w:r w:rsidRPr="00261F89">
        <w:rPr>
          <w:rFonts w:ascii="Arial" w:hAnsi="Arial" w:cs="Arial"/>
        </w:rPr>
        <w:t>I</w:t>
      </w:r>
      <w:r w:rsidR="009B5370">
        <w:rPr>
          <w:rFonts w:ascii="Arial" w:hAnsi="Arial" w:cs="Arial"/>
        </w:rPr>
        <w:t xml:space="preserve">ncident </w:t>
      </w:r>
      <w:r w:rsidRPr="00261F89">
        <w:rPr>
          <w:rFonts w:ascii="Arial" w:hAnsi="Arial" w:cs="Arial"/>
        </w:rPr>
        <w:t>R</w:t>
      </w:r>
      <w:r w:rsidR="009B5370">
        <w:rPr>
          <w:rFonts w:ascii="Arial" w:hAnsi="Arial" w:cs="Arial"/>
        </w:rPr>
        <w:t xml:space="preserve">esponse </w:t>
      </w:r>
      <w:r w:rsidRPr="00261F89">
        <w:rPr>
          <w:rFonts w:ascii="Arial" w:hAnsi="Arial" w:cs="Arial"/>
        </w:rPr>
        <w:t>S</w:t>
      </w:r>
      <w:r w:rsidR="009B5370">
        <w:rPr>
          <w:rFonts w:ascii="Arial" w:hAnsi="Arial" w:cs="Arial"/>
        </w:rPr>
        <w:t>cheme</w:t>
      </w:r>
      <w:r w:rsidRPr="00261F89">
        <w:rPr>
          <w:rFonts w:ascii="Arial" w:hAnsi="Arial" w:cs="Arial"/>
        </w:rPr>
        <w:t xml:space="preserve">, fire safety, antimicrobial stewardship, </w:t>
      </w:r>
      <w:r w:rsidR="009B5370">
        <w:rPr>
          <w:rFonts w:ascii="Arial" w:hAnsi="Arial" w:cs="Arial"/>
        </w:rPr>
        <w:t xml:space="preserve">the </w:t>
      </w:r>
      <w:r w:rsidRPr="00261F89">
        <w:rPr>
          <w:rFonts w:ascii="Arial" w:hAnsi="Arial" w:cs="Arial"/>
        </w:rPr>
        <w:t>Quality Standards, and restrictive practice</w:t>
      </w:r>
      <w:r w:rsidR="009B5370">
        <w:rPr>
          <w:rFonts w:ascii="Arial" w:hAnsi="Arial" w:cs="Arial"/>
        </w:rPr>
        <w:t>s</w:t>
      </w:r>
      <w:r w:rsidRPr="00261F89">
        <w:rPr>
          <w:rFonts w:ascii="Arial" w:hAnsi="Arial" w:cs="Arial"/>
        </w:rPr>
        <w:t>. The service provided a spreadsheet of online training indicating that most staff are up to date with their mandatory education.</w:t>
      </w:r>
    </w:p>
    <w:p w14:paraId="70C049C0" w14:textId="70B75B9D" w:rsidR="009037E1" w:rsidRPr="009037E1" w:rsidRDefault="009037E1" w:rsidP="009037E1">
      <w:pPr>
        <w:spacing w:line="22" w:lineRule="atLeast"/>
        <w:rPr>
          <w:rFonts w:ascii="Arial" w:hAnsi="Arial" w:cs="Arial"/>
        </w:rPr>
      </w:pPr>
      <w:r w:rsidRPr="009037E1">
        <w:rPr>
          <w:rFonts w:ascii="Arial" w:hAnsi="Arial" w:cs="Arial"/>
        </w:rPr>
        <w:t>Management advised that training needs and competency gaps within their workforce are identified by reviewing S</w:t>
      </w:r>
      <w:r>
        <w:rPr>
          <w:rFonts w:ascii="Arial" w:hAnsi="Arial" w:cs="Arial"/>
        </w:rPr>
        <w:t xml:space="preserve">erious </w:t>
      </w:r>
      <w:r w:rsidRPr="009037E1">
        <w:rPr>
          <w:rFonts w:ascii="Arial" w:hAnsi="Arial" w:cs="Arial"/>
        </w:rPr>
        <w:t>I</w:t>
      </w:r>
      <w:r>
        <w:rPr>
          <w:rFonts w:ascii="Arial" w:hAnsi="Arial" w:cs="Arial"/>
        </w:rPr>
        <w:t xml:space="preserve">ncident </w:t>
      </w:r>
      <w:r w:rsidRPr="009037E1">
        <w:rPr>
          <w:rFonts w:ascii="Arial" w:hAnsi="Arial" w:cs="Arial"/>
        </w:rPr>
        <w:t>R</w:t>
      </w:r>
      <w:r>
        <w:rPr>
          <w:rFonts w:ascii="Arial" w:hAnsi="Arial" w:cs="Arial"/>
        </w:rPr>
        <w:t xml:space="preserve">esponse </w:t>
      </w:r>
      <w:r w:rsidRPr="009037E1">
        <w:rPr>
          <w:rFonts w:ascii="Arial" w:hAnsi="Arial" w:cs="Arial"/>
        </w:rPr>
        <w:t>S</w:t>
      </w:r>
      <w:r>
        <w:rPr>
          <w:rFonts w:ascii="Arial" w:hAnsi="Arial" w:cs="Arial"/>
        </w:rPr>
        <w:t>cheme</w:t>
      </w:r>
      <w:r w:rsidRPr="009037E1">
        <w:rPr>
          <w:rFonts w:ascii="Arial" w:hAnsi="Arial" w:cs="Arial"/>
        </w:rPr>
        <w:t xml:space="preserve"> incidents, analysing complaint data, observing staff when delivering personal and clinical care, reviewing consumer progress notes, conducting surveys and consulting with staff</w:t>
      </w:r>
      <w:r>
        <w:rPr>
          <w:rFonts w:ascii="Arial" w:hAnsi="Arial" w:cs="Arial"/>
        </w:rPr>
        <w:t xml:space="preserve"> and consumers</w:t>
      </w:r>
      <w:r w:rsidRPr="009037E1">
        <w:rPr>
          <w:rFonts w:ascii="Arial" w:hAnsi="Arial" w:cs="Arial"/>
        </w:rPr>
        <w:t xml:space="preserve">. </w:t>
      </w:r>
    </w:p>
    <w:p w14:paraId="4B381D5E" w14:textId="1115E8CB" w:rsidR="00E356AC" w:rsidRPr="00A419C8" w:rsidRDefault="00E356AC" w:rsidP="00E356AC">
      <w:pPr>
        <w:spacing w:line="22" w:lineRule="atLeast"/>
        <w:rPr>
          <w:rFonts w:ascii="Arial" w:hAnsi="Arial" w:cs="Arial"/>
        </w:rPr>
      </w:pPr>
      <w:r w:rsidRPr="001A513D">
        <w:rPr>
          <w:rFonts w:ascii="Arial" w:hAnsi="Arial" w:cs="Arial"/>
        </w:rPr>
        <w:t xml:space="preserve">Based on the information provided by the Assessment Team Requirement </w:t>
      </w:r>
      <w:r>
        <w:rPr>
          <w:rFonts w:ascii="Arial" w:hAnsi="Arial" w:cs="Arial"/>
        </w:rPr>
        <w:t>7</w:t>
      </w:r>
      <w:r w:rsidRPr="001A513D">
        <w:rPr>
          <w:rFonts w:ascii="Arial" w:hAnsi="Arial" w:cs="Arial"/>
        </w:rPr>
        <w:t>(3)(</w:t>
      </w:r>
      <w:r>
        <w:rPr>
          <w:rFonts w:ascii="Arial" w:hAnsi="Arial" w:cs="Arial"/>
        </w:rPr>
        <w:t>d</w:t>
      </w:r>
      <w:r w:rsidRPr="001A513D">
        <w:rPr>
          <w:rFonts w:ascii="Arial" w:hAnsi="Arial" w:cs="Arial"/>
        </w:rPr>
        <w:t>) is found compliant.</w:t>
      </w:r>
    </w:p>
    <w:p w14:paraId="453277B0" w14:textId="77777777" w:rsidR="000A0FF3" w:rsidRPr="00262C0B" w:rsidRDefault="00E37746" w:rsidP="00196A9B">
      <w:pPr>
        <w:spacing w:line="22" w:lineRule="atLeast"/>
      </w:pPr>
      <w:r w:rsidRPr="00196A9B">
        <w:rPr>
          <w:rFonts w:ascii="Arial" w:hAnsi="Arial" w:cs="Arial"/>
        </w:rPr>
        <w:br w:type="page"/>
      </w:r>
    </w:p>
    <w:p w14:paraId="3C266EC8" w14:textId="77777777" w:rsidR="000A0FF3" w:rsidRPr="00996FAF" w:rsidRDefault="00E3774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F7D35" w14:paraId="1A54EB45" w14:textId="77777777" w:rsidTr="000F7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74D250" w14:textId="77777777" w:rsidR="000A0FF3" w:rsidRPr="00996FAF" w:rsidRDefault="00E3774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1B510DF" w14:textId="77777777" w:rsidR="000A0FF3" w:rsidRPr="00996FAF" w:rsidRDefault="000A0F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7D35" w14:paraId="503F1182" w14:textId="77777777" w:rsidTr="000F7D3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81668A" w14:textId="77777777" w:rsidR="000A0FF3" w:rsidRPr="00996FAF" w:rsidRDefault="00E3774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247900D" w14:textId="77777777" w:rsidR="000A0FF3" w:rsidRPr="00996FAF" w:rsidRDefault="00E377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E6E2D58" w14:textId="77777777" w:rsidR="000A0FF3" w:rsidRPr="00996FAF" w:rsidRDefault="00E3774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3CE7505" w14:textId="77777777" w:rsidR="000A0FF3" w:rsidRPr="00996FAF" w:rsidRDefault="00E3774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26BF198" w14:textId="77777777" w:rsidR="000A0FF3" w:rsidRPr="00996FAF" w:rsidRDefault="00E3774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2203793" w14:textId="77777777" w:rsidR="000A0FF3" w:rsidRPr="00996FAF" w:rsidRDefault="00E3774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900D6D9" w14:textId="11C1EDAA" w:rsidR="000A0FF3" w:rsidRPr="00996FAF" w:rsidRDefault="00EB769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73743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32C71">
                  <w:rPr>
                    <w:rFonts w:ascii="Arial" w:hAnsi="Arial" w:cs="Arial"/>
                    <w:color w:val="auto"/>
                  </w:rPr>
                  <w:t>Not Compliant</w:t>
                </w:r>
              </w:sdtContent>
            </w:sdt>
          </w:p>
        </w:tc>
      </w:tr>
    </w:tbl>
    <w:p w14:paraId="3F8F6BF2" w14:textId="77777777" w:rsidR="000A0FF3" w:rsidRDefault="00E37746" w:rsidP="00D87E7C">
      <w:pPr>
        <w:pStyle w:val="Heading20"/>
      </w:pPr>
      <w:r w:rsidRPr="00996FAF">
        <w:t>Findings</w:t>
      </w:r>
    </w:p>
    <w:p w14:paraId="4D01E484" w14:textId="2693D3AF" w:rsidR="00B1425B" w:rsidRDefault="00B1425B" w:rsidP="002C2008">
      <w:pPr>
        <w:spacing w:line="22" w:lineRule="atLeast"/>
        <w:rPr>
          <w:rFonts w:ascii="Arial" w:hAnsi="Arial" w:cs="Arial"/>
        </w:rPr>
      </w:pPr>
      <w:r w:rsidRPr="002C2008">
        <w:rPr>
          <w:rFonts w:ascii="Arial" w:hAnsi="Arial" w:cs="Arial"/>
        </w:rPr>
        <w:t>The organisation did not demonstrate effective risk management systems and practices</w:t>
      </w:r>
      <w:r w:rsidR="00154875">
        <w:rPr>
          <w:rFonts w:ascii="Arial" w:hAnsi="Arial" w:cs="Arial"/>
        </w:rPr>
        <w:t xml:space="preserve"> are in place at the service</w:t>
      </w:r>
      <w:r w:rsidRPr="002C2008">
        <w:rPr>
          <w:rFonts w:ascii="Arial" w:hAnsi="Arial" w:cs="Arial"/>
        </w:rPr>
        <w:t>. Observations and documentation reviewed showed adequate or appropriate clinical care is not consistently provided by the service.</w:t>
      </w:r>
      <w:r w:rsidR="002C2008">
        <w:rPr>
          <w:rFonts w:ascii="Arial" w:hAnsi="Arial" w:cs="Arial"/>
        </w:rPr>
        <w:t xml:space="preserve"> </w:t>
      </w:r>
      <w:r w:rsidRPr="002C2008">
        <w:rPr>
          <w:rFonts w:ascii="Arial" w:hAnsi="Arial" w:cs="Arial"/>
        </w:rPr>
        <w:t>The Assessment Team identified deficits in the management of high-impact or high-prevalence risks associated with consumer care, including falls management</w:t>
      </w:r>
      <w:r w:rsidR="005317D7">
        <w:rPr>
          <w:rFonts w:ascii="Arial" w:hAnsi="Arial" w:cs="Arial"/>
        </w:rPr>
        <w:t>,</w:t>
      </w:r>
      <w:r w:rsidR="00314035">
        <w:rPr>
          <w:rFonts w:ascii="Arial" w:hAnsi="Arial" w:cs="Arial"/>
        </w:rPr>
        <w:t xml:space="preserve"> </w:t>
      </w:r>
      <w:r w:rsidRPr="002C2008">
        <w:rPr>
          <w:rFonts w:ascii="Arial" w:hAnsi="Arial" w:cs="Arial"/>
        </w:rPr>
        <w:t>pain management</w:t>
      </w:r>
      <w:r w:rsidR="005317D7">
        <w:rPr>
          <w:rFonts w:ascii="Arial" w:hAnsi="Arial" w:cs="Arial"/>
        </w:rPr>
        <w:t xml:space="preserve"> and behaviour management</w:t>
      </w:r>
      <w:r w:rsidRPr="002C2008">
        <w:rPr>
          <w:rFonts w:ascii="Arial" w:hAnsi="Arial" w:cs="Arial"/>
        </w:rPr>
        <w:t>.</w:t>
      </w:r>
    </w:p>
    <w:p w14:paraId="515C3F31" w14:textId="1D4C548A" w:rsidR="002C2008" w:rsidRDefault="00632C71" w:rsidP="002C2008">
      <w:pPr>
        <w:spacing w:line="22" w:lineRule="atLeast"/>
        <w:rPr>
          <w:rFonts w:ascii="Arial" w:hAnsi="Arial" w:cs="Arial"/>
        </w:rPr>
      </w:pPr>
      <w:r w:rsidRPr="00632C71">
        <w:rPr>
          <w:rFonts w:ascii="Arial" w:hAnsi="Arial" w:cs="Arial"/>
        </w:rPr>
        <w:t>The organisation is not managing and preventing incidents through the service's incident management system and routinely conducting comprehensive assessments or analyses to identify potential risk and risk mitigation strategies. Consumer records reviewed by the Assessment Team identified that incidents are not always being reviewed or investigated to effectively manage risks to consumers regarding consumer falls, pain, and behaviour management.</w:t>
      </w:r>
    </w:p>
    <w:p w14:paraId="41EE47CF" w14:textId="467394C8" w:rsidR="0025639F" w:rsidRDefault="0025639F" w:rsidP="002C2008">
      <w:pPr>
        <w:spacing w:line="22" w:lineRule="atLeast"/>
        <w:rPr>
          <w:rFonts w:ascii="Arial" w:hAnsi="Arial" w:cs="Arial"/>
        </w:rPr>
      </w:pPr>
      <w:r w:rsidRPr="0025639F">
        <w:rPr>
          <w:rFonts w:ascii="Arial" w:hAnsi="Arial" w:cs="Arial"/>
        </w:rPr>
        <w:t xml:space="preserve">The organisation has a risk management plan dated 2024, which provides overarching information on managing service risks; however, </w:t>
      </w:r>
      <w:r w:rsidR="005327AD">
        <w:rPr>
          <w:rFonts w:ascii="Arial" w:hAnsi="Arial" w:cs="Arial"/>
        </w:rPr>
        <w:t xml:space="preserve">it does not contain </w:t>
      </w:r>
      <w:r w:rsidRPr="0025639F">
        <w:rPr>
          <w:rFonts w:ascii="Arial" w:hAnsi="Arial" w:cs="Arial"/>
        </w:rPr>
        <w:t>detailed information to identify how the organisation is identifying</w:t>
      </w:r>
      <w:r w:rsidR="00417E02">
        <w:rPr>
          <w:rFonts w:ascii="Arial" w:hAnsi="Arial" w:cs="Arial"/>
        </w:rPr>
        <w:t xml:space="preserve"> and mitigating</w:t>
      </w:r>
      <w:r w:rsidRPr="0025639F">
        <w:rPr>
          <w:rFonts w:ascii="Arial" w:hAnsi="Arial" w:cs="Arial"/>
        </w:rPr>
        <w:t xml:space="preserve"> risk at the service. </w:t>
      </w:r>
    </w:p>
    <w:p w14:paraId="0D06CD8F" w14:textId="77777777" w:rsidR="00FE47C2" w:rsidRDefault="0086047C" w:rsidP="0086047C">
      <w:pPr>
        <w:spacing w:line="22" w:lineRule="atLeast"/>
        <w:rPr>
          <w:rFonts w:ascii="Arial" w:hAnsi="Arial" w:cs="Arial"/>
        </w:rPr>
      </w:pPr>
      <w:r>
        <w:rPr>
          <w:rFonts w:ascii="Arial" w:hAnsi="Arial" w:cs="Arial"/>
        </w:rPr>
        <w:t>The Approved Provider</w:t>
      </w:r>
      <w:r w:rsidR="00C46A45">
        <w:rPr>
          <w:rFonts w:ascii="Arial" w:hAnsi="Arial" w:cs="Arial"/>
        </w:rPr>
        <w:t>’s</w:t>
      </w:r>
      <w:r>
        <w:rPr>
          <w:rFonts w:ascii="Arial" w:hAnsi="Arial" w:cs="Arial"/>
        </w:rPr>
        <w:t xml:space="preserve"> respon</w:t>
      </w:r>
      <w:r w:rsidR="00C46A45">
        <w:rPr>
          <w:rFonts w:ascii="Arial" w:hAnsi="Arial" w:cs="Arial"/>
        </w:rPr>
        <w:t>se submission acknowledged some of the findings contained in the Assessment Contact report and contained clarifying information and</w:t>
      </w:r>
      <w:r>
        <w:rPr>
          <w:rFonts w:ascii="Arial" w:hAnsi="Arial" w:cs="Arial"/>
        </w:rPr>
        <w:t xml:space="preserve"> documentation </w:t>
      </w:r>
      <w:r w:rsidR="00C46A45">
        <w:rPr>
          <w:rFonts w:ascii="Arial" w:hAnsi="Arial" w:cs="Arial"/>
        </w:rPr>
        <w:t>containing actions implemented to address the identified concerns. The Approved Provider’s response submission contained</w:t>
      </w:r>
      <w:r>
        <w:rPr>
          <w:rFonts w:ascii="Arial" w:hAnsi="Arial" w:cs="Arial"/>
        </w:rPr>
        <w:t xml:space="preserve"> a plan for continuous improvement containing actions implemented to address the non-compliance, including conducting a review of</w:t>
      </w:r>
      <w:r w:rsidR="00EA7351">
        <w:rPr>
          <w:rFonts w:ascii="Arial" w:hAnsi="Arial" w:cs="Arial"/>
        </w:rPr>
        <w:t xml:space="preserve"> the current risk management plan and incident management syste</w:t>
      </w:r>
      <w:r w:rsidR="00D570F2">
        <w:rPr>
          <w:rFonts w:ascii="Arial" w:hAnsi="Arial" w:cs="Arial"/>
        </w:rPr>
        <w:t>m</w:t>
      </w:r>
      <w:r w:rsidR="00EA7351">
        <w:rPr>
          <w:rFonts w:ascii="Arial" w:hAnsi="Arial" w:cs="Arial"/>
        </w:rPr>
        <w:t xml:space="preserve">, develop detailed risk identification and mitigation strategies, </w:t>
      </w:r>
      <w:r w:rsidR="00D570F2">
        <w:rPr>
          <w:rFonts w:ascii="Arial" w:hAnsi="Arial" w:cs="Arial"/>
        </w:rPr>
        <w:t xml:space="preserve">and </w:t>
      </w:r>
      <w:r w:rsidR="00EA7351">
        <w:rPr>
          <w:rFonts w:ascii="Arial" w:hAnsi="Arial" w:cs="Arial"/>
        </w:rPr>
        <w:t>provide training for staff on risk management and incident reporting.</w:t>
      </w:r>
    </w:p>
    <w:p w14:paraId="27796D55" w14:textId="23F4B3C1" w:rsidR="0086047C" w:rsidRDefault="00FE47C2" w:rsidP="0086047C">
      <w:pPr>
        <w:spacing w:line="22" w:lineRule="atLeast"/>
        <w:rPr>
          <w:rFonts w:ascii="Arial" w:hAnsi="Arial" w:cs="Arial"/>
        </w:rPr>
      </w:pPr>
      <w:r>
        <w:rPr>
          <w:rFonts w:ascii="Arial" w:hAnsi="Arial" w:cs="Arial"/>
        </w:rPr>
        <w:t>In coming to my decision for this requirement, I acknowledge the service has implemented some improvements including further reviews of policies and procedures, and education and training for staff, and have taken immediate action in response to certain areas of the Assessment Contact report including following up with all consumers named in the report and are actively working towards resolving the non-compliance. This requirement requires that</w:t>
      </w:r>
      <w:r w:rsidR="005317D7">
        <w:rPr>
          <w:rFonts w:ascii="Arial" w:hAnsi="Arial" w:cs="Arial"/>
        </w:rPr>
        <w:t xml:space="preserve"> the organisation has effective risk management systems and practices in place, however the organisation has not demonstrated that effective risk management systems and practices are in place at the service. </w:t>
      </w:r>
      <w:r>
        <w:rPr>
          <w:rFonts w:ascii="Arial" w:hAnsi="Arial" w:cs="Arial"/>
        </w:rPr>
        <w:t xml:space="preserve">  </w:t>
      </w:r>
      <w:r w:rsidR="00EA7351">
        <w:rPr>
          <w:rFonts w:ascii="Arial" w:hAnsi="Arial" w:cs="Arial"/>
        </w:rPr>
        <w:t xml:space="preserve"> </w:t>
      </w:r>
      <w:r w:rsidR="0086047C">
        <w:rPr>
          <w:rFonts w:ascii="Arial" w:hAnsi="Arial" w:cs="Arial"/>
        </w:rPr>
        <w:t xml:space="preserve"> </w:t>
      </w:r>
    </w:p>
    <w:p w14:paraId="78641065" w14:textId="54FC4F44" w:rsidR="0086047C" w:rsidRPr="00AF3827" w:rsidRDefault="00FE47C2" w:rsidP="0086047C">
      <w:pPr>
        <w:spacing w:line="22" w:lineRule="atLeast"/>
        <w:rPr>
          <w:rFonts w:ascii="Arial" w:hAnsi="Arial" w:cs="Arial"/>
        </w:rPr>
      </w:pPr>
      <w:r>
        <w:rPr>
          <w:rFonts w:ascii="Arial" w:hAnsi="Arial" w:cs="Arial"/>
        </w:rPr>
        <w:t>Therefore, it is my decision</w:t>
      </w:r>
      <w:r w:rsidR="0086047C">
        <w:rPr>
          <w:rFonts w:ascii="Arial" w:hAnsi="Arial" w:cs="Arial"/>
        </w:rPr>
        <w:t xml:space="preserve"> </w:t>
      </w:r>
      <w:r>
        <w:rPr>
          <w:rFonts w:ascii="Arial" w:hAnsi="Arial" w:cs="Arial"/>
        </w:rPr>
        <w:t>r</w:t>
      </w:r>
      <w:r w:rsidR="0086047C">
        <w:rPr>
          <w:rFonts w:ascii="Arial" w:hAnsi="Arial" w:cs="Arial"/>
        </w:rPr>
        <w:t>equirement 8(3)(d) is no</w:t>
      </w:r>
      <w:r>
        <w:rPr>
          <w:rFonts w:ascii="Arial" w:hAnsi="Arial" w:cs="Arial"/>
        </w:rPr>
        <w:t>n</w:t>
      </w:r>
      <w:r w:rsidR="0086047C">
        <w:rPr>
          <w:rFonts w:ascii="Arial" w:hAnsi="Arial" w:cs="Arial"/>
        </w:rPr>
        <w:t xml:space="preserve">-compliant. </w:t>
      </w:r>
    </w:p>
    <w:p w14:paraId="4F456B0F" w14:textId="77777777" w:rsidR="00B1425B" w:rsidRPr="002C2008" w:rsidRDefault="00B1425B" w:rsidP="002C2008">
      <w:pPr>
        <w:spacing w:line="22" w:lineRule="atLeast"/>
        <w:rPr>
          <w:rFonts w:ascii="Arial" w:hAnsi="Arial" w:cs="Arial"/>
        </w:rPr>
      </w:pPr>
    </w:p>
    <w:p w14:paraId="7C2D00A5" w14:textId="7F51A0C0" w:rsidR="000A0FF3" w:rsidRPr="002C2008" w:rsidRDefault="000A0FF3" w:rsidP="002C2008">
      <w:pPr>
        <w:spacing w:line="22" w:lineRule="atLeast"/>
        <w:rPr>
          <w:rFonts w:ascii="Arial" w:hAnsi="Arial" w:cs="Arial"/>
        </w:rPr>
      </w:pPr>
    </w:p>
    <w:sectPr w:rsidR="000A0FF3" w:rsidRPr="002C200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76C9C" w14:textId="77777777" w:rsidR="005035E5" w:rsidRDefault="005035E5">
      <w:pPr>
        <w:spacing w:after="0"/>
      </w:pPr>
      <w:r>
        <w:separator/>
      </w:r>
    </w:p>
  </w:endnote>
  <w:endnote w:type="continuationSeparator" w:id="0">
    <w:p w14:paraId="08E3D1BA" w14:textId="77777777" w:rsidR="005035E5" w:rsidRDefault="005035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C8BC" w14:textId="77777777" w:rsidR="000A0FF3" w:rsidRPr="00DF37F2" w:rsidRDefault="00E3774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Maranatha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D64A49F" w14:textId="77777777" w:rsidR="000A0FF3" w:rsidRPr="00DF37F2" w:rsidRDefault="00E3774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0223</w:t>
    </w:r>
    <w:bookmarkEnd w:id="1"/>
    <w:r w:rsidRPr="00DF37F2">
      <w:rPr>
        <w:rStyle w:val="FooterBold"/>
        <w:rFonts w:ascii="Arial" w:hAnsi="Arial"/>
        <w:b w:val="0"/>
      </w:rPr>
      <w:tab/>
      <w:t xml:space="preserve">OFFICIAL: Sensitive </w:t>
    </w:r>
  </w:p>
  <w:p w14:paraId="390C36D0" w14:textId="77777777" w:rsidR="000A0FF3" w:rsidRPr="00DF37F2" w:rsidRDefault="00E3774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1AE4A" w14:textId="77777777" w:rsidR="000A0FF3" w:rsidRDefault="000A0F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90521" w14:textId="77777777" w:rsidR="005035E5" w:rsidRDefault="005035E5" w:rsidP="00D71F88">
      <w:pPr>
        <w:spacing w:after="0"/>
      </w:pPr>
      <w:r>
        <w:separator/>
      </w:r>
    </w:p>
  </w:footnote>
  <w:footnote w:type="continuationSeparator" w:id="0">
    <w:p w14:paraId="4B500385" w14:textId="77777777" w:rsidR="005035E5" w:rsidRDefault="005035E5" w:rsidP="00D71F88">
      <w:pPr>
        <w:spacing w:after="0"/>
      </w:pPr>
      <w:r>
        <w:continuationSeparator/>
      </w:r>
    </w:p>
  </w:footnote>
  <w:footnote w:id="1">
    <w:p w14:paraId="1A8C1F3B" w14:textId="3C56BE26" w:rsidR="000A0FF3" w:rsidRDefault="00E3774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97228">
        <w:rPr>
          <w:rFonts w:ascii="Arial" w:hAnsi="Arial" w:cs="Arial"/>
          <w:color w:val="auto"/>
          <w:sz w:val="20"/>
          <w:szCs w:val="20"/>
        </w:rPr>
        <w:t>section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0C96C9F1" w14:textId="77777777" w:rsidR="000A0FF3" w:rsidRDefault="000A0FF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993EB" w14:textId="77777777" w:rsidR="000A0FF3" w:rsidRDefault="00E37746">
    <w:pPr>
      <w:pStyle w:val="Header"/>
    </w:pPr>
    <w:r>
      <w:rPr>
        <w:noProof/>
        <w:color w:val="2B579A"/>
        <w:shd w:val="clear" w:color="auto" w:fill="E6E6E6"/>
        <w:lang w:val="en-US"/>
      </w:rPr>
      <w:drawing>
        <wp:anchor distT="0" distB="0" distL="114300" distR="114300" simplePos="0" relativeHeight="251658241" behindDoc="1" locked="0" layoutInCell="1" allowOverlap="1" wp14:anchorId="7CA53A00" wp14:editId="69AF039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D3089" w14:textId="77777777" w:rsidR="000A0FF3" w:rsidRDefault="00E37746">
    <w:pPr>
      <w:pStyle w:val="Header"/>
    </w:pPr>
    <w:r>
      <w:rPr>
        <w:noProof/>
      </w:rPr>
      <w:drawing>
        <wp:anchor distT="0" distB="0" distL="114300" distR="114300" simplePos="0" relativeHeight="251658240" behindDoc="0" locked="0" layoutInCell="1" allowOverlap="1" wp14:anchorId="7A299FC7" wp14:editId="29E3930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238ECA4">
      <w:start w:val="1"/>
      <w:numFmt w:val="lowerRoman"/>
      <w:lvlText w:val="(%1)"/>
      <w:lvlJc w:val="left"/>
      <w:pPr>
        <w:ind w:left="1080" w:hanging="720"/>
      </w:pPr>
      <w:rPr>
        <w:rFonts w:hint="default"/>
      </w:rPr>
    </w:lvl>
    <w:lvl w:ilvl="1" w:tplc="DE90CA94" w:tentative="1">
      <w:start w:val="1"/>
      <w:numFmt w:val="lowerLetter"/>
      <w:lvlText w:val="%2."/>
      <w:lvlJc w:val="left"/>
      <w:pPr>
        <w:ind w:left="1440" w:hanging="360"/>
      </w:pPr>
    </w:lvl>
    <w:lvl w:ilvl="2" w:tplc="3DA6759C" w:tentative="1">
      <w:start w:val="1"/>
      <w:numFmt w:val="lowerRoman"/>
      <w:lvlText w:val="%3."/>
      <w:lvlJc w:val="right"/>
      <w:pPr>
        <w:ind w:left="2160" w:hanging="180"/>
      </w:pPr>
    </w:lvl>
    <w:lvl w:ilvl="3" w:tplc="85BAA4B8" w:tentative="1">
      <w:start w:val="1"/>
      <w:numFmt w:val="decimal"/>
      <w:lvlText w:val="%4."/>
      <w:lvlJc w:val="left"/>
      <w:pPr>
        <w:ind w:left="2880" w:hanging="360"/>
      </w:pPr>
    </w:lvl>
    <w:lvl w:ilvl="4" w:tplc="C15C5F96" w:tentative="1">
      <w:start w:val="1"/>
      <w:numFmt w:val="lowerLetter"/>
      <w:lvlText w:val="%5."/>
      <w:lvlJc w:val="left"/>
      <w:pPr>
        <w:ind w:left="3600" w:hanging="360"/>
      </w:pPr>
    </w:lvl>
    <w:lvl w:ilvl="5" w:tplc="513CF75E" w:tentative="1">
      <w:start w:val="1"/>
      <w:numFmt w:val="lowerRoman"/>
      <w:lvlText w:val="%6."/>
      <w:lvlJc w:val="right"/>
      <w:pPr>
        <w:ind w:left="4320" w:hanging="180"/>
      </w:pPr>
    </w:lvl>
    <w:lvl w:ilvl="6" w:tplc="79AAD2B8" w:tentative="1">
      <w:start w:val="1"/>
      <w:numFmt w:val="decimal"/>
      <w:lvlText w:val="%7."/>
      <w:lvlJc w:val="left"/>
      <w:pPr>
        <w:ind w:left="5040" w:hanging="360"/>
      </w:pPr>
    </w:lvl>
    <w:lvl w:ilvl="7" w:tplc="7CD0C506" w:tentative="1">
      <w:start w:val="1"/>
      <w:numFmt w:val="lowerLetter"/>
      <w:lvlText w:val="%8."/>
      <w:lvlJc w:val="left"/>
      <w:pPr>
        <w:ind w:left="5760" w:hanging="360"/>
      </w:pPr>
    </w:lvl>
    <w:lvl w:ilvl="8" w:tplc="EB6C2E9C" w:tentative="1">
      <w:start w:val="1"/>
      <w:numFmt w:val="lowerRoman"/>
      <w:lvlText w:val="%9."/>
      <w:lvlJc w:val="right"/>
      <w:pPr>
        <w:ind w:left="6480" w:hanging="180"/>
      </w:pPr>
    </w:lvl>
  </w:abstractNum>
  <w:abstractNum w:abstractNumId="2" w15:restartNumberingAfterBreak="0">
    <w:nsid w:val="027B64D9"/>
    <w:multiLevelType w:val="hybridMultilevel"/>
    <w:tmpl w:val="0E5430F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EE0A8148">
      <w:start w:val="1"/>
      <w:numFmt w:val="lowerRoman"/>
      <w:lvlText w:val="(%1)"/>
      <w:lvlJc w:val="left"/>
      <w:pPr>
        <w:ind w:left="1080" w:hanging="720"/>
      </w:pPr>
      <w:rPr>
        <w:rFonts w:hint="default"/>
      </w:rPr>
    </w:lvl>
    <w:lvl w:ilvl="1" w:tplc="1FBE3C72" w:tentative="1">
      <w:start w:val="1"/>
      <w:numFmt w:val="lowerLetter"/>
      <w:lvlText w:val="%2."/>
      <w:lvlJc w:val="left"/>
      <w:pPr>
        <w:ind w:left="1440" w:hanging="360"/>
      </w:pPr>
    </w:lvl>
    <w:lvl w:ilvl="2" w:tplc="4ED0E5B8" w:tentative="1">
      <w:start w:val="1"/>
      <w:numFmt w:val="lowerRoman"/>
      <w:lvlText w:val="%3."/>
      <w:lvlJc w:val="right"/>
      <w:pPr>
        <w:ind w:left="2160" w:hanging="180"/>
      </w:pPr>
    </w:lvl>
    <w:lvl w:ilvl="3" w:tplc="7ECE3B58" w:tentative="1">
      <w:start w:val="1"/>
      <w:numFmt w:val="decimal"/>
      <w:lvlText w:val="%4."/>
      <w:lvlJc w:val="left"/>
      <w:pPr>
        <w:ind w:left="2880" w:hanging="360"/>
      </w:pPr>
    </w:lvl>
    <w:lvl w:ilvl="4" w:tplc="08529BE0" w:tentative="1">
      <w:start w:val="1"/>
      <w:numFmt w:val="lowerLetter"/>
      <w:lvlText w:val="%5."/>
      <w:lvlJc w:val="left"/>
      <w:pPr>
        <w:ind w:left="3600" w:hanging="360"/>
      </w:pPr>
    </w:lvl>
    <w:lvl w:ilvl="5" w:tplc="8C8C549C" w:tentative="1">
      <w:start w:val="1"/>
      <w:numFmt w:val="lowerRoman"/>
      <w:lvlText w:val="%6."/>
      <w:lvlJc w:val="right"/>
      <w:pPr>
        <w:ind w:left="4320" w:hanging="180"/>
      </w:pPr>
    </w:lvl>
    <w:lvl w:ilvl="6" w:tplc="3A24C482" w:tentative="1">
      <w:start w:val="1"/>
      <w:numFmt w:val="decimal"/>
      <w:lvlText w:val="%7."/>
      <w:lvlJc w:val="left"/>
      <w:pPr>
        <w:ind w:left="5040" w:hanging="360"/>
      </w:pPr>
    </w:lvl>
    <w:lvl w:ilvl="7" w:tplc="4C443A70" w:tentative="1">
      <w:start w:val="1"/>
      <w:numFmt w:val="lowerLetter"/>
      <w:lvlText w:val="%8."/>
      <w:lvlJc w:val="left"/>
      <w:pPr>
        <w:ind w:left="5760" w:hanging="360"/>
      </w:pPr>
    </w:lvl>
    <w:lvl w:ilvl="8" w:tplc="38D6E4D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560F11E">
      <w:start w:val="1"/>
      <w:numFmt w:val="lowerRoman"/>
      <w:lvlText w:val="(%1)"/>
      <w:lvlJc w:val="left"/>
      <w:pPr>
        <w:ind w:left="1080" w:hanging="720"/>
      </w:pPr>
      <w:rPr>
        <w:rFonts w:hint="default"/>
      </w:rPr>
    </w:lvl>
    <w:lvl w:ilvl="1" w:tplc="AB427BAE" w:tentative="1">
      <w:start w:val="1"/>
      <w:numFmt w:val="lowerLetter"/>
      <w:lvlText w:val="%2."/>
      <w:lvlJc w:val="left"/>
      <w:pPr>
        <w:ind w:left="1440" w:hanging="360"/>
      </w:pPr>
    </w:lvl>
    <w:lvl w:ilvl="2" w:tplc="5A8079DE" w:tentative="1">
      <w:start w:val="1"/>
      <w:numFmt w:val="lowerRoman"/>
      <w:lvlText w:val="%3."/>
      <w:lvlJc w:val="right"/>
      <w:pPr>
        <w:ind w:left="2160" w:hanging="180"/>
      </w:pPr>
    </w:lvl>
    <w:lvl w:ilvl="3" w:tplc="A51ED912" w:tentative="1">
      <w:start w:val="1"/>
      <w:numFmt w:val="decimal"/>
      <w:lvlText w:val="%4."/>
      <w:lvlJc w:val="left"/>
      <w:pPr>
        <w:ind w:left="2880" w:hanging="360"/>
      </w:pPr>
    </w:lvl>
    <w:lvl w:ilvl="4" w:tplc="35B25052" w:tentative="1">
      <w:start w:val="1"/>
      <w:numFmt w:val="lowerLetter"/>
      <w:lvlText w:val="%5."/>
      <w:lvlJc w:val="left"/>
      <w:pPr>
        <w:ind w:left="3600" w:hanging="360"/>
      </w:pPr>
    </w:lvl>
    <w:lvl w:ilvl="5" w:tplc="ABF8FC3A" w:tentative="1">
      <w:start w:val="1"/>
      <w:numFmt w:val="lowerRoman"/>
      <w:lvlText w:val="%6."/>
      <w:lvlJc w:val="right"/>
      <w:pPr>
        <w:ind w:left="4320" w:hanging="180"/>
      </w:pPr>
    </w:lvl>
    <w:lvl w:ilvl="6" w:tplc="CF128C24" w:tentative="1">
      <w:start w:val="1"/>
      <w:numFmt w:val="decimal"/>
      <w:lvlText w:val="%7."/>
      <w:lvlJc w:val="left"/>
      <w:pPr>
        <w:ind w:left="5040" w:hanging="360"/>
      </w:pPr>
    </w:lvl>
    <w:lvl w:ilvl="7" w:tplc="A33A5ABA" w:tentative="1">
      <w:start w:val="1"/>
      <w:numFmt w:val="lowerLetter"/>
      <w:lvlText w:val="%8."/>
      <w:lvlJc w:val="left"/>
      <w:pPr>
        <w:ind w:left="5760" w:hanging="360"/>
      </w:pPr>
    </w:lvl>
    <w:lvl w:ilvl="8" w:tplc="24CE554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BB68906">
      <w:start w:val="1"/>
      <w:numFmt w:val="bullet"/>
      <w:lvlText w:val=""/>
      <w:lvlJc w:val="left"/>
      <w:pPr>
        <w:ind w:left="720" w:hanging="360"/>
      </w:pPr>
      <w:rPr>
        <w:rFonts w:ascii="Symbol" w:hAnsi="Symbol" w:hint="default"/>
        <w:color w:val="auto"/>
        <w:sz w:val="24"/>
        <w:szCs w:val="24"/>
      </w:rPr>
    </w:lvl>
    <w:lvl w:ilvl="1" w:tplc="13AADFE0" w:tentative="1">
      <w:start w:val="1"/>
      <w:numFmt w:val="bullet"/>
      <w:lvlText w:val="o"/>
      <w:lvlJc w:val="left"/>
      <w:pPr>
        <w:ind w:left="1440" w:hanging="360"/>
      </w:pPr>
      <w:rPr>
        <w:rFonts w:ascii="Courier New" w:hAnsi="Courier New" w:cs="Courier New" w:hint="default"/>
      </w:rPr>
    </w:lvl>
    <w:lvl w:ilvl="2" w:tplc="33021BCA" w:tentative="1">
      <w:start w:val="1"/>
      <w:numFmt w:val="bullet"/>
      <w:lvlText w:val=""/>
      <w:lvlJc w:val="left"/>
      <w:pPr>
        <w:ind w:left="2160" w:hanging="360"/>
      </w:pPr>
      <w:rPr>
        <w:rFonts w:ascii="Wingdings" w:hAnsi="Wingdings" w:hint="default"/>
      </w:rPr>
    </w:lvl>
    <w:lvl w:ilvl="3" w:tplc="7BB686AC" w:tentative="1">
      <w:start w:val="1"/>
      <w:numFmt w:val="bullet"/>
      <w:lvlText w:val=""/>
      <w:lvlJc w:val="left"/>
      <w:pPr>
        <w:ind w:left="2880" w:hanging="360"/>
      </w:pPr>
      <w:rPr>
        <w:rFonts w:ascii="Symbol" w:hAnsi="Symbol" w:hint="default"/>
      </w:rPr>
    </w:lvl>
    <w:lvl w:ilvl="4" w:tplc="189A0C8A" w:tentative="1">
      <w:start w:val="1"/>
      <w:numFmt w:val="bullet"/>
      <w:lvlText w:val="o"/>
      <w:lvlJc w:val="left"/>
      <w:pPr>
        <w:ind w:left="3600" w:hanging="360"/>
      </w:pPr>
      <w:rPr>
        <w:rFonts w:ascii="Courier New" w:hAnsi="Courier New" w:cs="Courier New" w:hint="default"/>
      </w:rPr>
    </w:lvl>
    <w:lvl w:ilvl="5" w:tplc="8FB0DAA4" w:tentative="1">
      <w:start w:val="1"/>
      <w:numFmt w:val="bullet"/>
      <w:lvlText w:val=""/>
      <w:lvlJc w:val="left"/>
      <w:pPr>
        <w:ind w:left="4320" w:hanging="360"/>
      </w:pPr>
      <w:rPr>
        <w:rFonts w:ascii="Wingdings" w:hAnsi="Wingdings" w:hint="default"/>
      </w:rPr>
    </w:lvl>
    <w:lvl w:ilvl="6" w:tplc="5DDC146A" w:tentative="1">
      <w:start w:val="1"/>
      <w:numFmt w:val="bullet"/>
      <w:lvlText w:val=""/>
      <w:lvlJc w:val="left"/>
      <w:pPr>
        <w:ind w:left="5040" w:hanging="360"/>
      </w:pPr>
      <w:rPr>
        <w:rFonts w:ascii="Symbol" w:hAnsi="Symbol" w:hint="default"/>
      </w:rPr>
    </w:lvl>
    <w:lvl w:ilvl="7" w:tplc="A8DEDF08" w:tentative="1">
      <w:start w:val="1"/>
      <w:numFmt w:val="bullet"/>
      <w:lvlText w:val="o"/>
      <w:lvlJc w:val="left"/>
      <w:pPr>
        <w:ind w:left="5760" w:hanging="360"/>
      </w:pPr>
      <w:rPr>
        <w:rFonts w:ascii="Courier New" w:hAnsi="Courier New" w:cs="Courier New" w:hint="default"/>
      </w:rPr>
    </w:lvl>
    <w:lvl w:ilvl="8" w:tplc="C9B8318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1E27DDE">
      <w:start w:val="1"/>
      <w:numFmt w:val="lowerRoman"/>
      <w:lvlText w:val="(%1)"/>
      <w:lvlJc w:val="left"/>
      <w:pPr>
        <w:ind w:left="1080" w:hanging="720"/>
      </w:pPr>
      <w:rPr>
        <w:rFonts w:hint="default"/>
      </w:rPr>
    </w:lvl>
    <w:lvl w:ilvl="1" w:tplc="18DAE6FE" w:tentative="1">
      <w:start w:val="1"/>
      <w:numFmt w:val="lowerLetter"/>
      <w:lvlText w:val="%2."/>
      <w:lvlJc w:val="left"/>
      <w:pPr>
        <w:ind w:left="1440" w:hanging="360"/>
      </w:pPr>
    </w:lvl>
    <w:lvl w:ilvl="2" w:tplc="2300FC1C" w:tentative="1">
      <w:start w:val="1"/>
      <w:numFmt w:val="lowerRoman"/>
      <w:lvlText w:val="%3."/>
      <w:lvlJc w:val="right"/>
      <w:pPr>
        <w:ind w:left="2160" w:hanging="180"/>
      </w:pPr>
    </w:lvl>
    <w:lvl w:ilvl="3" w:tplc="5C800106" w:tentative="1">
      <w:start w:val="1"/>
      <w:numFmt w:val="decimal"/>
      <w:lvlText w:val="%4."/>
      <w:lvlJc w:val="left"/>
      <w:pPr>
        <w:ind w:left="2880" w:hanging="360"/>
      </w:pPr>
    </w:lvl>
    <w:lvl w:ilvl="4" w:tplc="AACE391E" w:tentative="1">
      <w:start w:val="1"/>
      <w:numFmt w:val="lowerLetter"/>
      <w:lvlText w:val="%5."/>
      <w:lvlJc w:val="left"/>
      <w:pPr>
        <w:ind w:left="3600" w:hanging="360"/>
      </w:pPr>
    </w:lvl>
    <w:lvl w:ilvl="5" w:tplc="8C225528" w:tentative="1">
      <w:start w:val="1"/>
      <w:numFmt w:val="lowerRoman"/>
      <w:lvlText w:val="%6."/>
      <w:lvlJc w:val="right"/>
      <w:pPr>
        <w:ind w:left="4320" w:hanging="180"/>
      </w:pPr>
    </w:lvl>
    <w:lvl w:ilvl="6" w:tplc="3E3029C4" w:tentative="1">
      <w:start w:val="1"/>
      <w:numFmt w:val="decimal"/>
      <w:lvlText w:val="%7."/>
      <w:lvlJc w:val="left"/>
      <w:pPr>
        <w:ind w:left="5040" w:hanging="360"/>
      </w:pPr>
    </w:lvl>
    <w:lvl w:ilvl="7" w:tplc="CFF0B5B6" w:tentative="1">
      <w:start w:val="1"/>
      <w:numFmt w:val="lowerLetter"/>
      <w:lvlText w:val="%8."/>
      <w:lvlJc w:val="left"/>
      <w:pPr>
        <w:ind w:left="5760" w:hanging="360"/>
      </w:pPr>
    </w:lvl>
    <w:lvl w:ilvl="8" w:tplc="A172249A" w:tentative="1">
      <w:start w:val="1"/>
      <w:numFmt w:val="lowerRoman"/>
      <w:lvlText w:val="%9."/>
      <w:lvlJc w:val="right"/>
      <w:pPr>
        <w:ind w:left="6480" w:hanging="180"/>
      </w:pPr>
    </w:lvl>
  </w:abstractNum>
  <w:abstractNum w:abstractNumId="7" w15:restartNumberingAfterBreak="0">
    <w:nsid w:val="1C286E09"/>
    <w:multiLevelType w:val="hybridMultilevel"/>
    <w:tmpl w:val="24C288F4"/>
    <w:lvl w:ilvl="0" w:tplc="8466D58A">
      <w:start w:val="1"/>
      <w:numFmt w:val="bullet"/>
      <w:lvlText w:val="·"/>
      <w:lvlJc w:val="left"/>
      <w:pPr>
        <w:ind w:left="720" w:hanging="360"/>
      </w:pPr>
      <w:rPr>
        <w:rFonts w:ascii="Symbol" w:hAnsi="Symbol" w:hint="default"/>
      </w:rPr>
    </w:lvl>
    <w:lvl w:ilvl="1" w:tplc="B56223D2">
      <w:start w:val="1"/>
      <w:numFmt w:val="bullet"/>
      <w:lvlText w:val="o"/>
      <w:lvlJc w:val="left"/>
      <w:pPr>
        <w:ind w:left="1440" w:hanging="360"/>
      </w:pPr>
      <w:rPr>
        <w:rFonts w:ascii="Courier New" w:hAnsi="Courier New" w:cs="Times New Roman" w:hint="default"/>
      </w:rPr>
    </w:lvl>
    <w:lvl w:ilvl="2" w:tplc="9FC6F08C">
      <w:start w:val="1"/>
      <w:numFmt w:val="bullet"/>
      <w:lvlText w:val=""/>
      <w:lvlJc w:val="left"/>
      <w:pPr>
        <w:ind w:left="2160" w:hanging="360"/>
      </w:pPr>
      <w:rPr>
        <w:rFonts w:ascii="Wingdings" w:hAnsi="Wingdings" w:hint="default"/>
      </w:rPr>
    </w:lvl>
    <w:lvl w:ilvl="3" w:tplc="E188C790">
      <w:start w:val="1"/>
      <w:numFmt w:val="bullet"/>
      <w:lvlText w:val=""/>
      <w:lvlJc w:val="left"/>
      <w:pPr>
        <w:ind w:left="2880" w:hanging="360"/>
      </w:pPr>
      <w:rPr>
        <w:rFonts w:ascii="Symbol" w:hAnsi="Symbol" w:hint="default"/>
      </w:rPr>
    </w:lvl>
    <w:lvl w:ilvl="4" w:tplc="7110E7B2">
      <w:start w:val="1"/>
      <w:numFmt w:val="bullet"/>
      <w:lvlText w:val="o"/>
      <w:lvlJc w:val="left"/>
      <w:pPr>
        <w:ind w:left="3600" w:hanging="360"/>
      </w:pPr>
      <w:rPr>
        <w:rFonts w:ascii="Courier New" w:hAnsi="Courier New" w:cs="Times New Roman" w:hint="default"/>
      </w:rPr>
    </w:lvl>
    <w:lvl w:ilvl="5" w:tplc="1E46D914">
      <w:start w:val="1"/>
      <w:numFmt w:val="bullet"/>
      <w:lvlText w:val=""/>
      <w:lvlJc w:val="left"/>
      <w:pPr>
        <w:ind w:left="4320" w:hanging="360"/>
      </w:pPr>
      <w:rPr>
        <w:rFonts w:ascii="Wingdings" w:hAnsi="Wingdings" w:hint="default"/>
      </w:rPr>
    </w:lvl>
    <w:lvl w:ilvl="6" w:tplc="5B0EC20C">
      <w:start w:val="1"/>
      <w:numFmt w:val="bullet"/>
      <w:lvlText w:val=""/>
      <w:lvlJc w:val="left"/>
      <w:pPr>
        <w:ind w:left="5040" w:hanging="360"/>
      </w:pPr>
      <w:rPr>
        <w:rFonts w:ascii="Symbol" w:hAnsi="Symbol" w:hint="default"/>
      </w:rPr>
    </w:lvl>
    <w:lvl w:ilvl="7" w:tplc="FBF0D4F6">
      <w:start w:val="1"/>
      <w:numFmt w:val="bullet"/>
      <w:lvlText w:val="o"/>
      <w:lvlJc w:val="left"/>
      <w:pPr>
        <w:ind w:left="5760" w:hanging="360"/>
      </w:pPr>
      <w:rPr>
        <w:rFonts w:ascii="Courier New" w:hAnsi="Courier New" w:cs="Times New Roman" w:hint="default"/>
      </w:rPr>
    </w:lvl>
    <w:lvl w:ilvl="8" w:tplc="60F032A2">
      <w:start w:val="1"/>
      <w:numFmt w:val="bullet"/>
      <w:lvlText w:val=""/>
      <w:lvlJc w:val="left"/>
      <w:pPr>
        <w:ind w:left="6480" w:hanging="360"/>
      </w:pPr>
      <w:rPr>
        <w:rFonts w:ascii="Wingdings" w:hAnsi="Wingdings" w:hint="default"/>
      </w:rPr>
    </w:lvl>
  </w:abstractNum>
  <w:abstractNum w:abstractNumId="8" w15:restartNumberingAfterBreak="0">
    <w:nsid w:val="1E5C617D"/>
    <w:multiLevelType w:val="hybridMultilevel"/>
    <w:tmpl w:val="A4B430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20505BD5"/>
    <w:multiLevelType w:val="hybridMultilevel"/>
    <w:tmpl w:val="0A300E6C"/>
    <w:lvl w:ilvl="0" w:tplc="8938937E">
      <w:start w:val="1"/>
      <w:numFmt w:val="bullet"/>
      <w:lvlText w:val="·"/>
      <w:lvlJc w:val="left"/>
      <w:pPr>
        <w:ind w:left="720" w:hanging="360"/>
      </w:pPr>
      <w:rPr>
        <w:rFonts w:ascii="Symbol" w:hAnsi="Symbol" w:hint="default"/>
      </w:rPr>
    </w:lvl>
    <w:lvl w:ilvl="1" w:tplc="ACC6A11E">
      <w:start w:val="1"/>
      <w:numFmt w:val="bullet"/>
      <w:lvlText w:val="o"/>
      <w:lvlJc w:val="left"/>
      <w:pPr>
        <w:ind w:left="1440" w:hanging="360"/>
      </w:pPr>
      <w:rPr>
        <w:rFonts w:ascii="Courier New" w:hAnsi="Courier New" w:cs="Times New Roman" w:hint="default"/>
      </w:rPr>
    </w:lvl>
    <w:lvl w:ilvl="2" w:tplc="759AF8B6">
      <w:start w:val="1"/>
      <w:numFmt w:val="bullet"/>
      <w:lvlText w:val=""/>
      <w:lvlJc w:val="left"/>
      <w:pPr>
        <w:ind w:left="2160" w:hanging="360"/>
      </w:pPr>
      <w:rPr>
        <w:rFonts w:ascii="Wingdings" w:hAnsi="Wingdings" w:hint="default"/>
      </w:rPr>
    </w:lvl>
    <w:lvl w:ilvl="3" w:tplc="F7CCE754">
      <w:start w:val="1"/>
      <w:numFmt w:val="bullet"/>
      <w:lvlText w:val=""/>
      <w:lvlJc w:val="left"/>
      <w:pPr>
        <w:ind w:left="2880" w:hanging="360"/>
      </w:pPr>
      <w:rPr>
        <w:rFonts w:ascii="Symbol" w:hAnsi="Symbol" w:hint="default"/>
      </w:rPr>
    </w:lvl>
    <w:lvl w:ilvl="4" w:tplc="1D3CF260">
      <w:start w:val="1"/>
      <w:numFmt w:val="bullet"/>
      <w:lvlText w:val="o"/>
      <w:lvlJc w:val="left"/>
      <w:pPr>
        <w:ind w:left="3600" w:hanging="360"/>
      </w:pPr>
      <w:rPr>
        <w:rFonts w:ascii="Courier New" w:hAnsi="Courier New" w:cs="Times New Roman" w:hint="default"/>
      </w:rPr>
    </w:lvl>
    <w:lvl w:ilvl="5" w:tplc="13E48E1E">
      <w:start w:val="1"/>
      <w:numFmt w:val="bullet"/>
      <w:lvlText w:val=""/>
      <w:lvlJc w:val="left"/>
      <w:pPr>
        <w:ind w:left="4320" w:hanging="360"/>
      </w:pPr>
      <w:rPr>
        <w:rFonts w:ascii="Wingdings" w:hAnsi="Wingdings" w:hint="default"/>
      </w:rPr>
    </w:lvl>
    <w:lvl w:ilvl="6" w:tplc="A4F0FAA4">
      <w:start w:val="1"/>
      <w:numFmt w:val="bullet"/>
      <w:lvlText w:val=""/>
      <w:lvlJc w:val="left"/>
      <w:pPr>
        <w:ind w:left="5040" w:hanging="360"/>
      </w:pPr>
      <w:rPr>
        <w:rFonts w:ascii="Symbol" w:hAnsi="Symbol" w:hint="default"/>
      </w:rPr>
    </w:lvl>
    <w:lvl w:ilvl="7" w:tplc="24F886D2">
      <w:start w:val="1"/>
      <w:numFmt w:val="bullet"/>
      <w:lvlText w:val="o"/>
      <w:lvlJc w:val="left"/>
      <w:pPr>
        <w:ind w:left="5760" w:hanging="360"/>
      </w:pPr>
      <w:rPr>
        <w:rFonts w:ascii="Courier New" w:hAnsi="Courier New" w:cs="Times New Roman" w:hint="default"/>
      </w:rPr>
    </w:lvl>
    <w:lvl w:ilvl="8" w:tplc="B4DA8680">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93361B56">
      <w:start w:val="1"/>
      <w:numFmt w:val="lowerRoman"/>
      <w:lvlText w:val="(%1)"/>
      <w:lvlJc w:val="left"/>
      <w:pPr>
        <w:ind w:left="1080" w:hanging="720"/>
      </w:pPr>
      <w:rPr>
        <w:rFonts w:hint="default"/>
      </w:rPr>
    </w:lvl>
    <w:lvl w:ilvl="1" w:tplc="F8D8FC96" w:tentative="1">
      <w:start w:val="1"/>
      <w:numFmt w:val="lowerLetter"/>
      <w:lvlText w:val="%2."/>
      <w:lvlJc w:val="left"/>
      <w:pPr>
        <w:ind w:left="1440" w:hanging="360"/>
      </w:pPr>
    </w:lvl>
    <w:lvl w:ilvl="2" w:tplc="CD40A38E" w:tentative="1">
      <w:start w:val="1"/>
      <w:numFmt w:val="lowerRoman"/>
      <w:lvlText w:val="%3."/>
      <w:lvlJc w:val="right"/>
      <w:pPr>
        <w:ind w:left="2160" w:hanging="180"/>
      </w:pPr>
    </w:lvl>
    <w:lvl w:ilvl="3" w:tplc="006C7B32" w:tentative="1">
      <w:start w:val="1"/>
      <w:numFmt w:val="decimal"/>
      <w:lvlText w:val="%4."/>
      <w:lvlJc w:val="left"/>
      <w:pPr>
        <w:ind w:left="2880" w:hanging="360"/>
      </w:pPr>
    </w:lvl>
    <w:lvl w:ilvl="4" w:tplc="D24E7F74" w:tentative="1">
      <w:start w:val="1"/>
      <w:numFmt w:val="lowerLetter"/>
      <w:lvlText w:val="%5."/>
      <w:lvlJc w:val="left"/>
      <w:pPr>
        <w:ind w:left="3600" w:hanging="360"/>
      </w:pPr>
    </w:lvl>
    <w:lvl w:ilvl="5" w:tplc="16ECD1CC" w:tentative="1">
      <w:start w:val="1"/>
      <w:numFmt w:val="lowerRoman"/>
      <w:lvlText w:val="%6."/>
      <w:lvlJc w:val="right"/>
      <w:pPr>
        <w:ind w:left="4320" w:hanging="180"/>
      </w:pPr>
    </w:lvl>
    <w:lvl w:ilvl="6" w:tplc="14A43374" w:tentative="1">
      <w:start w:val="1"/>
      <w:numFmt w:val="decimal"/>
      <w:lvlText w:val="%7."/>
      <w:lvlJc w:val="left"/>
      <w:pPr>
        <w:ind w:left="5040" w:hanging="360"/>
      </w:pPr>
    </w:lvl>
    <w:lvl w:ilvl="7" w:tplc="7408DB1A" w:tentative="1">
      <w:start w:val="1"/>
      <w:numFmt w:val="lowerLetter"/>
      <w:lvlText w:val="%8."/>
      <w:lvlJc w:val="left"/>
      <w:pPr>
        <w:ind w:left="5760" w:hanging="360"/>
      </w:pPr>
    </w:lvl>
    <w:lvl w:ilvl="8" w:tplc="3118D83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854E6E2C">
      <w:start w:val="1"/>
      <w:numFmt w:val="lowerRoman"/>
      <w:lvlText w:val="(%1)"/>
      <w:lvlJc w:val="left"/>
      <w:pPr>
        <w:ind w:left="1080" w:hanging="720"/>
      </w:pPr>
      <w:rPr>
        <w:rFonts w:hint="default"/>
      </w:rPr>
    </w:lvl>
    <w:lvl w:ilvl="1" w:tplc="EE94402E" w:tentative="1">
      <w:start w:val="1"/>
      <w:numFmt w:val="lowerLetter"/>
      <w:lvlText w:val="%2."/>
      <w:lvlJc w:val="left"/>
      <w:pPr>
        <w:ind w:left="1440" w:hanging="360"/>
      </w:pPr>
    </w:lvl>
    <w:lvl w:ilvl="2" w:tplc="BA8655A2" w:tentative="1">
      <w:start w:val="1"/>
      <w:numFmt w:val="lowerRoman"/>
      <w:lvlText w:val="%3."/>
      <w:lvlJc w:val="right"/>
      <w:pPr>
        <w:ind w:left="2160" w:hanging="180"/>
      </w:pPr>
    </w:lvl>
    <w:lvl w:ilvl="3" w:tplc="A8CAED8E" w:tentative="1">
      <w:start w:val="1"/>
      <w:numFmt w:val="decimal"/>
      <w:lvlText w:val="%4."/>
      <w:lvlJc w:val="left"/>
      <w:pPr>
        <w:ind w:left="2880" w:hanging="360"/>
      </w:pPr>
    </w:lvl>
    <w:lvl w:ilvl="4" w:tplc="29CAB420" w:tentative="1">
      <w:start w:val="1"/>
      <w:numFmt w:val="lowerLetter"/>
      <w:lvlText w:val="%5."/>
      <w:lvlJc w:val="left"/>
      <w:pPr>
        <w:ind w:left="3600" w:hanging="360"/>
      </w:pPr>
    </w:lvl>
    <w:lvl w:ilvl="5" w:tplc="9CA27F02" w:tentative="1">
      <w:start w:val="1"/>
      <w:numFmt w:val="lowerRoman"/>
      <w:lvlText w:val="%6."/>
      <w:lvlJc w:val="right"/>
      <w:pPr>
        <w:ind w:left="4320" w:hanging="180"/>
      </w:pPr>
    </w:lvl>
    <w:lvl w:ilvl="6" w:tplc="064029CA" w:tentative="1">
      <w:start w:val="1"/>
      <w:numFmt w:val="decimal"/>
      <w:lvlText w:val="%7."/>
      <w:lvlJc w:val="left"/>
      <w:pPr>
        <w:ind w:left="5040" w:hanging="360"/>
      </w:pPr>
    </w:lvl>
    <w:lvl w:ilvl="7" w:tplc="AA0C2F3C" w:tentative="1">
      <w:start w:val="1"/>
      <w:numFmt w:val="lowerLetter"/>
      <w:lvlText w:val="%8."/>
      <w:lvlJc w:val="left"/>
      <w:pPr>
        <w:ind w:left="5760" w:hanging="360"/>
      </w:pPr>
    </w:lvl>
    <w:lvl w:ilvl="8" w:tplc="7CE4D42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92EC502">
      <w:start w:val="1"/>
      <w:numFmt w:val="lowerRoman"/>
      <w:lvlText w:val="(%1)"/>
      <w:lvlJc w:val="left"/>
      <w:pPr>
        <w:ind w:left="1080" w:hanging="720"/>
      </w:pPr>
      <w:rPr>
        <w:rFonts w:hint="default"/>
      </w:rPr>
    </w:lvl>
    <w:lvl w:ilvl="1" w:tplc="8856CC3E" w:tentative="1">
      <w:start w:val="1"/>
      <w:numFmt w:val="lowerLetter"/>
      <w:lvlText w:val="%2."/>
      <w:lvlJc w:val="left"/>
      <w:pPr>
        <w:ind w:left="1440" w:hanging="360"/>
      </w:pPr>
    </w:lvl>
    <w:lvl w:ilvl="2" w:tplc="08C611FA" w:tentative="1">
      <w:start w:val="1"/>
      <w:numFmt w:val="lowerRoman"/>
      <w:lvlText w:val="%3."/>
      <w:lvlJc w:val="right"/>
      <w:pPr>
        <w:ind w:left="2160" w:hanging="180"/>
      </w:pPr>
    </w:lvl>
    <w:lvl w:ilvl="3" w:tplc="29CCE6C0" w:tentative="1">
      <w:start w:val="1"/>
      <w:numFmt w:val="decimal"/>
      <w:lvlText w:val="%4."/>
      <w:lvlJc w:val="left"/>
      <w:pPr>
        <w:ind w:left="2880" w:hanging="360"/>
      </w:pPr>
    </w:lvl>
    <w:lvl w:ilvl="4" w:tplc="FC54C864" w:tentative="1">
      <w:start w:val="1"/>
      <w:numFmt w:val="lowerLetter"/>
      <w:lvlText w:val="%5."/>
      <w:lvlJc w:val="left"/>
      <w:pPr>
        <w:ind w:left="3600" w:hanging="360"/>
      </w:pPr>
    </w:lvl>
    <w:lvl w:ilvl="5" w:tplc="545A87C2" w:tentative="1">
      <w:start w:val="1"/>
      <w:numFmt w:val="lowerRoman"/>
      <w:lvlText w:val="%6."/>
      <w:lvlJc w:val="right"/>
      <w:pPr>
        <w:ind w:left="4320" w:hanging="180"/>
      </w:pPr>
    </w:lvl>
    <w:lvl w:ilvl="6" w:tplc="BFA46B64" w:tentative="1">
      <w:start w:val="1"/>
      <w:numFmt w:val="decimal"/>
      <w:lvlText w:val="%7."/>
      <w:lvlJc w:val="left"/>
      <w:pPr>
        <w:ind w:left="5040" w:hanging="360"/>
      </w:pPr>
    </w:lvl>
    <w:lvl w:ilvl="7" w:tplc="36A02198" w:tentative="1">
      <w:start w:val="1"/>
      <w:numFmt w:val="lowerLetter"/>
      <w:lvlText w:val="%8."/>
      <w:lvlJc w:val="left"/>
      <w:pPr>
        <w:ind w:left="5760" w:hanging="360"/>
      </w:pPr>
    </w:lvl>
    <w:lvl w:ilvl="8" w:tplc="0F52263E" w:tentative="1">
      <w:start w:val="1"/>
      <w:numFmt w:val="lowerRoman"/>
      <w:lvlText w:val="%9."/>
      <w:lvlJc w:val="right"/>
      <w:pPr>
        <w:ind w:left="6480" w:hanging="180"/>
      </w:pPr>
    </w:lvl>
  </w:abstractNum>
  <w:abstractNum w:abstractNumId="13" w15:restartNumberingAfterBreak="0">
    <w:nsid w:val="39787DE5"/>
    <w:multiLevelType w:val="hybridMultilevel"/>
    <w:tmpl w:val="E3060028"/>
    <w:lvl w:ilvl="0" w:tplc="11566E88">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D5B04EC8"/>
    <w:lvl w:ilvl="0" w:tplc="25163498">
      <w:start w:val="1"/>
      <w:numFmt w:val="bullet"/>
      <w:lvlText w:val=""/>
      <w:lvlJc w:val="left"/>
      <w:pPr>
        <w:ind w:left="624" w:hanging="267"/>
      </w:pPr>
      <w:rPr>
        <w:rFonts w:ascii="Symbol" w:hAnsi="Symbol" w:hint="default"/>
      </w:rPr>
    </w:lvl>
    <w:lvl w:ilvl="1" w:tplc="2724035C">
      <w:start w:val="1"/>
      <w:numFmt w:val="bullet"/>
      <w:lvlText w:val="o"/>
      <w:lvlJc w:val="left"/>
      <w:pPr>
        <w:ind w:left="1080" w:hanging="360"/>
      </w:pPr>
      <w:rPr>
        <w:rFonts w:ascii="Courier New" w:hAnsi="Courier New" w:cs="Courier New" w:hint="default"/>
      </w:rPr>
    </w:lvl>
    <w:lvl w:ilvl="2" w:tplc="2160B0C6">
      <w:start w:val="1"/>
      <w:numFmt w:val="bullet"/>
      <w:lvlText w:val=""/>
      <w:lvlJc w:val="left"/>
      <w:pPr>
        <w:ind w:left="1800" w:hanging="360"/>
      </w:pPr>
      <w:rPr>
        <w:rFonts w:ascii="Wingdings" w:hAnsi="Wingdings" w:hint="default"/>
      </w:rPr>
    </w:lvl>
    <w:lvl w:ilvl="3" w:tplc="43603BDA">
      <w:start w:val="1"/>
      <w:numFmt w:val="bullet"/>
      <w:lvlText w:val=""/>
      <w:lvlJc w:val="left"/>
      <w:pPr>
        <w:ind w:left="2520" w:hanging="360"/>
      </w:pPr>
      <w:rPr>
        <w:rFonts w:ascii="Symbol" w:hAnsi="Symbol" w:hint="default"/>
      </w:rPr>
    </w:lvl>
    <w:lvl w:ilvl="4" w:tplc="7034F64E">
      <w:start w:val="1"/>
      <w:numFmt w:val="bullet"/>
      <w:lvlText w:val="o"/>
      <w:lvlJc w:val="left"/>
      <w:pPr>
        <w:ind w:left="3240" w:hanging="360"/>
      </w:pPr>
      <w:rPr>
        <w:rFonts w:ascii="Courier New" w:hAnsi="Courier New" w:cs="Courier New" w:hint="default"/>
      </w:rPr>
    </w:lvl>
    <w:lvl w:ilvl="5" w:tplc="97F407AC">
      <w:start w:val="1"/>
      <w:numFmt w:val="bullet"/>
      <w:lvlText w:val=""/>
      <w:lvlJc w:val="left"/>
      <w:pPr>
        <w:ind w:left="3960" w:hanging="360"/>
      </w:pPr>
      <w:rPr>
        <w:rFonts w:ascii="Wingdings" w:hAnsi="Wingdings" w:hint="default"/>
      </w:rPr>
    </w:lvl>
    <w:lvl w:ilvl="6" w:tplc="95685F44">
      <w:start w:val="1"/>
      <w:numFmt w:val="bullet"/>
      <w:lvlText w:val=""/>
      <w:lvlJc w:val="left"/>
      <w:pPr>
        <w:ind w:left="4680" w:hanging="360"/>
      </w:pPr>
      <w:rPr>
        <w:rFonts w:ascii="Symbol" w:hAnsi="Symbol" w:hint="default"/>
      </w:rPr>
    </w:lvl>
    <w:lvl w:ilvl="7" w:tplc="1A101F8C">
      <w:start w:val="1"/>
      <w:numFmt w:val="bullet"/>
      <w:lvlText w:val="o"/>
      <w:lvlJc w:val="left"/>
      <w:pPr>
        <w:ind w:left="5400" w:hanging="360"/>
      </w:pPr>
      <w:rPr>
        <w:rFonts w:ascii="Courier New" w:hAnsi="Courier New" w:cs="Courier New" w:hint="default"/>
      </w:rPr>
    </w:lvl>
    <w:lvl w:ilvl="8" w:tplc="90325CF6">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6936D062">
      <w:start w:val="1"/>
      <w:numFmt w:val="lowerRoman"/>
      <w:lvlText w:val="(%1)"/>
      <w:lvlJc w:val="left"/>
      <w:pPr>
        <w:ind w:left="1080" w:hanging="720"/>
      </w:pPr>
      <w:rPr>
        <w:rFonts w:hint="default"/>
      </w:rPr>
    </w:lvl>
    <w:lvl w:ilvl="1" w:tplc="CCD47C62" w:tentative="1">
      <w:start w:val="1"/>
      <w:numFmt w:val="lowerLetter"/>
      <w:lvlText w:val="%2."/>
      <w:lvlJc w:val="left"/>
      <w:pPr>
        <w:ind w:left="1440" w:hanging="360"/>
      </w:pPr>
    </w:lvl>
    <w:lvl w:ilvl="2" w:tplc="2DEE4F2C" w:tentative="1">
      <w:start w:val="1"/>
      <w:numFmt w:val="lowerRoman"/>
      <w:lvlText w:val="%3."/>
      <w:lvlJc w:val="right"/>
      <w:pPr>
        <w:ind w:left="2160" w:hanging="180"/>
      </w:pPr>
    </w:lvl>
    <w:lvl w:ilvl="3" w:tplc="C8561082" w:tentative="1">
      <w:start w:val="1"/>
      <w:numFmt w:val="decimal"/>
      <w:lvlText w:val="%4."/>
      <w:lvlJc w:val="left"/>
      <w:pPr>
        <w:ind w:left="2880" w:hanging="360"/>
      </w:pPr>
    </w:lvl>
    <w:lvl w:ilvl="4" w:tplc="CE66B48C" w:tentative="1">
      <w:start w:val="1"/>
      <w:numFmt w:val="lowerLetter"/>
      <w:lvlText w:val="%5."/>
      <w:lvlJc w:val="left"/>
      <w:pPr>
        <w:ind w:left="3600" w:hanging="360"/>
      </w:pPr>
    </w:lvl>
    <w:lvl w:ilvl="5" w:tplc="09D0B67E" w:tentative="1">
      <w:start w:val="1"/>
      <w:numFmt w:val="lowerRoman"/>
      <w:lvlText w:val="%6."/>
      <w:lvlJc w:val="right"/>
      <w:pPr>
        <w:ind w:left="4320" w:hanging="180"/>
      </w:pPr>
    </w:lvl>
    <w:lvl w:ilvl="6" w:tplc="9934DA06" w:tentative="1">
      <w:start w:val="1"/>
      <w:numFmt w:val="decimal"/>
      <w:lvlText w:val="%7."/>
      <w:lvlJc w:val="left"/>
      <w:pPr>
        <w:ind w:left="5040" w:hanging="360"/>
      </w:pPr>
    </w:lvl>
    <w:lvl w:ilvl="7" w:tplc="B0509B3E" w:tentative="1">
      <w:start w:val="1"/>
      <w:numFmt w:val="lowerLetter"/>
      <w:lvlText w:val="%8."/>
      <w:lvlJc w:val="left"/>
      <w:pPr>
        <w:ind w:left="5760" w:hanging="360"/>
      </w:pPr>
    </w:lvl>
    <w:lvl w:ilvl="8" w:tplc="38EE5AC6"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20EEAC16">
      <w:start w:val="1"/>
      <w:numFmt w:val="lowerRoman"/>
      <w:lvlText w:val="(%1)"/>
      <w:lvlJc w:val="left"/>
      <w:pPr>
        <w:ind w:left="1080" w:hanging="720"/>
      </w:pPr>
      <w:rPr>
        <w:rFonts w:hint="default"/>
      </w:rPr>
    </w:lvl>
    <w:lvl w:ilvl="1" w:tplc="5E4CF3C6" w:tentative="1">
      <w:start w:val="1"/>
      <w:numFmt w:val="lowerLetter"/>
      <w:lvlText w:val="%2."/>
      <w:lvlJc w:val="left"/>
      <w:pPr>
        <w:ind w:left="1440" w:hanging="360"/>
      </w:pPr>
    </w:lvl>
    <w:lvl w:ilvl="2" w:tplc="BB948EF6" w:tentative="1">
      <w:start w:val="1"/>
      <w:numFmt w:val="lowerRoman"/>
      <w:lvlText w:val="%3."/>
      <w:lvlJc w:val="right"/>
      <w:pPr>
        <w:ind w:left="2160" w:hanging="180"/>
      </w:pPr>
    </w:lvl>
    <w:lvl w:ilvl="3" w:tplc="02F49372" w:tentative="1">
      <w:start w:val="1"/>
      <w:numFmt w:val="decimal"/>
      <w:lvlText w:val="%4."/>
      <w:lvlJc w:val="left"/>
      <w:pPr>
        <w:ind w:left="2880" w:hanging="360"/>
      </w:pPr>
    </w:lvl>
    <w:lvl w:ilvl="4" w:tplc="13B2D4CE" w:tentative="1">
      <w:start w:val="1"/>
      <w:numFmt w:val="lowerLetter"/>
      <w:lvlText w:val="%5."/>
      <w:lvlJc w:val="left"/>
      <w:pPr>
        <w:ind w:left="3600" w:hanging="360"/>
      </w:pPr>
    </w:lvl>
    <w:lvl w:ilvl="5" w:tplc="6F826112" w:tentative="1">
      <w:start w:val="1"/>
      <w:numFmt w:val="lowerRoman"/>
      <w:lvlText w:val="%6."/>
      <w:lvlJc w:val="right"/>
      <w:pPr>
        <w:ind w:left="4320" w:hanging="180"/>
      </w:pPr>
    </w:lvl>
    <w:lvl w:ilvl="6" w:tplc="8740385E" w:tentative="1">
      <w:start w:val="1"/>
      <w:numFmt w:val="decimal"/>
      <w:lvlText w:val="%7."/>
      <w:lvlJc w:val="left"/>
      <w:pPr>
        <w:ind w:left="5040" w:hanging="360"/>
      </w:pPr>
    </w:lvl>
    <w:lvl w:ilvl="7" w:tplc="F9F827D2" w:tentative="1">
      <w:start w:val="1"/>
      <w:numFmt w:val="lowerLetter"/>
      <w:lvlText w:val="%8."/>
      <w:lvlJc w:val="left"/>
      <w:pPr>
        <w:ind w:left="5760" w:hanging="360"/>
      </w:pPr>
    </w:lvl>
    <w:lvl w:ilvl="8" w:tplc="30582EBE" w:tentative="1">
      <w:start w:val="1"/>
      <w:numFmt w:val="lowerRoman"/>
      <w:lvlText w:val="%9."/>
      <w:lvlJc w:val="right"/>
      <w:pPr>
        <w:ind w:left="6480" w:hanging="180"/>
      </w:pPr>
    </w:lvl>
  </w:abstractNum>
  <w:abstractNum w:abstractNumId="17" w15:restartNumberingAfterBreak="0">
    <w:nsid w:val="71426A62"/>
    <w:multiLevelType w:val="hybridMultilevel"/>
    <w:tmpl w:val="100277D0"/>
    <w:lvl w:ilvl="0" w:tplc="087E0F40">
      <w:start w:val="1"/>
      <w:numFmt w:val="bullet"/>
      <w:lvlText w:val="·"/>
      <w:lvlJc w:val="left"/>
      <w:pPr>
        <w:ind w:left="720" w:hanging="360"/>
      </w:pPr>
      <w:rPr>
        <w:rFonts w:ascii="Symbol" w:hAnsi="Symbol" w:hint="default"/>
      </w:rPr>
    </w:lvl>
    <w:lvl w:ilvl="1" w:tplc="46766D2C">
      <w:start w:val="1"/>
      <w:numFmt w:val="bullet"/>
      <w:lvlText w:val="o"/>
      <w:lvlJc w:val="left"/>
      <w:pPr>
        <w:ind w:left="1440" w:hanging="360"/>
      </w:pPr>
      <w:rPr>
        <w:rFonts w:ascii="Courier New" w:hAnsi="Courier New" w:cs="Times New Roman" w:hint="default"/>
      </w:rPr>
    </w:lvl>
    <w:lvl w:ilvl="2" w:tplc="B740A41C">
      <w:start w:val="1"/>
      <w:numFmt w:val="bullet"/>
      <w:lvlText w:val=""/>
      <w:lvlJc w:val="left"/>
      <w:pPr>
        <w:ind w:left="2160" w:hanging="360"/>
      </w:pPr>
      <w:rPr>
        <w:rFonts w:ascii="Wingdings" w:hAnsi="Wingdings" w:hint="default"/>
      </w:rPr>
    </w:lvl>
    <w:lvl w:ilvl="3" w:tplc="77D6DA8A">
      <w:start w:val="1"/>
      <w:numFmt w:val="bullet"/>
      <w:lvlText w:val=""/>
      <w:lvlJc w:val="left"/>
      <w:pPr>
        <w:ind w:left="2880" w:hanging="360"/>
      </w:pPr>
      <w:rPr>
        <w:rFonts w:ascii="Symbol" w:hAnsi="Symbol" w:hint="default"/>
      </w:rPr>
    </w:lvl>
    <w:lvl w:ilvl="4" w:tplc="8CFE96E4">
      <w:start w:val="1"/>
      <w:numFmt w:val="bullet"/>
      <w:lvlText w:val="o"/>
      <w:lvlJc w:val="left"/>
      <w:pPr>
        <w:ind w:left="3600" w:hanging="360"/>
      </w:pPr>
      <w:rPr>
        <w:rFonts w:ascii="Courier New" w:hAnsi="Courier New" w:cs="Times New Roman" w:hint="default"/>
      </w:rPr>
    </w:lvl>
    <w:lvl w:ilvl="5" w:tplc="362C9E6A">
      <w:start w:val="1"/>
      <w:numFmt w:val="bullet"/>
      <w:lvlText w:val=""/>
      <w:lvlJc w:val="left"/>
      <w:pPr>
        <w:ind w:left="4320" w:hanging="360"/>
      </w:pPr>
      <w:rPr>
        <w:rFonts w:ascii="Wingdings" w:hAnsi="Wingdings" w:hint="default"/>
      </w:rPr>
    </w:lvl>
    <w:lvl w:ilvl="6" w:tplc="EB3ABDA8">
      <w:start w:val="1"/>
      <w:numFmt w:val="bullet"/>
      <w:lvlText w:val=""/>
      <w:lvlJc w:val="left"/>
      <w:pPr>
        <w:ind w:left="5040" w:hanging="360"/>
      </w:pPr>
      <w:rPr>
        <w:rFonts w:ascii="Symbol" w:hAnsi="Symbol" w:hint="default"/>
      </w:rPr>
    </w:lvl>
    <w:lvl w:ilvl="7" w:tplc="6EDEBEF8">
      <w:start w:val="1"/>
      <w:numFmt w:val="bullet"/>
      <w:lvlText w:val="o"/>
      <w:lvlJc w:val="left"/>
      <w:pPr>
        <w:ind w:left="5760" w:hanging="360"/>
      </w:pPr>
      <w:rPr>
        <w:rFonts w:ascii="Courier New" w:hAnsi="Courier New" w:cs="Times New Roman" w:hint="default"/>
      </w:rPr>
    </w:lvl>
    <w:lvl w:ilvl="8" w:tplc="C4207F5A">
      <w:start w:val="1"/>
      <w:numFmt w:val="bullet"/>
      <w:lvlText w:val=""/>
      <w:lvlJc w:val="left"/>
      <w:pPr>
        <w:ind w:left="6480" w:hanging="360"/>
      </w:pPr>
      <w:rPr>
        <w:rFonts w:ascii="Wingdings" w:hAnsi="Wingdings" w:hint="default"/>
      </w:rPr>
    </w:lvl>
  </w:abstractNum>
  <w:abstractNum w:abstractNumId="18" w15:restartNumberingAfterBreak="0">
    <w:nsid w:val="765A36B6"/>
    <w:multiLevelType w:val="hybridMultilevel"/>
    <w:tmpl w:val="EA72CF0E"/>
    <w:lvl w:ilvl="0" w:tplc="31EC7B3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D336A95"/>
    <w:multiLevelType w:val="hybridMultilevel"/>
    <w:tmpl w:val="22FA52B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82877240">
    <w:abstractNumId w:val="19"/>
  </w:num>
  <w:num w:numId="2" w16cid:durableId="1432167991">
    <w:abstractNumId w:val="5"/>
  </w:num>
  <w:num w:numId="3" w16cid:durableId="1771318054">
    <w:abstractNumId w:val="3"/>
  </w:num>
  <w:num w:numId="4" w16cid:durableId="413816490">
    <w:abstractNumId w:val="11"/>
  </w:num>
  <w:num w:numId="5" w16cid:durableId="1274635760">
    <w:abstractNumId w:val="10"/>
  </w:num>
  <w:num w:numId="6" w16cid:durableId="642930049">
    <w:abstractNumId w:val="1"/>
  </w:num>
  <w:num w:numId="7" w16cid:durableId="1205941958">
    <w:abstractNumId w:val="15"/>
  </w:num>
  <w:num w:numId="8" w16cid:durableId="221908377">
    <w:abstractNumId w:val="6"/>
  </w:num>
  <w:num w:numId="9" w16cid:durableId="894973271">
    <w:abstractNumId w:val="12"/>
  </w:num>
  <w:num w:numId="10" w16cid:durableId="743600394">
    <w:abstractNumId w:val="4"/>
  </w:num>
  <w:num w:numId="11" w16cid:durableId="1985239288">
    <w:abstractNumId w:val="16"/>
  </w:num>
  <w:num w:numId="12" w16cid:durableId="748623551">
    <w:abstractNumId w:val="0"/>
  </w:num>
  <w:num w:numId="13" w16cid:durableId="583877539">
    <w:abstractNumId w:val="19"/>
  </w:num>
  <w:num w:numId="14" w16cid:durableId="1340736602">
    <w:abstractNumId w:val="19"/>
  </w:num>
  <w:num w:numId="15" w16cid:durableId="481821875">
    <w:abstractNumId w:val="14"/>
  </w:num>
  <w:num w:numId="16" w16cid:durableId="1180000724">
    <w:abstractNumId w:val="9"/>
  </w:num>
  <w:num w:numId="17" w16cid:durableId="1138448789">
    <w:abstractNumId w:val="17"/>
  </w:num>
  <w:num w:numId="18" w16cid:durableId="982126635">
    <w:abstractNumId w:val="7"/>
  </w:num>
  <w:num w:numId="19" w16cid:durableId="1663314172">
    <w:abstractNumId w:val="18"/>
  </w:num>
  <w:num w:numId="20" w16cid:durableId="1595623424">
    <w:abstractNumId w:val="8"/>
  </w:num>
  <w:num w:numId="21" w16cid:durableId="1097025360">
    <w:abstractNumId w:val="13"/>
  </w:num>
  <w:num w:numId="22" w16cid:durableId="510993346">
    <w:abstractNumId w:val="20"/>
  </w:num>
  <w:num w:numId="23" w16cid:durableId="6685609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D35"/>
    <w:rsid w:val="0000475D"/>
    <w:rsid w:val="00065EC5"/>
    <w:rsid w:val="00074E2B"/>
    <w:rsid w:val="0008718C"/>
    <w:rsid w:val="000A0FF3"/>
    <w:rsid w:val="000E07A6"/>
    <w:rsid w:val="000F7D35"/>
    <w:rsid w:val="00154875"/>
    <w:rsid w:val="00170C7B"/>
    <w:rsid w:val="00175912"/>
    <w:rsid w:val="00196A9B"/>
    <w:rsid w:val="001A513D"/>
    <w:rsid w:val="00227496"/>
    <w:rsid w:val="0025639F"/>
    <w:rsid w:val="00261F89"/>
    <w:rsid w:val="00295960"/>
    <w:rsid w:val="002C2008"/>
    <w:rsid w:val="0030368A"/>
    <w:rsid w:val="00314035"/>
    <w:rsid w:val="00342772"/>
    <w:rsid w:val="00384EDC"/>
    <w:rsid w:val="00417E02"/>
    <w:rsid w:val="0049291D"/>
    <w:rsid w:val="005035E5"/>
    <w:rsid w:val="00514B8D"/>
    <w:rsid w:val="005317D7"/>
    <w:rsid w:val="005327AD"/>
    <w:rsid w:val="0054160D"/>
    <w:rsid w:val="00556275"/>
    <w:rsid w:val="00597228"/>
    <w:rsid w:val="00621D21"/>
    <w:rsid w:val="0063135D"/>
    <w:rsid w:val="00632C71"/>
    <w:rsid w:val="00671FF9"/>
    <w:rsid w:val="00702A6A"/>
    <w:rsid w:val="00752E5D"/>
    <w:rsid w:val="00754E5F"/>
    <w:rsid w:val="00837E94"/>
    <w:rsid w:val="00857507"/>
    <w:rsid w:val="0086047C"/>
    <w:rsid w:val="008B4B0C"/>
    <w:rsid w:val="009037E1"/>
    <w:rsid w:val="00931242"/>
    <w:rsid w:val="009B5370"/>
    <w:rsid w:val="00A02ADB"/>
    <w:rsid w:val="00A07221"/>
    <w:rsid w:val="00A12E01"/>
    <w:rsid w:val="00A419C8"/>
    <w:rsid w:val="00AF3827"/>
    <w:rsid w:val="00B1425B"/>
    <w:rsid w:val="00B4721A"/>
    <w:rsid w:val="00C450E1"/>
    <w:rsid w:val="00C46A45"/>
    <w:rsid w:val="00C52DA3"/>
    <w:rsid w:val="00C92002"/>
    <w:rsid w:val="00D05EAE"/>
    <w:rsid w:val="00D570F2"/>
    <w:rsid w:val="00DD4EDA"/>
    <w:rsid w:val="00E001BD"/>
    <w:rsid w:val="00E356AC"/>
    <w:rsid w:val="00E37746"/>
    <w:rsid w:val="00EA7351"/>
    <w:rsid w:val="00F26D04"/>
    <w:rsid w:val="00FC761D"/>
    <w:rsid w:val="00FE47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BAE67"/>
  <w15:docId w15:val="{22C7A3CF-2BC5-4290-86B4-843AAA3AE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419C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23415">
      <w:bodyDiv w:val="1"/>
      <w:marLeft w:val="0"/>
      <w:marRight w:val="0"/>
      <w:marTop w:val="0"/>
      <w:marBottom w:val="0"/>
      <w:divBdr>
        <w:top w:val="none" w:sz="0" w:space="0" w:color="auto"/>
        <w:left w:val="none" w:sz="0" w:space="0" w:color="auto"/>
        <w:bottom w:val="none" w:sz="0" w:space="0" w:color="auto"/>
        <w:right w:val="none" w:sz="0" w:space="0" w:color="auto"/>
      </w:divBdr>
    </w:div>
    <w:div w:id="399448697">
      <w:bodyDiv w:val="1"/>
      <w:marLeft w:val="0"/>
      <w:marRight w:val="0"/>
      <w:marTop w:val="0"/>
      <w:marBottom w:val="0"/>
      <w:divBdr>
        <w:top w:val="none" w:sz="0" w:space="0" w:color="auto"/>
        <w:left w:val="none" w:sz="0" w:space="0" w:color="auto"/>
        <w:bottom w:val="none" w:sz="0" w:space="0" w:color="auto"/>
        <w:right w:val="none" w:sz="0" w:space="0" w:color="auto"/>
      </w:divBdr>
    </w:div>
    <w:div w:id="1114400305">
      <w:bodyDiv w:val="1"/>
      <w:marLeft w:val="0"/>
      <w:marRight w:val="0"/>
      <w:marTop w:val="0"/>
      <w:marBottom w:val="0"/>
      <w:divBdr>
        <w:top w:val="none" w:sz="0" w:space="0" w:color="auto"/>
        <w:left w:val="none" w:sz="0" w:space="0" w:color="auto"/>
        <w:bottom w:val="none" w:sz="0" w:space="0" w:color="auto"/>
        <w:right w:val="none" w:sz="0" w:space="0" w:color="auto"/>
      </w:divBdr>
    </w:div>
    <w:div w:id="1163158491">
      <w:bodyDiv w:val="1"/>
      <w:marLeft w:val="0"/>
      <w:marRight w:val="0"/>
      <w:marTop w:val="0"/>
      <w:marBottom w:val="0"/>
      <w:divBdr>
        <w:top w:val="none" w:sz="0" w:space="0" w:color="auto"/>
        <w:left w:val="none" w:sz="0" w:space="0" w:color="auto"/>
        <w:bottom w:val="none" w:sz="0" w:space="0" w:color="auto"/>
        <w:right w:val="none" w:sz="0" w:space="0" w:color="auto"/>
      </w:divBdr>
    </w:div>
    <w:div w:id="1264457197">
      <w:bodyDiv w:val="1"/>
      <w:marLeft w:val="0"/>
      <w:marRight w:val="0"/>
      <w:marTop w:val="0"/>
      <w:marBottom w:val="0"/>
      <w:divBdr>
        <w:top w:val="none" w:sz="0" w:space="0" w:color="auto"/>
        <w:left w:val="none" w:sz="0" w:space="0" w:color="auto"/>
        <w:bottom w:val="none" w:sz="0" w:space="0" w:color="auto"/>
        <w:right w:val="none" w:sz="0" w:space="0" w:color="auto"/>
      </w:divBdr>
    </w:div>
    <w:div w:id="1478185362">
      <w:bodyDiv w:val="1"/>
      <w:marLeft w:val="0"/>
      <w:marRight w:val="0"/>
      <w:marTop w:val="0"/>
      <w:marBottom w:val="0"/>
      <w:divBdr>
        <w:top w:val="none" w:sz="0" w:space="0" w:color="auto"/>
        <w:left w:val="none" w:sz="0" w:space="0" w:color="auto"/>
        <w:bottom w:val="none" w:sz="0" w:space="0" w:color="auto"/>
        <w:right w:val="none" w:sz="0" w:space="0" w:color="auto"/>
      </w:divBdr>
    </w:div>
    <w:div w:id="1757288881">
      <w:bodyDiv w:val="1"/>
      <w:marLeft w:val="0"/>
      <w:marRight w:val="0"/>
      <w:marTop w:val="0"/>
      <w:marBottom w:val="0"/>
      <w:divBdr>
        <w:top w:val="none" w:sz="0" w:space="0" w:color="auto"/>
        <w:left w:val="none" w:sz="0" w:space="0" w:color="auto"/>
        <w:bottom w:val="none" w:sz="0" w:space="0" w:color="auto"/>
        <w:right w:val="none" w:sz="0" w:space="0" w:color="auto"/>
      </w:divBdr>
    </w:div>
    <w:div w:id="1771849772">
      <w:bodyDiv w:val="1"/>
      <w:marLeft w:val="0"/>
      <w:marRight w:val="0"/>
      <w:marTop w:val="0"/>
      <w:marBottom w:val="0"/>
      <w:divBdr>
        <w:top w:val="none" w:sz="0" w:space="0" w:color="auto"/>
        <w:left w:val="none" w:sz="0" w:space="0" w:color="auto"/>
        <w:bottom w:val="none" w:sz="0" w:space="0" w:color="auto"/>
        <w:right w:val="none" w:sz="0" w:space="0" w:color="auto"/>
      </w:divBdr>
    </w:div>
    <w:div w:id="1786921178">
      <w:bodyDiv w:val="1"/>
      <w:marLeft w:val="0"/>
      <w:marRight w:val="0"/>
      <w:marTop w:val="0"/>
      <w:marBottom w:val="0"/>
      <w:divBdr>
        <w:top w:val="none" w:sz="0" w:space="0" w:color="auto"/>
        <w:left w:val="none" w:sz="0" w:space="0" w:color="auto"/>
        <w:bottom w:val="none" w:sz="0" w:space="0" w:color="auto"/>
        <w:right w:val="none" w:sz="0" w:space="0" w:color="auto"/>
      </w:divBdr>
    </w:div>
    <w:div w:id="1880316468">
      <w:bodyDiv w:val="1"/>
      <w:marLeft w:val="0"/>
      <w:marRight w:val="0"/>
      <w:marTop w:val="0"/>
      <w:marBottom w:val="0"/>
      <w:divBdr>
        <w:top w:val="none" w:sz="0" w:space="0" w:color="auto"/>
        <w:left w:val="none" w:sz="0" w:space="0" w:color="auto"/>
        <w:bottom w:val="none" w:sz="0" w:space="0" w:color="auto"/>
        <w:right w:val="none" w:sz="0" w:space="0" w:color="auto"/>
      </w:divBdr>
    </w:div>
    <w:div w:id="197371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013DA" w:rsidRDefault="003175D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013DA" w:rsidRDefault="003175DF">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319D4" w:rsidRDefault="003175DF"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319D4" w:rsidRDefault="003175DF"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319D4" w:rsidRDefault="003175DF" w:rsidP="00AF0AC5">
          <w:pPr>
            <w:pStyle w:val="39029122E116421E9EE19D2FCE451710"/>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319D4" w:rsidRDefault="003175DF" w:rsidP="00AF0AC5">
          <w:pPr>
            <w:pStyle w:val="F735EA9C2FD74ECCADEA5D4CB2BB5024"/>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319D4" w:rsidRDefault="003175D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319D4" w:rsidRDefault="003175DF" w:rsidP="00AF0AC5">
          <w:pPr>
            <w:pStyle w:val="112FA60B6F004B3AAAF3EFAFA0AFABF5"/>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319D4" w:rsidRDefault="003175DF"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319D4"/>
    <w:rsid w:val="00065EC5"/>
    <w:rsid w:val="000E0C5E"/>
    <w:rsid w:val="003175DF"/>
    <w:rsid w:val="004952AC"/>
    <w:rsid w:val="007319D4"/>
    <w:rsid w:val="00837E94"/>
    <w:rsid w:val="00D013DA"/>
    <w:rsid w:val="00ED30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F735EA9C2FD74ECCADEA5D4CB2BB5024">
    <w:name w:val="F735EA9C2FD74ECCADEA5D4CB2BB5024"/>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2501</Words>
  <Characters>14256</Characters>
  <Application>Microsoft Office Word</Application>
  <DocSecurity>8</DocSecurity>
  <Lines>118</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2024-06-26T04:28:00Z</dcterms:created>
  <dcterms:modified xsi:type="dcterms:W3CDTF">2024-06-26T04:28:00Z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