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BB7A" w14:textId="77777777" w:rsidR="00D2559D" w:rsidRPr="002C3EBF" w:rsidRDefault="00E230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8B3627" wp14:editId="2DA941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9C234A" w14:textId="77777777" w:rsidR="00D2559D" w:rsidRDefault="00E230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02C445" w14:textId="77777777" w:rsidR="00D2559D" w:rsidRDefault="00E230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30649B" w14:textId="77777777" w:rsidR="00D2559D" w:rsidRPr="002C3EBF" w:rsidRDefault="00E230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0C15" w14:paraId="2BFB3352" w14:textId="77777777" w:rsidTr="001D0C15">
        <w:tc>
          <w:tcPr>
            <w:cnfStyle w:val="001000000000" w:firstRow="0" w:lastRow="0" w:firstColumn="1" w:lastColumn="0" w:oddVBand="0" w:evenVBand="0" w:oddHBand="0" w:evenHBand="0" w:firstRowFirstColumn="0" w:firstRowLastColumn="0" w:lastRowFirstColumn="0" w:lastRowLastColumn="0"/>
            <w:tcW w:w="3227" w:type="dxa"/>
          </w:tcPr>
          <w:p w14:paraId="23906A79" w14:textId="77777777" w:rsidR="00D2559D" w:rsidRPr="00996FAF" w:rsidRDefault="00E230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6516777" w14:textId="77777777" w:rsidR="00D2559D" w:rsidRPr="00996FAF" w:rsidRDefault="00E230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Maroba</w:t>
            </w:r>
            <w:proofErr w:type="spellEnd"/>
            <w:r w:rsidRPr="00C27BE3">
              <w:rPr>
                <w:rFonts w:ascii="Arial" w:hAnsi="Arial" w:cs="Arial"/>
              </w:rPr>
              <w:t xml:space="preserve"> Nursing Home</w:t>
            </w:r>
          </w:p>
        </w:tc>
      </w:tr>
      <w:tr w:rsidR="001D0C15" w14:paraId="0ABE624A" w14:textId="77777777" w:rsidTr="001D0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CAAA0" w14:textId="77777777" w:rsidR="009B6303" w:rsidRPr="00996FAF" w:rsidRDefault="00E230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5AB429" w14:textId="77777777" w:rsidR="009B6303" w:rsidRPr="00C27BE3" w:rsidRDefault="00E230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2225</w:t>
            </w:r>
          </w:p>
        </w:tc>
      </w:tr>
      <w:tr w:rsidR="001D0C15" w14:paraId="6632280E" w14:textId="77777777" w:rsidTr="001D0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D58BF" w14:textId="77777777" w:rsidR="009B6303" w:rsidRPr="00996FAF" w:rsidRDefault="00E230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4D26324" w14:textId="77777777" w:rsidR="009B6303" w:rsidRPr="00996FAF" w:rsidRDefault="00E2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Edith</w:t>
            </w:r>
            <w:r>
              <w:rPr>
                <w:rFonts w:ascii="Arial" w:eastAsia="Times New Roman" w:hAnsi="Arial" w:cs="Arial"/>
                <w:lang w:eastAsia="en-AU"/>
              </w:rPr>
              <w:t xml:space="preserve"> Street, WARATAH, New South Wales, 2298</w:t>
            </w:r>
          </w:p>
        </w:tc>
      </w:tr>
      <w:tr w:rsidR="001D0C15" w14:paraId="21D2EBAE" w14:textId="77777777" w:rsidTr="001D0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781F8" w14:textId="77777777" w:rsidR="009B6303" w:rsidRPr="00996FAF" w:rsidRDefault="00E230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81DB9D" w14:textId="77777777" w:rsidR="009B6303" w:rsidRPr="00996FAF" w:rsidRDefault="00E230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D0C15" w14:paraId="47A15F9F" w14:textId="77777777" w:rsidTr="001D0C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A83D4A" w14:textId="77777777" w:rsidR="009B6303" w:rsidRPr="00996FAF" w:rsidRDefault="00E230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4419DF" w14:textId="77777777" w:rsidR="009B6303" w:rsidRPr="00996FAF" w:rsidRDefault="00E2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25 </w:t>
            </w:r>
            <w:r w:rsidRPr="00A52058">
              <w:rPr>
                <w:rFonts w:ascii="Arial" w:hAnsi="Arial" w:cs="Arial"/>
              </w:rPr>
              <w:t>September 2023</w:t>
            </w:r>
          </w:p>
        </w:tc>
      </w:tr>
      <w:tr w:rsidR="001D0C15" w14:paraId="0F286C79" w14:textId="77777777" w:rsidTr="001D0C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DE27E9" w14:textId="77777777" w:rsidR="009B6303" w:rsidRPr="00996FAF" w:rsidRDefault="00E230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13153805"/>
            <w:placeholder>
              <w:docPart w:val="DefaultPlaceholder_-1854013437"/>
            </w:placeholder>
            <w:date w:fullDate="2023-11-14T00:00:00Z">
              <w:dateFormat w:val="d MMMM yyyy"/>
              <w:lid w:val="en-AU"/>
              <w:storeMappedDataAs w:val="dateTime"/>
              <w:calendar w:val="gregorian"/>
            </w:date>
          </w:sdtPr>
          <w:sdtEndPr/>
          <w:sdtContent>
            <w:tc>
              <w:tcPr>
                <w:tcW w:w="7114" w:type="dxa"/>
                <w:shd w:val="clear" w:color="auto" w:fill="FFFFFF" w:themeFill="background1"/>
              </w:tcPr>
              <w:p w14:paraId="29ADE49F" w14:textId="7688AB1B" w:rsidR="009B6303" w:rsidRPr="00996FAF" w:rsidRDefault="00B761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November 2023</w:t>
                </w:r>
              </w:p>
            </w:tc>
          </w:sdtContent>
        </w:sdt>
      </w:tr>
      <w:tr w:rsidR="001D0C15" w14:paraId="6F9DD55D" w14:textId="77777777" w:rsidTr="001D0C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D62717" w14:textId="77777777" w:rsidR="009B6303" w:rsidRPr="00996FAF" w:rsidRDefault="00E230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EA65B9F" w14:textId="77777777" w:rsidR="009B6303" w:rsidRPr="009B6303" w:rsidRDefault="00E2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2548 </w:t>
            </w:r>
            <w:proofErr w:type="spellStart"/>
            <w:r w:rsidRPr="009B6303">
              <w:rPr>
                <w:rFonts w:ascii="Arial" w:hAnsi="Arial" w:cs="Arial"/>
              </w:rPr>
              <w:t>Maroba</w:t>
            </w:r>
            <w:proofErr w:type="spellEnd"/>
            <w:r w:rsidRPr="009B6303">
              <w:rPr>
                <w:rFonts w:ascii="Arial" w:hAnsi="Arial" w:cs="Arial"/>
              </w:rPr>
              <w:t xml:space="preserve"> </w:t>
            </w:r>
          </w:p>
          <w:p w14:paraId="2F15BA6E" w14:textId="77777777" w:rsidR="009B6303" w:rsidRPr="009B6303" w:rsidRDefault="00E230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705 </w:t>
            </w:r>
            <w:proofErr w:type="spellStart"/>
            <w:r w:rsidRPr="009B6303">
              <w:rPr>
                <w:rFonts w:ascii="Arial" w:hAnsi="Arial" w:cs="Arial"/>
              </w:rPr>
              <w:t>Maroba</w:t>
            </w:r>
            <w:proofErr w:type="spellEnd"/>
            <w:r w:rsidRPr="009B6303">
              <w:rPr>
                <w:rFonts w:ascii="Arial" w:hAnsi="Arial" w:cs="Arial"/>
              </w:rPr>
              <w:t xml:space="preserve"> Nursing Home</w:t>
            </w:r>
          </w:p>
        </w:tc>
      </w:tr>
    </w:tbl>
    <w:bookmarkEnd w:id="0"/>
    <w:p w14:paraId="150F54F6" w14:textId="77777777" w:rsidR="00FA0A5B" w:rsidRPr="00996FAF" w:rsidRDefault="00E230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3B24BB" w14:textId="77777777" w:rsidR="000078F8" w:rsidRPr="00996FAF" w:rsidRDefault="00E230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FFCD8B9" w14:textId="00C4EB4B" w:rsidR="000078F8" w:rsidRPr="00996FAF" w:rsidRDefault="00E2303C" w:rsidP="00305EE9">
      <w:pPr>
        <w:pStyle w:val="NormalArial"/>
        <w:ind w:right="-286"/>
      </w:pPr>
      <w:r w:rsidRPr="00996FAF">
        <w:t xml:space="preserve">This performance report for </w:t>
      </w:r>
      <w:proofErr w:type="spellStart"/>
      <w:r w:rsidRPr="00C27BE3">
        <w:rPr>
          <w:color w:val="auto"/>
        </w:rPr>
        <w:t>Maroba</w:t>
      </w:r>
      <w:proofErr w:type="spellEnd"/>
      <w:r w:rsidRPr="00C27BE3">
        <w:rPr>
          <w:color w:val="auto"/>
        </w:rPr>
        <w:t xml:space="preserv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82B7C">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213134B" w14:textId="77777777" w:rsidR="000078F8" w:rsidRPr="00996FAF" w:rsidRDefault="00E2303C" w:rsidP="0036130C">
      <w:pPr>
        <w:pStyle w:val="NormalArial"/>
      </w:pPr>
      <w:r w:rsidRPr="00996FAF">
        <w:t>This performance report details the Commissioner’s assessment of the provider’s performance, in relation to the service, against the Aged Care Quality Standards (Quality S</w:t>
      </w:r>
      <w:r w:rsidRPr="00996FAF">
        <w:t>tandards). The Quality Standards and requirements are assessed as either compliant or non-compliant at the Standard and requirement level where applicable.</w:t>
      </w:r>
    </w:p>
    <w:p w14:paraId="30D7CECE" w14:textId="77777777" w:rsidR="000078F8" w:rsidRPr="00996FAF" w:rsidRDefault="00E2303C" w:rsidP="0036130C">
      <w:pPr>
        <w:pStyle w:val="NormalArial"/>
      </w:pPr>
      <w:r w:rsidRPr="00996FAF">
        <w:t>The report also specifies any areas in which improvements must be made to ensure the Quality Standar</w:t>
      </w:r>
      <w:r w:rsidRPr="00996FAF">
        <w:t>ds are complied with.</w:t>
      </w:r>
    </w:p>
    <w:p w14:paraId="62259545" w14:textId="77777777" w:rsidR="00DF37F2" w:rsidRPr="00996FAF" w:rsidRDefault="00E2303C" w:rsidP="00712752">
      <w:pPr>
        <w:pStyle w:val="Heading1"/>
        <w:spacing w:before="240" w:after="240" w:line="22" w:lineRule="atLeast"/>
        <w:rPr>
          <w:rFonts w:ascii="Arial" w:hAnsi="Arial" w:cs="Arial"/>
        </w:rPr>
      </w:pPr>
      <w:r w:rsidRPr="00996FAF">
        <w:rPr>
          <w:rFonts w:ascii="Arial" w:hAnsi="Arial" w:cs="Arial"/>
        </w:rPr>
        <w:t>Material relied on</w:t>
      </w:r>
    </w:p>
    <w:p w14:paraId="56DC6024" w14:textId="77777777" w:rsidR="00DF37F2" w:rsidRPr="00996FAF" w:rsidRDefault="00E2303C" w:rsidP="0036130C">
      <w:pPr>
        <w:pStyle w:val="NormalArial"/>
      </w:pPr>
      <w:r w:rsidRPr="00996FAF">
        <w:t>The following information has been considered in preparing the performance report:</w:t>
      </w:r>
    </w:p>
    <w:p w14:paraId="5F612A61" w14:textId="2785ED98" w:rsidR="00DF37F2" w:rsidRPr="008B16E6" w:rsidRDefault="00E2303C" w:rsidP="00712752">
      <w:pPr>
        <w:pStyle w:val="ListParagraph"/>
        <w:numPr>
          <w:ilvl w:val="0"/>
          <w:numId w:val="2"/>
        </w:numPr>
        <w:spacing w:line="240" w:lineRule="atLeast"/>
        <w:ind w:left="714" w:hanging="357"/>
        <w:contextualSpacing w:val="0"/>
        <w:rPr>
          <w:rFonts w:ascii="Arial" w:hAnsi="Arial" w:cs="Arial"/>
          <w:color w:val="auto"/>
        </w:rPr>
      </w:pPr>
      <w:r w:rsidRPr="008B16E6">
        <w:rPr>
          <w:rFonts w:ascii="Arial" w:hAnsi="Arial" w:cs="Arial"/>
          <w:color w:val="auto"/>
        </w:rPr>
        <w:t xml:space="preserve">the assessment team’s report for the Assessment contact (performance assessment) – site report was informed by a site </w:t>
      </w:r>
      <w:r w:rsidRPr="008B16E6">
        <w:rPr>
          <w:rFonts w:ascii="Arial" w:hAnsi="Arial" w:cs="Arial"/>
          <w:color w:val="auto"/>
        </w:rPr>
        <w:t>assessment, observations at the service, review of documents and interviews with staff, consumers/representatives</w:t>
      </w:r>
      <w:r w:rsidR="008B16E6">
        <w:rPr>
          <w:rFonts w:ascii="Arial" w:hAnsi="Arial" w:cs="Arial"/>
          <w:color w:val="auto"/>
        </w:rPr>
        <w:t>,</w:t>
      </w:r>
      <w:r w:rsidRPr="008B16E6">
        <w:rPr>
          <w:rFonts w:ascii="Arial" w:hAnsi="Arial" w:cs="Arial"/>
          <w:color w:val="auto"/>
        </w:rPr>
        <w:t xml:space="preserve"> and others</w:t>
      </w:r>
      <w:r w:rsidR="008B16E6" w:rsidRPr="008B16E6">
        <w:rPr>
          <w:rFonts w:ascii="Arial" w:hAnsi="Arial" w:cs="Arial"/>
          <w:color w:val="auto"/>
        </w:rPr>
        <w:t>.</w:t>
      </w:r>
    </w:p>
    <w:p w14:paraId="630FD115" w14:textId="706322EA" w:rsidR="003B1763" w:rsidRPr="00712752" w:rsidRDefault="008B16E6" w:rsidP="008E1713">
      <w:pPr>
        <w:pStyle w:val="ListParagraph"/>
        <w:numPr>
          <w:ilvl w:val="0"/>
          <w:numId w:val="2"/>
        </w:numPr>
        <w:spacing w:line="22" w:lineRule="atLeast"/>
        <w:ind w:left="714" w:hanging="357"/>
        <w:contextualSpacing w:val="0"/>
        <w:rPr>
          <w:rFonts w:ascii="Arial" w:hAnsi="Arial" w:cs="Arial"/>
        </w:rPr>
      </w:pPr>
      <w:r w:rsidRPr="008B16E6">
        <w:rPr>
          <w:rFonts w:ascii="Arial" w:hAnsi="Arial" w:cs="Arial"/>
          <w:color w:val="auto"/>
        </w:rPr>
        <w:t>Performance Report dated 10 January 2023</w:t>
      </w:r>
      <w:r w:rsidRPr="00712752">
        <w:rPr>
          <w:rFonts w:ascii="Arial" w:hAnsi="Arial" w:cs="Arial"/>
        </w:rPr>
        <w:br w:type="page"/>
      </w:r>
    </w:p>
    <w:p w14:paraId="70D5051E" w14:textId="77777777" w:rsidR="00FC045E" w:rsidRPr="00996FAF" w:rsidRDefault="00E230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0C15" w14:paraId="3C74EA7E" w14:textId="77777777" w:rsidTr="001D0C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EC19F0" w14:textId="77777777" w:rsidR="002C5FA9" w:rsidRPr="00996FAF" w:rsidRDefault="00E2303C"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3ABAF68" w14:textId="61BD5C74" w:rsidR="002C5FA9" w:rsidRPr="00305EE9" w:rsidRDefault="00F04F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05EE9">
              <w:rPr>
                <w:rFonts w:ascii="Arial" w:hAnsi="Arial" w:cs="Arial"/>
                <w:bCs/>
              </w:rPr>
              <w:t>Not applicable due to not assessing all requirements</w:t>
            </w:r>
          </w:p>
        </w:tc>
      </w:tr>
      <w:tr w:rsidR="001D0C15" w14:paraId="5E57031B" w14:textId="77777777" w:rsidTr="001D0C1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424AEF" w14:textId="77777777" w:rsidR="002C5FA9" w:rsidRPr="00996FAF" w:rsidRDefault="00E230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417CA2" w14:textId="7AF78435" w:rsidR="002C5FA9" w:rsidRPr="00305EE9" w:rsidRDefault="00F04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05EE9">
              <w:rPr>
                <w:rFonts w:ascii="Arial" w:hAnsi="Arial" w:cs="Arial"/>
                <w:b/>
                <w:bCs/>
              </w:rPr>
              <w:t>Not applicable due to not assessing all requirements</w:t>
            </w:r>
          </w:p>
        </w:tc>
      </w:tr>
    </w:tbl>
    <w:p w14:paraId="4B1EFBC0" w14:textId="77777777" w:rsidR="00FC045E" w:rsidRPr="00996FAF" w:rsidRDefault="00E230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ACBF86" w14:textId="77777777" w:rsidR="00FC045E" w:rsidRPr="00996FAF" w:rsidRDefault="00E2303C" w:rsidP="00712752">
      <w:pPr>
        <w:pStyle w:val="Heading1"/>
        <w:spacing w:before="0" w:after="240" w:line="22" w:lineRule="atLeast"/>
        <w:rPr>
          <w:rFonts w:ascii="Arial" w:hAnsi="Arial" w:cs="Arial"/>
        </w:rPr>
      </w:pPr>
      <w:r w:rsidRPr="00996FAF">
        <w:rPr>
          <w:rFonts w:ascii="Arial" w:hAnsi="Arial" w:cs="Arial"/>
        </w:rPr>
        <w:t>Areas for improvement</w:t>
      </w:r>
    </w:p>
    <w:p w14:paraId="6068187B" w14:textId="77777777" w:rsidR="00FC045E" w:rsidRPr="00996FAF" w:rsidRDefault="00E230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575363A" w14:textId="32C566D3" w:rsidR="00FC045E" w:rsidRPr="00996FAF" w:rsidRDefault="00E2303C" w:rsidP="0036130C">
      <w:pPr>
        <w:pStyle w:val="NormalArial"/>
      </w:pPr>
      <w:r w:rsidRPr="00996FAF">
        <w:br w:type="page"/>
      </w:r>
    </w:p>
    <w:p w14:paraId="04FEB9C7" w14:textId="77777777" w:rsidR="00FC045E" w:rsidRPr="00996FAF" w:rsidRDefault="00E2303C"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1D0C15" w14:paraId="500C31A2" w14:textId="77777777" w:rsidTr="0030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3B29C7BB" w14:textId="77777777" w:rsidR="00FC045E" w:rsidRPr="00996FAF" w:rsidRDefault="00E230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4CE032DD" w14:textId="77777777" w:rsidR="00FC045E" w:rsidRPr="00996FAF" w:rsidRDefault="00E230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0C15" w14:paraId="0B23AD1E" w14:textId="77777777" w:rsidTr="00305EE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ED8FC86" w14:textId="77777777" w:rsidR="002C5FA9" w:rsidRPr="00996FAF" w:rsidRDefault="00E2303C"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655C975D" w14:textId="77777777" w:rsidR="002C5FA9" w:rsidRPr="00996FAF" w:rsidRDefault="00E2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27C033" w14:textId="77777777" w:rsidR="002C5FA9" w:rsidRPr="00996FAF" w:rsidRDefault="00E2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053035" w14:textId="77777777" w:rsidR="002C5FA9" w:rsidRPr="00996FAF" w:rsidRDefault="00E2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172643" w14:textId="77777777" w:rsidR="002C5FA9" w:rsidRPr="00996FAF" w:rsidRDefault="00E230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2090" w:type="dxa"/>
            <w:shd w:val="clear" w:color="auto" w:fill="auto"/>
          </w:tcPr>
          <w:p w14:paraId="1923BD59" w14:textId="77777777" w:rsidR="002C5FA9" w:rsidRPr="00996FAF" w:rsidRDefault="00E2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60953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D0C15" w14:paraId="470D8285" w14:textId="77777777" w:rsidTr="0030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2B50AB2" w14:textId="77777777" w:rsidR="002C5FA9" w:rsidRPr="00996FAF" w:rsidRDefault="00E2303C"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266854B6" w14:textId="77777777" w:rsidR="002C5FA9" w:rsidRPr="00996FAF" w:rsidRDefault="00E2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0B86A250" w14:textId="77777777" w:rsidR="002C5FA9" w:rsidRPr="00996FAF" w:rsidRDefault="00E2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3288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74AEB24" w14:textId="696428D9" w:rsidR="00D87E7C" w:rsidRDefault="00E2303C" w:rsidP="00D87E7C">
      <w:pPr>
        <w:pStyle w:val="Heading20"/>
      </w:pPr>
      <w:r w:rsidRPr="00996FAF">
        <w:t>Findings</w:t>
      </w:r>
    </w:p>
    <w:p w14:paraId="75ECFFD5" w14:textId="577C3D76" w:rsidR="00F04F78" w:rsidRPr="00F14EF3" w:rsidRDefault="00F04F78" w:rsidP="00F04F78">
      <w:pPr>
        <w:spacing w:before="240" w:line="276" w:lineRule="auto"/>
        <w:rPr>
          <w:rFonts w:ascii="Arial" w:eastAsia="Arial" w:hAnsi="Arial" w:cs="Arial"/>
          <w:lang w:eastAsia="en-AU"/>
        </w:rPr>
      </w:pPr>
      <w:bookmarkStart w:id="1" w:name="_Hlk147231710"/>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bookmarkEnd w:id="1"/>
    <w:p w14:paraId="03F0DE6A" w14:textId="3635AAEB" w:rsidR="009F6683" w:rsidRPr="007727B6" w:rsidRDefault="009F6683" w:rsidP="0036130C">
      <w:pPr>
        <w:pStyle w:val="NormalArial"/>
      </w:pPr>
      <w:r w:rsidRPr="007727B6">
        <w:t>Requirement 3</w:t>
      </w:r>
      <w:r w:rsidR="007727B6" w:rsidRPr="007727B6">
        <w:t xml:space="preserve"> </w:t>
      </w:r>
      <w:r w:rsidRPr="007727B6">
        <w:t>(3)(a)</w:t>
      </w:r>
    </w:p>
    <w:p w14:paraId="6B907D50" w14:textId="129C2D4C" w:rsidR="009F6683" w:rsidRPr="009F6683" w:rsidRDefault="009F6683" w:rsidP="009F6683">
      <w:pPr>
        <w:pStyle w:val="NormalArial"/>
      </w:pPr>
      <w:bookmarkStart w:id="2" w:name="_Hlk150439779"/>
      <w:r>
        <w:t xml:space="preserve">Previously the service did not demonstrate </w:t>
      </w:r>
      <w:bookmarkEnd w:id="2"/>
      <w:r>
        <w:t xml:space="preserve">consumers receive best practice care tailored to their needs </w:t>
      </w:r>
      <w:r w:rsidR="00842012">
        <w:t xml:space="preserve">to </w:t>
      </w:r>
      <w:r>
        <w:t xml:space="preserve">optimise health and well-being, particularly relating to wound and pain management, skin integrity and restrictive practices. Responsive actions include reviewing all restrictive practices to determine </w:t>
      </w:r>
      <w:r w:rsidR="00842012">
        <w:t>currency</w:t>
      </w:r>
      <w:r>
        <w:t xml:space="preserve">, review the environment, review monitoring records and behaviour support plans (BSP’s), completion of baseline data and currency of documentation regarding psychotropic medications, development of clinical risk reporting process, handover process, reporting to executive leadership team, provision of staff education/training and review of policy/procedural guidance. </w:t>
      </w:r>
    </w:p>
    <w:p w14:paraId="03C7257B" w14:textId="00117C65" w:rsidR="009F6683" w:rsidRPr="009F6683" w:rsidRDefault="009F6683" w:rsidP="00D82625">
      <w:pPr>
        <w:pStyle w:val="NormalArial"/>
      </w:pPr>
      <w:r>
        <w:t>The service demonstrate</w:t>
      </w:r>
      <w:r w:rsidR="00D82625">
        <w:t>s</w:t>
      </w:r>
      <w:r>
        <w:t xml:space="preserve"> </w:t>
      </w:r>
      <w:bookmarkStart w:id="3" w:name="_Hlk115083627"/>
      <w:r w:rsidR="00D82625">
        <w:t xml:space="preserve">safe, effective </w:t>
      </w:r>
      <w:r w:rsidRPr="009F6683">
        <w:t>clinical care meets consumer needs</w:t>
      </w:r>
      <w:r w:rsidR="00D82625">
        <w:t xml:space="preserve">, </w:t>
      </w:r>
      <w:r w:rsidRPr="009F6683">
        <w:t>optimis</w:t>
      </w:r>
      <w:r w:rsidR="00D82625">
        <w:t xml:space="preserve">ing </w:t>
      </w:r>
      <w:r w:rsidRPr="009F6683">
        <w:t>their well-being</w:t>
      </w:r>
      <w:bookmarkEnd w:id="3"/>
      <w:r w:rsidRPr="009F6683">
        <w:t xml:space="preserve">. </w:t>
      </w:r>
      <w:r w:rsidR="00D82625">
        <w:t>Sampled c</w:t>
      </w:r>
      <w:r w:rsidRPr="009F6683">
        <w:t>onsumers</w:t>
      </w:r>
      <w:r w:rsidR="00D82625">
        <w:t>/</w:t>
      </w:r>
      <w:r w:rsidR="00D82625" w:rsidRPr="009F6683">
        <w:t>representatives’</w:t>
      </w:r>
      <w:r w:rsidRPr="009F6683">
        <w:t xml:space="preserve"> </w:t>
      </w:r>
      <w:r w:rsidR="00D82625">
        <w:t xml:space="preserve">express </w:t>
      </w:r>
      <w:r w:rsidRPr="009F6683">
        <w:t xml:space="preserve">satisfaction </w:t>
      </w:r>
      <w:r w:rsidR="00D82625">
        <w:t xml:space="preserve">with </w:t>
      </w:r>
      <w:r w:rsidRPr="009F6683">
        <w:t>clinical</w:t>
      </w:r>
      <w:r w:rsidR="00D82625">
        <w:t>/</w:t>
      </w:r>
      <w:r w:rsidRPr="009F6683">
        <w:t>personal care</w:t>
      </w:r>
      <w:r w:rsidR="00D82625">
        <w:t xml:space="preserve">, stating </w:t>
      </w:r>
      <w:r w:rsidR="00842012">
        <w:t>consumers</w:t>
      </w:r>
      <w:r w:rsidR="00D82625">
        <w:t xml:space="preserve"> feel </w:t>
      </w:r>
      <w:r w:rsidR="00D82625" w:rsidRPr="00D82625">
        <w:t xml:space="preserve">safe and are satisfied with </w:t>
      </w:r>
      <w:r w:rsidR="00842012">
        <w:t xml:space="preserve">environmental </w:t>
      </w:r>
      <w:r w:rsidR="00D82625" w:rsidRPr="00D82625">
        <w:t>access</w:t>
      </w:r>
      <w:r w:rsidR="00842012">
        <w:t>.</w:t>
      </w:r>
      <w:r w:rsidR="00D82625" w:rsidRPr="00D82625">
        <w:t xml:space="preserve"> </w:t>
      </w:r>
      <w:r w:rsidR="00D82625">
        <w:t>Interviewed s</w:t>
      </w:r>
      <w:r w:rsidRPr="009F6683">
        <w:t xml:space="preserve">taff </w:t>
      </w:r>
      <w:r w:rsidR="00D82625">
        <w:t>demonstrate knowledge of required processes and individual consumers needs/preferences. T</w:t>
      </w:r>
      <w:r w:rsidRPr="009F6683">
        <w:t xml:space="preserve">he General Manager </w:t>
      </w:r>
      <w:r w:rsidR="00842012">
        <w:t xml:space="preserve">of </w:t>
      </w:r>
      <w:r w:rsidRPr="009F6683">
        <w:t xml:space="preserve">Operations </w:t>
      </w:r>
      <w:r w:rsidR="00D82625">
        <w:t xml:space="preserve">has </w:t>
      </w:r>
      <w:r w:rsidRPr="009F6683">
        <w:t xml:space="preserve">overall responsibility for clinical systems and clinical oversight responsibility </w:t>
      </w:r>
      <w:r w:rsidR="00D82625">
        <w:t xml:space="preserve">is shared with </w:t>
      </w:r>
      <w:r w:rsidRPr="009F6683">
        <w:t>clinical nurse partners</w:t>
      </w:r>
      <w:r w:rsidR="00D82625">
        <w:t xml:space="preserve"> </w:t>
      </w:r>
      <w:r w:rsidR="00842012">
        <w:t xml:space="preserve">and </w:t>
      </w:r>
      <w:r w:rsidR="00D82625">
        <w:t xml:space="preserve">weekly </w:t>
      </w:r>
      <w:r w:rsidRPr="009F6683">
        <w:t>report</w:t>
      </w:r>
      <w:r w:rsidR="00842012">
        <w:t xml:space="preserve">ing </w:t>
      </w:r>
      <w:r w:rsidRPr="009F6683">
        <w:t>to the executive management team</w:t>
      </w:r>
      <w:r w:rsidR="00D82625">
        <w:t>.</w:t>
      </w:r>
      <w:r w:rsidRPr="009F6683">
        <w:t xml:space="preserve"> </w:t>
      </w:r>
      <w:r w:rsidR="00B761AE">
        <w:t xml:space="preserve">Document review detail appropriate identification/management of diabetes, wound management, unplanned weight loss, regular review of restrictive practices to ensure currency/appropriateness however </w:t>
      </w:r>
      <w:r w:rsidR="00842012">
        <w:t xml:space="preserve">the assessment team </w:t>
      </w:r>
      <w:r w:rsidR="00B761AE">
        <w:t>n</w:t>
      </w:r>
      <w:r w:rsidR="00D82625" w:rsidRPr="00D82625">
        <w:t xml:space="preserve">ote inconsistencies in </w:t>
      </w:r>
      <w:r w:rsidR="00B761AE">
        <w:t xml:space="preserve">some </w:t>
      </w:r>
      <w:r w:rsidR="00D82625" w:rsidRPr="00D82625">
        <w:t xml:space="preserve">consultation/communication process </w:t>
      </w:r>
      <w:r w:rsidR="00B761AE">
        <w:t>relating to environmental safety. Management committed to ensuring consumer</w:t>
      </w:r>
      <w:r w:rsidR="00E67B99">
        <w:t>s</w:t>
      </w:r>
      <w:r w:rsidR="00B761AE">
        <w:t>/representative</w:t>
      </w:r>
      <w:r w:rsidR="00E67B99">
        <w:t>s</w:t>
      </w:r>
      <w:r w:rsidR="00B761AE">
        <w:t xml:space="preserve"> </w:t>
      </w:r>
      <w:r w:rsidR="00CB2742">
        <w:t>are informed.</w:t>
      </w:r>
    </w:p>
    <w:p w14:paraId="5DE32070" w14:textId="43EACCFE" w:rsidR="009F6683" w:rsidRPr="007727B6" w:rsidRDefault="009F6683" w:rsidP="009F6683">
      <w:pPr>
        <w:rPr>
          <w:rFonts w:ascii="Arial" w:hAnsi="Arial" w:cs="Arial"/>
        </w:rPr>
      </w:pPr>
      <w:r w:rsidRPr="007727B6">
        <w:rPr>
          <w:rFonts w:ascii="Arial" w:hAnsi="Arial" w:cs="Arial"/>
        </w:rPr>
        <w:t>Requirement 3</w:t>
      </w:r>
      <w:r w:rsidR="007727B6" w:rsidRPr="007727B6">
        <w:rPr>
          <w:rFonts w:ascii="Arial" w:hAnsi="Arial" w:cs="Arial"/>
        </w:rPr>
        <w:t xml:space="preserve"> </w:t>
      </w:r>
      <w:r w:rsidRPr="007727B6">
        <w:rPr>
          <w:rFonts w:ascii="Arial" w:hAnsi="Arial" w:cs="Arial"/>
        </w:rPr>
        <w:t>(3)(b)</w:t>
      </w:r>
    </w:p>
    <w:p w14:paraId="02708FF1" w14:textId="4009037D" w:rsidR="002C2D82" w:rsidRPr="00D31178" w:rsidRDefault="002C2D82" w:rsidP="00D31178">
      <w:pPr>
        <w:pStyle w:val="NormalArial"/>
      </w:pPr>
      <w:r>
        <w:t>Previously the service did not demonstrate effective management of high impact/prevalence risks associated with consumer care</w:t>
      </w:r>
      <w:r w:rsidR="00603A8F">
        <w:t xml:space="preserve"> in r</w:t>
      </w:r>
      <w:r>
        <w:t xml:space="preserve">elation to safe medication management, </w:t>
      </w:r>
      <w:r w:rsidR="00603A8F">
        <w:t xml:space="preserve">unplanned </w:t>
      </w:r>
      <w:r>
        <w:t xml:space="preserve">weight loss </w:t>
      </w:r>
      <w:r w:rsidR="00603A8F">
        <w:t>a</w:t>
      </w:r>
      <w:r>
        <w:t>nd incident management.</w:t>
      </w:r>
      <w:r w:rsidR="00D31178" w:rsidRPr="00D31178">
        <w:t xml:space="preserve"> </w:t>
      </w:r>
      <w:r w:rsidR="00D31178">
        <w:t>Responsive actions include</w:t>
      </w:r>
      <w:r w:rsidR="00D31178" w:rsidRPr="00D31178">
        <w:t xml:space="preserve"> </w:t>
      </w:r>
      <w:r w:rsidR="00D31178">
        <w:t xml:space="preserve">review management/monitoring/escalation protocol relating to weight loss, </w:t>
      </w:r>
      <w:r w:rsidR="002166E4">
        <w:t>review to ensure weight l</w:t>
      </w:r>
      <w:r w:rsidR="00D31178">
        <w:t>oss is being appropriately addressed</w:t>
      </w:r>
      <w:r w:rsidR="00842012">
        <w:t xml:space="preserve"> (</w:t>
      </w:r>
      <w:r w:rsidR="00D31178">
        <w:t>including referral</w:t>
      </w:r>
      <w:r w:rsidR="002166E4">
        <w:t>s</w:t>
      </w:r>
      <w:r w:rsidR="00842012">
        <w:t>)</w:t>
      </w:r>
      <w:r w:rsidR="002166E4">
        <w:t xml:space="preserve">, </w:t>
      </w:r>
      <w:r w:rsidR="00B761AE">
        <w:t xml:space="preserve">upgrade </w:t>
      </w:r>
      <w:r w:rsidR="00842012">
        <w:t>of</w:t>
      </w:r>
      <w:r w:rsidR="00B761AE">
        <w:t xml:space="preserve"> clinical management system to ensure weight discrepancy alerts, review processes regarding identification/management of high impact risk and provision of staff training/education. </w:t>
      </w:r>
    </w:p>
    <w:p w14:paraId="79379350" w14:textId="15BC4600" w:rsidR="00CB2742" w:rsidRPr="00DF4D50" w:rsidRDefault="00CB2742" w:rsidP="007727B6">
      <w:pPr>
        <w:pStyle w:val="NormalArial"/>
      </w:pPr>
      <w:r w:rsidRPr="00DF4D50">
        <w:t xml:space="preserve">The service demonstrates effective management of high impact/prevalence risks associated with consumer care, including auditing/monitoring processes, analysis of incident data, </w:t>
      </w:r>
      <w:r w:rsidRPr="00DF4D50">
        <w:lastRenderedPageBreak/>
        <w:t xml:space="preserve">development of individual strategies, review of clinical processes and escalation to executive management team. </w:t>
      </w:r>
      <w:r w:rsidR="007727B6">
        <w:rPr>
          <w:color w:val="auto"/>
          <w:szCs w:val="22"/>
        </w:rPr>
        <w:t xml:space="preserve">Overall, the service demonstrates consistent and comprehensive incident review to implement effective strategies. </w:t>
      </w:r>
      <w:r w:rsidR="007727B6">
        <w:t>Sampled representatives consider consumers risks are appropriately managed and s</w:t>
      </w:r>
      <w:r w:rsidR="007727B6" w:rsidRPr="007727B6">
        <w:t>taff were observed engaging consumers in activities as a method of minimising unmet behavioural concern</w:t>
      </w:r>
      <w:r w:rsidR="00842012">
        <w:t>s</w:t>
      </w:r>
      <w:r w:rsidR="007727B6" w:rsidRPr="007727B6">
        <w:t xml:space="preserve">. </w:t>
      </w:r>
      <w:r w:rsidRPr="00DF4D50">
        <w:t>Consumer document</w:t>
      </w:r>
      <w:r w:rsidR="00DF4D50" w:rsidRPr="00DF4D50">
        <w:t>s</w:t>
      </w:r>
      <w:r w:rsidRPr="00DF4D50">
        <w:t xml:space="preserve"> demonstrate </w:t>
      </w:r>
      <w:r w:rsidR="00DF4D50" w:rsidRPr="00DF4D50">
        <w:t>identification,</w:t>
      </w:r>
      <w:r w:rsidRPr="00DF4D50">
        <w:t xml:space="preserve"> planned intervention</w:t>
      </w:r>
      <w:r w:rsidR="00DF4D50" w:rsidRPr="00DF4D50">
        <w:t xml:space="preserve">/ </w:t>
      </w:r>
      <w:r w:rsidRPr="00DF4D50">
        <w:t>minimisation</w:t>
      </w:r>
      <w:r w:rsidR="00DF4D50">
        <w:t>/mitigation</w:t>
      </w:r>
      <w:r w:rsidRPr="00DF4D50">
        <w:t xml:space="preserve"> strategies </w:t>
      </w:r>
      <w:r w:rsidR="00DF4D50" w:rsidRPr="00DF4D50">
        <w:t>and</w:t>
      </w:r>
      <w:r w:rsidR="00842012">
        <w:t xml:space="preserve"> evaluation</w:t>
      </w:r>
      <w:r w:rsidR="00DF4D50" w:rsidRPr="00DF4D50">
        <w:t>. Interviewed ma</w:t>
      </w:r>
      <w:r w:rsidRPr="00DF4D50">
        <w:t xml:space="preserve">nagement </w:t>
      </w:r>
      <w:r w:rsidR="00DF4D50" w:rsidRPr="00DF4D50">
        <w:t xml:space="preserve">team </w:t>
      </w:r>
      <w:r w:rsidRPr="00DF4D50">
        <w:t xml:space="preserve">and registered staff </w:t>
      </w:r>
      <w:r w:rsidR="00DF4D50" w:rsidRPr="00DF4D50">
        <w:t>d</w:t>
      </w:r>
      <w:r w:rsidRPr="00DF4D50">
        <w:t>escribe</w:t>
      </w:r>
      <w:r w:rsidR="00DF4D50" w:rsidRPr="00DF4D50">
        <w:t xml:space="preserve"> management of individual consumer and service</w:t>
      </w:r>
      <w:r w:rsidR="00DF4D50">
        <w:t>-</w:t>
      </w:r>
      <w:r w:rsidR="00DF4D50" w:rsidRPr="00DF4D50">
        <w:t>related risk</w:t>
      </w:r>
      <w:r w:rsidR="00DF4D50">
        <w:t>, including implementation of a duel electronic medication and reporting system as a method to reduce/eliminate medication errors.</w:t>
      </w:r>
      <w:r w:rsidRPr="00DF4D50">
        <w:t xml:space="preserve"> </w:t>
      </w:r>
    </w:p>
    <w:p w14:paraId="7EDB5127" w14:textId="5DED117B" w:rsidR="002B0C90" w:rsidRPr="00262C0B" w:rsidRDefault="00E2303C" w:rsidP="0036130C">
      <w:pPr>
        <w:pStyle w:val="NormalArial"/>
      </w:pPr>
      <w:r>
        <w:br w:type="page"/>
      </w:r>
    </w:p>
    <w:p w14:paraId="1D0669CE" w14:textId="77777777" w:rsidR="00FC045E" w:rsidRPr="00996FAF" w:rsidRDefault="00E230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1D0C15" w14:paraId="5F2767C7" w14:textId="77777777" w:rsidTr="0030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A15B691" w14:textId="77777777" w:rsidR="00FC045E" w:rsidRPr="00996FAF" w:rsidRDefault="00E230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4E098B07" w14:textId="77777777" w:rsidR="00FC045E" w:rsidRPr="00996FAF" w:rsidRDefault="00E230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0C15" w14:paraId="48D32309" w14:textId="77777777" w:rsidTr="00305EE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3F7650C" w14:textId="77777777" w:rsidR="002C5FA9" w:rsidRPr="00996FAF" w:rsidRDefault="00E2303C"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8(3)(d)</w:t>
            </w:r>
          </w:p>
        </w:tc>
        <w:tc>
          <w:tcPr>
            <w:tcW w:w="6521" w:type="dxa"/>
            <w:tcBorders>
              <w:left w:val="single" w:sz="4" w:space="0" w:color="BFBFBF" w:themeColor="background1" w:themeShade="BF"/>
            </w:tcBorders>
            <w:shd w:val="clear" w:color="auto" w:fill="auto"/>
          </w:tcPr>
          <w:p w14:paraId="04EC431F" w14:textId="0642A455" w:rsidR="002C5FA9" w:rsidRPr="00996FAF" w:rsidRDefault="00E230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w:t>
            </w:r>
            <w:proofErr w:type="spellStart"/>
            <w:r w:rsidRPr="00996FAF">
              <w:rPr>
                <w:rFonts w:ascii="Arial" w:hAnsi="Arial" w:cs="Arial"/>
              </w:rPr>
              <w:t>to</w:t>
            </w:r>
            <w:r w:rsidR="00E67B99">
              <w:rPr>
                <w:rFonts w:ascii="Arial" w:hAnsi="Arial" w:cs="Arial"/>
              </w:rPr>
              <w:t>s</w:t>
            </w:r>
            <w:proofErr w:type="spellEnd"/>
            <w:r w:rsidRPr="00996FAF">
              <w:rPr>
                <w:rFonts w:ascii="Arial" w:hAnsi="Arial" w:cs="Arial"/>
              </w:rPr>
              <w:t xml:space="preserve"> the following:</w:t>
            </w:r>
          </w:p>
          <w:p w14:paraId="76D7B3DB" w14:textId="4ED5FD90" w:rsidR="002C5FA9" w:rsidRPr="00996FAF" w:rsidRDefault="00E230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082B7C" w:rsidRPr="00996FAF">
              <w:rPr>
                <w:rFonts w:ascii="Arial" w:hAnsi="Arial" w:cs="Arial"/>
              </w:rPr>
              <w:t>consumers.</w:t>
            </w:r>
          </w:p>
          <w:p w14:paraId="4C1BD038" w14:textId="0084C49E" w:rsidR="002C5FA9" w:rsidRPr="00996FAF" w:rsidRDefault="00E230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082B7C" w:rsidRPr="00996FAF">
              <w:rPr>
                <w:rFonts w:ascii="Arial" w:hAnsi="Arial" w:cs="Arial"/>
              </w:rPr>
              <w:t>consumers.</w:t>
            </w:r>
          </w:p>
          <w:p w14:paraId="620FD154" w14:textId="17410AD0" w:rsidR="002C5FA9" w:rsidRPr="00996FAF" w:rsidRDefault="00E230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w:t>
            </w:r>
            <w:r w:rsidRPr="00996FAF">
              <w:rPr>
                <w:rFonts w:ascii="Arial" w:hAnsi="Arial" w:cs="Arial"/>
              </w:rPr>
              <w:t xml:space="preserve">ing consumers to live the best life they </w:t>
            </w:r>
            <w:r w:rsidR="00082B7C" w:rsidRPr="00996FAF">
              <w:rPr>
                <w:rFonts w:ascii="Arial" w:hAnsi="Arial" w:cs="Arial"/>
              </w:rPr>
              <w:t>can.</w:t>
            </w:r>
          </w:p>
          <w:p w14:paraId="13DE6D51" w14:textId="77777777" w:rsidR="002C5FA9" w:rsidRPr="00996FAF" w:rsidRDefault="00E2303C"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5714822F" w14:textId="77777777" w:rsidR="002C5FA9" w:rsidRPr="00996FAF" w:rsidRDefault="00E2303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69253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D0C15" w14:paraId="092A1360" w14:textId="77777777" w:rsidTr="00305E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6F3E191" w14:textId="77777777" w:rsidR="002C5FA9" w:rsidRPr="00996FAF" w:rsidRDefault="00E2303C" w:rsidP="002C5FA9">
            <w:pPr>
              <w:spacing w:line="22" w:lineRule="atLeast"/>
              <w:rPr>
                <w:rFonts w:ascii="Arial" w:hAnsi="Arial" w:cs="Arial"/>
              </w:rPr>
            </w:pPr>
            <w:r w:rsidRPr="00996FAF">
              <w:rPr>
                <w:rFonts w:ascii="Arial" w:hAnsi="Arial" w:cs="Arial"/>
              </w:rPr>
              <w:t>Requirement 8(3)(e)</w:t>
            </w:r>
          </w:p>
        </w:tc>
        <w:tc>
          <w:tcPr>
            <w:tcW w:w="6521" w:type="dxa"/>
            <w:tcBorders>
              <w:left w:val="single" w:sz="4" w:space="0" w:color="BFBFBF" w:themeColor="background1" w:themeShade="BF"/>
            </w:tcBorders>
            <w:shd w:val="clear" w:color="auto" w:fill="auto"/>
          </w:tcPr>
          <w:p w14:paraId="35215496" w14:textId="77777777" w:rsidR="002C5FA9" w:rsidRPr="00996FAF" w:rsidRDefault="00E230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w:t>
            </w:r>
            <w:r w:rsidRPr="00996FAF">
              <w:rPr>
                <w:rFonts w:ascii="Arial" w:hAnsi="Arial" w:cs="Arial"/>
              </w:rPr>
              <w:t>limited to the following:</w:t>
            </w:r>
          </w:p>
          <w:p w14:paraId="5AB6E152" w14:textId="38EEE154" w:rsidR="002C5FA9" w:rsidRPr="00996FAF" w:rsidRDefault="00E2303C"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r w:rsidR="00082B7C" w:rsidRPr="00996FAF">
              <w:rPr>
                <w:rFonts w:ascii="Arial" w:hAnsi="Arial" w:cs="Arial"/>
              </w:rPr>
              <w:t>stewardship.</w:t>
            </w:r>
          </w:p>
          <w:p w14:paraId="34EEF708" w14:textId="27873A89" w:rsidR="002C5FA9" w:rsidRPr="00996FAF" w:rsidRDefault="00E2303C"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r w:rsidR="00082B7C" w:rsidRPr="00996FAF">
              <w:rPr>
                <w:rFonts w:ascii="Arial" w:hAnsi="Arial" w:cs="Arial"/>
              </w:rPr>
              <w:t>restraint.</w:t>
            </w:r>
          </w:p>
          <w:p w14:paraId="4E87CB7E" w14:textId="77777777" w:rsidR="002C5FA9" w:rsidRPr="00996FAF" w:rsidRDefault="00E2303C"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4A967598" w14:textId="77777777" w:rsidR="002C5FA9" w:rsidRPr="00996FAF" w:rsidRDefault="00E2303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48365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E360478" w14:textId="2A898AD4" w:rsidR="00D87E7C" w:rsidRDefault="00E2303C" w:rsidP="00D87E7C">
      <w:pPr>
        <w:pStyle w:val="Heading20"/>
      </w:pPr>
      <w:r w:rsidRPr="00996FAF">
        <w:t>Findings</w:t>
      </w:r>
    </w:p>
    <w:p w14:paraId="78AD73CF" w14:textId="77777777" w:rsidR="00F04F78" w:rsidRPr="00F14EF3" w:rsidRDefault="00F04F78" w:rsidP="00305EE9">
      <w:pPr>
        <w:rPr>
          <w:rFonts w:ascii="Arial" w:eastAsia="Arial" w:hAnsi="Arial" w:cs="Arial"/>
          <w:lang w:eastAsia="en-AU"/>
        </w:rPr>
      </w:pPr>
      <w:r w:rsidRPr="00F14EF3">
        <w:rPr>
          <w:rFonts w:ascii="Arial" w:eastAsia="Arial" w:hAnsi="Arial" w:cs="Arial"/>
          <w:lang w:eastAsia="en-AU"/>
        </w:rPr>
        <w:t xml:space="preserve">The Quality Standard was not fully assessed. </w:t>
      </w:r>
      <w:r>
        <w:rPr>
          <w:rFonts w:ascii="Arial" w:eastAsia="Arial" w:hAnsi="Arial" w:cs="Arial"/>
          <w:lang w:eastAsia="en-AU"/>
        </w:rPr>
        <w:t>Two</w:t>
      </w:r>
      <w:r w:rsidRPr="00F14EF3">
        <w:rPr>
          <w:rFonts w:ascii="Arial" w:eastAsia="Arial" w:hAnsi="Arial" w:cs="Arial"/>
          <w:lang w:eastAsia="en-AU"/>
        </w:rPr>
        <w:t xml:space="preserve"> requirement</w:t>
      </w:r>
      <w:r>
        <w:rPr>
          <w:rFonts w:ascii="Arial" w:eastAsia="Arial" w:hAnsi="Arial" w:cs="Arial"/>
          <w:lang w:eastAsia="en-AU"/>
        </w:rPr>
        <w:t>s were</w:t>
      </w:r>
      <w:r w:rsidRPr="00F14EF3">
        <w:rPr>
          <w:rFonts w:ascii="Arial" w:eastAsia="Arial" w:hAnsi="Arial" w:cs="Arial"/>
          <w:lang w:eastAsia="en-AU"/>
        </w:rPr>
        <w:t xml:space="preserve"> assessed and found </w:t>
      </w:r>
      <w:r w:rsidRPr="002161C3">
        <w:rPr>
          <w:rFonts w:ascii="Arial" w:eastAsia="Arial" w:hAnsi="Arial" w:cs="Arial"/>
          <w:lang w:eastAsia="en-AU"/>
        </w:rPr>
        <w:t>compliant.</w:t>
      </w:r>
      <w:r w:rsidRPr="00F14EF3">
        <w:rPr>
          <w:rFonts w:ascii="Arial" w:eastAsia="Arial" w:hAnsi="Arial" w:cs="Arial"/>
          <w:lang w:eastAsia="en-AU"/>
        </w:rPr>
        <w:t xml:space="preserve"> </w:t>
      </w:r>
    </w:p>
    <w:p w14:paraId="7C0FEDC9" w14:textId="66032374" w:rsidR="007727B6" w:rsidRDefault="007727B6" w:rsidP="00305EE9">
      <w:pPr>
        <w:pStyle w:val="NormalArial"/>
      </w:pPr>
      <w:r>
        <w:t>Requirement 8 (3)(d)</w:t>
      </w:r>
    </w:p>
    <w:p w14:paraId="78686DD5" w14:textId="7FA8C967" w:rsidR="001E5204" w:rsidRPr="00941B6F" w:rsidRDefault="007727B6" w:rsidP="00305EE9">
      <w:pPr>
        <w:rPr>
          <w:rFonts w:ascii="Arial" w:hAnsi="Arial" w:cs="Arial"/>
        </w:rPr>
      </w:pPr>
      <w:r w:rsidRPr="00941B6F">
        <w:rPr>
          <w:rFonts w:ascii="Arial" w:hAnsi="Arial" w:cs="Arial"/>
        </w:rPr>
        <w:t>Previously the service did not demonstrate effective risk management systems relating to high impact/prevalence risk including unplanned weight loss, incident management and falls prevention</w:t>
      </w:r>
      <w:r w:rsidR="006356A0">
        <w:rPr>
          <w:rFonts w:ascii="Arial" w:hAnsi="Arial" w:cs="Arial"/>
        </w:rPr>
        <w:t>, plus</w:t>
      </w:r>
      <w:r w:rsidR="001E5204" w:rsidRPr="00941B6F">
        <w:rPr>
          <w:rFonts w:ascii="Arial" w:hAnsi="Arial" w:cs="Arial"/>
        </w:rPr>
        <w:t xml:space="preserve"> p</w:t>
      </w:r>
      <w:r w:rsidRPr="00941B6F">
        <w:rPr>
          <w:rFonts w:ascii="Arial" w:hAnsi="Arial" w:cs="Arial"/>
        </w:rPr>
        <w:t xml:space="preserve">olicy </w:t>
      </w:r>
      <w:r w:rsidR="006356A0">
        <w:rPr>
          <w:rFonts w:ascii="Arial" w:hAnsi="Arial" w:cs="Arial"/>
        </w:rPr>
        <w:t xml:space="preserve">documents </w:t>
      </w:r>
      <w:r w:rsidR="001E5204" w:rsidRPr="00941B6F">
        <w:rPr>
          <w:rFonts w:ascii="Arial" w:hAnsi="Arial" w:cs="Arial"/>
        </w:rPr>
        <w:t>did</w:t>
      </w:r>
      <w:r w:rsidRPr="00941B6F">
        <w:rPr>
          <w:rFonts w:ascii="Arial" w:hAnsi="Arial" w:cs="Arial"/>
        </w:rPr>
        <w:t xml:space="preserve"> not provide adequate </w:t>
      </w:r>
      <w:r w:rsidR="001E5204" w:rsidRPr="00941B6F">
        <w:rPr>
          <w:rFonts w:ascii="Arial" w:hAnsi="Arial" w:cs="Arial"/>
        </w:rPr>
        <w:t xml:space="preserve">staff </w:t>
      </w:r>
      <w:r w:rsidRPr="00941B6F">
        <w:rPr>
          <w:rFonts w:ascii="Arial" w:hAnsi="Arial" w:cs="Arial"/>
        </w:rPr>
        <w:t>guidance</w:t>
      </w:r>
      <w:r w:rsidR="001E5204" w:rsidRPr="00941B6F">
        <w:rPr>
          <w:rFonts w:ascii="Arial" w:hAnsi="Arial" w:cs="Arial"/>
        </w:rPr>
        <w:t>.</w:t>
      </w:r>
      <w:r w:rsidRPr="00941B6F">
        <w:rPr>
          <w:rFonts w:ascii="Arial" w:hAnsi="Arial" w:cs="Arial"/>
        </w:rPr>
        <w:t xml:space="preserve"> Responsive actions include</w:t>
      </w:r>
      <w:r w:rsidR="001E5204" w:rsidRPr="00941B6F">
        <w:rPr>
          <w:rFonts w:ascii="Arial" w:hAnsi="Arial" w:cs="Arial"/>
        </w:rPr>
        <w:t xml:space="preserve"> reviewing systems/processes, updating policy/procedural guidance</w:t>
      </w:r>
      <w:r w:rsidR="006356A0">
        <w:rPr>
          <w:rFonts w:ascii="Arial" w:hAnsi="Arial" w:cs="Arial"/>
        </w:rPr>
        <w:t>/</w:t>
      </w:r>
      <w:r w:rsidR="001E5204" w:rsidRPr="00941B6F">
        <w:rPr>
          <w:rFonts w:ascii="Arial" w:hAnsi="Arial" w:cs="Arial"/>
        </w:rPr>
        <w:t xml:space="preserve">documentation, provision of staff training/education and </w:t>
      </w:r>
      <w:r w:rsidR="006356A0">
        <w:rPr>
          <w:rFonts w:ascii="Arial" w:hAnsi="Arial" w:cs="Arial"/>
        </w:rPr>
        <w:t xml:space="preserve">increased </w:t>
      </w:r>
      <w:r w:rsidR="001E5204" w:rsidRPr="00941B6F">
        <w:rPr>
          <w:rFonts w:ascii="Arial" w:hAnsi="Arial" w:cs="Arial"/>
        </w:rPr>
        <w:t>communication</w:t>
      </w:r>
      <w:r w:rsidR="006356A0">
        <w:rPr>
          <w:rFonts w:ascii="Arial" w:hAnsi="Arial" w:cs="Arial"/>
        </w:rPr>
        <w:t xml:space="preserve"> methods</w:t>
      </w:r>
      <w:r w:rsidR="001E5204" w:rsidRPr="00941B6F">
        <w:rPr>
          <w:rFonts w:ascii="Arial" w:hAnsi="Arial" w:cs="Arial"/>
        </w:rPr>
        <w:t xml:space="preserve"> to clinical care leadership team.</w:t>
      </w:r>
    </w:p>
    <w:p w14:paraId="4445CAFD" w14:textId="3513D042" w:rsidR="001E5204" w:rsidRPr="00941B6F" w:rsidRDefault="001E5204" w:rsidP="00305EE9">
      <w:pPr>
        <w:rPr>
          <w:rFonts w:ascii="Arial" w:hAnsi="Arial" w:cs="Arial"/>
        </w:rPr>
      </w:pPr>
      <w:r w:rsidRPr="00941B6F">
        <w:rPr>
          <w:rFonts w:ascii="Arial" w:hAnsi="Arial" w:cs="Arial"/>
        </w:rPr>
        <w:t>Organisational risk management governance framework</w:t>
      </w:r>
      <w:r w:rsidR="006356A0">
        <w:rPr>
          <w:rFonts w:ascii="Arial" w:hAnsi="Arial" w:cs="Arial"/>
        </w:rPr>
        <w:t>s</w:t>
      </w:r>
      <w:r w:rsidRPr="00941B6F">
        <w:rPr>
          <w:rFonts w:ascii="Arial" w:hAnsi="Arial" w:cs="Arial"/>
        </w:rPr>
        <w:t xml:space="preserve"> include an </w:t>
      </w:r>
      <w:r w:rsidR="006356A0">
        <w:rPr>
          <w:rFonts w:ascii="Arial" w:hAnsi="Arial" w:cs="Arial"/>
        </w:rPr>
        <w:t xml:space="preserve">effective </w:t>
      </w:r>
      <w:r w:rsidRPr="00941B6F">
        <w:rPr>
          <w:rFonts w:ascii="Arial" w:hAnsi="Arial" w:cs="Arial"/>
        </w:rPr>
        <w:t>incident management system supported by policies, procedures, and flow charts to guide staff.  The executive management team monitor and review service and organisational risks and report to the board monthly.</w:t>
      </w:r>
      <w:r w:rsidR="00E2303C">
        <w:rPr>
          <w:rFonts w:ascii="Arial" w:hAnsi="Arial" w:cs="Arial"/>
        </w:rPr>
        <w:t xml:space="preserve"> </w:t>
      </w:r>
      <w:r w:rsidRPr="00941B6F">
        <w:rPr>
          <w:rFonts w:ascii="Arial" w:hAnsi="Arial" w:cs="Arial"/>
        </w:rPr>
        <w:t xml:space="preserve">Executive management team members attend board meetings, responding to queries/concerns relating to risk management systems and individual service issues demonstrating examples of changes to enhance/promote positive consumer outcomes. </w:t>
      </w:r>
      <w:r w:rsidR="00941B6F" w:rsidRPr="00941B6F">
        <w:rPr>
          <w:rFonts w:ascii="Arial" w:hAnsi="Arial" w:cs="Arial"/>
        </w:rPr>
        <w:t xml:space="preserve">An organisational risk database identifies risks, including a rating of severity and minimisation strategies. </w:t>
      </w:r>
      <w:r w:rsidRPr="00941B6F">
        <w:rPr>
          <w:rFonts w:ascii="Arial" w:hAnsi="Arial" w:cs="Arial"/>
        </w:rPr>
        <w:t xml:space="preserve">Sampled consumers consider they are supported to live their best lives. </w:t>
      </w:r>
    </w:p>
    <w:p w14:paraId="421DE4A5" w14:textId="24A5F114" w:rsidR="007727B6" w:rsidRPr="007727B6" w:rsidRDefault="007727B6" w:rsidP="00305EE9">
      <w:pPr>
        <w:rPr>
          <w:rFonts w:ascii="Arial" w:hAnsi="Arial" w:cs="Arial"/>
        </w:rPr>
      </w:pPr>
      <w:r w:rsidRPr="007727B6">
        <w:rPr>
          <w:rFonts w:ascii="Arial" w:hAnsi="Arial" w:cs="Arial"/>
        </w:rPr>
        <w:t>Requirement 8 (3)(</w:t>
      </w:r>
      <w:r>
        <w:rPr>
          <w:rFonts w:ascii="Arial" w:hAnsi="Arial" w:cs="Arial"/>
        </w:rPr>
        <w:t>e</w:t>
      </w:r>
      <w:r w:rsidRPr="007727B6">
        <w:rPr>
          <w:rFonts w:ascii="Arial" w:hAnsi="Arial" w:cs="Arial"/>
        </w:rPr>
        <w:t>)</w:t>
      </w:r>
    </w:p>
    <w:p w14:paraId="76C05299" w14:textId="2C075057" w:rsidR="005C2ECA" w:rsidRPr="005C2ECA" w:rsidRDefault="007727B6" w:rsidP="00305EE9">
      <w:pPr>
        <w:rPr>
          <w:rFonts w:ascii="Arial" w:hAnsi="Arial" w:cs="Arial"/>
        </w:rPr>
      </w:pPr>
      <w:r w:rsidRPr="00941B6F">
        <w:rPr>
          <w:rFonts w:ascii="Arial" w:hAnsi="Arial" w:cs="Arial"/>
        </w:rPr>
        <w:t>Previously the service did not demonstrate effective</w:t>
      </w:r>
      <w:r w:rsidR="00941B6F" w:rsidRPr="00941B6F">
        <w:rPr>
          <w:rFonts w:ascii="Arial" w:hAnsi="Arial" w:cs="Arial"/>
        </w:rPr>
        <w:t xml:space="preserve"> systems to ensure staff knowledge relating to restrictive practices such a</w:t>
      </w:r>
      <w:r w:rsidR="00BE104B">
        <w:rPr>
          <w:rFonts w:ascii="Arial" w:hAnsi="Arial" w:cs="Arial"/>
        </w:rPr>
        <w:t>s</w:t>
      </w:r>
      <w:r w:rsidR="00941B6F" w:rsidRPr="00941B6F">
        <w:rPr>
          <w:rFonts w:ascii="Arial" w:hAnsi="Arial" w:cs="Arial"/>
        </w:rPr>
        <w:t xml:space="preserve"> p</w:t>
      </w:r>
      <w:r w:rsidR="00941B6F" w:rsidRPr="005C2ECA">
        <w:rPr>
          <w:rFonts w:ascii="Arial" w:hAnsi="Arial" w:cs="Arial"/>
        </w:rPr>
        <w:t xml:space="preserve">sychotropic medication and environmental restraint. </w:t>
      </w:r>
      <w:r w:rsidRPr="00941B6F">
        <w:rPr>
          <w:rFonts w:ascii="Arial" w:hAnsi="Arial" w:cs="Arial"/>
        </w:rPr>
        <w:t>Responsive actions include</w:t>
      </w:r>
      <w:r w:rsidR="00941B6F" w:rsidRPr="005C2ECA">
        <w:rPr>
          <w:rFonts w:ascii="Arial" w:hAnsi="Arial" w:cs="Arial"/>
        </w:rPr>
        <w:t xml:space="preserve"> review of policy guidance</w:t>
      </w:r>
      <w:r w:rsidR="00BE104B">
        <w:rPr>
          <w:rFonts w:ascii="Arial" w:hAnsi="Arial" w:cs="Arial"/>
        </w:rPr>
        <w:t>/</w:t>
      </w:r>
      <w:r w:rsidR="00941B6F" w:rsidRPr="005C2ECA">
        <w:rPr>
          <w:rFonts w:ascii="Arial" w:hAnsi="Arial" w:cs="Arial"/>
        </w:rPr>
        <w:t>processes and provision of staff education/training. Relevant topics added to clinical committee agenda/board reports, implement</w:t>
      </w:r>
      <w:r w:rsidR="00BE104B">
        <w:rPr>
          <w:rFonts w:ascii="Arial" w:hAnsi="Arial" w:cs="Arial"/>
        </w:rPr>
        <w:t xml:space="preserve">ation of </w:t>
      </w:r>
      <w:r w:rsidR="00941B6F" w:rsidRPr="005C2ECA">
        <w:rPr>
          <w:rFonts w:ascii="Arial" w:hAnsi="Arial" w:cs="Arial"/>
        </w:rPr>
        <w:t>a new clinical governance/clinical care leadership team</w:t>
      </w:r>
      <w:r w:rsidR="00BE104B">
        <w:rPr>
          <w:rFonts w:ascii="Arial" w:hAnsi="Arial" w:cs="Arial"/>
        </w:rPr>
        <w:t xml:space="preserve"> responsible for </w:t>
      </w:r>
      <w:r w:rsidR="00941B6F" w:rsidRPr="005C2ECA">
        <w:rPr>
          <w:rFonts w:ascii="Arial" w:hAnsi="Arial" w:cs="Arial"/>
        </w:rPr>
        <w:t>governance oversight</w:t>
      </w:r>
      <w:r w:rsidR="00BE104B">
        <w:rPr>
          <w:rFonts w:ascii="Arial" w:hAnsi="Arial" w:cs="Arial"/>
        </w:rPr>
        <w:t>. E</w:t>
      </w:r>
      <w:r w:rsidR="00941B6F" w:rsidRPr="005C2ECA">
        <w:rPr>
          <w:rFonts w:ascii="Arial" w:hAnsi="Arial" w:cs="Arial"/>
        </w:rPr>
        <w:t>ffective management of high prevalence risks in relation to restrictive practices</w:t>
      </w:r>
      <w:r w:rsidR="00BE104B">
        <w:rPr>
          <w:rFonts w:ascii="Arial" w:hAnsi="Arial" w:cs="Arial"/>
        </w:rPr>
        <w:t>/</w:t>
      </w:r>
      <w:r w:rsidR="00941B6F" w:rsidRPr="005C2ECA">
        <w:rPr>
          <w:rFonts w:ascii="Arial" w:hAnsi="Arial" w:cs="Arial"/>
        </w:rPr>
        <w:t xml:space="preserve">antimicrobial stewardship, plus implementation of an infection prevention and control </w:t>
      </w:r>
      <w:r w:rsidR="00941B6F" w:rsidRPr="005C2ECA">
        <w:rPr>
          <w:rFonts w:ascii="Arial" w:hAnsi="Arial" w:cs="Arial"/>
        </w:rPr>
        <w:lastRenderedPageBreak/>
        <w:t xml:space="preserve">reporting tool reflecting antimicrobial stewardship, </w:t>
      </w:r>
      <w:r w:rsidR="00BE104B">
        <w:rPr>
          <w:rFonts w:ascii="Arial" w:hAnsi="Arial" w:cs="Arial"/>
        </w:rPr>
        <w:t xml:space="preserve">plus </w:t>
      </w:r>
      <w:r w:rsidR="00941B6F" w:rsidRPr="005C2ECA">
        <w:rPr>
          <w:rFonts w:ascii="Arial" w:hAnsi="Arial" w:cs="Arial"/>
        </w:rPr>
        <w:t xml:space="preserve">review of all consumers infections to identify any concerns. </w:t>
      </w:r>
    </w:p>
    <w:p w14:paraId="4EAC75C0" w14:textId="1C023A08" w:rsidR="00941B6F" w:rsidRPr="005C2ECA" w:rsidRDefault="00941B6F" w:rsidP="00305EE9">
      <w:pPr>
        <w:rPr>
          <w:rFonts w:ascii="Arial" w:hAnsi="Arial" w:cs="Arial"/>
        </w:rPr>
      </w:pPr>
      <w:r w:rsidRPr="005C2ECA">
        <w:rPr>
          <w:rFonts w:ascii="Arial" w:hAnsi="Arial" w:cs="Arial"/>
        </w:rPr>
        <w:t>A clinical governance framework is underpinned by policies, procedures and flow charts to direct organisation governance and guide staff</w:t>
      </w:r>
      <w:r w:rsidR="00E67B99">
        <w:rPr>
          <w:rFonts w:ascii="Arial" w:hAnsi="Arial" w:cs="Arial"/>
        </w:rPr>
        <w:t xml:space="preserve">. The service </w:t>
      </w:r>
      <w:r w:rsidR="005C2ECA" w:rsidRPr="005C2ECA">
        <w:rPr>
          <w:rFonts w:ascii="Arial" w:hAnsi="Arial" w:cs="Arial"/>
        </w:rPr>
        <w:t>demonstrate</w:t>
      </w:r>
      <w:r w:rsidR="00E67B99">
        <w:rPr>
          <w:rFonts w:ascii="Arial" w:hAnsi="Arial" w:cs="Arial"/>
        </w:rPr>
        <w:t>s</w:t>
      </w:r>
      <w:r w:rsidR="005C2ECA" w:rsidRPr="005C2ECA">
        <w:rPr>
          <w:rFonts w:ascii="Arial" w:hAnsi="Arial" w:cs="Arial"/>
        </w:rPr>
        <w:t xml:space="preserve"> </w:t>
      </w:r>
      <w:r w:rsidRPr="005C2ECA">
        <w:rPr>
          <w:rFonts w:ascii="Arial" w:hAnsi="Arial" w:cs="Arial"/>
        </w:rPr>
        <w:t>effective implementation</w:t>
      </w:r>
      <w:r w:rsidR="005C2ECA" w:rsidRPr="005C2ECA">
        <w:rPr>
          <w:rFonts w:ascii="Arial" w:hAnsi="Arial" w:cs="Arial"/>
        </w:rPr>
        <w:t>/</w:t>
      </w:r>
      <w:r w:rsidRPr="005C2ECA">
        <w:rPr>
          <w:rFonts w:ascii="Arial" w:hAnsi="Arial" w:cs="Arial"/>
        </w:rPr>
        <w:t xml:space="preserve">application of most </w:t>
      </w:r>
      <w:r w:rsidR="00E67B99">
        <w:rPr>
          <w:rFonts w:ascii="Arial" w:hAnsi="Arial" w:cs="Arial"/>
        </w:rPr>
        <w:t xml:space="preserve">organisational </w:t>
      </w:r>
      <w:r w:rsidRPr="005C2ECA">
        <w:rPr>
          <w:rFonts w:ascii="Arial" w:hAnsi="Arial" w:cs="Arial"/>
        </w:rPr>
        <w:t xml:space="preserve">policies. Antimicrobial stewardship and restrictive practices form part of the governance reporting process and clinical governance meetings </w:t>
      </w:r>
      <w:r w:rsidR="005C2ECA" w:rsidRPr="005C2ECA">
        <w:rPr>
          <w:rFonts w:ascii="Arial" w:hAnsi="Arial" w:cs="Arial"/>
        </w:rPr>
        <w:t xml:space="preserve">driven by </w:t>
      </w:r>
      <w:r w:rsidRPr="005C2ECA">
        <w:rPr>
          <w:rFonts w:ascii="Arial" w:hAnsi="Arial" w:cs="Arial"/>
        </w:rPr>
        <w:t xml:space="preserve">executive management </w:t>
      </w:r>
      <w:r w:rsidR="005C2ECA" w:rsidRPr="005C2ECA">
        <w:rPr>
          <w:rFonts w:ascii="Arial" w:hAnsi="Arial" w:cs="Arial"/>
        </w:rPr>
        <w:t>team</w:t>
      </w:r>
      <w:r w:rsidRPr="005C2ECA">
        <w:rPr>
          <w:rFonts w:ascii="Arial" w:hAnsi="Arial" w:cs="Arial"/>
        </w:rPr>
        <w:t xml:space="preserve">. </w:t>
      </w:r>
      <w:r w:rsidR="005C2ECA" w:rsidRPr="005C2ECA">
        <w:rPr>
          <w:rFonts w:ascii="Arial" w:hAnsi="Arial" w:cs="Arial"/>
        </w:rPr>
        <w:t>An</w:t>
      </w:r>
      <w:r w:rsidRPr="005C2ECA">
        <w:rPr>
          <w:rFonts w:ascii="Arial" w:hAnsi="Arial" w:cs="Arial"/>
        </w:rPr>
        <w:t xml:space="preserve"> organisational open disclosure policy </w:t>
      </w:r>
      <w:r w:rsidR="005C2ECA" w:rsidRPr="005C2ECA">
        <w:rPr>
          <w:rFonts w:ascii="Arial" w:hAnsi="Arial" w:cs="Arial"/>
        </w:rPr>
        <w:t xml:space="preserve">guides management of </w:t>
      </w:r>
      <w:r w:rsidRPr="005C2ECA">
        <w:rPr>
          <w:rFonts w:ascii="Arial" w:hAnsi="Arial" w:cs="Arial"/>
        </w:rPr>
        <w:t>incidents and</w:t>
      </w:r>
      <w:r w:rsidR="005C2ECA" w:rsidRPr="005C2ECA">
        <w:rPr>
          <w:rFonts w:ascii="Arial" w:hAnsi="Arial" w:cs="Arial"/>
        </w:rPr>
        <w:t xml:space="preserve"> stakeholder</w:t>
      </w:r>
      <w:r w:rsidRPr="005C2ECA">
        <w:rPr>
          <w:rFonts w:ascii="Arial" w:hAnsi="Arial" w:cs="Arial"/>
        </w:rPr>
        <w:t xml:space="preserve"> communications</w:t>
      </w:r>
      <w:r w:rsidR="005C2ECA" w:rsidRPr="005C2ECA">
        <w:rPr>
          <w:rFonts w:ascii="Arial" w:hAnsi="Arial" w:cs="Arial"/>
        </w:rPr>
        <w:t>.</w:t>
      </w:r>
    </w:p>
    <w:sectPr w:rsidR="00941B6F" w:rsidRPr="005C2E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82D2" w14:textId="77777777" w:rsidR="0055016C" w:rsidRDefault="0055016C">
      <w:pPr>
        <w:spacing w:after="0"/>
      </w:pPr>
      <w:r>
        <w:separator/>
      </w:r>
    </w:p>
  </w:endnote>
  <w:endnote w:type="continuationSeparator" w:id="0">
    <w:p w14:paraId="6E3FA4D5" w14:textId="77777777" w:rsidR="0055016C" w:rsidRDefault="00550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AF92" w14:textId="77777777" w:rsidR="00305EE9" w:rsidRDefault="00305EE9" w:rsidP="00DF37F2">
    <w:pPr>
      <w:pStyle w:val="FooterArial9"/>
      <w:rPr>
        <w:rStyle w:val="FooterBold"/>
        <w:rFonts w:ascii="Arial" w:hAnsi="Arial"/>
        <w:b w:val="0"/>
      </w:rPr>
    </w:pPr>
    <w:bookmarkStart w:id="4" w:name="_Hlk144301213"/>
  </w:p>
  <w:p w14:paraId="5C1A6CB9" w14:textId="6F9F3694" w:rsidR="00DF37F2" w:rsidRPr="00DF37F2" w:rsidRDefault="00E2303C"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Maroba</w:t>
    </w:r>
    <w:proofErr w:type="spellEnd"/>
    <w:r w:rsidRPr="00D3376F">
      <w:rPr>
        <w:rFonts w:cs="Times New Roman"/>
        <w:color w:val="auto"/>
        <w:szCs w:val="18"/>
      </w:rPr>
      <w:t xml:space="preserv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CC9EBF7" w14:textId="77777777" w:rsidR="00DF37F2" w:rsidRPr="00DF37F2" w:rsidRDefault="00E230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2225</w:t>
    </w:r>
    <w:bookmarkEnd w:id="4"/>
    <w:r w:rsidRPr="00DF37F2">
      <w:rPr>
        <w:rStyle w:val="FooterBold"/>
        <w:rFonts w:ascii="Arial" w:hAnsi="Arial"/>
        <w:b w:val="0"/>
      </w:rPr>
      <w:tab/>
      <w:t xml:space="preserve">OFFICIAL: Sensitive </w:t>
    </w:r>
  </w:p>
  <w:p w14:paraId="696E5F1C" w14:textId="77777777" w:rsidR="00DF37F2" w:rsidRPr="00DF37F2" w:rsidRDefault="00E230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5501" w14:textId="77777777" w:rsidR="00E2364A" w:rsidRDefault="00E230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57B67" w14:textId="77777777" w:rsidR="0055016C" w:rsidRDefault="0055016C" w:rsidP="00D71F88">
      <w:pPr>
        <w:spacing w:after="0"/>
      </w:pPr>
      <w:r>
        <w:separator/>
      </w:r>
    </w:p>
  </w:footnote>
  <w:footnote w:type="continuationSeparator" w:id="0">
    <w:p w14:paraId="4ED9E37F" w14:textId="77777777" w:rsidR="0055016C" w:rsidRDefault="0055016C" w:rsidP="00D71F88">
      <w:pPr>
        <w:spacing w:after="0"/>
      </w:pPr>
      <w:r>
        <w:continuationSeparator/>
      </w:r>
    </w:p>
  </w:footnote>
  <w:footnote w:id="1">
    <w:p w14:paraId="6696802E" w14:textId="1079C352" w:rsidR="002B0884" w:rsidRPr="00305EE9" w:rsidRDefault="00E2303C" w:rsidP="00305EE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8B16E6">
        <w:rPr>
          <w:rFonts w:ascii="Arial" w:hAnsi="Arial" w:cs="Arial"/>
          <w:color w:val="auto"/>
          <w:sz w:val="20"/>
          <w:szCs w:val="20"/>
        </w:rPr>
        <w:t>68A</w:t>
      </w:r>
      <w:r w:rsidRPr="008B16E6">
        <w:rPr>
          <w:rFonts w:ascii="Arial" w:hAnsi="Arial" w:cs="Arial"/>
          <w:b/>
          <w:color w:val="auto"/>
          <w:sz w:val="20"/>
          <w:szCs w:val="20"/>
        </w:rPr>
        <w:t xml:space="preserve"> </w:t>
      </w:r>
      <w:r w:rsidRPr="008B16E6">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3A61" w14:textId="77777777" w:rsidR="00D71F88" w:rsidRDefault="00E2303C">
    <w:pPr>
      <w:pStyle w:val="Header"/>
    </w:pPr>
    <w:r>
      <w:rPr>
        <w:noProof/>
        <w:color w:val="2B579A"/>
        <w:shd w:val="clear" w:color="auto" w:fill="E6E6E6"/>
        <w:lang w:val="en-US"/>
      </w:rPr>
      <w:drawing>
        <wp:anchor distT="0" distB="0" distL="114300" distR="114300" simplePos="0" relativeHeight="251658241" behindDoc="1" locked="0" layoutInCell="1" allowOverlap="1" wp14:anchorId="5AE698EF" wp14:editId="5B85DD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951B" w14:textId="77777777" w:rsidR="00FA0A5B" w:rsidRDefault="00E2303C">
    <w:pPr>
      <w:pStyle w:val="Header"/>
    </w:pPr>
    <w:r>
      <w:rPr>
        <w:noProof/>
      </w:rPr>
      <w:drawing>
        <wp:anchor distT="0" distB="0" distL="114300" distR="114300" simplePos="0" relativeHeight="251658240" behindDoc="0" locked="0" layoutInCell="1" allowOverlap="1" wp14:anchorId="3980AF00" wp14:editId="18C66A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3C3F08">
      <w:start w:val="1"/>
      <w:numFmt w:val="lowerRoman"/>
      <w:lvlText w:val="(%1)"/>
      <w:lvlJc w:val="left"/>
      <w:pPr>
        <w:ind w:left="1080" w:hanging="720"/>
      </w:pPr>
      <w:rPr>
        <w:rFonts w:hint="default"/>
      </w:rPr>
    </w:lvl>
    <w:lvl w:ilvl="1" w:tplc="8D2C31CC" w:tentative="1">
      <w:start w:val="1"/>
      <w:numFmt w:val="lowerLetter"/>
      <w:lvlText w:val="%2."/>
      <w:lvlJc w:val="left"/>
      <w:pPr>
        <w:ind w:left="1440" w:hanging="360"/>
      </w:pPr>
    </w:lvl>
    <w:lvl w:ilvl="2" w:tplc="CEC02290" w:tentative="1">
      <w:start w:val="1"/>
      <w:numFmt w:val="lowerRoman"/>
      <w:lvlText w:val="%3."/>
      <w:lvlJc w:val="right"/>
      <w:pPr>
        <w:ind w:left="2160" w:hanging="180"/>
      </w:pPr>
    </w:lvl>
    <w:lvl w:ilvl="3" w:tplc="350A1BA6" w:tentative="1">
      <w:start w:val="1"/>
      <w:numFmt w:val="decimal"/>
      <w:lvlText w:val="%4."/>
      <w:lvlJc w:val="left"/>
      <w:pPr>
        <w:ind w:left="2880" w:hanging="360"/>
      </w:pPr>
    </w:lvl>
    <w:lvl w:ilvl="4" w:tplc="314EF2EC" w:tentative="1">
      <w:start w:val="1"/>
      <w:numFmt w:val="lowerLetter"/>
      <w:lvlText w:val="%5."/>
      <w:lvlJc w:val="left"/>
      <w:pPr>
        <w:ind w:left="3600" w:hanging="360"/>
      </w:pPr>
    </w:lvl>
    <w:lvl w:ilvl="5" w:tplc="CBB6A862" w:tentative="1">
      <w:start w:val="1"/>
      <w:numFmt w:val="lowerRoman"/>
      <w:lvlText w:val="%6."/>
      <w:lvlJc w:val="right"/>
      <w:pPr>
        <w:ind w:left="4320" w:hanging="180"/>
      </w:pPr>
    </w:lvl>
    <w:lvl w:ilvl="6" w:tplc="3F202D80" w:tentative="1">
      <w:start w:val="1"/>
      <w:numFmt w:val="decimal"/>
      <w:lvlText w:val="%7."/>
      <w:lvlJc w:val="left"/>
      <w:pPr>
        <w:ind w:left="5040" w:hanging="360"/>
      </w:pPr>
    </w:lvl>
    <w:lvl w:ilvl="7" w:tplc="F93E8572" w:tentative="1">
      <w:start w:val="1"/>
      <w:numFmt w:val="lowerLetter"/>
      <w:lvlText w:val="%8."/>
      <w:lvlJc w:val="left"/>
      <w:pPr>
        <w:ind w:left="5760" w:hanging="360"/>
      </w:pPr>
    </w:lvl>
    <w:lvl w:ilvl="8" w:tplc="E98E71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E0674A8">
      <w:start w:val="1"/>
      <w:numFmt w:val="lowerRoman"/>
      <w:lvlText w:val="(%1)"/>
      <w:lvlJc w:val="left"/>
      <w:pPr>
        <w:ind w:left="1080" w:hanging="720"/>
      </w:pPr>
      <w:rPr>
        <w:rFonts w:hint="default"/>
      </w:rPr>
    </w:lvl>
    <w:lvl w:ilvl="1" w:tplc="B1069F2E" w:tentative="1">
      <w:start w:val="1"/>
      <w:numFmt w:val="lowerLetter"/>
      <w:lvlText w:val="%2."/>
      <w:lvlJc w:val="left"/>
      <w:pPr>
        <w:ind w:left="1440" w:hanging="360"/>
      </w:pPr>
    </w:lvl>
    <w:lvl w:ilvl="2" w:tplc="500064FA" w:tentative="1">
      <w:start w:val="1"/>
      <w:numFmt w:val="lowerRoman"/>
      <w:lvlText w:val="%3."/>
      <w:lvlJc w:val="right"/>
      <w:pPr>
        <w:ind w:left="2160" w:hanging="180"/>
      </w:pPr>
    </w:lvl>
    <w:lvl w:ilvl="3" w:tplc="1F486D2C" w:tentative="1">
      <w:start w:val="1"/>
      <w:numFmt w:val="decimal"/>
      <w:lvlText w:val="%4."/>
      <w:lvlJc w:val="left"/>
      <w:pPr>
        <w:ind w:left="2880" w:hanging="360"/>
      </w:pPr>
    </w:lvl>
    <w:lvl w:ilvl="4" w:tplc="A68A6982" w:tentative="1">
      <w:start w:val="1"/>
      <w:numFmt w:val="lowerLetter"/>
      <w:lvlText w:val="%5."/>
      <w:lvlJc w:val="left"/>
      <w:pPr>
        <w:ind w:left="3600" w:hanging="360"/>
      </w:pPr>
    </w:lvl>
    <w:lvl w:ilvl="5" w:tplc="20025F50" w:tentative="1">
      <w:start w:val="1"/>
      <w:numFmt w:val="lowerRoman"/>
      <w:lvlText w:val="%6."/>
      <w:lvlJc w:val="right"/>
      <w:pPr>
        <w:ind w:left="4320" w:hanging="180"/>
      </w:pPr>
    </w:lvl>
    <w:lvl w:ilvl="6" w:tplc="173CCA3A" w:tentative="1">
      <w:start w:val="1"/>
      <w:numFmt w:val="decimal"/>
      <w:lvlText w:val="%7."/>
      <w:lvlJc w:val="left"/>
      <w:pPr>
        <w:ind w:left="5040" w:hanging="360"/>
      </w:pPr>
    </w:lvl>
    <w:lvl w:ilvl="7" w:tplc="B57243A6" w:tentative="1">
      <w:start w:val="1"/>
      <w:numFmt w:val="lowerLetter"/>
      <w:lvlText w:val="%8."/>
      <w:lvlJc w:val="left"/>
      <w:pPr>
        <w:ind w:left="5760" w:hanging="360"/>
      </w:pPr>
    </w:lvl>
    <w:lvl w:ilvl="8" w:tplc="C7CEE4A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B8A0816">
      <w:start w:val="1"/>
      <w:numFmt w:val="lowerRoman"/>
      <w:lvlText w:val="(%1)"/>
      <w:lvlJc w:val="left"/>
      <w:pPr>
        <w:ind w:left="1080" w:hanging="720"/>
      </w:pPr>
      <w:rPr>
        <w:rFonts w:hint="default"/>
      </w:rPr>
    </w:lvl>
    <w:lvl w:ilvl="1" w:tplc="7EBEBA26" w:tentative="1">
      <w:start w:val="1"/>
      <w:numFmt w:val="lowerLetter"/>
      <w:lvlText w:val="%2."/>
      <w:lvlJc w:val="left"/>
      <w:pPr>
        <w:ind w:left="1440" w:hanging="360"/>
      </w:pPr>
    </w:lvl>
    <w:lvl w:ilvl="2" w:tplc="C6F654C4" w:tentative="1">
      <w:start w:val="1"/>
      <w:numFmt w:val="lowerRoman"/>
      <w:lvlText w:val="%3."/>
      <w:lvlJc w:val="right"/>
      <w:pPr>
        <w:ind w:left="2160" w:hanging="180"/>
      </w:pPr>
    </w:lvl>
    <w:lvl w:ilvl="3" w:tplc="52A03E38" w:tentative="1">
      <w:start w:val="1"/>
      <w:numFmt w:val="decimal"/>
      <w:lvlText w:val="%4."/>
      <w:lvlJc w:val="left"/>
      <w:pPr>
        <w:ind w:left="2880" w:hanging="360"/>
      </w:pPr>
    </w:lvl>
    <w:lvl w:ilvl="4" w:tplc="5694E96C" w:tentative="1">
      <w:start w:val="1"/>
      <w:numFmt w:val="lowerLetter"/>
      <w:lvlText w:val="%5."/>
      <w:lvlJc w:val="left"/>
      <w:pPr>
        <w:ind w:left="3600" w:hanging="360"/>
      </w:pPr>
    </w:lvl>
    <w:lvl w:ilvl="5" w:tplc="83AA9C94" w:tentative="1">
      <w:start w:val="1"/>
      <w:numFmt w:val="lowerRoman"/>
      <w:lvlText w:val="%6."/>
      <w:lvlJc w:val="right"/>
      <w:pPr>
        <w:ind w:left="4320" w:hanging="180"/>
      </w:pPr>
    </w:lvl>
    <w:lvl w:ilvl="6" w:tplc="47AE6000" w:tentative="1">
      <w:start w:val="1"/>
      <w:numFmt w:val="decimal"/>
      <w:lvlText w:val="%7."/>
      <w:lvlJc w:val="left"/>
      <w:pPr>
        <w:ind w:left="5040" w:hanging="360"/>
      </w:pPr>
    </w:lvl>
    <w:lvl w:ilvl="7" w:tplc="77E299A8" w:tentative="1">
      <w:start w:val="1"/>
      <w:numFmt w:val="lowerLetter"/>
      <w:lvlText w:val="%8."/>
      <w:lvlJc w:val="left"/>
      <w:pPr>
        <w:ind w:left="5760" w:hanging="360"/>
      </w:pPr>
    </w:lvl>
    <w:lvl w:ilvl="8" w:tplc="454608F8"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0EB45726">
      <w:start w:val="1"/>
      <w:numFmt w:val="bullet"/>
      <w:lvlText w:val=""/>
      <w:lvlJc w:val="left"/>
      <w:pPr>
        <w:ind w:left="1440" w:hanging="360"/>
      </w:pPr>
      <w:rPr>
        <w:rFonts w:ascii="Symbol" w:hAnsi="Symbol" w:hint="default"/>
        <w:color w:val="auto"/>
      </w:rPr>
    </w:lvl>
    <w:lvl w:ilvl="1" w:tplc="CAD86944">
      <w:start w:val="1"/>
      <w:numFmt w:val="bullet"/>
      <w:lvlText w:val="o"/>
      <w:lvlJc w:val="left"/>
      <w:pPr>
        <w:ind w:left="2160" w:hanging="360"/>
      </w:pPr>
      <w:rPr>
        <w:rFonts w:ascii="Courier New" w:hAnsi="Courier New" w:cs="Courier New" w:hint="default"/>
      </w:rPr>
    </w:lvl>
    <w:lvl w:ilvl="2" w:tplc="D4208434">
      <w:start w:val="1"/>
      <w:numFmt w:val="bullet"/>
      <w:lvlText w:val=""/>
      <w:lvlJc w:val="left"/>
      <w:pPr>
        <w:ind w:left="2880" w:hanging="360"/>
      </w:pPr>
      <w:rPr>
        <w:rFonts w:ascii="Wingdings" w:hAnsi="Wingdings" w:hint="default"/>
      </w:rPr>
    </w:lvl>
    <w:lvl w:ilvl="3" w:tplc="368288EC">
      <w:start w:val="1"/>
      <w:numFmt w:val="bullet"/>
      <w:lvlText w:val=""/>
      <w:lvlJc w:val="left"/>
      <w:pPr>
        <w:ind w:left="3600" w:hanging="360"/>
      </w:pPr>
      <w:rPr>
        <w:rFonts w:ascii="Symbol" w:hAnsi="Symbol" w:hint="default"/>
      </w:rPr>
    </w:lvl>
    <w:lvl w:ilvl="4" w:tplc="6E90E658">
      <w:start w:val="1"/>
      <w:numFmt w:val="bullet"/>
      <w:lvlText w:val="o"/>
      <w:lvlJc w:val="left"/>
      <w:pPr>
        <w:ind w:left="4320" w:hanging="360"/>
      </w:pPr>
      <w:rPr>
        <w:rFonts w:ascii="Courier New" w:hAnsi="Courier New" w:cs="Courier New" w:hint="default"/>
      </w:rPr>
    </w:lvl>
    <w:lvl w:ilvl="5" w:tplc="72221DB2">
      <w:start w:val="1"/>
      <w:numFmt w:val="bullet"/>
      <w:lvlText w:val=""/>
      <w:lvlJc w:val="left"/>
      <w:pPr>
        <w:ind w:left="5040" w:hanging="360"/>
      </w:pPr>
      <w:rPr>
        <w:rFonts w:ascii="Wingdings" w:hAnsi="Wingdings" w:hint="default"/>
      </w:rPr>
    </w:lvl>
    <w:lvl w:ilvl="6" w:tplc="95F20D5E">
      <w:start w:val="1"/>
      <w:numFmt w:val="bullet"/>
      <w:lvlText w:val=""/>
      <w:lvlJc w:val="left"/>
      <w:pPr>
        <w:ind w:left="5760" w:hanging="360"/>
      </w:pPr>
      <w:rPr>
        <w:rFonts w:ascii="Symbol" w:hAnsi="Symbol" w:hint="default"/>
      </w:rPr>
    </w:lvl>
    <w:lvl w:ilvl="7" w:tplc="533E04D4">
      <w:start w:val="1"/>
      <w:numFmt w:val="bullet"/>
      <w:lvlText w:val="o"/>
      <w:lvlJc w:val="left"/>
      <w:pPr>
        <w:ind w:left="6480" w:hanging="360"/>
      </w:pPr>
      <w:rPr>
        <w:rFonts w:ascii="Courier New" w:hAnsi="Courier New" w:cs="Courier New" w:hint="default"/>
      </w:rPr>
    </w:lvl>
    <w:lvl w:ilvl="8" w:tplc="8496181C">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EC0ECDA">
      <w:start w:val="1"/>
      <w:numFmt w:val="bullet"/>
      <w:lvlText w:val=""/>
      <w:lvlJc w:val="left"/>
      <w:pPr>
        <w:ind w:left="720" w:hanging="360"/>
      </w:pPr>
      <w:rPr>
        <w:rFonts w:ascii="Symbol" w:hAnsi="Symbol" w:hint="default"/>
        <w:color w:val="auto"/>
        <w:sz w:val="24"/>
        <w:szCs w:val="24"/>
      </w:rPr>
    </w:lvl>
    <w:lvl w:ilvl="1" w:tplc="F606D3B0" w:tentative="1">
      <w:start w:val="1"/>
      <w:numFmt w:val="bullet"/>
      <w:lvlText w:val="o"/>
      <w:lvlJc w:val="left"/>
      <w:pPr>
        <w:ind w:left="1440" w:hanging="360"/>
      </w:pPr>
      <w:rPr>
        <w:rFonts w:ascii="Courier New" w:hAnsi="Courier New" w:cs="Courier New" w:hint="default"/>
      </w:rPr>
    </w:lvl>
    <w:lvl w:ilvl="2" w:tplc="7E1216F4" w:tentative="1">
      <w:start w:val="1"/>
      <w:numFmt w:val="bullet"/>
      <w:lvlText w:val=""/>
      <w:lvlJc w:val="left"/>
      <w:pPr>
        <w:ind w:left="2160" w:hanging="360"/>
      </w:pPr>
      <w:rPr>
        <w:rFonts w:ascii="Wingdings" w:hAnsi="Wingdings" w:hint="default"/>
      </w:rPr>
    </w:lvl>
    <w:lvl w:ilvl="3" w:tplc="17B034BC" w:tentative="1">
      <w:start w:val="1"/>
      <w:numFmt w:val="bullet"/>
      <w:lvlText w:val=""/>
      <w:lvlJc w:val="left"/>
      <w:pPr>
        <w:ind w:left="2880" w:hanging="360"/>
      </w:pPr>
      <w:rPr>
        <w:rFonts w:ascii="Symbol" w:hAnsi="Symbol" w:hint="default"/>
      </w:rPr>
    </w:lvl>
    <w:lvl w:ilvl="4" w:tplc="8F1A3CCC" w:tentative="1">
      <w:start w:val="1"/>
      <w:numFmt w:val="bullet"/>
      <w:lvlText w:val="o"/>
      <w:lvlJc w:val="left"/>
      <w:pPr>
        <w:ind w:left="3600" w:hanging="360"/>
      </w:pPr>
      <w:rPr>
        <w:rFonts w:ascii="Courier New" w:hAnsi="Courier New" w:cs="Courier New" w:hint="default"/>
      </w:rPr>
    </w:lvl>
    <w:lvl w:ilvl="5" w:tplc="DDDA8582" w:tentative="1">
      <w:start w:val="1"/>
      <w:numFmt w:val="bullet"/>
      <w:lvlText w:val=""/>
      <w:lvlJc w:val="left"/>
      <w:pPr>
        <w:ind w:left="4320" w:hanging="360"/>
      </w:pPr>
      <w:rPr>
        <w:rFonts w:ascii="Wingdings" w:hAnsi="Wingdings" w:hint="default"/>
      </w:rPr>
    </w:lvl>
    <w:lvl w:ilvl="6" w:tplc="2EC22466" w:tentative="1">
      <w:start w:val="1"/>
      <w:numFmt w:val="bullet"/>
      <w:lvlText w:val=""/>
      <w:lvlJc w:val="left"/>
      <w:pPr>
        <w:ind w:left="5040" w:hanging="360"/>
      </w:pPr>
      <w:rPr>
        <w:rFonts w:ascii="Symbol" w:hAnsi="Symbol" w:hint="default"/>
      </w:rPr>
    </w:lvl>
    <w:lvl w:ilvl="7" w:tplc="E1EA4AE6" w:tentative="1">
      <w:start w:val="1"/>
      <w:numFmt w:val="bullet"/>
      <w:lvlText w:val="o"/>
      <w:lvlJc w:val="left"/>
      <w:pPr>
        <w:ind w:left="5760" w:hanging="360"/>
      </w:pPr>
      <w:rPr>
        <w:rFonts w:ascii="Courier New" w:hAnsi="Courier New" w:cs="Courier New" w:hint="default"/>
      </w:rPr>
    </w:lvl>
    <w:lvl w:ilvl="8" w:tplc="DD42AFA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1266B54">
      <w:start w:val="1"/>
      <w:numFmt w:val="lowerRoman"/>
      <w:lvlText w:val="(%1)"/>
      <w:lvlJc w:val="left"/>
      <w:pPr>
        <w:ind w:left="1080" w:hanging="720"/>
      </w:pPr>
      <w:rPr>
        <w:rFonts w:hint="default"/>
      </w:rPr>
    </w:lvl>
    <w:lvl w:ilvl="1" w:tplc="105CEA5A" w:tentative="1">
      <w:start w:val="1"/>
      <w:numFmt w:val="lowerLetter"/>
      <w:lvlText w:val="%2."/>
      <w:lvlJc w:val="left"/>
      <w:pPr>
        <w:ind w:left="1440" w:hanging="360"/>
      </w:pPr>
    </w:lvl>
    <w:lvl w:ilvl="2" w:tplc="2BAE2182" w:tentative="1">
      <w:start w:val="1"/>
      <w:numFmt w:val="lowerRoman"/>
      <w:lvlText w:val="%3."/>
      <w:lvlJc w:val="right"/>
      <w:pPr>
        <w:ind w:left="2160" w:hanging="180"/>
      </w:pPr>
    </w:lvl>
    <w:lvl w:ilvl="3" w:tplc="EFF8AFD0" w:tentative="1">
      <w:start w:val="1"/>
      <w:numFmt w:val="decimal"/>
      <w:lvlText w:val="%4."/>
      <w:lvlJc w:val="left"/>
      <w:pPr>
        <w:ind w:left="2880" w:hanging="360"/>
      </w:pPr>
    </w:lvl>
    <w:lvl w:ilvl="4" w:tplc="4ABA23D8" w:tentative="1">
      <w:start w:val="1"/>
      <w:numFmt w:val="lowerLetter"/>
      <w:lvlText w:val="%5."/>
      <w:lvlJc w:val="left"/>
      <w:pPr>
        <w:ind w:left="3600" w:hanging="360"/>
      </w:pPr>
    </w:lvl>
    <w:lvl w:ilvl="5" w:tplc="894EEA74" w:tentative="1">
      <w:start w:val="1"/>
      <w:numFmt w:val="lowerRoman"/>
      <w:lvlText w:val="%6."/>
      <w:lvlJc w:val="right"/>
      <w:pPr>
        <w:ind w:left="4320" w:hanging="180"/>
      </w:pPr>
    </w:lvl>
    <w:lvl w:ilvl="6" w:tplc="2A7C3C50" w:tentative="1">
      <w:start w:val="1"/>
      <w:numFmt w:val="decimal"/>
      <w:lvlText w:val="%7."/>
      <w:lvlJc w:val="left"/>
      <w:pPr>
        <w:ind w:left="5040" w:hanging="360"/>
      </w:pPr>
    </w:lvl>
    <w:lvl w:ilvl="7" w:tplc="38C065C6" w:tentative="1">
      <w:start w:val="1"/>
      <w:numFmt w:val="lowerLetter"/>
      <w:lvlText w:val="%8."/>
      <w:lvlJc w:val="left"/>
      <w:pPr>
        <w:ind w:left="5760" w:hanging="360"/>
      </w:pPr>
    </w:lvl>
    <w:lvl w:ilvl="8" w:tplc="F4B2F87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864A5F88">
      <w:start w:val="1"/>
      <w:numFmt w:val="lowerRoman"/>
      <w:lvlText w:val="(%1)"/>
      <w:lvlJc w:val="left"/>
      <w:pPr>
        <w:ind w:left="1080" w:hanging="720"/>
      </w:pPr>
      <w:rPr>
        <w:rFonts w:hint="default"/>
      </w:rPr>
    </w:lvl>
    <w:lvl w:ilvl="1" w:tplc="4EAC9FA8" w:tentative="1">
      <w:start w:val="1"/>
      <w:numFmt w:val="lowerLetter"/>
      <w:lvlText w:val="%2."/>
      <w:lvlJc w:val="left"/>
      <w:pPr>
        <w:ind w:left="1440" w:hanging="360"/>
      </w:pPr>
    </w:lvl>
    <w:lvl w:ilvl="2" w:tplc="58A4E0F6" w:tentative="1">
      <w:start w:val="1"/>
      <w:numFmt w:val="lowerRoman"/>
      <w:lvlText w:val="%3."/>
      <w:lvlJc w:val="right"/>
      <w:pPr>
        <w:ind w:left="2160" w:hanging="180"/>
      </w:pPr>
    </w:lvl>
    <w:lvl w:ilvl="3" w:tplc="DAFC7A32" w:tentative="1">
      <w:start w:val="1"/>
      <w:numFmt w:val="decimal"/>
      <w:lvlText w:val="%4."/>
      <w:lvlJc w:val="left"/>
      <w:pPr>
        <w:ind w:left="2880" w:hanging="360"/>
      </w:pPr>
    </w:lvl>
    <w:lvl w:ilvl="4" w:tplc="5F1E6E44" w:tentative="1">
      <w:start w:val="1"/>
      <w:numFmt w:val="lowerLetter"/>
      <w:lvlText w:val="%5."/>
      <w:lvlJc w:val="left"/>
      <w:pPr>
        <w:ind w:left="3600" w:hanging="360"/>
      </w:pPr>
    </w:lvl>
    <w:lvl w:ilvl="5" w:tplc="C8001C78" w:tentative="1">
      <w:start w:val="1"/>
      <w:numFmt w:val="lowerRoman"/>
      <w:lvlText w:val="%6."/>
      <w:lvlJc w:val="right"/>
      <w:pPr>
        <w:ind w:left="4320" w:hanging="180"/>
      </w:pPr>
    </w:lvl>
    <w:lvl w:ilvl="6" w:tplc="76DE8304" w:tentative="1">
      <w:start w:val="1"/>
      <w:numFmt w:val="decimal"/>
      <w:lvlText w:val="%7."/>
      <w:lvlJc w:val="left"/>
      <w:pPr>
        <w:ind w:left="5040" w:hanging="360"/>
      </w:pPr>
    </w:lvl>
    <w:lvl w:ilvl="7" w:tplc="A07A1558" w:tentative="1">
      <w:start w:val="1"/>
      <w:numFmt w:val="lowerLetter"/>
      <w:lvlText w:val="%8."/>
      <w:lvlJc w:val="left"/>
      <w:pPr>
        <w:ind w:left="5760" w:hanging="360"/>
      </w:pPr>
    </w:lvl>
    <w:lvl w:ilvl="8" w:tplc="26666E5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1EABC0C">
      <w:start w:val="1"/>
      <w:numFmt w:val="lowerRoman"/>
      <w:lvlText w:val="(%1)"/>
      <w:lvlJc w:val="left"/>
      <w:pPr>
        <w:ind w:left="1080" w:hanging="720"/>
      </w:pPr>
      <w:rPr>
        <w:rFonts w:hint="default"/>
      </w:rPr>
    </w:lvl>
    <w:lvl w:ilvl="1" w:tplc="A6C8BFD8" w:tentative="1">
      <w:start w:val="1"/>
      <w:numFmt w:val="lowerLetter"/>
      <w:lvlText w:val="%2."/>
      <w:lvlJc w:val="left"/>
      <w:pPr>
        <w:ind w:left="1440" w:hanging="360"/>
      </w:pPr>
    </w:lvl>
    <w:lvl w:ilvl="2" w:tplc="55AC03E2" w:tentative="1">
      <w:start w:val="1"/>
      <w:numFmt w:val="lowerRoman"/>
      <w:lvlText w:val="%3."/>
      <w:lvlJc w:val="right"/>
      <w:pPr>
        <w:ind w:left="2160" w:hanging="180"/>
      </w:pPr>
    </w:lvl>
    <w:lvl w:ilvl="3" w:tplc="48F2EDF0" w:tentative="1">
      <w:start w:val="1"/>
      <w:numFmt w:val="decimal"/>
      <w:lvlText w:val="%4."/>
      <w:lvlJc w:val="left"/>
      <w:pPr>
        <w:ind w:left="2880" w:hanging="360"/>
      </w:pPr>
    </w:lvl>
    <w:lvl w:ilvl="4" w:tplc="9620E428" w:tentative="1">
      <w:start w:val="1"/>
      <w:numFmt w:val="lowerLetter"/>
      <w:lvlText w:val="%5."/>
      <w:lvlJc w:val="left"/>
      <w:pPr>
        <w:ind w:left="3600" w:hanging="360"/>
      </w:pPr>
    </w:lvl>
    <w:lvl w:ilvl="5" w:tplc="915E6220" w:tentative="1">
      <w:start w:val="1"/>
      <w:numFmt w:val="lowerRoman"/>
      <w:lvlText w:val="%6."/>
      <w:lvlJc w:val="right"/>
      <w:pPr>
        <w:ind w:left="4320" w:hanging="180"/>
      </w:pPr>
    </w:lvl>
    <w:lvl w:ilvl="6" w:tplc="E9249558" w:tentative="1">
      <w:start w:val="1"/>
      <w:numFmt w:val="decimal"/>
      <w:lvlText w:val="%7."/>
      <w:lvlJc w:val="left"/>
      <w:pPr>
        <w:ind w:left="5040" w:hanging="360"/>
      </w:pPr>
    </w:lvl>
    <w:lvl w:ilvl="7" w:tplc="F51AA7A0" w:tentative="1">
      <w:start w:val="1"/>
      <w:numFmt w:val="lowerLetter"/>
      <w:lvlText w:val="%8."/>
      <w:lvlJc w:val="left"/>
      <w:pPr>
        <w:ind w:left="5760" w:hanging="360"/>
      </w:pPr>
    </w:lvl>
    <w:lvl w:ilvl="8" w:tplc="19D6A2B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1649424">
      <w:start w:val="1"/>
      <w:numFmt w:val="lowerRoman"/>
      <w:lvlText w:val="(%1)"/>
      <w:lvlJc w:val="left"/>
      <w:pPr>
        <w:ind w:left="1080" w:hanging="720"/>
      </w:pPr>
      <w:rPr>
        <w:rFonts w:hint="default"/>
      </w:rPr>
    </w:lvl>
    <w:lvl w:ilvl="1" w:tplc="A7607F2A" w:tentative="1">
      <w:start w:val="1"/>
      <w:numFmt w:val="lowerLetter"/>
      <w:lvlText w:val="%2."/>
      <w:lvlJc w:val="left"/>
      <w:pPr>
        <w:ind w:left="1440" w:hanging="360"/>
      </w:pPr>
    </w:lvl>
    <w:lvl w:ilvl="2" w:tplc="DCA2EBDA" w:tentative="1">
      <w:start w:val="1"/>
      <w:numFmt w:val="lowerRoman"/>
      <w:lvlText w:val="%3."/>
      <w:lvlJc w:val="right"/>
      <w:pPr>
        <w:ind w:left="2160" w:hanging="180"/>
      </w:pPr>
    </w:lvl>
    <w:lvl w:ilvl="3" w:tplc="AF72431C" w:tentative="1">
      <w:start w:val="1"/>
      <w:numFmt w:val="decimal"/>
      <w:lvlText w:val="%4."/>
      <w:lvlJc w:val="left"/>
      <w:pPr>
        <w:ind w:left="2880" w:hanging="360"/>
      </w:pPr>
    </w:lvl>
    <w:lvl w:ilvl="4" w:tplc="DB420E28" w:tentative="1">
      <w:start w:val="1"/>
      <w:numFmt w:val="lowerLetter"/>
      <w:lvlText w:val="%5."/>
      <w:lvlJc w:val="left"/>
      <w:pPr>
        <w:ind w:left="3600" w:hanging="360"/>
      </w:pPr>
    </w:lvl>
    <w:lvl w:ilvl="5" w:tplc="803C256E" w:tentative="1">
      <w:start w:val="1"/>
      <w:numFmt w:val="lowerRoman"/>
      <w:lvlText w:val="%6."/>
      <w:lvlJc w:val="right"/>
      <w:pPr>
        <w:ind w:left="4320" w:hanging="180"/>
      </w:pPr>
    </w:lvl>
    <w:lvl w:ilvl="6" w:tplc="49CECFD0" w:tentative="1">
      <w:start w:val="1"/>
      <w:numFmt w:val="decimal"/>
      <w:lvlText w:val="%7."/>
      <w:lvlJc w:val="left"/>
      <w:pPr>
        <w:ind w:left="5040" w:hanging="360"/>
      </w:pPr>
    </w:lvl>
    <w:lvl w:ilvl="7" w:tplc="0324DB84" w:tentative="1">
      <w:start w:val="1"/>
      <w:numFmt w:val="lowerLetter"/>
      <w:lvlText w:val="%8."/>
      <w:lvlJc w:val="left"/>
      <w:pPr>
        <w:ind w:left="5760" w:hanging="360"/>
      </w:pPr>
    </w:lvl>
    <w:lvl w:ilvl="8" w:tplc="F7286B20" w:tentative="1">
      <w:start w:val="1"/>
      <w:numFmt w:val="lowerRoman"/>
      <w:lvlText w:val="%9."/>
      <w:lvlJc w:val="right"/>
      <w:pPr>
        <w:ind w:left="6480" w:hanging="180"/>
      </w:pPr>
    </w:lvl>
  </w:abstractNum>
  <w:abstractNum w:abstractNumId="10" w15:restartNumberingAfterBreak="0">
    <w:nsid w:val="42CC3E1E"/>
    <w:multiLevelType w:val="hybridMultilevel"/>
    <w:tmpl w:val="82D81F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9E12C92E">
      <w:start w:val="1"/>
      <w:numFmt w:val="bullet"/>
      <w:lvlText w:val=""/>
      <w:lvlJc w:val="left"/>
      <w:pPr>
        <w:ind w:left="409" w:hanging="267"/>
      </w:pPr>
      <w:rPr>
        <w:rFonts w:ascii="Symbol" w:hAnsi="Symbol" w:hint="default"/>
      </w:rPr>
    </w:lvl>
    <w:lvl w:ilvl="1" w:tplc="76CA8344">
      <w:start w:val="1"/>
      <w:numFmt w:val="bullet"/>
      <w:lvlText w:val="o"/>
      <w:lvlJc w:val="left"/>
      <w:pPr>
        <w:ind w:left="1080" w:hanging="360"/>
      </w:pPr>
      <w:rPr>
        <w:rFonts w:ascii="Courier New" w:hAnsi="Courier New" w:cs="Courier New" w:hint="default"/>
      </w:rPr>
    </w:lvl>
    <w:lvl w:ilvl="2" w:tplc="6A84A03A">
      <w:start w:val="1"/>
      <w:numFmt w:val="bullet"/>
      <w:lvlText w:val=""/>
      <w:lvlJc w:val="left"/>
      <w:pPr>
        <w:ind w:left="1800" w:hanging="360"/>
      </w:pPr>
      <w:rPr>
        <w:rFonts w:ascii="Wingdings" w:hAnsi="Wingdings" w:hint="default"/>
      </w:rPr>
    </w:lvl>
    <w:lvl w:ilvl="3" w:tplc="3A22826A">
      <w:start w:val="1"/>
      <w:numFmt w:val="bullet"/>
      <w:lvlText w:val=""/>
      <w:lvlJc w:val="left"/>
      <w:pPr>
        <w:ind w:left="2520" w:hanging="360"/>
      </w:pPr>
      <w:rPr>
        <w:rFonts w:ascii="Symbol" w:hAnsi="Symbol" w:hint="default"/>
      </w:rPr>
    </w:lvl>
    <w:lvl w:ilvl="4" w:tplc="9A0EB2A4">
      <w:start w:val="1"/>
      <w:numFmt w:val="bullet"/>
      <w:lvlText w:val="o"/>
      <w:lvlJc w:val="left"/>
      <w:pPr>
        <w:ind w:left="3240" w:hanging="360"/>
      </w:pPr>
      <w:rPr>
        <w:rFonts w:ascii="Courier New" w:hAnsi="Courier New" w:cs="Courier New" w:hint="default"/>
      </w:rPr>
    </w:lvl>
    <w:lvl w:ilvl="5" w:tplc="D9F8AAC8">
      <w:start w:val="1"/>
      <w:numFmt w:val="bullet"/>
      <w:lvlText w:val=""/>
      <w:lvlJc w:val="left"/>
      <w:pPr>
        <w:ind w:left="3960" w:hanging="360"/>
      </w:pPr>
      <w:rPr>
        <w:rFonts w:ascii="Wingdings" w:hAnsi="Wingdings" w:hint="default"/>
      </w:rPr>
    </w:lvl>
    <w:lvl w:ilvl="6" w:tplc="2B244AFA">
      <w:start w:val="1"/>
      <w:numFmt w:val="bullet"/>
      <w:lvlText w:val=""/>
      <w:lvlJc w:val="left"/>
      <w:pPr>
        <w:ind w:left="4680" w:hanging="360"/>
      </w:pPr>
      <w:rPr>
        <w:rFonts w:ascii="Symbol" w:hAnsi="Symbol" w:hint="default"/>
      </w:rPr>
    </w:lvl>
    <w:lvl w:ilvl="7" w:tplc="D1D08F58">
      <w:start w:val="1"/>
      <w:numFmt w:val="bullet"/>
      <w:lvlText w:val="o"/>
      <w:lvlJc w:val="left"/>
      <w:pPr>
        <w:ind w:left="5400" w:hanging="360"/>
      </w:pPr>
      <w:rPr>
        <w:rFonts w:ascii="Courier New" w:hAnsi="Courier New" w:cs="Courier New" w:hint="default"/>
      </w:rPr>
    </w:lvl>
    <w:lvl w:ilvl="8" w:tplc="A0DEDC86">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9BF22F0C">
      <w:start w:val="1"/>
      <w:numFmt w:val="lowerRoman"/>
      <w:lvlText w:val="(%1)"/>
      <w:lvlJc w:val="left"/>
      <w:pPr>
        <w:ind w:left="1080" w:hanging="720"/>
      </w:pPr>
      <w:rPr>
        <w:rFonts w:hint="default"/>
      </w:rPr>
    </w:lvl>
    <w:lvl w:ilvl="1" w:tplc="5C885AFA" w:tentative="1">
      <w:start w:val="1"/>
      <w:numFmt w:val="lowerLetter"/>
      <w:lvlText w:val="%2."/>
      <w:lvlJc w:val="left"/>
      <w:pPr>
        <w:ind w:left="1440" w:hanging="360"/>
      </w:pPr>
    </w:lvl>
    <w:lvl w:ilvl="2" w:tplc="ACD85C9E" w:tentative="1">
      <w:start w:val="1"/>
      <w:numFmt w:val="lowerRoman"/>
      <w:lvlText w:val="%3."/>
      <w:lvlJc w:val="right"/>
      <w:pPr>
        <w:ind w:left="2160" w:hanging="180"/>
      </w:pPr>
    </w:lvl>
    <w:lvl w:ilvl="3" w:tplc="B5203E7E" w:tentative="1">
      <w:start w:val="1"/>
      <w:numFmt w:val="decimal"/>
      <w:lvlText w:val="%4."/>
      <w:lvlJc w:val="left"/>
      <w:pPr>
        <w:ind w:left="2880" w:hanging="360"/>
      </w:pPr>
    </w:lvl>
    <w:lvl w:ilvl="4" w:tplc="B74EE3B0" w:tentative="1">
      <w:start w:val="1"/>
      <w:numFmt w:val="lowerLetter"/>
      <w:lvlText w:val="%5."/>
      <w:lvlJc w:val="left"/>
      <w:pPr>
        <w:ind w:left="3600" w:hanging="360"/>
      </w:pPr>
    </w:lvl>
    <w:lvl w:ilvl="5" w:tplc="8554563A" w:tentative="1">
      <w:start w:val="1"/>
      <w:numFmt w:val="lowerRoman"/>
      <w:lvlText w:val="%6."/>
      <w:lvlJc w:val="right"/>
      <w:pPr>
        <w:ind w:left="4320" w:hanging="180"/>
      </w:pPr>
    </w:lvl>
    <w:lvl w:ilvl="6" w:tplc="6D4433E4" w:tentative="1">
      <w:start w:val="1"/>
      <w:numFmt w:val="decimal"/>
      <w:lvlText w:val="%7."/>
      <w:lvlJc w:val="left"/>
      <w:pPr>
        <w:ind w:left="5040" w:hanging="360"/>
      </w:pPr>
    </w:lvl>
    <w:lvl w:ilvl="7" w:tplc="27B4A4B4" w:tentative="1">
      <w:start w:val="1"/>
      <w:numFmt w:val="lowerLetter"/>
      <w:lvlText w:val="%8."/>
      <w:lvlJc w:val="left"/>
      <w:pPr>
        <w:ind w:left="5760" w:hanging="360"/>
      </w:pPr>
    </w:lvl>
    <w:lvl w:ilvl="8" w:tplc="24D0BE14" w:tentative="1">
      <w:start w:val="1"/>
      <w:numFmt w:val="lowerRoman"/>
      <w:lvlText w:val="%9."/>
      <w:lvlJc w:val="right"/>
      <w:pPr>
        <w:ind w:left="6480" w:hanging="180"/>
      </w:pPr>
    </w:lvl>
  </w:abstractNum>
  <w:abstractNum w:abstractNumId="13" w15:restartNumberingAfterBreak="0">
    <w:nsid w:val="5EDC71D4"/>
    <w:multiLevelType w:val="hybridMultilevel"/>
    <w:tmpl w:val="838E658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14" w15:restartNumberingAfterBreak="0">
    <w:nsid w:val="704C5705"/>
    <w:multiLevelType w:val="hybridMultilevel"/>
    <w:tmpl w:val="C7521458"/>
    <w:lvl w:ilvl="0" w:tplc="D5103DAE">
      <w:start w:val="1"/>
      <w:numFmt w:val="lowerRoman"/>
      <w:lvlText w:val="(%1)"/>
      <w:lvlJc w:val="left"/>
      <w:pPr>
        <w:ind w:left="1080" w:hanging="720"/>
      </w:pPr>
      <w:rPr>
        <w:rFonts w:hint="default"/>
      </w:rPr>
    </w:lvl>
    <w:lvl w:ilvl="1" w:tplc="AE08137A" w:tentative="1">
      <w:start w:val="1"/>
      <w:numFmt w:val="lowerLetter"/>
      <w:lvlText w:val="%2."/>
      <w:lvlJc w:val="left"/>
      <w:pPr>
        <w:ind w:left="1440" w:hanging="360"/>
      </w:pPr>
    </w:lvl>
    <w:lvl w:ilvl="2" w:tplc="A75C1CEE" w:tentative="1">
      <w:start w:val="1"/>
      <w:numFmt w:val="lowerRoman"/>
      <w:lvlText w:val="%3."/>
      <w:lvlJc w:val="right"/>
      <w:pPr>
        <w:ind w:left="2160" w:hanging="180"/>
      </w:pPr>
    </w:lvl>
    <w:lvl w:ilvl="3" w:tplc="472604F4" w:tentative="1">
      <w:start w:val="1"/>
      <w:numFmt w:val="decimal"/>
      <w:lvlText w:val="%4."/>
      <w:lvlJc w:val="left"/>
      <w:pPr>
        <w:ind w:left="2880" w:hanging="360"/>
      </w:pPr>
    </w:lvl>
    <w:lvl w:ilvl="4" w:tplc="59AEC5BE" w:tentative="1">
      <w:start w:val="1"/>
      <w:numFmt w:val="lowerLetter"/>
      <w:lvlText w:val="%5."/>
      <w:lvlJc w:val="left"/>
      <w:pPr>
        <w:ind w:left="3600" w:hanging="360"/>
      </w:pPr>
    </w:lvl>
    <w:lvl w:ilvl="5" w:tplc="AC3E435E" w:tentative="1">
      <w:start w:val="1"/>
      <w:numFmt w:val="lowerRoman"/>
      <w:lvlText w:val="%6."/>
      <w:lvlJc w:val="right"/>
      <w:pPr>
        <w:ind w:left="4320" w:hanging="180"/>
      </w:pPr>
    </w:lvl>
    <w:lvl w:ilvl="6" w:tplc="EDD4946C" w:tentative="1">
      <w:start w:val="1"/>
      <w:numFmt w:val="decimal"/>
      <w:lvlText w:val="%7."/>
      <w:lvlJc w:val="left"/>
      <w:pPr>
        <w:ind w:left="5040" w:hanging="360"/>
      </w:pPr>
    </w:lvl>
    <w:lvl w:ilvl="7" w:tplc="7FA8D4C0" w:tentative="1">
      <w:start w:val="1"/>
      <w:numFmt w:val="lowerLetter"/>
      <w:lvlText w:val="%8."/>
      <w:lvlJc w:val="left"/>
      <w:pPr>
        <w:ind w:left="5760" w:hanging="360"/>
      </w:pPr>
    </w:lvl>
    <w:lvl w:ilvl="8" w:tplc="8BA0F478"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80171F"/>
    <w:multiLevelType w:val="hybridMultilevel"/>
    <w:tmpl w:val="C9926B32"/>
    <w:lvl w:ilvl="0" w:tplc="62FCCC4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04755779">
    <w:abstractNumId w:val="15"/>
  </w:num>
  <w:num w:numId="2" w16cid:durableId="526454028">
    <w:abstractNumId w:val="5"/>
  </w:num>
  <w:num w:numId="3" w16cid:durableId="1543637548">
    <w:abstractNumId w:val="2"/>
  </w:num>
  <w:num w:numId="4" w16cid:durableId="164244321">
    <w:abstractNumId w:val="8"/>
  </w:num>
  <w:num w:numId="5" w16cid:durableId="1200120499">
    <w:abstractNumId w:val="7"/>
  </w:num>
  <w:num w:numId="6" w16cid:durableId="1720279556">
    <w:abstractNumId w:val="1"/>
  </w:num>
  <w:num w:numId="7" w16cid:durableId="830364931">
    <w:abstractNumId w:val="12"/>
  </w:num>
  <w:num w:numId="8" w16cid:durableId="307252640">
    <w:abstractNumId w:val="6"/>
  </w:num>
  <w:num w:numId="9" w16cid:durableId="1951470465">
    <w:abstractNumId w:val="9"/>
  </w:num>
  <w:num w:numId="10" w16cid:durableId="386608979">
    <w:abstractNumId w:val="3"/>
  </w:num>
  <w:num w:numId="11" w16cid:durableId="1253317327">
    <w:abstractNumId w:val="14"/>
  </w:num>
  <w:num w:numId="12" w16cid:durableId="2050572301">
    <w:abstractNumId w:val="0"/>
  </w:num>
  <w:num w:numId="13" w16cid:durableId="1360929189">
    <w:abstractNumId w:val="15"/>
  </w:num>
  <w:num w:numId="14" w16cid:durableId="826823919">
    <w:abstractNumId w:val="15"/>
  </w:num>
  <w:num w:numId="15" w16cid:durableId="330836227">
    <w:abstractNumId w:val="4"/>
  </w:num>
  <w:num w:numId="16" w16cid:durableId="2064208851">
    <w:abstractNumId w:val="10"/>
  </w:num>
  <w:num w:numId="17" w16cid:durableId="1700428204">
    <w:abstractNumId w:val="11"/>
  </w:num>
  <w:num w:numId="18" w16cid:durableId="1825968370">
    <w:abstractNumId w:val="4"/>
  </w:num>
  <w:num w:numId="19" w16cid:durableId="1273172532">
    <w:abstractNumId w:val="13"/>
  </w:num>
  <w:num w:numId="20" w16cid:durableId="41901717">
    <w:abstractNumId w:val="11"/>
  </w:num>
  <w:num w:numId="21" w16cid:durableId="18686365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15"/>
    <w:rsid w:val="00082B7C"/>
    <w:rsid w:val="001D0C15"/>
    <w:rsid w:val="001E5204"/>
    <w:rsid w:val="002166E4"/>
    <w:rsid w:val="002C2D82"/>
    <w:rsid w:val="00305EE9"/>
    <w:rsid w:val="00452621"/>
    <w:rsid w:val="0055016C"/>
    <w:rsid w:val="005C2ECA"/>
    <w:rsid w:val="00603A8F"/>
    <w:rsid w:val="006356A0"/>
    <w:rsid w:val="007727B6"/>
    <w:rsid w:val="00842012"/>
    <w:rsid w:val="008B16E6"/>
    <w:rsid w:val="00941B6F"/>
    <w:rsid w:val="009F6683"/>
    <w:rsid w:val="00B761AE"/>
    <w:rsid w:val="00BE104B"/>
    <w:rsid w:val="00CB1301"/>
    <w:rsid w:val="00CB2742"/>
    <w:rsid w:val="00D31178"/>
    <w:rsid w:val="00D62BFB"/>
    <w:rsid w:val="00D62C36"/>
    <w:rsid w:val="00D82625"/>
    <w:rsid w:val="00DF4D50"/>
    <w:rsid w:val="00E2303C"/>
    <w:rsid w:val="00E67B99"/>
    <w:rsid w:val="00F04F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63F0C"/>
  <w15:docId w15:val="{EFB3729D-AEF9-4E7C-B613-4ACECA23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04F7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6683"/>
    <w:rPr>
      <w:rFonts w:ascii="Fira Sans Light" w:hAnsi="Fira Sans Light"/>
      <w:color w:val="000000" w:themeColor="text1"/>
      <w:sz w:val="24"/>
      <w:szCs w:val="24"/>
    </w:rPr>
  </w:style>
  <w:style w:type="character" w:customStyle="1" w:styleId="ui-provider">
    <w:name w:val="ui-provider"/>
    <w:basedOn w:val="DefaultParagraphFont"/>
    <w:rsid w:val="00CB2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106">
      <w:bodyDiv w:val="1"/>
      <w:marLeft w:val="0"/>
      <w:marRight w:val="0"/>
      <w:marTop w:val="0"/>
      <w:marBottom w:val="0"/>
      <w:divBdr>
        <w:top w:val="none" w:sz="0" w:space="0" w:color="auto"/>
        <w:left w:val="none" w:sz="0" w:space="0" w:color="auto"/>
        <w:bottom w:val="none" w:sz="0" w:space="0" w:color="auto"/>
        <w:right w:val="none" w:sz="0" w:space="0" w:color="auto"/>
      </w:divBdr>
    </w:div>
    <w:div w:id="94443403">
      <w:bodyDiv w:val="1"/>
      <w:marLeft w:val="0"/>
      <w:marRight w:val="0"/>
      <w:marTop w:val="0"/>
      <w:marBottom w:val="0"/>
      <w:divBdr>
        <w:top w:val="none" w:sz="0" w:space="0" w:color="auto"/>
        <w:left w:val="none" w:sz="0" w:space="0" w:color="auto"/>
        <w:bottom w:val="none" w:sz="0" w:space="0" w:color="auto"/>
        <w:right w:val="none" w:sz="0" w:space="0" w:color="auto"/>
      </w:divBdr>
    </w:div>
    <w:div w:id="123235818">
      <w:bodyDiv w:val="1"/>
      <w:marLeft w:val="0"/>
      <w:marRight w:val="0"/>
      <w:marTop w:val="0"/>
      <w:marBottom w:val="0"/>
      <w:divBdr>
        <w:top w:val="none" w:sz="0" w:space="0" w:color="auto"/>
        <w:left w:val="none" w:sz="0" w:space="0" w:color="auto"/>
        <w:bottom w:val="none" w:sz="0" w:space="0" w:color="auto"/>
        <w:right w:val="none" w:sz="0" w:space="0" w:color="auto"/>
      </w:divBdr>
    </w:div>
    <w:div w:id="338628613">
      <w:bodyDiv w:val="1"/>
      <w:marLeft w:val="0"/>
      <w:marRight w:val="0"/>
      <w:marTop w:val="0"/>
      <w:marBottom w:val="0"/>
      <w:divBdr>
        <w:top w:val="none" w:sz="0" w:space="0" w:color="auto"/>
        <w:left w:val="none" w:sz="0" w:space="0" w:color="auto"/>
        <w:bottom w:val="none" w:sz="0" w:space="0" w:color="auto"/>
        <w:right w:val="none" w:sz="0" w:space="0" w:color="auto"/>
      </w:divBdr>
    </w:div>
    <w:div w:id="427121287">
      <w:bodyDiv w:val="1"/>
      <w:marLeft w:val="0"/>
      <w:marRight w:val="0"/>
      <w:marTop w:val="0"/>
      <w:marBottom w:val="0"/>
      <w:divBdr>
        <w:top w:val="none" w:sz="0" w:space="0" w:color="auto"/>
        <w:left w:val="none" w:sz="0" w:space="0" w:color="auto"/>
        <w:bottom w:val="none" w:sz="0" w:space="0" w:color="auto"/>
        <w:right w:val="none" w:sz="0" w:space="0" w:color="auto"/>
      </w:divBdr>
    </w:div>
    <w:div w:id="458037926">
      <w:bodyDiv w:val="1"/>
      <w:marLeft w:val="0"/>
      <w:marRight w:val="0"/>
      <w:marTop w:val="0"/>
      <w:marBottom w:val="0"/>
      <w:divBdr>
        <w:top w:val="none" w:sz="0" w:space="0" w:color="auto"/>
        <w:left w:val="none" w:sz="0" w:space="0" w:color="auto"/>
        <w:bottom w:val="none" w:sz="0" w:space="0" w:color="auto"/>
        <w:right w:val="none" w:sz="0" w:space="0" w:color="auto"/>
      </w:divBdr>
    </w:div>
    <w:div w:id="631637829">
      <w:bodyDiv w:val="1"/>
      <w:marLeft w:val="0"/>
      <w:marRight w:val="0"/>
      <w:marTop w:val="0"/>
      <w:marBottom w:val="0"/>
      <w:divBdr>
        <w:top w:val="none" w:sz="0" w:space="0" w:color="auto"/>
        <w:left w:val="none" w:sz="0" w:space="0" w:color="auto"/>
        <w:bottom w:val="none" w:sz="0" w:space="0" w:color="auto"/>
        <w:right w:val="none" w:sz="0" w:space="0" w:color="auto"/>
      </w:divBdr>
    </w:div>
    <w:div w:id="716006300">
      <w:bodyDiv w:val="1"/>
      <w:marLeft w:val="0"/>
      <w:marRight w:val="0"/>
      <w:marTop w:val="0"/>
      <w:marBottom w:val="0"/>
      <w:divBdr>
        <w:top w:val="none" w:sz="0" w:space="0" w:color="auto"/>
        <w:left w:val="none" w:sz="0" w:space="0" w:color="auto"/>
        <w:bottom w:val="none" w:sz="0" w:space="0" w:color="auto"/>
        <w:right w:val="none" w:sz="0" w:space="0" w:color="auto"/>
      </w:divBdr>
    </w:div>
    <w:div w:id="949045239">
      <w:bodyDiv w:val="1"/>
      <w:marLeft w:val="0"/>
      <w:marRight w:val="0"/>
      <w:marTop w:val="0"/>
      <w:marBottom w:val="0"/>
      <w:divBdr>
        <w:top w:val="none" w:sz="0" w:space="0" w:color="auto"/>
        <w:left w:val="none" w:sz="0" w:space="0" w:color="auto"/>
        <w:bottom w:val="none" w:sz="0" w:space="0" w:color="auto"/>
        <w:right w:val="none" w:sz="0" w:space="0" w:color="auto"/>
      </w:divBdr>
    </w:div>
    <w:div w:id="1014261875">
      <w:bodyDiv w:val="1"/>
      <w:marLeft w:val="0"/>
      <w:marRight w:val="0"/>
      <w:marTop w:val="0"/>
      <w:marBottom w:val="0"/>
      <w:divBdr>
        <w:top w:val="none" w:sz="0" w:space="0" w:color="auto"/>
        <w:left w:val="none" w:sz="0" w:space="0" w:color="auto"/>
        <w:bottom w:val="none" w:sz="0" w:space="0" w:color="auto"/>
        <w:right w:val="none" w:sz="0" w:space="0" w:color="auto"/>
      </w:divBdr>
    </w:div>
    <w:div w:id="1030953900">
      <w:bodyDiv w:val="1"/>
      <w:marLeft w:val="0"/>
      <w:marRight w:val="0"/>
      <w:marTop w:val="0"/>
      <w:marBottom w:val="0"/>
      <w:divBdr>
        <w:top w:val="none" w:sz="0" w:space="0" w:color="auto"/>
        <w:left w:val="none" w:sz="0" w:space="0" w:color="auto"/>
        <w:bottom w:val="none" w:sz="0" w:space="0" w:color="auto"/>
        <w:right w:val="none" w:sz="0" w:space="0" w:color="auto"/>
      </w:divBdr>
    </w:div>
    <w:div w:id="1149131134">
      <w:bodyDiv w:val="1"/>
      <w:marLeft w:val="0"/>
      <w:marRight w:val="0"/>
      <w:marTop w:val="0"/>
      <w:marBottom w:val="0"/>
      <w:divBdr>
        <w:top w:val="none" w:sz="0" w:space="0" w:color="auto"/>
        <w:left w:val="none" w:sz="0" w:space="0" w:color="auto"/>
        <w:bottom w:val="none" w:sz="0" w:space="0" w:color="auto"/>
        <w:right w:val="none" w:sz="0" w:space="0" w:color="auto"/>
      </w:divBdr>
    </w:div>
    <w:div w:id="1186866846">
      <w:bodyDiv w:val="1"/>
      <w:marLeft w:val="0"/>
      <w:marRight w:val="0"/>
      <w:marTop w:val="0"/>
      <w:marBottom w:val="0"/>
      <w:divBdr>
        <w:top w:val="none" w:sz="0" w:space="0" w:color="auto"/>
        <w:left w:val="none" w:sz="0" w:space="0" w:color="auto"/>
        <w:bottom w:val="none" w:sz="0" w:space="0" w:color="auto"/>
        <w:right w:val="none" w:sz="0" w:space="0" w:color="auto"/>
      </w:divBdr>
    </w:div>
    <w:div w:id="12377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86BE8">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D2581" w:rsidRDefault="00186BE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D2581" w:rsidRDefault="00186BE8"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D2581" w:rsidRDefault="00186BE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D2581" w:rsidRDefault="00186BE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81"/>
    <w:rsid w:val="00186BE8"/>
    <w:rsid w:val="004665E6"/>
    <w:rsid w:val="004D7C0F"/>
    <w:rsid w:val="00AB4823"/>
    <w:rsid w:val="00CD2581"/>
    <w:rsid w:val="00EA1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2023-11-15T06:48:00Z</dcterms:created>
  <dcterms:modified xsi:type="dcterms:W3CDTF">2023-11-15T06:48:00Z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