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7A0CE" w14:textId="77777777" w:rsidR="00D2559D" w:rsidRPr="002C3EBF" w:rsidRDefault="009275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1B641D" wp14:editId="58DCB3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D70C379" w14:textId="77777777" w:rsidR="00D2559D" w:rsidRDefault="009275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07BB1F" w14:textId="77777777" w:rsidR="00D2559D" w:rsidRDefault="009275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A256A7" w14:textId="77777777" w:rsidR="00D2559D" w:rsidRPr="002C3EBF" w:rsidRDefault="009275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4530" w14:paraId="477DA2A4" w14:textId="77777777" w:rsidTr="008D4530">
        <w:tc>
          <w:tcPr>
            <w:cnfStyle w:val="001000000000" w:firstRow="0" w:lastRow="0" w:firstColumn="1" w:lastColumn="0" w:oddVBand="0" w:evenVBand="0" w:oddHBand="0" w:evenHBand="0" w:firstRowFirstColumn="0" w:firstRowLastColumn="0" w:lastRowFirstColumn="0" w:lastRowLastColumn="0"/>
            <w:tcW w:w="3227" w:type="dxa"/>
          </w:tcPr>
          <w:p w14:paraId="3FE2F599" w14:textId="77777777" w:rsidR="00D2559D" w:rsidRPr="00996FAF" w:rsidRDefault="009275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F4B984" w14:textId="77777777" w:rsidR="00D2559D" w:rsidRPr="00996FAF" w:rsidRDefault="009275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McAuley Place</w:t>
            </w:r>
          </w:p>
        </w:tc>
      </w:tr>
      <w:tr w:rsidR="008D4530" w14:paraId="22FFC4A8" w14:textId="77777777" w:rsidTr="008D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D5556E" w14:textId="77777777" w:rsidR="009B6303" w:rsidRPr="00996FAF" w:rsidRDefault="0092756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3B38D3" w14:textId="77777777" w:rsidR="009B6303" w:rsidRPr="00C27BE3" w:rsidRDefault="009275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5301</w:t>
            </w:r>
          </w:p>
        </w:tc>
      </w:tr>
      <w:tr w:rsidR="008D4530" w14:paraId="16CF3E07" w14:textId="77777777" w:rsidTr="008D45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817E1" w14:textId="77777777" w:rsidR="009B6303" w:rsidRPr="00996FAF" w:rsidRDefault="0092756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228EB15" w14:textId="77777777" w:rsidR="009B6303" w:rsidRPr="00996FAF" w:rsidRDefault="009275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263 Agnes</w:t>
            </w:r>
            <w:r>
              <w:rPr>
                <w:rFonts w:ascii="Arial" w:eastAsia="Times New Roman" w:hAnsi="Arial" w:cs="Arial"/>
                <w:lang w:eastAsia="en-AU"/>
              </w:rPr>
              <w:t xml:space="preserve"> Street, ROCKHAMPTON, Queensland, 4700</w:t>
            </w:r>
          </w:p>
        </w:tc>
      </w:tr>
      <w:tr w:rsidR="008D4530" w14:paraId="32DC2C26" w14:textId="77777777" w:rsidTr="008D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8B4B44" w14:textId="77777777" w:rsidR="009B6303" w:rsidRPr="00996FAF" w:rsidRDefault="0092756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D33670" w14:textId="77777777" w:rsidR="009B6303" w:rsidRPr="00996FAF" w:rsidRDefault="009275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D4530" w14:paraId="6913BF15" w14:textId="77777777" w:rsidTr="008D45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966FE4" w14:textId="77777777" w:rsidR="009B6303" w:rsidRPr="00996FAF" w:rsidRDefault="0092756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4F5F9B" w14:textId="154473B9" w:rsidR="009B6303" w:rsidRPr="00996FAF" w:rsidRDefault="009275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September 2023</w:t>
            </w:r>
          </w:p>
        </w:tc>
      </w:tr>
      <w:tr w:rsidR="008D4530" w14:paraId="6BD9DB6A" w14:textId="77777777" w:rsidTr="008D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96798C" w14:textId="77777777" w:rsidR="009B6303" w:rsidRPr="00996FAF" w:rsidRDefault="0092756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7438406"/>
            <w:placeholder>
              <w:docPart w:val="DefaultPlaceholder_-1854013437"/>
            </w:placeholder>
            <w:date w:fullDate="2023-10-09T00:00:00Z">
              <w:dateFormat w:val="d MMMM yyyy"/>
              <w:lid w:val="en-AU"/>
              <w:storeMappedDataAs w:val="dateTime"/>
              <w:calendar w:val="gregorian"/>
            </w:date>
          </w:sdtPr>
          <w:sdtEndPr/>
          <w:sdtContent>
            <w:tc>
              <w:tcPr>
                <w:tcW w:w="7114" w:type="dxa"/>
                <w:shd w:val="clear" w:color="auto" w:fill="FFFFFF" w:themeFill="background1"/>
              </w:tcPr>
              <w:p w14:paraId="68C1BF6E" w14:textId="26725921" w:rsidR="009B6303" w:rsidRPr="00996FAF" w:rsidRDefault="00B43E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w:t>
                </w:r>
                <w:r w:rsidR="006F0E24">
                  <w:rPr>
                    <w:rFonts w:ascii="Arial" w:hAnsi="Arial" w:cs="Arial"/>
                    <w:color w:val="auto"/>
                  </w:rPr>
                  <w:t xml:space="preserve"> October 2023</w:t>
                </w:r>
              </w:p>
            </w:tc>
          </w:sdtContent>
        </w:sdt>
      </w:tr>
      <w:tr w:rsidR="008D4530" w14:paraId="74D35589" w14:textId="77777777" w:rsidTr="008D45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C36666" w14:textId="77777777" w:rsidR="009B6303" w:rsidRPr="00996FAF" w:rsidRDefault="0092756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3C1852" w14:textId="77777777" w:rsidR="009B6303" w:rsidRPr="009B6303" w:rsidRDefault="009275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475 Mercy Health and Aged Care Central Queensland Limited </w:t>
            </w:r>
          </w:p>
          <w:p w14:paraId="6A7DBD48" w14:textId="77777777" w:rsidR="009B6303" w:rsidRPr="009B6303" w:rsidRDefault="009275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3658 McAuley Place</w:t>
            </w:r>
          </w:p>
        </w:tc>
      </w:tr>
    </w:tbl>
    <w:bookmarkEnd w:id="0"/>
    <w:p w14:paraId="6A855590" w14:textId="77777777" w:rsidR="00FA0A5B" w:rsidRPr="00996FAF" w:rsidRDefault="009275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306BA1" w14:textId="77777777" w:rsidR="000078F8" w:rsidRPr="00996FAF" w:rsidRDefault="0092756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49DABB3" w14:textId="76E4092B" w:rsidR="000078F8" w:rsidRPr="00996FAF" w:rsidRDefault="0092756B" w:rsidP="0036130C">
      <w:pPr>
        <w:pStyle w:val="NormalArial"/>
      </w:pPr>
      <w:r w:rsidRPr="00996FAF">
        <w:t xml:space="preserve">This performance report for </w:t>
      </w:r>
      <w:r w:rsidRPr="00C27BE3">
        <w:rPr>
          <w:color w:val="auto"/>
        </w:rPr>
        <w:t>McAuley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D10C6">
        <w:rPr>
          <w:color w:val="auto"/>
        </w:rP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FD0ABF1" w14:textId="77777777" w:rsidR="000078F8" w:rsidRPr="00996FAF" w:rsidRDefault="009275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614C6B" w14:textId="77777777" w:rsidR="000078F8" w:rsidRPr="00996FAF" w:rsidRDefault="0092756B" w:rsidP="0036130C">
      <w:pPr>
        <w:pStyle w:val="NormalArial"/>
      </w:pPr>
      <w:r w:rsidRPr="00996FAF">
        <w:t>The report also specifies any areas in which improvements must be made to ensure the Quality Standards are complied with.</w:t>
      </w:r>
    </w:p>
    <w:p w14:paraId="46BD4EC2" w14:textId="77777777" w:rsidR="00DF37F2" w:rsidRPr="00996FAF" w:rsidRDefault="0092756B" w:rsidP="00712752">
      <w:pPr>
        <w:pStyle w:val="Heading1"/>
        <w:spacing w:before="240" w:after="240" w:line="22" w:lineRule="atLeast"/>
        <w:rPr>
          <w:rFonts w:ascii="Arial" w:hAnsi="Arial" w:cs="Arial"/>
        </w:rPr>
      </w:pPr>
      <w:r w:rsidRPr="00996FAF">
        <w:rPr>
          <w:rFonts w:ascii="Arial" w:hAnsi="Arial" w:cs="Arial"/>
        </w:rPr>
        <w:t>Material relied on</w:t>
      </w:r>
    </w:p>
    <w:p w14:paraId="6783308E" w14:textId="77777777" w:rsidR="00DF37F2" w:rsidRPr="00996FAF" w:rsidRDefault="0092756B" w:rsidP="0036130C">
      <w:pPr>
        <w:pStyle w:val="NormalArial"/>
      </w:pPr>
      <w:r w:rsidRPr="00996FAF">
        <w:t>The following information has been considered in preparing the performance report:</w:t>
      </w:r>
    </w:p>
    <w:p w14:paraId="2EEAADC0" w14:textId="2540A212" w:rsidR="00DF37F2" w:rsidRPr="006F0E24" w:rsidRDefault="0092756B" w:rsidP="00712752">
      <w:pPr>
        <w:pStyle w:val="ListParagraph"/>
        <w:numPr>
          <w:ilvl w:val="0"/>
          <w:numId w:val="2"/>
        </w:numPr>
        <w:spacing w:line="240" w:lineRule="atLeast"/>
        <w:ind w:left="714" w:hanging="357"/>
        <w:contextualSpacing w:val="0"/>
        <w:rPr>
          <w:rFonts w:ascii="Arial" w:hAnsi="Arial" w:cs="Arial"/>
          <w:color w:val="auto"/>
        </w:rPr>
      </w:pPr>
      <w:r w:rsidRPr="006F0E24">
        <w:rPr>
          <w:rFonts w:ascii="Arial" w:hAnsi="Arial" w:cs="Arial"/>
          <w:color w:val="auto"/>
        </w:rPr>
        <w:t>the assessment team’s report for the Assessment contact (performance assessment) – site report was informed by a site assessment, observations at the service, review of documents</w:t>
      </w:r>
      <w:r w:rsidR="000D10C6">
        <w:rPr>
          <w:rFonts w:ascii="Arial" w:hAnsi="Arial" w:cs="Arial"/>
          <w:color w:val="auto"/>
        </w:rPr>
        <w:t>,</w:t>
      </w:r>
      <w:r w:rsidRPr="006F0E24">
        <w:rPr>
          <w:rFonts w:ascii="Arial" w:hAnsi="Arial" w:cs="Arial"/>
          <w:color w:val="auto"/>
        </w:rPr>
        <w:t xml:space="preserve"> and interviews with staff, consumers/representatives and others</w:t>
      </w:r>
      <w:r w:rsidR="006F0E24" w:rsidRPr="006F0E24">
        <w:rPr>
          <w:rFonts w:ascii="Arial" w:hAnsi="Arial" w:cs="Arial"/>
          <w:color w:val="auto"/>
        </w:rPr>
        <w:t>.</w:t>
      </w:r>
    </w:p>
    <w:p w14:paraId="33F8C50A" w14:textId="0BBDD0D1" w:rsidR="003B1763" w:rsidRPr="00712752" w:rsidRDefault="0092756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ABD770" w14:textId="77777777" w:rsidR="00FC045E" w:rsidRPr="00996FAF" w:rsidRDefault="009275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0D10C6" w14:paraId="11C752D4" w14:textId="77777777" w:rsidTr="001974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27BD79EF" w14:textId="77777777" w:rsidR="000D10C6" w:rsidRPr="00996FAF" w:rsidRDefault="000D10C6" w:rsidP="000D10C6">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338" w:type="pct"/>
            <w:shd w:val="clear" w:color="auto" w:fill="auto"/>
          </w:tcPr>
          <w:p w14:paraId="2AFB9D1E" w14:textId="63174395" w:rsidR="000D10C6" w:rsidRPr="002C5FA9" w:rsidRDefault="00D00D17" w:rsidP="000D10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CE7ABE18A49C4C408C83D893BAD572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10C6" w:rsidRPr="00065C06">
                  <w:rPr>
                    <w:rFonts w:ascii="Arial" w:hAnsi="Arial" w:cs="Arial"/>
                    <w:bCs/>
                  </w:rPr>
                  <w:t>Not applicable as not all requirements have been assessed</w:t>
                </w:r>
              </w:sdtContent>
            </w:sdt>
            <w:r w:rsidR="000D10C6" w:rsidRPr="00065C06">
              <w:rPr>
                <w:rFonts w:ascii="Arial" w:hAnsi="Arial" w:cs="Arial"/>
                <w:bCs/>
              </w:rPr>
              <w:t xml:space="preserve"> </w:t>
            </w:r>
          </w:p>
        </w:tc>
      </w:tr>
      <w:tr w:rsidR="000D10C6" w14:paraId="39621325" w14:textId="77777777" w:rsidTr="00197402">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5D03C330" w14:textId="77777777" w:rsidR="000D10C6" w:rsidRPr="00996FAF" w:rsidRDefault="000D10C6" w:rsidP="000D10C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38" w:type="pct"/>
            <w:shd w:val="clear" w:color="auto" w:fill="auto"/>
          </w:tcPr>
          <w:p w14:paraId="7463F2AF" w14:textId="60089B53" w:rsidR="000D10C6" w:rsidRPr="002C5FA9" w:rsidRDefault="00D00D17" w:rsidP="000D1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95030509"/>
                <w:placeholder>
                  <w:docPart w:val="3399C362C6A1443AA0A364141C50AC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10C6">
                  <w:rPr>
                    <w:rFonts w:ascii="Arial" w:hAnsi="Arial" w:cs="Arial"/>
                    <w:b/>
                  </w:rPr>
                  <w:t>Not applicable as not all requirements have been assessed</w:t>
                </w:r>
              </w:sdtContent>
            </w:sdt>
            <w:r w:rsidR="000D10C6" w:rsidRPr="00996FAF">
              <w:rPr>
                <w:rFonts w:ascii="Arial" w:hAnsi="Arial" w:cs="Arial"/>
                <w:b/>
              </w:rPr>
              <w:t xml:space="preserve"> </w:t>
            </w:r>
          </w:p>
        </w:tc>
      </w:tr>
    </w:tbl>
    <w:p w14:paraId="028537C1" w14:textId="77777777" w:rsidR="00FC045E" w:rsidRPr="00996FAF" w:rsidRDefault="009275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B89B43" w14:textId="77777777" w:rsidR="00FC045E" w:rsidRPr="00996FAF" w:rsidRDefault="0092756B" w:rsidP="00712752">
      <w:pPr>
        <w:pStyle w:val="Heading1"/>
        <w:spacing w:before="0" w:after="240" w:line="22" w:lineRule="atLeast"/>
        <w:rPr>
          <w:rFonts w:ascii="Arial" w:hAnsi="Arial" w:cs="Arial"/>
        </w:rPr>
      </w:pPr>
      <w:r w:rsidRPr="00996FAF">
        <w:rPr>
          <w:rFonts w:ascii="Arial" w:hAnsi="Arial" w:cs="Arial"/>
        </w:rPr>
        <w:t>Areas for improvement</w:t>
      </w:r>
    </w:p>
    <w:p w14:paraId="3E0A3874" w14:textId="77777777" w:rsidR="00FC045E" w:rsidRPr="00996FAF" w:rsidRDefault="0092756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7E8531" w14:textId="30AFADDA" w:rsidR="00FC045E" w:rsidRPr="00996FAF" w:rsidRDefault="0092756B" w:rsidP="0036130C">
      <w:pPr>
        <w:pStyle w:val="NormalArial"/>
      </w:pPr>
      <w:r w:rsidRPr="00996FAF">
        <w:br w:type="page"/>
      </w:r>
    </w:p>
    <w:p w14:paraId="18A1EDFE" w14:textId="77777777" w:rsidR="00FC045E" w:rsidRPr="00996FAF" w:rsidRDefault="0092756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4530" w14:paraId="31525C27" w14:textId="77777777" w:rsidTr="00AC5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733D6E8" w14:textId="77777777" w:rsidR="00FC045E" w:rsidRPr="00996FAF" w:rsidRDefault="0092756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C84D83" w14:textId="77777777" w:rsidR="00FC045E" w:rsidRPr="00996FAF" w:rsidRDefault="00D00D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4530" w14:paraId="57D8C632" w14:textId="77777777" w:rsidTr="008D45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DF71B" w14:textId="77777777" w:rsidR="002C5FA9" w:rsidRPr="00996FAF" w:rsidRDefault="0092756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78DB45B" w14:textId="77777777" w:rsidR="002C5FA9" w:rsidRPr="00996FAF" w:rsidRDefault="00927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24CD01E" w14:textId="77777777" w:rsidR="002C5FA9" w:rsidRPr="00996FAF" w:rsidRDefault="00D00D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0791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2756B" w:rsidRPr="002C2F15">
                  <w:rPr>
                    <w:rFonts w:ascii="Arial" w:hAnsi="Arial" w:cs="Arial"/>
                  </w:rPr>
                  <w:t>Compliant</w:t>
                </w:r>
              </w:sdtContent>
            </w:sdt>
          </w:p>
        </w:tc>
      </w:tr>
    </w:tbl>
    <w:p w14:paraId="095874AD" w14:textId="77777777" w:rsidR="00D87E7C" w:rsidRDefault="0092756B" w:rsidP="00D87E7C">
      <w:pPr>
        <w:pStyle w:val="Heading20"/>
      </w:pPr>
      <w:r w:rsidRPr="00996FAF">
        <w:t>Findings</w:t>
      </w:r>
    </w:p>
    <w:p w14:paraId="7D0296D2" w14:textId="68F77589" w:rsidR="00552669" w:rsidRDefault="00552669" w:rsidP="00552669">
      <w:pPr>
        <w:pStyle w:val="NormalArial"/>
      </w:pPr>
      <w:r>
        <w:t xml:space="preserve">The service was found to be non-compliant </w:t>
      </w:r>
      <w:r w:rsidR="003B34D5">
        <w:t>with</w:t>
      </w:r>
      <w:r>
        <w:t xml:space="preserve"> Requirement 3(3)(b) following a Site Audit conducted </w:t>
      </w:r>
      <w:r w:rsidR="003B34D5">
        <w:t xml:space="preserve">from </w:t>
      </w:r>
      <w:r>
        <w:t xml:space="preserve">11 April 2023 to 14 April 2023, in relation to the service not having effective processes in place to manage high impact high prevalence risks in respect to time specific medications, management of blood glucose levels </w:t>
      </w:r>
      <w:r w:rsidR="003B34D5">
        <w:t xml:space="preserve">(BGL) </w:t>
      </w:r>
      <w:r>
        <w:t>and monitoring of fluid restrictions.</w:t>
      </w:r>
    </w:p>
    <w:p w14:paraId="6760EB53" w14:textId="16EB3F88" w:rsidR="00552669" w:rsidRDefault="00552669" w:rsidP="00552669">
      <w:pPr>
        <w:pStyle w:val="NormalArial"/>
      </w:pPr>
      <w:r>
        <w:t xml:space="preserve">The service has taken action to address </w:t>
      </w:r>
      <w:r w:rsidR="00BB4557">
        <w:t xml:space="preserve">the </w:t>
      </w:r>
      <w:r>
        <w:t>previous non-compliance including;</w:t>
      </w:r>
    </w:p>
    <w:p w14:paraId="2E12F69B" w14:textId="736DDC9C" w:rsidR="007849C3" w:rsidRDefault="00552669" w:rsidP="00552669">
      <w:pPr>
        <w:pStyle w:val="NormalArial"/>
        <w:numPr>
          <w:ilvl w:val="0"/>
          <w:numId w:val="15"/>
        </w:numPr>
      </w:pPr>
      <w:r>
        <w:t>Implementation of a new medication system to improve the monitoring and administration of medications</w:t>
      </w:r>
      <w:r w:rsidR="000968FB">
        <w:t>, including d</w:t>
      </w:r>
      <w:r>
        <w:t xml:space="preserve">aily monitoring of medications using a medication reporting </w:t>
      </w:r>
      <w:r w:rsidR="00F94C04">
        <w:t>tool</w:t>
      </w:r>
      <w:r>
        <w:t xml:space="preserve">. </w:t>
      </w:r>
      <w:r w:rsidR="000968FB">
        <w:t>T</w:t>
      </w:r>
      <w:r>
        <w:t>he</w:t>
      </w:r>
      <w:r w:rsidR="000968FB">
        <w:t xml:space="preserve"> </w:t>
      </w:r>
      <w:r>
        <w:t xml:space="preserve">reporting tool </w:t>
      </w:r>
      <w:r w:rsidR="000968FB">
        <w:t>includes</w:t>
      </w:r>
      <w:r>
        <w:t xml:space="preserve"> the time medications have been administered to consumers for all prescribed medications. </w:t>
      </w:r>
    </w:p>
    <w:p w14:paraId="5D5E1B11" w14:textId="4FCAECC8" w:rsidR="007849C3" w:rsidRDefault="00552669" w:rsidP="00552669">
      <w:pPr>
        <w:pStyle w:val="NormalArial"/>
        <w:numPr>
          <w:ilvl w:val="0"/>
          <w:numId w:val="15"/>
        </w:numPr>
      </w:pPr>
      <w:r>
        <w:t xml:space="preserve">The service has updated the Care Manager’s position description to include daily reviews of consumers with complex care needs </w:t>
      </w:r>
      <w:r w:rsidR="001C22A9">
        <w:t>including</w:t>
      </w:r>
      <w:r>
        <w:t xml:space="preserve"> time sensitive medications, </w:t>
      </w:r>
      <w:r w:rsidR="007849C3">
        <w:t>BGL</w:t>
      </w:r>
      <w:r>
        <w:t xml:space="preserve"> and fluid restriction monitoring and response.</w:t>
      </w:r>
    </w:p>
    <w:p w14:paraId="2088A3A7" w14:textId="16086209" w:rsidR="00216E94" w:rsidRDefault="00552669" w:rsidP="00552669">
      <w:pPr>
        <w:pStyle w:val="NormalArial"/>
        <w:numPr>
          <w:ilvl w:val="0"/>
          <w:numId w:val="15"/>
        </w:numPr>
      </w:pPr>
      <w:r>
        <w:t xml:space="preserve">Management said staff </w:t>
      </w:r>
      <w:r w:rsidR="00F94C04">
        <w:t>has</w:t>
      </w:r>
      <w:r>
        <w:t xml:space="preserve"> received training and been provided memos related to further education in time sensitive medications, BGL and fluid restriction monitoring. </w:t>
      </w:r>
      <w:r w:rsidR="00216E94">
        <w:t xml:space="preserve">Staff confirmed this education has been provided. </w:t>
      </w:r>
    </w:p>
    <w:p w14:paraId="522FA0B2" w14:textId="77777777" w:rsidR="00216E94" w:rsidRDefault="00216E94" w:rsidP="00552669">
      <w:pPr>
        <w:pStyle w:val="NormalArial"/>
        <w:numPr>
          <w:ilvl w:val="0"/>
          <w:numId w:val="15"/>
        </w:numPr>
      </w:pPr>
      <w:r>
        <w:t>R</w:t>
      </w:r>
      <w:r w:rsidR="00552669">
        <w:t xml:space="preserve">eviewed time sensitive report monitoring reports, BGL and fluid restriction charts </w:t>
      </w:r>
      <w:r>
        <w:t xml:space="preserve">are </w:t>
      </w:r>
      <w:r w:rsidR="00552669">
        <w:t>consistently completed and reviewed for effectiveness.</w:t>
      </w:r>
    </w:p>
    <w:p w14:paraId="04FE8BA9" w14:textId="38D80474" w:rsidR="00552669" w:rsidRDefault="00552669" w:rsidP="00552669">
      <w:pPr>
        <w:pStyle w:val="NormalArial"/>
        <w:numPr>
          <w:ilvl w:val="0"/>
          <w:numId w:val="15"/>
        </w:numPr>
      </w:pPr>
      <w:r>
        <w:t>Clinical indicators for June 2023 and July 2023 identified a reduction in incidents.</w:t>
      </w:r>
    </w:p>
    <w:p w14:paraId="025C6A31" w14:textId="4DEFB65B" w:rsidR="00552669" w:rsidRDefault="001B0F41" w:rsidP="00552669">
      <w:pPr>
        <w:pStyle w:val="NormalArial"/>
      </w:pPr>
      <w:r>
        <w:t>C</w:t>
      </w:r>
      <w:r w:rsidR="00552669">
        <w:t xml:space="preserve">are documentation and staff knowledge </w:t>
      </w:r>
      <w:r>
        <w:t xml:space="preserve">indicated </w:t>
      </w:r>
      <w:r w:rsidR="00552669">
        <w:t xml:space="preserve">consumers’ care needs and risks relating to diabetes, time sensitive medications and fluid restrictions are managed in accordance with the individual care needs of the consumers. </w:t>
      </w:r>
    </w:p>
    <w:p w14:paraId="2E628A81" w14:textId="659A49AE" w:rsidR="00552669" w:rsidRDefault="00552669" w:rsidP="00552669">
      <w:pPr>
        <w:pStyle w:val="NormalArial"/>
      </w:pPr>
      <w:r>
        <w:t xml:space="preserve">Consumers said staff provide their </w:t>
      </w:r>
      <w:r w:rsidR="00CD1CAD">
        <w:t>care</w:t>
      </w:r>
      <w:r>
        <w:t xml:space="preserve"> safely and in a way that is right for them</w:t>
      </w:r>
      <w:r w:rsidR="00CD1CAD">
        <w:t>.</w:t>
      </w:r>
      <w:r>
        <w:t xml:space="preserve"> For example</w:t>
      </w:r>
      <w:r w:rsidR="001B0F41">
        <w:t>, consumers with diabetes said staff monitor their BGLs consistently and take appropriate actions if results are outside of prescribed parameters. Care documentation corroborated the information provided by consumers and staff were able to describe the risks associated with the care of individual consumers and how these were managed.</w:t>
      </w:r>
    </w:p>
    <w:p w14:paraId="4995CA57" w14:textId="639DD0ED" w:rsidR="001B0F41" w:rsidRDefault="001B0F41" w:rsidP="00552669">
      <w:pPr>
        <w:pStyle w:val="NormalArial"/>
      </w:pPr>
      <w:r>
        <w:t xml:space="preserve">Following consideration of the above information, I have decided that necessary and sustainable actions have been taken to return Requirement 3(3)(b) to compliance and is compliant. </w:t>
      </w:r>
    </w:p>
    <w:p w14:paraId="6257A893" w14:textId="77777777" w:rsidR="002B0C90" w:rsidRPr="00262C0B" w:rsidRDefault="0092756B" w:rsidP="0036130C">
      <w:pPr>
        <w:pStyle w:val="NormalArial"/>
      </w:pPr>
      <w:r>
        <w:br w:type="page"/>
      </w:r>
    </w:p>
    <w:p w14:paraId="2A4530DC" w14:textId="77777777" w:rsidR="00FC045E" w:rsidRPr="00996FAF" w:rsidRDefault="009275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D4530" w14:paraId="353B7647" w14:textId="77777777" w:rsidTr="008D4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704030" w14:textId="77777777" w:rsidR="00FC045E" w:rsidRPr="00996FAF" w:rsidRDefault="0092756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C5B4A3A" w14:textId="77777777" w:rsidR="00FC045E" w:rsidRPr="00996FAF" w:rsidRDefault="00D00D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4530" w14:paraId="7BDFEB89" w14:textId="77777777" w:rsidTr="008D453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E2BD69" w14:textId="77777777" w:rsidR="002C5FA9" w:rsidRPr="00996FAF" w:rsidRDefault="0092756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9894340" w14:textId="77777777" w:rsidR="002C5FA9" w:rsidRPr="00996FAF" w:rsidRDefault="009275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E5F3D9" w14:textId="77777777" w:rsidR="002C5FA9" w:rsidRPr="00996FAF" w:rsidRDefault="00927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DC8A094" w14:textId="77777777" w:rsidR="002C5FA9" w:rsidRPr="00996FAF" w:rsidRDefault="00927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C511F3" w14:textId="77777777" w:rsidR="002C5FA9" w:rsidRPr="00996FAF" w:rsidRDefault="00927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74E7C5A" w14:textId="77777777" w:rsidR="002C5FA9" w:rsidRPr="00996FAF" w:rsidRDefault="00927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9058A2D" w14:textId="77777777" w:rsidR="002C5FA9" w:rsidRPr="00996FAF" w:rsidRDefault="00927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4928F08" w14:textId="77777777" w:rsidR="002C5FA9" w:rsidRPr="00996FAF" w:rsidRDefault="009275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585DF9B" w14:textId="77777777" w:rsidR="002C5FA9" w:rsidRPr="00996FAF" w:rsidRDefault="00D00D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94844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2756B" w:rsidRPr="00384E73">
                  <w:rPr>
                    <w:rFonts w:ascii="Arial" w:hAnsi="Arial" w:cs="Arial"/>
                  </w:rPr>
                  <w:t>Compliant</w:t>
                </w:r>
              </w:sdtContent>
            </w:sdt>
          </w:p>
        </w:tc>
      </w:tr>
      <w:tr w:rsidR="008D4530" w14:paraId="2C84F4FD" w14:textId="77777777" w:rsidTr="008D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5BE9BE" w14:textId="77777777" w:rsidR="002C5FA9" w:rsidRPr="00996FAF" w:rsidRDefault="0092756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9230B58" w14:textId="77777777" w:rsidR="002C5FA9" w:rsidRPr="00996FAF" w:rsidRDefault="009275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770955" w14:textId="77777777" w:rsidR="002C5FA9" w:rsidRPr="00996FAF" w:rsidRDefault="009275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1ADDDF7" w14:textId="77777777" w:rsidR="002C5FA9" w:rsidRPr="00996FAF" w:rsidRDefault="009275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6292FA2" w14:textId="77777777" w:rsidR="002C5FA9" w:rsidRPr="00996FAF" w:rsidRDefault="009275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155110" w14:textId="77777777" w:rsidR="002C5FA9" w:rsidRPr="00996FAF" w:rsidRDefault="009275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DD3AC47" w14:textId="77777777" w:rsidR="002C5FA9" w:rsidRPr="00996FAF" w:rsidRDefault="00D00D1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24865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2756B" w:rsidRPr="00384E73">
                  <w:rPr>
                    <w:rFonts w:ascii="Arial" w:hAnsi="Arial" w:cs="Arial"/>
                  </w:rPr>
                  <w:t>Compliant</w:t>
                </w:r>
              </w:sdtContent>
            </w:sdt>
          </w:p>
        </w:tc>
      </w:tr>
    </w:tbl>
    <w:p w14:paraId="211ED758" w14:textId="77777777" w:rsidR="00D87E7C" w:rsidRDefault="0092756B" w:rsidP="00D87E7C">
      <w:pPr>
        <w:pStyle w:val="Heading20"/>
      </w:pPr>
      <w:r w:rsidRPr="00996FAF">
        <w:t>Findings</w:t>
      </w:r>
    </w:p>
    <w:p w14:paraId="3F8D5A21" w14:textId="59FA9FA0" w:rsidR="00ED2299" w:rsidRDefault="00ED2299" w:rsidP="00615EE1">
      <w:pPr>
        <w:pStyle w:val="NormalArial"/>
      </w:pPr>
      <w:r>
        <w:t xml:space="preserve">The service was found to be non-compliant in Requirement </w:t>
      </w:r>
      <w:r w:rsidR="00B9667A">
        <w:t>8</w:t>
      </w:r>
      <w:r>
        <w:t>(3)(</w:t>
      </w:r>
      <w:r w:rsidR="00B9667A">
        <w:t>c</w:t>
      </w:r>
      <w:r>
        <w:t xml:space="preserve">) following a Site Audit conducted 11 April 2023 to 14 April 2023, in relation to </w:t>
      </w:r>
      <w:r w:rsidR="00CD1CAD">
        <w:t>i</w:t>
      </w:r>
      <w:r w:rsidR="00BB4557">
        <w:t xml:space="preserve">nformation </w:t>
      </w:r>
      <w:r w:rsidR="00CD1CAD">
        <w:t>m</w:t>
      </w:r>
      <w:r w:rsidR="00BB4557">
        <w:t>anagement and</w:t>
      </w:r>
      <w:r w:rsidR="00CD1CAD">
        <w:t xml:space="preserve"> r</w:t>
      </w:r>
      <w:r w:rsidR="00BB4557">
        <w:t xml:space="preserve">egulatory </w:t>
      </w:r>
      <w:r w:rsidR="00CD1CAD">
        <w:t>c</w:t>
      </w:r>
      <w:r w:rsidR="00BB4557">
        <w:t xml:space="preserve">ompliance. </w:t>
      </w:r>
    </w:p>
    <w:p w14:paraId="422CF693" w14:textId="1C8B38BC" w:rsidR="00BB4557" w:rsidRDefault="00BB4557" w:rsidP="00BB4557">
      <w:pPr>
        <w:pStyle w:val="NormalArial"/>
      </w:pPr>
      <w:r>
        <w:t>The service has taken action to address the previous non-compliance in information management including transitioning to a</w:t>
      </w:r>
      <w:r w:rsidR="004C63F1">
        <w:t xml:space="preserve"> </w:t>
      </w:r>
      <w:r>
        <w:t>n</w:t>
      </w:r>
      <w:r w:rsidR="004C63F1">
        <w:t>ew</w:t>
      </w:r>
      <w:r>
        <w:t xml:space="preserve"> electronic care management system and ensuring all staff have relevant access to </w:t>
      </w:r>
      <w:r w:rsidR="004C63F1">
        <w:t xml:space="preserve">required </w:t>
      </w:r>
      <w:r>
        <w:t xml:space="preserve">information to guide the delivery of consumer care and services. Staff interviewed demonstrated knowledge of where to find consumer information relevant to care requirements and were confident they were able to </w:t>
      </w:r>
      <w:r w:rsidR="004C63F1">
        <w:t xml:space="preserve">review information easily and </w:t>
      </w:r>
      <w:r>
        <w:t>document all care.</w:t>
      </w:r>
    </w:p>
    <w:p w14:paraId="765243C6" w14:textId="2F1B2097" w:rsidR="00BB4557" w:rsidRDefault="00BB4557" w:rsidP="00BB4557">
      <w:pPr>
        <w:pStyle w:val="NormalArial"/>
      </w:pPr>
      <w:r>
        <w:t xml:space="preserve">With </w:t>
      </w:r>
      <w:r w:rsidR="00905626">
        <w:t>regard</w:t>
      </w:r>
      <w:r>
        <w:t xml:space="preserve"> to regulatory compliance medication processes were updated to provide more accurate medication administration, review, and oversight by management. Additionally, training for staff on mandatory reporting was provided and documentation such as the incident management policy has been updated to reflect current relevant legislation and regulatory requirements. Management confirmed this information is readily accessible on the services intranet for all staff.</w:t>
      </w:r>
    </w:p>
    <w:p w14:paraId="60BB3BA3" w14:textId="4DF4DCC6" w:rsidR="00615EE1" w:rsidRDefault="00615EE1" w:rsidP="00615EE1">
      <w:pPr>
        <w:pStyle w:val="NormalArial"/>
      </w:pPr>
      <w:r>
        <w:t>Consumers interviewed fe</w:t>
      </w:r>
      <w:r w:rsidR="00905626">
        <w:t>lt</w:t>
      </w:r>
      <w:r>
        <w:t xml:space="preserve"> confident their care and services are managed well and their needs and preferences are reviewed and managed effectively.</w:t>
      </w:r>
      <w:r w:rsidR="00905626">
        <w:t xml:space="preserve"> </w:t>
      </w:r>
      <w:r>
        <w:t xml:space="preserve">Review of care documentation reflected secure, personalised information regarding consumers’ preferences for care and services </w:t>
      </w:r>
      <w:r w:rsidR="00905626">
        <w:t xml:space="preserve">was </w:t>
      </w:r>
      <w:r>
        <w:t xml:space="preserve">easily accessible to staff. </w:t>
      </w:r>
    </w:p>
    <w:p w14:paraId="09EBD1C8" w14:textId="60ACADFD" w:rsidR="00615EE1" w:rsidRDefault="00615EE1" w:rsidP="00615EE1">
      <w:pPr>
        <w:pStyle w:val="NormalArial"/>
      </w:pPr>
      <w:r>
        <w:t xml:space="preserve">Staff interviewed demonstrated </w:t>
      </w:r>
      <w:r w:rsidR="00DE07FF">
        <w:t xml:space="preserve">an </w:t>
      </w:r>
      <w:r>
        <w:t xml:space="preserve">understanding of what constitutes a reportable incident </w:t>
      </w:r>
      <w:r w:rsidR="00905626">
        <w:t xml:space="preserve">and </w:t>
      </w:r>
      <w:r>
        <w:t xml:space="preserve">described the process of </w:t>
      </w:r>
      <w:r w:rsidR="00905626">
        <w:t xml:space="preserve">mandatory </w:t>
      </w:r>
      <w:r>
        <w:t xml:space="preserve">reporting </w:t>
      </w:r>
      <w:r w:rsidR="00905626">
        <w:t>a</w:t>
      </w:r>
      <w:r>
        <w:t xml:space="preserve">s well as </w:t>
      </w:r>
      <w:r w:rsidR="00905626">
        <w:t xml:space="preserve">how to </w:t>
      </w:r>
      <w:r>
        <w:t>access the incident management policy to guide</w:t>
      </w:r>
      <w:r w:rsidR="00DE07FF">
        <w:t xml:space="preserve"> their</w:t>
      </w:r>
      <w:r>
        <w:t xml:space="preserve"> decision making.  </w:t>
      </w:r>
    </w:p>
    <w:p w14:paraId="42217BFA" w14:textId="081F50D5" w:rsidR="00615EE1" w:rsidRPr="00BF6EDD" w:rsidRDefault="00615EE1" w:rsidP="00615EE1">
      <w:pPr>
        <w:pStyle w:val="NormalArial"/>
        <w:rPr>
          <w:color w:val="auto"/>
        </w:rPr>
      </w:pPr>
    </w:p>
    <w:p w14:paraId="73E30BE8" w14:textId="29DBEAE4" w:rsidR="008D1B26" w:rsidRDefault="00905626" w:rsidP="008D1B26">
      <w:pPr>
        <w:pStyle w:val="NormalArial"/>
      </w:pPr>
      <w:r>
        <w:t xml:space="preserve">The service was found to be non-compliant in Requirement 8(3)(d) following a Site Audit conducted 11 April 2023 to 14 April 2023, in relation to </w:t>
      </w:r>
      <w:r w:rsidR="008D1B26">
        <w:t xml:space="preserve">effective risk management systems. Incidents had not been recorded </w:t>
      </w:r>
      <w:r w:rsidR="00D36DC5">
        <w:t xml:space="preserve">and </w:t>
      </w:r>
      <w:r w:rsidR="008D1B26">
        <w:t xml:space="preserve">deficiencies were identified in relation to the management of consumers subject to a fluid balance restriction.  </w:t>
      </w:r>
    </w:p>
    <w:p w14:paraId="00B1EFFC" w14:textId="4ACE5861" w:rsidR="003E2B0B" w:rsidRDefault="008D1B26" w:rsidP="003E2B0B">
      <w:pPr>
        <w:pStyle w:val="NormalArial"/>
      </w:pPr>
      <w:r>
        <w:t xml:space="preserve">The service has taken action to address the previous non-compliance including the implementation of monthly audits in relation to incidents occurring within the service. A report is generated monthly by the clinical governance team and provided to the facility manager with an analysis of incident trends and gaps that require further action. Education was provided to staff in relation to the reporting of incidents. Staff were able to provide examples of how </w:t>
      </w:r>
      <w:r w:rsidR="00D36DC5">
        <w:t xml:space="preserve">the </w:t>
      </w:r>
      <w:r>
        <w:t xml:space="preserve">training has improved their level of knowledge in relation to the reduction of risks relating to time sensitive medications, management of fluid restrictions and diabetes management. </w:t>
      </w:r>
      <w:r w:rsidR="003E2B0B">
        <w:t xml:space="preserve">Training records </w:t>
      </w:r>
      <w:r w:rsidR="00D36DC5">
        <w:t>confirmed</w:t>
      </w:r>
      <w:r w:rsidR="003E2B0B">
        <w:t xml:space="preserve"> staff had received training in relation to these risks.  </w:t>
      </w:r>
    </w:p>
    <w:p w14:paraId="199DEF2E" w14:textId="2527BE08" w:rsidR="00615EE1" w:rsidRDefault="00615EE1" w:rsidP="00615EE1">
      <w:pPr>
        <w:pStyle w:val="NormalArial"/>
      </w:pPr>
      <w:r>
        <w:t>Consumers</w:t>
      </w:r>
      <w:r w:rsidR="008D1B26">
        <w:t xml:space="preserve"> and representatives said they </w:t>
      </w:r>
      <w:r>
        <w:t xml:space="preserve">were satisfied the service has effective risk management systems in place to monitor and manage high impact and high prevalence risks associated with each consumer. </w:t>
      </w:r>
    </w:p>
    <w:p w14:paraId="60360D9E" w14:textId="5308F631" w:rsidR="00615EE1" w:rsidRDefault="00615EE1" w:rsidP="00615EE1">
      <w:pPr>
        <w:pStyle w:val="NormalArial"/>
      </w:pPr>
      <w:r>
        <w:t xml:space="preserve">The service’s incident register </w:t>
      </w:r>
      <w:r w:rsidR="003E2B0B">
        <w:t>demonstrates</w:t>
      </w:r>
      <w:r>
        <w:t xml:space="preserve"> incidents are being reported and recorded in the service incident management system and monitored for risks and improvements. </w:t>
      </w:r>
    </w:p>
    <w:p w14:paraId="0B95F17F" w14:textId="7C01C269" w:rsidR="00615EE1" w:rsidRDefault="00615EE1" w:rsidP="00615EE1">
      <w:pPr>
        <w:pStyle w:val="NormalArial"/>
      </w:pPr>
      <w:r>
        <w:t xml:space="preserve">A review of the service’s monthly clinical incident report demonstrated </w:t>
      </w:r>
      <w:r w:rsidR="003E2B0B">
        <w:t xml:space="preserve">management </w:t>
      </w:r>
      <w:r>
        <w:t>monitor and action incidents as they occur</w:t>
      </w:r>
      <w:r w:rsidR="003E2B0B">
        <w:t xml:space="preserve"> and a</w:t>
      </w:r>
      <w:r>
        <w:t xml:space="preserve"> monthly report is generated by the service’s clinical governance team, outlining incident trends and areas requiring further action. </w:t>
      </w:r>
    </w:p>
    <w:p w14:paraId="267799DF" w14:textId="6A8C1FDE" w:rsidR="008D1B26" w:rsidRDefault="008D1B26" w:rsidP="008D1B26">
      <w:pPr>
        <w:pStyle w:val="NormalArial"/>
      </w:pPr>
      <w:r>
        <w:t>The service provided evidence of monitoring risks associated with time sensitive medications, fluid intake charting, and the monitoring of BGL parameters and responding to anomalies daily.</w:t>
      </w:r>
    </w:p>
    <w:p w14:paraId="1B82B7A7" w14:textId="6E754946" w:rsidR="00683DF5" w:rsidRDefault="00683DF5" w:rsidP="00683DF5">
      <w:pPr>
        <w:pStyle w:val="NormalArial"/>
      </w:pPr>
      <w:r>
        <w:t xml:space="preserve">Following consideration of the above information, I have decided that necessary and sustainable actions have been taken to return Requirements 8(3)(c) and 8(3)(d) to compliance and the Requirements are compliant. </w:t>
      </w:r>
    </w:p>
    <w:p w14:paraId="1CAF6CE1" w14:textId="38E292CA" w:rsidR="003E2B0B" w:rsidRDefault="003E2B0B" w:rsidP="008D1B26">
      <w:pPr>
        <w:pStyle w:val="NormalArial"/>
      </w:pPr>
    </w:p>
    <w:p w14:paraId="04C8CD46" w14:textId="77777777" w:rsidR="008D1B26" w:rsidRDefault="008D1B26" w:rsidP="00615EE1">
      <w:pPr>
        <w:pStyle w:val="NormalArial"/>
      </w:pPr>
    </w:p>
    <w:p w14:paraId="37381F74" w14:textId="017A75BC" w:rsidR="00117022" w:rsidRPr="00712752" w:rsidRDefault="00D00D17" w:rsidP="00615EE1">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68ABE" w14:textId="77777777" w:rsidR="00410D90" w:rsidRDefault="00410D90">
      <w:pPr>
        <w:spacing w:after="0"/>
      </w:pPr>
      <w:r>
        <w:separator/>
      </w:r>
    </w:p>
  </w:endnote>
  <w:endnote w:type="continuationSeparator" w:id="0">
    <w:p w14:paraId="711B7552" w14:textId="77777777" w:rsidR="00410D90" w:rsidRDefault="00410D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66B9" w14:textId="77777777" w:rsidR="00DF37F2" w:rsidRPr="00DF37F2" w:rsidRDefault="0092756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McAuley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CE48A6B" w14:textId="77777777" w:rsidR="00DF37F2" w:rsidRPr="00DF37F2" w:rsidRDefault="0092756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5301</w:t>
    </w:r>
    <w:bookmarkEnd w:id="1"/>
    <w:r w:rsidRPr="00DF37F2">
      <w:rPr>
        <w:rStyle w:val="FooterBold"/>
        <w:rFonts w:ascii="Arial" w:hAnsi="Arial"/>
        <w:b w:val="0"/>
      </w:rPr>
      <w:tab/>
      <w:t xml:space="preserve">OFFICIAL: Sensitive </w:t>
    </w:r>
  </w:p>
  <w:p w14:paraId="569F0216" w14:textId="77777777" w:rsidR="00DF37F2" w:rsidRPr="00DF37F2" w:rsidRDefault="009275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EF5E" w14:textId="77777777" w:rsidR="00E2364A" w:rsidRDefault="00D00D1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57290" w14:textId="77777777" w:rsidR="00410D90" w:rsidRDefault="00410D90" w:rsidP="00D71F88">
      <w:pPr>
        <w:spacing w:after="0"/>
      </w:pPr>
      <w:r>
        <w:separator/>
      </w:r>
    </w:p>
  </w:footnote>
  <w:footnote w:type="continuationSeparator" w:id="0">
    <w:p w14:paraId="09C7BB5C" w14:textId="77777777" w:rsidR="00410D90" w:rsidRDefault="00410D90" w:rsidP="00D71F88">
      <w:pPr>
        <w:spacing w:after="0"/>
      </w:pPr>
      <w:r>
        <w:continuationSeparator/>
      </w:r>
    </w:p>
  </w:footnote>
  <w:footnote w:id="1">
    <w:p w14:paraId="48C4A8DD" w14:textId="64807FB2" w:rsidR="000078F8" w:rsidRDefault="0092756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F0E24">
        <w:rPr>
          <w:rFonts w:ascii="Arial" w:hAnsi="Arial" w:cs="Arial"/>
          <w:color w:val="auto"/>
          <w:sz w:val="20"/>
          <w:szCs w:val="20"/>
        </w:rPr>
        <w:t>68A</w:t>
      </w:r>
      <w:r w:rsidRPr="006F0E24">
        <w:rPr>
          <w:rFonts w:ascii="Arial" w:hAnsi="Arial" w:cs="Arial"/>
          <w:b/>
          <w:color w:val="auto"/>
          <w:sz w:val="20"/>
          <w:szCs w:val="20"/>
        </w:rPr>
        <w:t xml:space="preserve"> </w:t>
      </w:r>
      <w:r w:rsidRPr="006F0E2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B8EFCD4" w14:textId="77777777" w:rsidR="002B0884" w:rsidRDefault="00D00D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3B37" w14:textId="77777777" w:rsidR="00D71F88" w:rsidRDefault="0092756B">
    <w:pPr>
      <w:pStyle w:val="Header"/>
    </w:pPr>
    <w:r>
      <w:rPr>
        <w:noProof/>
        <w:color w:val="2B579A"/>
        <w:shd w:val="clear" w:color="auto" w:fill="E6E6E6"/>
        <w:lang w:val="en-US"/>
      </w:rPr>
      <w:drawing>
        <wp:anchor distT="0" distB="0" distL="114300" distR="114300" simplePos="0" relativeHeight="251658241" behindDoc="1" locked="0" layoutInCell="1" allowOverlap="1" wp14:anchorId="454DF5E6" wp14:editId="5ADF4A0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2399" w14:textId="77777777" w:rsidR="00FA0A5B" w:rsidRDefault="0092756B">
    <w:pPr>
      <w:pStyle w:val="Header"/>
    </w:pPr>
    <w:r>
      <w:rPr>
        <w:noProof/>
      </w:rPr>
      <w:drawing>
        <wp:anchor distT="0" distB="0" distL="114300" distR="114300" simplePos="0" relativeHeight="251658240" behindDoc="0" locked="0" layoutInCell="1" allowOverlap="1" wp14:anchorId="4326CCD9" wp14:editId="428D7B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D6F824">
      <w:start w:val="1"/>
      <w:numFmt w:val="lowerRoman"/>
      <w:lvlText w:val="(%1)"/>
      <w:lvlJc w:val="left"/>
      <w:pPr>
        <w:ind w:left="1080" w:hanging="720"/>
      </w:pPr>
      <w:rPr>
        <w:rFonts w:hint="default"/>
      </w:rPr>
    </w:lvl>
    <w:lvl w:ilvl="1" w:tplc="04A0B0AE" w:tentative="1">
      <w:start w:val="1"/>
      <w:numFmt w:val="lowerLetter"/>
      <w:lvlText w:val="%2."/>
      <w:lvlJc w:val="left"/>
      <w:pPr>
        <w:ind w:left="1440" w:hanging="360"/>
      </w:pPr>
    </w:lvl>
    <w:lvl w:ilvl="2" w:tplc="A9164F92" w:tentative="1">
      <w:start w:val="1"/>
      <w:numFmt w:val="lowerRoman"/>
      <w:lvlText w:val="%3."/>
      <w:lvlJc w:val="right"/>
      <w:pPr>
        <w:ind w:left="2160" w:hanging="180"/>
      </w:pPr>
    </w:lvl>
    <w:lvl w:ilvl="3" w:tplc="FCF4CE34" w:tentative="1">
      <w:start w:val="1"/>
      <w:numFmt w:val="decimal"/>
      <w:lvlText w:val="%4."/>
      <w:lvlJc w:val="left"/>
      <w:pPr>
        <w:ind w:left="2880" w:hanging="360"/>
      </w:pPr>
    </w:lvl>
    <w:lvl w:ilvl="4" w:tplc="20CA4F36" w:tentative="1">
      <w:start w:val="1"/>
      <w:numFmt w:val="lowerLetter"/>
      <w:lvlText w:val="%5."/>
      <w:lvlJc w:val="left"/>
      <w:pPr>
        <w:ind w:left="3600" w:hanging="360"/>
      </w:pPr>
    </w:lvl>
    <w:lvl w:ilvl="5" w:tplc="5C941192" w:tentative="1">
      <w:start w:val="1"/>
      <w:numFmt w:val="lowerRoman"/>
      <w:lvlText w:val="%6."/>
      <w:lvlJc w:val="right"/>
      <w:pPr>
        <w:ind w:left="4320" w:hanging="180"/>
      </w:pPr>
    </w:lvl>
    <w:lvl w:ilvl="6" w:tplc="4E42A124" w:tentative="1">
      <w:start w:val="1"/>
      <w:numFmt w:val="decimal"/>
      <w:lvlText w:val="%7."/>
      <w:lvlJc w:val="left"/>
      <w:pPr>
        <w:ind w:left="5040" w:hanging="360"/>
      </w:pPr>
    </w:lvl>
    <w:lvl w:ilvl="7" w:tplc="7F60EF0C" w:tentative="1">
      <w:start w:val="1"/>
      <w:numFmt w:val="lowerLetter"/>
      <w:lvlText w:val="%8."/>
      <w:lvlJc w:val="left"/>
      <w:pPr>
        <w:ind w:left="5760" w:hanging="360"/>
      </w:pPr>
    </w:lvl>
    <w:lvl w:ilvl="8" w:tplc="4BBE14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D0CD7C">
      <w:start w:val="1"/>
      <w:numFmt w:val="lowerRoman"/>
      <w:lvlText w:val="(%1)"/>
      <w:lvlJc w:val="left"/>
      <w:pPr>
        <w:ind w:left="1080" w:hanging="720"/>
      </w:pPr>
      <w:rPr>
        <w:rFonts w:hint="default"/>
      </w:rPr>
    </w:lvl>
    <w:lvl w:ilvl="1" w:tplc="B2421D76" w:tentative="1">
      <w:start w:val="1"/>
      <w:numFmt w:val="lowerLetter"/>
      <w:lvlText w:val="%2."/>
      <w:lvlJc w:val="left"/>
      <w:pPr>
        <w:ind w:left="1440" w:hanging="360"/>
      </w:pPr>
    </w:lvl>
    <w:lvl w:ilvl="2" w:tplc="98184468" w:tentative="1">
      <w:start w:val="1"/>
      <w:numFmt w:val="lowerRoman"/>
      <w:lvlText w:val="%3."/>
      <w:lvlJc w:val="right"/>
      <w:pPr>
        <w:ind w:left="2160" w:hanging="180"/>
      </w:pPr>
    </w:lvl>
    <w:lvl w:ilvl="3" w:tplc="A8FAE81C" w:tentative="1">
      <w:start w:val="1"/>
      <w:numFmt w:val="decimal"/>
      <w:lvlText w:val="%4."/>
      <w:lvlJc w:val="left"/>
      <w:pPr>
        <w:ind w:left="2880" w:hanging="360"/>
      </w:pPr>
    </w:lvl>
    <w:lvl w:ilvl="4" w:tplc="17EAB9E4" w:tentative="1">
      <w:start w:val="1"/>
      <w:numFmt w:val="lowerLetter"/>
      <w:lvlText w:val="%5."/>
      <w:lvlJc w:val="left"/>
      <w:pPr>
        <w:ind w:left="3600" w:hanging="360"/>
      </w:pPr>
    </w:lvl>
    <w:lvl w:ilvl="5" w:tplc="01406556" w:tentative="1">
      <w:start w:val="1"/>
      <w:numFmt w:val="lowerRoman"/>
      <w:lvlText w:val="%6."/>
      <w:lvlJc w:val="right"/>
      <w:pPr>
        <w:ind w:left="4320" w:hanging="180"/>
      </w:pPr>
    </w:lvl>
    <w:lvl w:ilvl="6" w:tplc="EA0A485A" w:tentative="1">
      <w:start w:val="1"/>
      <w:numFmt w:val="decimal"/>
      <w:lvlText w:val="%7."/>
      <w:lvlJc w:val="left"/>
      <w:pPr>
        <w:ind w:left="5040" w:hanging="360"/>
      </w:pPr>
    </w:lvl>
    <w:lvl w:ilvl="7" w:tplc="211C8764" w:tentative="1">
      <w:start w:val="1"/>
      <w:numFmt w:val="lowerLetter"/>
      <w:lvlText w:val="%8."/>
      <w:lvlJc w:val="left"/>
      <w:pPr>
        <w:ind w:left="5760" w:hanging="360"/>
      </w:pPr>
    </w:lvl>
    <w:lvl w:ilvl="8" w:tplc="8182F0E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152114C">
      <w:start w:val="1"/>
      <w:numFmt w:val="lowerRoman"/>
      <w:lvlText w:val="(%1)"/>
      <w:lvlJc w:val="left"/>
      <w:pPr>
        <w:ind w:left="1080" w:hanging="720"/>
      </w:pPr>
      <w:rPr>
        <w:rFonts w:hint="default"/>
      </w:rPr>
    </w:lvl>
    <w:lvl w:ilvl="1" w:tplc="0D8640A2" w:tentative="1">
      <w:start w:val="1"/>
      <w:numFmt w:val="lowerLetter"/>
      <w:lvlText w:val="%2."/>
      <w:lvlJc w:val="left"/>
      <w:pPr>
        <w:ind w:left="1440" w:hanging="360"/>
      </w:pPr>
    </w:lvl>
    <w:lvl w:ilvl="2" w:tplc="1C426CBC" w:tentative="1">
      <w:start w:val="1"/>
      <w:numFmt w:val="lowerRoman"/>
      <w:lvlText w:val="%3."/>
      <w:lvlJc w:val="right"/>
      <w:pPr>
        <w:ind w:left="2160" w:hanging="180"/>
      </w:pPr>
    </w:lvl>
    <w:lvl w:ilvl="3" w:tplc="C5D06AA2" w:tentative="1">
      <w:start w:val="1"/>
      <w:numFmt w:val="decimal"/>
      <w:lvlText w:val="%4."/>
      <w:lvlJc w:val="left"/>
      <w:pPr>
        <w:ind w:left="2880" w:hanging="360"/>
      </w:pPr>
    </w:lvl>
    <w:lvl w:ilvl="4" w:tplc="350A3AC8" w:tentative="1">
      <w:start w:val="1"/>
      <w:numFmt w:val="lowerLetter"/>
      <w:lvlText w:val="%5."/>
      <w:lvlJc w:val="left"/>
      <w:pPr>
        <w:ind w:left="3600" w:hanging="360"/>
      </w:pPr>
    </w:lvl>
    <w:lvl w:ilvl="5" w:tplc="8EBC4A10" w:tentative="1">
      <w:start w:val="1"/>
      <w:numFmt w:val="lowerRoman"/>
      <w:lvlText w:val="%6."/>
      <w:lvlJc w:val="right"/>
      <w:pPr>
        <w:ind w:left="4320" w:hanging="180"/>
      </w:pPr>
    </w:lvl>
    <w:lvl w:ilvl="6" w:tplc="9A068360" w:tentative="1">
      <w:start w:val="1"/>
      <w:numFmt w:val="decimal"/>
      <w:lvlText w:val="%7."/>
      <w:lvlJc w:val="left"/>
      <w:pPr>
        <w:ind w:left="5040" w:hanging="360"/>
      </w:pPr>
    </w:lvl>
    <w:lvl w:ilvl="7" w:tplc="975AE96E" w:tentative="1">
      <w:start w:val="1"/>
      <w:numFmt w:val="lowerLetter"/>
      <w:lvlText w:val="%8."/>
      <w:lvlJc w:val="left"/>
      <w:pPr>
        <w:ind w:left="5760" w:hanging="360"/>
      </w:pPr>
    </w:lvl>
    <w:lvl w:ilvl="8" w:tplc="C4E03A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CC281EA">
      <w:start w:val="1"/>
      <w:numFmt w:val="bullet"/>
      <w:lvlText w:val=""/>
      <w:lvlJc w:val="left"/>
      <w:pPr>
        <w:ind w:left="720" w:hanging="360"/>
      </w:pPr>
      <w:rPr>
        <w:rFonts w:ascii="Symbol" w:hAnsi="Symbol" w:hint="default"/>
        <w:color w:val="auto"/>
        <w:sz w:val="24"/>
        <w:szCs w:val="24"/>
      </w:rPr>
    </w:lvl>
    <w:lvl w:ilvl="1" w:tplc="702E2C90" w:tentative="1">
      <w:start w:val="1"/>
      <w:numFmt w:val="bullet"/>
      <w:lvlText w:val="o"/>
      <w:lvlJc w:val="left"/>
      <w:pPr>
        <w:ind w:left="1440" w:hanging="360"/>
      </w:pPr>
      <w:rPr>
        <w:rFonts w:ascii="Courier New" w:hAnsi="Courier New" w:cs="Courier New" w:hint="default"/>
      </w:rPr>
    </w:lvl>
    <w:lvl w:ilvl="2" w:tplc="0B448EE4" w:tentative="1">
      <w:start w:val="1"/>
      <w:numFmt w:val="bullet"/>
      <w:lvlText w:val=""/>
      <w:lvlJc w:val="left"/>
      <w:pPr>
        <w:ind w:left="2160" w:hanging="360"/>
      </w:pPr>
      <w:rPr>
        <w:rFonts w:ascii="Wingdings" w:hAnsi="Wingdings" w:hint="default"/>
      </w:rPr>
    </w:lvl>
    <w:lvl w:ilvl="3" w:tplc="2FD8B6C4" w:tentative="1">
      <w:start w:val="1"/>
      <w:numFmt w:val="bullet"/>
      <w:lvlText w:val=""/>
      <w:lvlJc w:val="left"/>
      <w:pPr>
        <w:ind w:left="2880" w:hanging="360"/>
      </w:pPr>
      <w:rPr>
        <w:rFonts w:ascii="Symbol" w:hAnsi="Symbol" w:hint="default"/>
      </w:rPr>
    </w:lvl>
    <w:lvl w:ilvl="4" w:tplc="1E54EDA2" w:tentative="1">
      <w:start w:val="1"/>
      <w:numFmt w:val="bullet"/>
      <w:lvlText w:val="o"/>
      <w:lvlJc w:val="left"/>
      <w:pPr>
        <w:ind w:left="3600" w:hanging="360"/>
      </w:pPr>
      <w:rPr>
        <w:rFonts w:ascii="Courier New" w:hAnsi="Courier New" w:cs="Courier New" w:hint="default"/>
      </w:rPr>
    </w:lvl>
    <w:lvl w:ilvl="5" w:tplc="12A4A17C" w:tentative="1">
      <w:start w:val="1"/>
      <w:numFmt w:val="bullet"/>
      <w:lvlText w:val=""/>
      <w:lvlJc w:val="left"/>
      <w:pPr>
        <w:ind w:left="4320" w:hanging="360"/>
      </w:pPr>
      <w:rPr>
        <w:rFonts w:ascii="Wingdings" w:hAnsi="Wingdings" w:hint="default"/>
      </w:rPr>
    </w:lvl>
    <w:lvl w:ilvl="6" w:tplc="B980DCC4" w:tentative="1">
      <w:start w:val="1"/>
      <w:numFmt w:val="bullet"/>
      <w:lvlText w:val=""/>
      <w:lvlJc w:val="left"/>
      <w:pPr>
        <w:ind w:left="5040" w:hanging="360"/>
      </w:pPr>
      <w:rPr>
        <w:rFonts w:ascii="Symbol" w:hAnsi="Symbol" w:hint="default"/>
      </w:rPr>
    </w:lvl>
    <w:lvl w:ilvl="7" w:tplc="E206C0C6" w:tentative="1">
      <w:start w:val="1"/>
      <w:numFmt w:val="bullet"/>
      <w:lvlText w:val="o"/>
      <w:lvlJc w:val="left"/>
      <w:pPr>
        <w:ind w:left="5760" w:hanging="360"/>
      </w:pPr>
      <w:rPr>
        <w:rFonts w:ascii="Courier New" w:hAnsi="Courier New" w:cs="Courier New" w:hint="default"/>
      </w:rPr>
    </w:lvl>
    <w:lvl w:ilvl="8" w:tplc="F29AAD6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904BC4C">
      <w:start w:val="1"/>
      <w:numFmt w:val="lowerRoman"/>
      <w:lvlText w:val="(%1)"/>
      <w:lvlJc w:val="left"/>
      <w:pPr>
        <w:ind w:left="1080" w:hanging="720"/>
      </w:pPr>
      <w:rPr>
        <w:rFonts w:hint="default"/>
      </w:rPr>
    </w:lvl>
    <w:lvl w:ilvl="1" w:tplc="5A922B4A" w:tentative="1">
      <w:start w:val="1"/>
      <w:numFmt w:val="lowerLetter"/>
      <w:lvlText w:val="%2."/>
      <w:lvlJc w:val="left"/>
      <w:pPr>
        <w:ind w:left="1440" w:hanging="360"/>
      </w:pPr>
    </w:lvl>
    <w:lvl w:ilvl="2" w:tplc="0FD0E80C" w:tentative="1">
      <w:start w:val="1"/>
      <w:numFmt w:val="lowerRoman"/>
      <w:lvlText w:val="%3."/>
      <w:lvlJc w:val="right"/>
      <w:pPr>
        <w:ind w:left="2160" w:hanging="180"/>
      </w:pPr>
    </w:lvl>
    <w:lvl w:ilvl="3" w:tplc="981C16EE" w:tentative="1">
      <w:start w:val="1"/>
      <w:numFmt w:val="decimal"/>
      <w:lvlText w:val="%4."/>
      <w:lvlJc w:val="left"/>
      <w:pPr>
        <w:ind w:left="2880" w:hanging="360"/>
      </w:pPr>
    </w:lvl>
    <w:lvl w:ilvl="4" w:tplc="F3C439D2" w:tentative="1">
      <w:start w:val="1"/>
      <w:numFmt w:val="lowerLetter"/>
      <w:lvlText w:val="%5."/>
      <w:lvlJc w:val="left"/>
      <w:pPr>
        <w:ind w:left="3600" w:hanging="360"/>
      </w:pPr>
    </w:lvl>
    <w:lvl w:ilvl="5" w:tplc="7916D400" w:tentative="1">
      <w:start w:val="1"/>
      <w:numFmt w:val="lowerRoman"/>
      <w:lvlText w:val="%6."/>
      <w:lvlJc w:val="right"/>
      <w:pPr>
        <w:ind w:left="4320" w:hanging="180"/>
      </w:pPr>
    </w:lvl>
    <w:lvl w:ilvl="6" w:tplc="94EA772C" w:tentative="1">
      <w:start w:val="1"/>
      <w:numFmt w:val="decimal"/>
      <w:lvlText w:val="%7."/>
      <w:lvlJc w:val="left"/>
      <w:pPr>
        <w:ind w:left="5040" w:hanging="360"/>
      </w:pPr>
    </w:lvl>
    <w:lvl w:ilvl="7" w:tplc="3FBC6EEC" w:tentative="1">
      <w:start w:val="1"/>
      <w:numFmt w:val="lowerLetter"/>
      <w:lvlText w:val="%8."/>
      <w:lvlJc w:val="left"/>
      <w:pPr>
        <w:ind w:left="5760" w:hanging="360"/>
      </w:pPr>
    </w:lvl>
    <w:lvl w:ilvl="8" w:tplc="B736063E" w:tentative="1">
      <w:start w:val="1"/>
      <w:numFmt w:val="lowerRoman"/>
      <w:lvlText w:val="%9."/>
      <w:lvlJc w:val="right"/>
      <w:pPr>
        <w:ind w:left="6480" w:hanging="180"/>
      </w:pPr>
    </w:lvl>
  </w:abstractNum>
  <w:abstractNum w:abstractNumId="6" w15:restartNumberingAfterBreak="0">
    <w:nsid w:val="26873256"/>
    <w:multiLevelType w:val="hybridMultilevel"/>
    <w:tmpl w:val="B41AD76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7" w15:restartNumberingAfterBreak="0">
    <w:nsid w:val="2DB65746"/>
    <w:multiLevelType w:val="hybridMultilevel"/>
    <w:tmpl w:val="0C58F3FE"/>
    <w:lvl w:ilvl="0" w:tplc="307A1436">
      <w:start w:val="1"/>
      <w:numFmt w:val="lowerRoman"/>
      <w:lvlText w:val="(%1)"/>
      <w:lvlJc w:val="left"/>
      <w:pPr>
        <w:ind w:left="1080" w:hanging="720"/>
      </w:pPr>
      <w:rPr>
        <w:rFonts w:hint="default"/>
      </w:rPr>
    </w:lvl>
    <w:lvl w:ilvl="1" w:tplc="DA9AC59C" w:tentative="1">
      <w:start w:val="1"/>
      <w:numFmt w:val="lowerLetter"/>
      <w:lvlText w:val="%2."/>
      <w:lvlJc w:val="left"/>
      <w:pPr>
        <w:ind w:left="1440" w:hanging="360"/>
      </w:pPr>
    </w:lvl>
    <w:lvl w:ilvl="2" w:tplc="6CA4297C" w:tentative="1">
      <w:start w:val="1"/>
      <w:numFmt w:val="lowerRoman"/>
      <w:lvlText w:val="%3."/>
      <w:lvlJc w:val="right"/>
      <w:pPr>
        <w:ind w:left="2160" w:hanging="180"/>
      </w:pPr>
    </w:lvl>
    <w:lvl w:ilvl="3" w:tplc="E2AC7F46" w:tentative="1">
      <w:start w:val="1"/>
      <w:numFmt w:val="decimal"/>
      <w:lvlText w:val="%4."/>
      <w:lvlJc w:val="left"/>
      <w:pPr>
        <w:ind w:left="2880" w:hanging="360"/>
      </w:pPr>
    </w:lvl>
    <w:lvl w:ilvl="4" w:tplc="494E9710" w:tentative="1">
      <w:start w:val="1"/>
      <w:numFmt w:val="lowerLetter"/>
      <w:lvlText w:val="%5."/>
      <w:lvlJc w:val="left"/>
      <w:pPr>
        <w:ind w:left="3600" w:hanging="360"/>
      </w:pPr>
    </w:lvl>
    <w:lvl w:ilvl="5" w:tplc="C6402E10" w:tentative="1">
      <w:start w:val="1"/>
      <w:numFmt w:val="lowerRoman"/>
      <w:lvlText w:val="%6."/>
      <w:lvlJc w:val="right"/>
      <w:pPr>
        <w:ind w:left="4320" w:hanging="180"/>
      </w:pPr>
    </w:lvl>
    <w:lvl w:ilvl="6" w:tplc="68EC9014" w:tentative="1">
      <w:start w:val="1"/>
      <w:numFmt w:val="decimal"/>
      <w:lvlText w:val="%7."/>
      <w:lvlJc w:val="left"/>
      <w:pPr>
        <w:ind w:left="5040" w:hanging="360"/>
      </w:pPr>
    </w:lvl>
    <w:lvl w:ilvl="7" w:tplc="C8FAC6EE" w:tentative="1">
      <w:start w:val="1"/>
      <w:numFmt w:val="lowerLetter"/>
      <w:lvlText w:val="%8."/>
      <w:lvlJc w:val="left"/>
      <w:pPr>
        <w:ind w:left="5760" w:hanging="360"/>
      </w:pPr>
    </w:lvl>
    <w:lvl w:ilvl="8" w:tplc="444C6B9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428B58C">
      <w:start w:val="1"/>
      <w:numFmt w:val="lowerRoman"/>
      <w:lvlText w:val="(%1)"/>
      <w:lvlJc w:val="left"/>
      <w:pPr>
        <w:ind w:left="1080" w:hanging="720"/>
      </w:pPr>
      <w:rPr>
        <w:rFonts w:hint="default"/>
      </w:rPr>
    </w:lvl>
    <w:lvl w:ilvl="1" w:tplc="4ECAEF30" w:tentative="1">
      <w:start w:val="1"/>
      <w:numFmt w:val="lowerLetter"/>
      <w:lvlText w:val="%2."/>
      <w:lvlJc w:val="left"/>
      <w:pPr>
        <w:ind w:left="1440" w:hanging="360"/>
      </w:pPr>
    </w:lvl>
    <w:lvl w:ilvl="2" w:tplc="CDB2A420" w:tentative="1">
      <w:start w:val="1"/>
      <w:numFmt w:val="lowerRoman"/>
      <w:lvlText w:val="%3."/>
      <w:lvlJc w:val="right"/>
      <w:pPr>
        <w:ind w:left="2160" w:hanging="180"/>
      </w:pPr>
    </w:lvl>
    <w:lvl w:ilvl="3" w:tplc="ECFE4DA4" w:tentative="1">
      <w:start w:val="1"/>
      <w:numFmt w:val="decimal"/>
      <w:lvlText w:val="%4."/>
      <w:lvlJc w:val="left"/>
      <w:pPr>
        <w:ind w:left="2880" w:hanging="360"/>
      </w:pPr>
    </w:lvl>
    <w:lvl w:ilvl="4" w:tplc="F69C6478" w:tentative="1">
      <w:start w:val="1"/>
      <w:numFmt w:val="lowerLetter"/>
      <w:lvlText w:val="%5."/>
      <w:lvlJc w:val="left"/>
      <w:pPr>
        <w:ind w:left="3600" w:hanging="360"/>
      </w:pPr>
    </w:lvl>
    <w:lvl w:ilvl="5" w:tplc="DEA0441A" w:tentative="1">
      <w:start w:val="1"/>
      <w:numFmt w:val="lowerRoman"/>
      <w:lvlText w:val="%6."/>
      <w:lvlJc w:val="right"/>
      <w:pPr>
        <w:ind w:left="4320" w:hanging="180"/>
      </w:pPr>
    </w:lvl>
    <w:lvl w:ilvl="6" w:tplc="0060AB88" w:tentative="1">
      <w:start w:val="1"/>
      <w:numFmt w:val="decimal"/>
      <w:lvlText w:val="%7."/>
      <w:lvlJc w:val="left"/>
      <w:pPr>
        <w:ind w:left="5040" w:hanging="360"/>
      </w:pPr>
    </w:lvl>
    <w:lvl w:ilvl="7" w:tplc="EE18CAF4" w:tentative="1">
      <w:start w:val="1"/>
      <w:numFmt w:val="lowerLetter"/>
      <w:lvlText w:val="%8."/>
      <w:lvlJc w:val="left"/>
      <w:pPr>
        <w:ind w:left="5760" w:hanging="360"/>
      </w:pPr>
    </w:lvl>
    <w:lvl w:ilvl="8" w:tplc="713C79E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F746CDE">
      <w:start w:val="1"/>
      <w:numFmt w:val="lowerRoman"/>
      <w:lvlText w:val="(%1)"/>
      <w:lvlJc w:val="left"/>
      <w:pPr>
        <w:ind w:left="1080" w:hanging="720"/>
      </w:pPr>
      <w:rPr>
        <w:rFonts w:hint="default"/>
      </w:rPr>
    </w:lvl>
    <w:lvl w:ilvl="1" w:tplc="0FA0CDC6" w:tentative="1">
      <w:start w:val="1"/>
      <w:numFmt w:val="lowerLetter"/>
      <w:lvlText w:val="%2."/>
      <w:lvlJc w:val="left"/>
      <w:pPr>
        <w:ind w:left="1440" w:hanging="360"/>
      </w:pPr>
    </w:lvl>
    <w:lvl w:ilvl="2" w:tplc="CCCA16B2" w:tentative="1">
      <w:start w:val="1"/>
      <w:numFmt w:val="lowerRoman"/>
      <w:lvlText w:val="%3."/>
      <w:lvlJc w:val="right"/>
      <w:pPr>
        <w:ind w:left="2160" w:hanging="180"/>
      </w:pPr>
    </w:lvl>
    <w:lvl w:ilvl="3" w:tplc="300A51AC" w:tentative="1">
      <w:start w:val="1"/>
      <w:numFmt w:val="decimal"/>
      <w:lvlText w:val="%4."/>
      <w:lvlJc w:val="left"/>
      <w:pPr>
        <w:ind w:left="2880" w:hanging="360"/>
      </w:pPr>
    </w:lvl>
    <w:lvl w:ilvl="4" w:tplc="C5A27ADA" w:tentative="1">
      <w:start w:val="1"/>
      <w:numFmt w:val="lowerLetter"/>
      <w:lvlText w:val="%5."/>
      <w:lvlJc w:val="left"/>
      <w:pPr>
        <w:ind w:left="3600" w:hanging="360"/>
      </w:pPr>
    </w:lvl>
    <w:lvl w:ilvl="5" w:tplc="589A7B92" w:tentative="1">
      <w:start w:val="1"/>
      <w:numFmt w:val="lowerRoman"/>
      <w:lvlText w:val="%6."/>
      <w:lvlJc w:val="right"/>
      <w:pPr>
        <w:ind w:left="4320" w:hanging="180"/>
      </w:pPr>
    </w:lvl>
    <w:lvl w:ilvl="6" w:tplc="34B21346" w:tentative="1">
      <w:start w:val="1"/>
      <w:numFmt w:val="decimal"/>
      <w:lvlText w:val="%7."/>
      <w:lvlJc w:val="left"/>
      <w:pPr>
        <w:ind w:left="5040" w:hanging="360"/>
      </w:pPr>
    </w:lvl>
    <w:lvl w:ilvl="7" w:tplc="DA5A61D8" w:tentative="1">
      <w:start w:val="1"/>
      <w:numFmt w:val="lowerLetter"/>
      <w:lvlText w:val="%8."/>
      <w:lvlJc w:val="left"/>
      <w:pPr>
        <w:ind w:left="5760" w:hanging="360"/>
      </w:pPr>
    </w:lvl>
    <w:lvl w:ilvl="8" w:tplc="EFCC105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B6A45F12">
      <w:start w:val="1"/>
      <w:numFmt w:val="lowerRoman"/>
      <w:lvlText w:val="(%1)"/>
      <w:lvlJc w:val="left"/>
      <w:pPr>
        <w:ind w:left="1080" w:hanging="720"/>
      </w:pPr>
      <w:rPr>
        <w:rFonts w:hint="default"/>
      </w:rPr>
    </w:lvl>
    <w:lvl w:ilvl="1" w:tplc="CAFCD322" w:tentative="1">
      <w:start w:val="1"/>
      <w:numFmt w:val="lowerLetter"/>
      <w:lvlText w:val="%2."/>
      <w:lvlJc w:val="left"/>
      <w:pPr>
        <w:ind w:left="1440" w:hanging="360"/>
      </w:pPr>
    </w:lvl>
    <w:lvl w:ilvl="2" w:tplc="5596BDEC" w:tentative="1">
      <w:start w:val="1"/>
      <w:numFmt w:val="lowerRoman"/>
      <w:lvlText w:val="%3."/>
      <w:lvlJc w:val="right"/>
      <w:pPr>
        <w:ind w:left="2160" w:hanging="180"/>
      </w:pPr>
    </w:lvl>
    <w:lvl w:ilvl="3" w:tplc="A5CC1598" w:tentative="1">
      <w:start w:val="1"/>
      <w:numFmt w:val="decimal"/>
      <w:lvlText w:val="%4."/>
      <w:lvlJc w:val="left"/>
      <w:pPr>
        <w:ind w:left="2880" w:hanging="360"/>
      </w:pPr>
    </w:lvl>
    <w:lvl w:ilvl="4" w:tplc="D1240100" w:tentative="1">
      <w:start w:val="1"/>
      <w:numFmt w:val="lowerLetter"/>
      <w:lvlText w:val="%5."/>
      <w:lvlJc w:val="left"/>
      <w:pPr>
        <w:ind w:left="3600" w:hanging="360"/>
      </w:pPr>
    </w:lvl>
    <w:lvl w:ilvl="5" w:tplc="D9B464EC" w:tentative="1">
      <w:start w:val="1"/>
      <w:numFmt w:val="lowerRoman"/>
      <w:lvlText w:val="%6."/>
      <w:lvlJc w:val="right"/>
      <w:pPr>
        <w:ind w:left="4320" w:hanging="180"/>
      </w:pPr>
    </w:lvl>
    <w:lvl w:ilvl="6" w:tplc="34783A12" w:tentative="1">
      <w:start w:val="1"/>
      <w:numFmt w:val="decimal"/>
      <w:lvlText w:val="%7."/>
      <w:lvlJc w:val="left"/>
      <w:pPr>
        <w:ind w:left="5040" w:hanging="360"/>
      </w:pPr>
    </w:lvl>
    <w:lvl w:ilvl="7" w:tplc="0E52ADBE" w:tentative="1">
      <w:start w:val="1"/>
      <w:numFmt w:val="lowerLetter"/>
      <w:lvlText w:val="%8."/>
      <w:lvlJc w:val="left"/>
      <w:pPr>
        <w:ind w:left="5760" w:hanging="360"/>
      </w:pPr>
    </w:lvl>
    <w:lvl w:ilvl="8" w:tplc="C50A8C1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126536A">
      <w:start w:val="1"/>
      <w:numFmt w:val="lowerRoman"/>
      <w:lvlText w:val="(%1)"/>
      <w:lvlJc w:val="left"/>
      <w:pPr>
        <w:ind w:left="1080" w:hanging="720"/>
      </w:pPr>
      <w:rPr>
        <w:rFonts w:hint="default"/>
      </w:rPr>
    </w:lvl>
    <w:lvl w:ilvl="1" w:tplc="5D54F324" w:tentative="1">
      <w:start w:val="1"/>
      <w:numFmt w:val="lowerLetter"/>
      <w:lvlText w:val="%2."/>
      <w:lvlJc w:val="left"/>
      <w:pPr>
        <w:ind w:left="1440" w:hanging="360"/>
      </w:pPr>
    </w:lvl>
    <w:lvl w:ilvl="2" w:tplc="347A9BB2" w:tentative="1">
      <w:start w:val="1"/>
      <w:numFmt w:val="lowerRoman"/>
      <w:lvlText w:val="%3."/>
      <w:lvlJc w:val="right"/>
      <w:pPr>
        <w:ind w:left="2160" w:hanging="180"/>
      </w:pPr>
    </w:lvl>
    <w:lvl w:ilvl="3" w:tplc="66B46F60" w:tentative="1">
      <w:start w:val="1"/>
      <w:numFmt w:val="decimal"/>
      <w:lvlText w:val="%4."/>
      <w:lvlJc w:val="left"/>
      <w:pPr>
        <w:ind w:left="2880" w:hanging="360"/>
      </w:pPr>
    </w:lvl>
    <w:lvl w:ilvl="4" w:tplc="4D820586" w:tentative="1">
      <w:start w:val="1"/>
      <w:numFmt w:val="lowerLetter"/>
      <w:lvlText w:val="%5."/>
      <w:lvlJc w:val="left"/>
      <w:pPr>
        <w:ind w:left="3600" w:hanging="360"/>
      </w:pPr>
    </w:lvl>
    <w:lvl w:ilvl="5" w:tplc="244857A2" w:tentative="1">
      <w:start w:val="1"/>
      <w:numFmt w:val="lowerRoman"/>
      <w:lvlText w:val="%6."/>
      <w:lvlJc w:val="right"/>
      <w:pPr>
        <w:ind w:left="4320" w:hanging="180"/>
      </w:pPr>
    </w:lvl>
    <w:lvl w:ilvl="6" w:tplc="58565FA6" w:tentative="1">
      <w:start w:val="1"/>
      <w:numFmt w:val="decimal"/>
      <w:lvlText w:val="%7."/>
      <w:lvlJc w:val="left"/>
      <w:pPr>
        <w:ind w:left="5040" w:hanging="360"/>
      </w:pPr>
    </w:lvl>
    <w:lvl w:ilvl="7" w:tplc="E048AC62" w:tentative="1">
      <w:start w:val="1"/>
      <w:numFmt w:val="lowerLetter"/>
      <w:lvlText w:val="%8."/>
      <w:lvlJc w:val="left"/>
      <w:pPr>
        <w:ind w:left="5760" w:hanging="360"/>
      </w:pPr>
    </w:lvl>
    <w:lvl w:ilvl="8" w:tplc="CEB2270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8156456">
    <w:abstractNumId w:val="12"/>
  </w:num>
  <w:num w:numId="2" w16cid:durableId="1409037315">
    <w:abstractNumId w:val="4"/>
  </w:num>
  <w:num w:numId="3" w16cid:durableId="1262451349">
    <w:abstractNumId w:val="2"/>
  </w:num>
  <w:num w:numId="4" w16cid:durableId="2132747747">
    <w:abstractNumId w:val="8"/>
  </w:num>
  <w:num w:numId="5" w16cid:durableId="2083287368">
    <w:abstractNumId w:val="7"/>
  </w:num>
  <w:num w:numId="6" w16cid:durableId="768507083">
    <w:abstractNumId w:val="1"/>
  </w:num>
  <w:num w:numId="7" w16cid:durableId="1041629624">
    <w:abstractNumId w:val="10"/>
  </w:num>
  <w:num w:numId="8" w16cid:durableId="516968946">
    <w:abstractNumId w:val="5"/>
  </w:num>
  <w:num w:numId="9" w16cid:durableId="144586536">
    <w:abstractNumId w:val="9"/>
  </w:num>
  <w:num w:numId="10" w16cid:durableId="929435752">
    <w:abstractNumId w:val="3"/>
  </w:num>
  <w:num w:numId="11" w16cid:durableId="1424572750">
    <w:abstractNumId w:val="11"/>
  </w:num>
  <w:num w:numId="12" w16cid:durableId="1600018658">
    <w:abstractNumId w:val="0"/>
  </w:num>
  <w:num w:numId="13" w16cid:durableId="449512950">
    <w:abstractNumId w:val="12"/>
  </w:num>
  <w:num w:numId="14" w16cid:durableId="1132595125">
    <w:abstractNumId w:val="12"/>
  </w:num>
  <w:num w:numId="15" w16cid:durableId="11455838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30"/>
    <w:rsid w:val="000968FB"/>
    <w:rsid w:val="000D10C6"/>
    <w:rsid w:val="00173E4D"/>
    <w:rsid w:val="00197402"/>
    <w:rsid w:val="001B0F41"/>
    <w:rsid w:val="001C0A42"/>
    <w:rsid w:val="001C22A9"/>
    <w:rsid w:val="00216E94"/>
    <w:rsid w:val="00377C97"/>
    <w:rsid w:val="003B34D5"/>
    <w:rsid w:val="003E2B0B"/>
    <w:rsid w:val="00410D90"/>
    <w:rsid w:val="004C63F1"/>
    <w:rsid w:val="00500446"/>
    <w:rsid w:val="00552669"/>
    <w:rsid w:val="005C4288"/>
    <w:rsid w:val="00615EE1"/>
    <w:rsid w:val="00683DF5"/>
    <w:rsid w:val="006F0E24"/>
    <w:rsid w:val="00767567"/>
    <w:rsid w:val="007849C3"/>
    <w:rsid w:val="008D1B26"/>
    <w:rsid w:val="008D4530"/>
    <w:rsid w:val="00905626"/>
    <w:rsid w:val="0092756B"/>
    <w:rsid w:val="009B3935"/>
    <w:rsid w:val="00AC5D5F"/>
    <w:rsid w:val="00B43E48"/>
    <w:rsid w:val="00B9667A"/>
    <w:rsid w:val="00BB4557"/>
    <w:rsid w:val="00C66B4F"/>
    <w:rsid w:val="00CD1CAD"/>
    <w:rsid w:val="00D36DC5"/>
    <w:rsid w:val="00D624BD"/>
    <w:rsid w:val="00DE07FF"/>
    <w:rsid w:val="00DE424B"/>
    <w:rsid w:val="00ED2299"/>
    <w:rsid w:val="00F21490"/>
    <w:rsid w:val="00F94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537361"/>
  <w15:docId w15:val="{2E6E9491-5920-430F-8F4B-6C354EFB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D0531">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23CB0" w:rsidRDefault="005D0531" w:rsidP="00AF0AC5">
          <w:pPr>
            <w:pStyle w:val="B49FA1BBEF644AB6B201ADBCD49F2011"/>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23CB0" w:rsidRDefault="005D053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23CB0" w:rsidRDefault="005D0531" w:rsidP="00AF0AC5">
          <w:pPr>
            <w:pStyle w:val="6B956414F14542D98305499D2BA20642"/>
          </w:pPr>
          <w:r w:rsidRPr="00D858FE">
            <w:rPr>
              <w:rStyle w:val="PlaceholderText"/>
            </w:rPr>
            <w:t>Choose an item.</w:t>
          </w:r>
        </w:p>
      </w:docPartBody>
    </w:docPart>
    <w:docPart>
      <w:docPartPr>
        <w:name w:val="CE7ABE18A49C4C408C83D893BAD5725B"/>
        <w:category>
          <w:name w:val="General"/>
          <w:gallery w:val="placeholder"/>
        </w:category>
        <w:types>
          <w:type w:val="bbPlcHdr"/>
        </w:types>
        <w:behaviors>
          <w:behavior w:val="content"/>
        </w:behaviors>
        <w:guid w:val="{FFB3D67C-2AD9-4267-8AF0-93C5DCF43A92}"/>
      </w:docPartPr>
      <w:docPartBody>
        <w:p w:rsidR="00B20AB6" w:rsidRDefault="005E1980" w:rsidP="005E1980">
          <w:pPr>
            <w:pStyle w:val="CE7ABE18A49C4C408C83D893BAD5725B"/>
          </w:pPr>
          <w:r w:rsidRPr="00D858FE">
            <w:rPr>
              <w:rStyle w:val="PlaceholderText"/>
            </w:rPr>
            <w:t>Choose an item.</w:t>
          </w:r>
        </w:p>
      </w:docPartBody>
    </w:docPart>
    <w:docPart>
      <w:docPartPr>
        <w:name w:val="3399C362C6A1443AA0A364141C50AC9E"/>
        <w:category>
          <w:name w:val="General"/>
          <w:gallery w:val="placeholder"/>
        </w:category>
        <w:types>
          <w:type w:val="bbPlcHdr"/>
        </w:types>
        <w:behaviors>
          <w:behavior w:val="content"/>
        </w:behaviors>
        <w:guid w:val="{706FC4CE-1F2D-476C-8733-B892ABEFA6E9}"/>
      </w:docPartPr>
      <w:docPartBody>
        <w:p w:rsidR="00B20AB6" w:rsidRDefault="005E1980" w:rsidP="005E1980">
          <w:pPr>
            <w:pStyle w:val="3399C362C6A1443AA0A364141C50AC9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3CB0"/>
    <w:rsid w:val="00223CB0"/>
    <w:rsid w:val="002A5D9B"/>
    <w:rsid w:val="005D0531"/>
    <w:rsid w:val="005E1980"/>
    <w:rsid w:val="007310F7"/>
    <w:rsid w:val="00B20A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1980"/>
    <w:rPr>
      <w:rFonts w:asciiTheme="minorHAnsi" w:hAnsiTheme="minorHAnsi"/>
      <w:b w:val="0"/>
      <w:noProof w:val="0"/>
      <w:color w:val="000000" w:themeColor="text1"/>
      <w:sz w:val="30"/>
      <w:lang w:val="en-AU"/>
    </w:rPr>
  </w:style>
  <w:style w:type="paragraph" w:customStyle="1" w:styleId="CE7ABE18A49C4C408C83D893BAD5725B">
    <w:name w:val="CE7ABE18A49C4C408C83D893BAD5725B"/>
    <w:rsid w:val="005E1980"/>
  </w:style>
  <w:style w:type="paragraph" w:customStyle="1" w:styleId="3399C362C6A1443AA0A364141C50AC9E">
    <w:name w:val="3399C362C6A1443AA0A364141C50AC9E"/>
    <w:rsid w:val="005E1980"/>
  </w:style>
  <w:style w:type="paragraph" w:customStyle="1" w:styleId="B49FA1BBEF644AB6B201ADBCD49F2011">
    <w:name w:val="B49FA1BBEF644AB6B201ADBCD49F2011"/>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1306</Words>
  <Characters>7888</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2023-10-24T00:15:00Z</dcterms:created>
  <dcterms:modified xsi:type="dcterms:W3CDTF">2023-10-24T00:15:00Z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55117711ea2a3ba7e590af6611ab49c071507e9f97eeaeef5b5a42a470b61afd</vt:lpwstr>
  </property>
</Properties>
</file>