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6320A" w14:textId="54F74463" w:rsidR="00D2559D" w:rsidRPr="002C3EBF" w:rsidRDefault="002F19D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963346" wp14:editId="29F91DC1">
            <wp:simplePos x="0" y="0"/>
            <wp:positionH relativeFrom="page">
              <wp:align>left</wp:align>
            </wp:positionH>
            <wp:positionV relativeFrom="page">
              <wp:posOffset>1113790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106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097">
        <w:rPr>
          <w:rFonts w:asciiTheme="majorHAnsi" w:hAnsiTheme="majorHAnsi"/>
          <w:noProof/>
          <w:lang w:val="en-US"/>
        </w:rPr>
        <w:t xml:space="preserve"> </w:t>
      </w:r>
      <w:r w:rsidRPr="002C3EBF">
        <w:rPr>
          <w:rFonts w:ascii="Arial Black" w:hAnsi="Arial Black"/>
          <w:color w:val="FFFFFF" w:themeColor="background1"/>
          <w:sz w:val="66"/>
          <w:szCs w:val="66"/>
        </w:rPr>
        <w:t>Performance</w:t>
      </w:r>
    </w:p>
    <w:p w14:paraId="2496320B" w14:textId="77777777" w:rsidR="00D2559D" w:rsidRDefault="002F19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96320C" w14:textId="77777777" w:rsidR="00D2559D" w:rsidRDefault="002F19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96320D" w14:textId="77777777" w:rsidR="00D2559D" w:rsidRPr="002C3EBF" w:rsidRDefault="002F19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5B74" w14:paraId="24963210" w14:textId="77777777" w:rsidTr="00675B74">
        <w:tc>
          <w:tcPr>
            <w:cnfStyle w:val="001000000000" w:firstRow="0" w:lastRow="0" w:firstColumn="1" w:lastColumn="0" w:oddVBand="0" w:evenVBand="0" w:oddHBand="0" w:evenHBand="0" w:firstRowFirstColumn="0" w:firstRowLastColumn="0" w:lastRowFirstColumn="0" w:lastRowLastColumn="0"/>
            <w:tcW w:w="3227" w:type="dxa"/>
          </w:tcPr>
          <w:p w14:paraId="2496320E" w14:textId="77777777" w:rsidR="00D2559D" w:rsidRPr="00996FAF" w:rsidRDefault="002F19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96320F" w14:textId="77777777" w:rsidR="00D2559D" w:rsidRPr="00996FAF" w:rsidRDefault="002F19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McLean Care Mackellar Apex Campus</w:t>
            </w:r>
          </w:p>
        </w:tc>
      </w:tr>
      <w:tr w:rsidR="00675B74" w14:paraId="24963213" w14:textId="77777777" w:rsidTr="00675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63211" w14:textId="77777777" w:rsidR="00CA37CB" w:rsidRPr="00996FAF" w:rsidRDefault="002F19D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963212" w14:textId="77777777" w:rsidR="00CA37CB" w:rsidRPr="00996FAF" w:rsidRDefault="002F19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Apex Road</w:t>
            </w:r>
            <w:r w:rsidRPr="00602258">
              <w:rPr>
                <w:rFonts w:ascii="Arial" w:hAnsi="Arial" w:cs="Arial"/>
                <w:color w:val="auto"/>
              </w:rPr>
              <w:t xml:space="preserve"> GUNNEDAH NSW 2380</w:t>
            </w:r>
          </w:p>
        </w:tc>
      </w:tr>
      <w:tr w:rsidR="00675B74" w14:paraId="24963216" w14:textId="77777777" w:rsidTr="00675B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63214" w14:textId="77777777" w:rsidR="00CA37CB" w:rsidRPr="00996FAF" w:rsidRDefault="002F19D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963215" w14:textId="77777777" w:rsidR="00CA37CB" w:rsidRPr="00996FAF" w:rsidRDefault="002F19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2773</w:t>
            </w:r>
          </w:p>
        </w:tc>
      </w:tr>
      <w:tr w:rsidR="00675B74" w14:paraId="24963219" w14:textId="77777777" w:rsidTr="00675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63217" w14:textId="77777777" w:rsidR="00D2559D" w:rsidRPr="00996FAF" w:rsidRDefault="002F19D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963218" w14:textId="77777777" w:rsidR="00D2559D" w:rsidRPr="00996FAF" w:rsidRDefault="002F19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McLean Care Ltd</w:t>
            </w:r>
          </w:p>
        </w:tc>
      </w:tr>
      <w:tr w:rsidR="00675B74" w14:paraId="2496321C" w14:textId="77777777" w:rsidTr="00675B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6321A" w14:textId="77777777" w:rsidR="00D2559D" w:rsidRPr="00996FAF" w:rsidRDefault="002F19D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96321B" w14:textId="77777777" w:rsidR="00D2559D" w:rsidRPr="00996FAF" w:rsidRDefault="002F19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75B74" w14:paraId="2496321F" w14:textId="77777777" w:rsidTr="00675B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6321D" w14:textId="77777777" w:rsidR="00D2559D" w:rsidRPr="00996FAF" w:rsidRDefault="002F19D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96321E" w14:textId="77777777" w:rsidR="00D2559D" w:rsidRPr="00996FAF" w:rsidRDefault="002F19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675B74" w14:paraId="24963222" w14:textId="77777777" w:rsidTr="00675B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963220" w14:textId="77777777" w:rsidR="00D2559D" w:rsidRPr="00996FAF" w:rsidRDefault="002F19D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963221" w14:textId="699F2D6E" w:rsidR="00D2559D" w:rsidRPr="00920293" w:rsidRDefault="00361E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0293">
              <w:rPr>
                <w:rFonts w:ascii="Arial" w:hAnsi="Arial" w:cs="Arial"/>
                <w:color w:val="auto"/>
              </w:rPr>
              <w:t>3</w:t>
            </w:r>
            <w:r w:rsidR="00920293" w:rsidRPr="00920293">
              <w:rPr>
                <w:rFonts w:ascii="Arial" w:hAnsi="Arial" w:cs="Arial"/>
                <w:color w:val="auto"/>
              </w:rPr>
              <w:t>1</w:t>
            </w:r>
            <w:r w:rsidRPr="00920293">
              <w:rPr>
                <w:rFonts w:ascii="Arial" w:hAnsi="Arial" w:cs="Arial"/>
                <w:color w:val="auto"/>
              </w:rPr>
              <w:t xml:space="preserve"> August 2023</w:t>
            </w:r>
          </w:p>
        </w:tc>
      </w:tr>
    </w:tbl>
    <w:bookmarkEnd w:id="0"/>
    <w:p w14:paraId="24963223" w14:textId="77777777" w:rsidR="00FA0A5B" w:rsidRPr="00996FAF" w:rsidRDefault="002F19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963224" w14:textId="77777777" w:rsidR="000078F8" w:rsidRPr="00996FAF" w:rsidRDefault="002F19D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963225" w14:textId="3B7ECED6" w:rsidR="000078F8" w:rsidRPr="00996FAF" w:rsidRDefault="002F19DC" w:rsidP="0036130C">
      <w:pPr>
        <w:pStyle w:val="NormalArial"/>
      </w:pPr>
      <w:r w:rsidRPr="00996FAF">
        <w:t xml:space="preserve">This performance report for </w:t>
      </w:r>
      <w:r w:rsidRPr="00996FAF">
        <w:rPr>
          <w:color w:val="auto"/>
        </w:rPr>
        <w:t>McLean Care Mackellar Apex Campus (</w:t>
      </w:r>
      <w:r w:rsidRPr="00996FAF">
        <w:rPr>
          <w:b/>
          <w:color w:val="auto"/>
        </w:rPr>
        <w:t>the service</w:t>
      </w:r>
      <w:r w:rsidRPr="00996FAF">
        <w:rPr>
          <w:color w:val="auto"/>
        </w:rPr>
        <w:t>) has been prepared by</w:t>
      </w:r>
      <w:r w:rsidR="00361E1E">
        <w:rPr>
          <w:color w:val="auto"/>
        </w:rPr>
        <w:t xml:space="preserve"> G</w:t>
      </w:r>
      <w:r w:rsidR="00920293">
        <w:rPr>
          <w:color w:val="auto"/>
        </w:rPr>
        <w:t xml:space="preserve"> </w:t>
      </w:r>
      <w:r w:rsidR="00361E1E">
        <w:rPr>
          <w:color w:val="auto"/>
        </w:rPr>
        <w:t>Cherry</w:t>
      </w:r>
      <w:r w:rsidRPr="00996FAF">
        <w:t>, delegate of the Aged Care Quality and Safety Commissioner (Commissioner)</w:t>
      </w:r>
      <w:r>
        <w:rPr>
          <w:rStyle w:val="FootnoteReference"/>
        </w:rPr>
        <w:footnoteReference w:id="1"/>
      </w:r>
      <w:r w:rsidRPr="00996FAF">
        <w:t xml:space="preserve">. </w:t>
      </w:r>
    </w:p>
    <w:p w14:paraId="24963226" w14:textId="77777777" w:rsidR="000078F8" w:rsidRPr="00996FAF" w:rsidRDefault="002F19D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963227" w14:textId="77777777" w:rsidR="000078F8" w:rsidRPr="00996FAF" w:rsidRDefault="002F19DC" w:rsidP="0036130C">
      <w:pPr>
        <w:pStyle w:val="NormalArial"/>
      </w:pPr>
      <w:r w:rsidRPr="00996FAF">
        <w:t>The report also specifies any areas in which improvements must be made to ensure the Quality Standards are complied with.</w:t>
      </w:r>
    </w:p>
    <w:p w14:paraId="24963228" w14:textId="77777777" w:rsidR="00DF37F2" w:rsidRPr="00996FAF" w:rsidRDefault="002F19DC" w:rsidP="00712752">
      <w:pPr>
        <w:pStyle w:val="Heading1"/>
        <w:spacing w:before="240" w:after="240" w:line="22" w:lineRule="atLeast"/>
        <w:rPr>
          <w:rFonts w:ascii="Arial" w:hAnsi="Arial" w:cs="Arial"/>
        </w:rPr>
      </w:pPr>
      <w:r w:rsidRPr="00996FAF">
        <w:rPr>
          <w:rFonts w:ascii="Arial" w:hAnsi="Arial" w:cs="Arial"/>
        </w:rPr>
        <w:t>Material relied on</w:t>
      </w:r>
    </w:p>
    <w:p w14:paraId="24963229" w14:textId="77777777" w:rsidR="00DF37F2" w:rsidRPr="00996FAF" w:rsidRDefault="002F19DC" w:rsidP="0036130C">
      <w:pPr>
        <w:pStyle w:val="NormalArial"/>
      </w:pPr>
      <w:r w:rsidRPr="00996FAF">
        <w:t>The following information has been considered in preparing the performance report:</w:t>
      </w:r>
    </w:p>
    <w:p w14:paraId="2496322A" w14:textId="0AD1C3D5" w:rsidR="00DF37F2" w:rsidRPr="00EE044E" w:rsidRDefault="002F19DC" w:rsidP="00712752">
      <w:pPr>
        <w:pStyle w:val="ListParagraph"/>
        <w:numPr>
          <w:ilvl w:val="0"/>
          <w:numId w:val="2"/>
        </w:numPr>
        <w:spacing w:line="240" w:lineRule="atLeast"/>
        <w:ind w:left="714" w:hanging="357"/>
        <w:contextualSpacing w:val="0"/>
        <w:rPr>
          <w:rFonts w:ascii="Arial" w:hAnsi="Arial" w:cs="Arial"/>
          <w:color w:val="auto"/>
        </w:rPr>
      </w:pPr>
      <w:r w:rsidRPr="00EE044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C45885" w:rsidRPr="00EE044E">
        <w:rPr>
          <w:rFonts w:ascii="Arial" w:hAnsi="Arial" w:cs="Arial"/>
          <w:color w:val="auto"/>
        </w:rPr>
        <w:t>,</w:t>
      </w:r>
      <w:r w:rsidRPr="00EE044E">
        <w:rPr>
          <w:rFonts w:ascii="Arial" w:hAnsi="Arial" w:cs="Arial"/>
          <w:color w:val="auto"/>
        </w:rPr>
        <w:t xml:space="preserve"> and others</w:t>
      </w:r>
      <w:r w:rsidR="00920293">
        <w:rPr>
          <w:rFonts w:ascii="Arial" w:hAnsi="Arial" w:cs="Arial"/>
          <w:color w:val="auto"/>
        </w:rPr>
        <w:t>.</w:t>
      </w:r>
    </w:p>
    <w:p w14:paraId="2496322B" w14:textId="0E5BBFCC" w:rsidR="00DF37F2" w:rsidRPr="00EE044E" w:rsidRDefault="002F19DC" w:rsidP="00712752">
      <w:pPr>
        <w:pStyle w:val="ListParagraph"/>
        <w:numPr>
          <w:ilvl w:val="0"/>
          <w:numId w:val="2"/>
        </w:numPr>
        <w:spacing w:line="240" w:lineRule="atLeast"/>
        <w:ind w:left="714" w:hanging="357"/>
        <w:contextualSpacing w:val="0"/>
        <w:rPr>
          <w:rFonts w:ascii="Arial" w:hAnsi="Arial" w:cs="Arial"/>
          <w:color w:val="auto"/>
        </w:rPr>
      </w:pPr>
      <w:r w:rsidRPr="00EE044E">
        <w:rPr>
          <w:rFonts w:ascii="Arial" w:hAnsi="Arial" w:cs="Arial"/>
          <w:color w:val="auto"/>
        </w:rPr>
        <w:t xml:space="preserve">the provider’s response to the assessment team’s report received </w:t>
      </w:r>
      <w:r w:rsidR="00C45885" w:rsidRPr="00EE044E">
        <w:rPr>
          <w:rFonts w:ascii="Arial" w:hAnsi="Arial" w:cs="Arial"/>
          <w:color w:val="auto"/>
        </w:rPr>
        <w:t>4</w:t>
      </w:r>
      <w:r w:rsidR="00CA29FD">
        <w:rPr>
          <w:rFonts w:ascii="Arial" w:hAnsi="Arial" w:cs="Arial"/>
          <w:color w:val="auto"/>
        </w:rPr>
        <w:t>, 15</w:t>
      </w:r>
      <w:r w:rsidR="00EE044E" w:rsidRPr="00EE044E">
        <w:rPr>
          <w:rFonts w:ascii="Arial" w:hAnsi="Arial" w:cs="Arial"/>
          <w:color w:val="auto"/>
        </w:rPr>
        <w:t xml:space="preserve"> </w:t>
      </w:r>
      <w:r w:rsidR="00C45885" w:rsidRPr="00EE044E">
        <w:rPr>
          <w:rFonts w:ascii="Arial" w:hAnsi="Arial" w:cs="Arial"/>
          <w:color w:val="auto"/>
        </w:rPr>
        <w:t>and</w:t>
      </w:r>
      <w:r w:rsidR="00EE044E" w:rsidRPr="00EE044E">
        <w:rPr>
          <w:rFonts w:ascii="Arial" w:hAnsi="Arial" w:cs="Arial"/>
          <w:color w:val="auto"/>
        </w:rPr>
        <w:t xml:space="preserve"> </w:t>
      </w:r>
      <w:r w:rsidR="00CA29FD">
        <w:rPr>
          <w:rFonts w:ascii="Arial" w:hAnsi="Arial" w:cs="Arial"/>
          <w:color w:val="auto"/>
        </w:rPr>
        <w:t>3</w:t>
      </w:r>
      <w:r w:rsidR="00EE044E" w:rsidRPr="00EE044E">
        <w:rPr>
          <w:rFonts w:ascii="Arial" w:hAnsi="Arial" w:cs="Arial"/>
          <w:color w:val="auto"/>
        </w:rPr>
        <w:t>1 August 2023</w:t>
      </w:r>
      <w:r w:rsidR="00920293">
        <w:rPr>
          <w:rFonts w:ascii="Arial" w:hAnsi="Arial" w:cs="Arial"/>
          <w:color w:val="auto"/>
        </w:rPr>
        <w:t>.</w:t>
      </w:r>
    </w:p>
    <w:p w14:paraId="2496322E" w14:textId="73DBF494" w:rsidR="003B1763" w:rsidRPr="00712752" w:rsidRDefault="00C45885" w:rsidP="008E1713">
      <w:pPr>
        <w:pStyle w:val="ListParagraph"/>
        <w:numPr>
          <w:ilvl w:val="0"/>
          <w:numId w:val="2"/>
        </w:numPr>
        <w:spacing w:line="22" w:lineRule="atLeast"/>
        <w:ind w:left="714" w:hanging="357"/>
        <w:contextualSpacing w:val="0"/>
        <w:rPr>
          <w:rFonts w:ascii="Arial" w:hAnsi="Arial" w:cs="Arial"/>
        </w:rPr>
      </w:pPr>
      <w:r w:rsidRPr="00EE044E">
        <w:rPr>
          <w:rFonts w:ascii="Arial" w:hAnsi="Arial" w:cs="Arial"/>
          <w:color w:val="auto"/>
        </w:rPr>
        <w:t>Performance Report dated 16 March 2023</w:t>
      </w:r>
      <w:r w:rsidR="00920293">
        <w:rPr>
          <w:rFonts w:ascii="Arial" w:hAnsi="Arial" w:cs="Arial"/>
          <w:color w:val="auto"/>
        </w:rPr>
        <w:t>.</w:t>
      </w:r>
      <w:r w:rsidR="002F19DC" w:rsidRPr="00712752">
        <w:rPr>
          <w:rFonts w:ascii="Arial" w:hAnsi="Arial" w:cs="Arial"/>
        </w:rPr>
        <w:br w:type="page"/>
      </w:r>
    </w:p>
    <w:p w14:paraId="2496322F" w14:textId="77777777" w:rsidR="00FC045E" w:rsidRPr="00996FAF" w:rsidRDefault="002F19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5B74" w14:paraId="24963235" w14:textId="77777777" w:rsidTr="00675B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63233" w14:textId="77777777" w:rsidR="00FC045E" w:rsidRPr="00996FAF" w:rsidRDefault="002F19DC" w:rsidP="009767BC">
            <w:pPr>
              <w:keepNext/>
              <w:spacing w:before="0" w:line="22" w:lineRule="atLeast"/>
              <w:ind w:right="-109"/>
              <w:rPr>
                <w:rFonts w:ascii="Arial" w:hAnsi="Arial" w:cs="Arial"/>
              </w:rPr>
            </w:pPr>
            <w:r w:rsidRPr="00996FAF">
              <w:rPr>
                <w:rFonts w:ascii="Arial" w:hAnsi="Arial" w:cs="Arial"/>
              </w:rPr>
              <w:t xml:space="preserve">Standard 2 </w:t>
            </w:r>
            <w:r w:rsidRPr="00EE044E">
              <w:rPr>
                <w:rFonts w:ascii="Arial" w:hAnsi="Arial" w:cs="Arial"/>
                <w:b w:val="0"/>
                <w:bCs/>
              </w:rPr>
              <w:t>Ongoing assessment and planning with consumers</w:t>
            </w:r>
          </w:p>
        </w:tc>
        <w:tc>
          <w:tcPr>
            <w:tcW w:w="1583" w:type="pct"/>
            <w:shd w:val="clear" w:color="auto" w:fill="auto"/>
          </w:tcPr>
          <w:p w14:paraId="24963234" w14:textId="508ED060" w:rsidR="00FC045E" w:rsidRPr="00996FAF" w:rsidRDefault="002863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044E">
                  <w:rPr>
                    <w:rFonts w:ascii="Arial" w:hAnsi="Arial" w:cs="Arial"/>
                    <w:b w:val="0"/>
                  </w:rPr>
                  <w:t>Not applicable as not all requirements have been assessed</w:t>
                </w:r>
              </w:sdtContent>
            </w:sdt>
            <w:r w:rsidR="002F19DC" w:rsidRPr="00996FAF">
              <w:rPr>
                <w:rFonts w:ascii="Arial" w:hAnsi="Arial" w:cs="Arial"/>
              </w:rPr>
              <w:t xml:space="preserve"> </w:t>
            </w:r>
          </w:p>
        </w:tc>
      </w:tr>
      <w:tr w:rsidR="00675B74" w14:paraId="24963238" w14:textId="77777777" w:rsidTr="00675B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63236" w14:textId="77777777" w:rsidR="00FC045E" w:rsidRPr="00996FAF" w:rsidRDefault="002F19D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963237" w14:textId="6DA54914" w:rsidR="00FC045E" w:rsidRPr="00996FAF" w:rsidRDefault="002863C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B6">
                  <w:rPr>
                    <w:rFonts w:ascii="Arial" w:hAnsi="Arial" w:cs="Arial"/>
                    <w:bCs/>
                  </w:rPr>
                  <w:t>Not applicable as not all requirements have been assessed</w:t>
                </w:r>
              </w:sdtContent>
            </w:sdt>
            <w:r w:rsidR="002F19DC" w:rsidRPr="00996FAF">
              <w:rPr>
                <w:rFonts w:ascii="Arial" w:hAnsi="Arial" w:cs="Arial"/>
                <w:b/>
              </w:rPr>
              <w:t xml:space="preserve"> </w:t>
            </w:r>
          </w:p>
        </w:tc>
      </w:tr>
      <w:tr w:rsidR="00675B74" w14:paraId="24963247" w14:textId="77777777" w:rsidTr="00675B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63245" w14:textId="77777777" w:rsidR="00FC045E" w:rsidRPr="00996FAF" w:rsidRDefault="002F19D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963246" w14:textId="5F82FA3E" w:rsidR="00FC045E" w:rsidRPr="004658B6" w:rsidRDefault="002863C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58B6" w:rsidRPr="004658B6">
                  <w:rPr>
                    <w:rFonts w:ascii="Arial" w:hAnsi="Arial" w:cs="Arial"/>
                    <w:bCs/>
                  </w:rPr>
                  <w:t>Not applicable as not all requirements have been assessed</w:t>
                </w:r>
              </w:sdtContent>
            </w:sdt>
            <w:r w:rsidR="002F19DC" w:rsidRPr="004658B6">
              <w:rPr>
                <w:rFonts w:ascii="Arial" w:hAnsi="Arial" w:cs="Arial"/>
                <w:bCs/>
              </w:rPr>
              <w:t xml:space="preserve"> </w:t>
            </w:r>
          </w:p>
        </w:tc>
      </w:tr>
    </w:tbl>
    <w:p w14:paraId="24963248" w14:textId="77777777" w:rsidR="00FC045E" w:rsidRPr="00996FAF" w:rsidRDefault="002F19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963249" w14:textId="77777777" w:rsidR="00FC045E" w:rsidRPr="00996FAF" w:rsidRDefault="002F19DC" w:rsidP="00712752">
      <w:pPr>
        <w:pStyle w:val="Heading1"/>
        <w:spacing w:before="0" w:after="240" w:line="22" w:lineRule="atLeast"/>
        <w:rPr>
          <w:rFonts w:ascii="Arial" w:hAnsi="Arial" w:cs="Arial"/>
        </w:rPr>
      </w:pPr>
      <w:r w:rsidRPr="00996FAF">
        <w:rPr>
          <w:rFonts w:ascii="Arial" w:hAnsi="Arial" w:cs="Arial"/>
        </w:rPr>
        <w:t>Areas for improvement</w:t>
      </w:r>
    </w:p>
    <w:p w14:paraId="7B9B875D" w14:textId="77777777" w:rsidR="00517078" w:rsidRPr="00517078" w:rsidRDefault="00517078" w:rsidP="00517078">
      <w:pPr>
        <w:rPr>
          <w:rFonts w:ascii="Arial" w:hAnsi="Arial" w:cs="Arial"/>
        </w:rPr>
      </w:pPr>
      <w:r w:rsidRPr="00517078">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963250" w14:textId="23F0BA20" w:rsidR="00FC045E" w:rsidRPr="00996FAF" w:rsidRDefault="002F19DC" w:rsidP="0036130C">
      <w:pPr>
        <w:pStyle w:val="NormalArial"/>
      </w:pPr>
      <w:r w:rsidRPr="00996FAF">
        <w:br w:type="page"/>
      </w:r>
    </w:p>
    <w:p w14:paraId="24963273" w14:textId="77777777" w:rsidR="00FC045E" w:rsidRPr="00996FAF" w:rsidRDefault="002F19D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5B74" w14:paraId="24963276" w14:textId="77777777" w:rsidTr="0067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963274" w14:textId="77777777" w:rsidR="00FC045E" w:rsidRPr="0075021E" w:rsidRDefault="002F19D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963275" w14:textId="77777777" w:rsidR="00FC045E" w:rsidRPr="00996FAF" w:rsidRDefault="002863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B74" w14:paraId="2496327A" w14:textId="77777777" w:rsidTr="00675B7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63277" w14:textId="77777777" w:rsidR="00FC045E" w:rsidRPr="00996FAF" w:rsidRDefault="002F19D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963278" w14:textId="77777777" w:rsidR="00FC045E" w:rsidRPr="00996FAF" w:rsidRDefault="002F19D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963279" w14:textId="5DB22415" w:rsidR="00FC045E" w:rsidRPr="00996FAF" w:rsidRDefault="002863C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76F88">
                  <w:rPr>
                    <w:rFonts w:ascii="Arial" w:hAnsi="Arial" w:cs="Arial"/>
                    <w:color w:val="auto"/>
                  </w:rPr>
                  <w:t>Compliant</w:t>
                </w:r>
              </w:sdtContent>
            </w:sdt>
            <w:r w:rsidR="002F19DC" w:rsidRPr="00996FAF">
              <w:rPr>
                <w:rFonts w:ascii="Arial" w:hAnsi="Arial" w:cs="Arial"/>
                <w:color w:val="0000FF"/>
              </w:rPr>
              <w:t xml:space="preserve"> </w:t>
            </w:r>
          </w:p>
        </w:tc>
      </w:tr>
    </w:tbl>
    <w:p w14:paraId="2496328D" w14:textId="77777777" w:rsidR="00D87E7C" w:rsidRDefault="002F19DC" w:rsidP="00D87E7C">
      <w:pPr>
        <w:pStyle w:val="Heading20"/>
      </w:pPr>
      <w:r w:rsidRPr="00996FAF">
        <w:t>Findings</w:t>
      </w:r>
    </w:p>
    <w:p w14:paraId="0D3B2B0F" w14:textId="54F375EB" w:rsidR="00476F88" w:rsidRDefault="00476F88" w:rsidP="00902931">
      <w:pPr>
        <w:pStyle w:val="NormalArial"/>
      </w:pPr>
      <w:r>
        <w:t xml:space="preserve">The Quality Standard was not fully assessed. One of five requirements was assessed and found compliant. </w:t>
      </w:r>
    </w:p>
    <w:p w14:paraId="5A8DAA5E" w14:textId="5CCE6294" w:rsidR="00605666" w:rsidRPr="00605666" w:rsidRDefault="00476F88" w:rsidP="00902931">
      <w:pPr>
        <w:pStyle w:val="NormalArial"/>
        <w:rPr>
          <w:rFonts w:eastAsia="Times New Roman"/>
          <w:color w:val="000000"/>
          <w:lang w:eastAsia="en-AU"/>
        </w:rPr>
      </w:pPr>
      <w:r>
        <w:t xml:space="preserve">A decision was made on </w:t>
      </w:r>
      <w:r w:rsidR="008F7118">
        <w:t>16 March 2023</w:t>
      </w:r>
      <w:r>
        <w:t xml:space="preserve"> the service was non-compliant in requirement</w:t>
      </w:r>
      <w:r w:rsidR="008F7118">
        <w:t xml:space="preserve"> 2(3)(a) </w:t>
      </w:r>
      <w:r w:rsidR="00C613C3">
        <w:t>following a Site Audit</w:t>
      </w:r>
      <w:r w:rsidR="00AC50E6">
        <w:t xml:space="preserve"> conducted from</w:t>
      </w:r>
      <w:r>
        <w:t xml:space="preserve"> </w:t>
      </w:r>
      <w:r w:rsidR="008F7118">
        <w:t xml:space="preserve">7-9 February 2023. </w:t>
      </w:r>
      <w:r>
        <w:t xml:space="preserve">Previously the service did not </w:t>
      </w:r>
      <w:r w:rsidR="00BB3E4C">
        <w:t>demonstrate effective systems to e</w:t>
      </w:r>
      <w:r w:rsidR="00BB3E4C" w:rsidRPr="00943033">
        <w:t>nsure risks are consistently considered in assessment/care planning processes for each consumer particularly in relation to restrictive practices nor ensure individualised behaviour support plans contain recommendations</w:t>
      </w:r>
      <w:r w:rsidR="00C53A9D" w:rsidRPr="00943033">
        <w:t>/directives to guide care delivery.</w:t>
      </w:r>
      <w:r w:rsidR="00BB3E4C" w:rsidRPr="00943033">
        <w:t xml:space="preserve"> </w:t>
      </w:r>
      <w:r w:rsidR="00F430D0" w:rsidRPr="00D66421">
        <w:t xml:space="preserve">In response, </w:t>
      </w:r>
      <w:r w:rsidR="001E0739" w:rsidRPr="00D66421">
        <w:t xml:space="preserve">several actions </w:t>
      </w:r>
      <w:r w:rsidR="003E735E" w:rsidRPr="00D66421">
        <w:t xml:space="preserve">were implemented </w:t>
      </w:r>
      <w:r w:rsidR="00605666" w:rsidRPr="00D66421">
        <w:rPr>
          <w:lang w:eastAsia="en-AU"/>
        </w:rPr>
        <w:t xml:space="preserve">as </w:t>
      </w:r>
      <w:r w:rsidR="00605666">
        <w:rPr>
          <w:lang w:eastAsia="en-AU"/>
        </w:rPr>
        <w:t>noted in the</w:t>
      </w:r>
      <w:r w:rsidR="00605666" w:rsidRPr="00605666">
        <w:rPr>
          <w:lang w:eastAsia="en-AU"/>
        </w:rPr>
        <w:t xml:space="preserve"> plan for continuous improvement (PCI) and </w:t>
      </w:r>
      <w:r w:rsidR="001E0739">
        <w:rPr>
          <w:lang w:eastAsia="en-AU"/>
        </w:rPr>
        <w:t xml:space="preserve">via </w:t>
      </w:r>
      <w:r w:rsidR="00605666">
        <w:rPr>
          <w:lang w:eastAsia="en-AU"/>
        </w:rPr>
        <w:t xml:space="preserve">interview with </w:t>
      </w:r>
      <w:r w:rsidR="00605666" w:rsidRPr="00605666">
        <w:rPr>
          <w:lang w:eastAsia="en-AU"/>
        </w:rPr>
        <w:t xml:space="preserve">management/executive </w:t>
      </w:r>
      <w:r w:rsidR="00605666">
        <w:rPr>
          <w:lang w:eastAsia="en-AU"/>
        </w:rPr>
        <w:t>personnel. These include</w:t>
      </w:r>
      <w:r w:rsidR="00D82B63">
        <w:rPr>
          <w:lang w:eastAsia="en-AU"/>
        </w:rPr>
        <w:t xml:space="preserve"> review of</w:t>
      </w:r>
      <w:r w:rsidR="00605666">
        <w:rPr>
          <w:lang w:eastAsia="en-AU"/>
        </w:rPr>
        <w:t xml:space="preserve"> </w:t>
      </w:r>
      <w:r w:rsidR="00605666" w:rsidRPr="00605666">
        <w:rPr>
          <w:rFonts w:eastAsia="Times New Roman"/>
          <w:color w:val="000000"/>
          <w:lang w:eastAsia="en-AU"/>
        </w:rPr>
        <w:t>speech pathology assessment</w:t>
      </w:r>
      <w:r w:rsidR="00D82B63">
        <w:rPr>
          <w:rFonts w:eastAsia="Times New Roman"/>
          <w:color w:val="000000"/>
          <w:lang w:eastAsia="en-AU"/>
        </w:rPr>
        <w:t>/</w:t>
      </w:r>
      <w:r w:rsidR="00605666" w:rsidRPr="00605666">
        <w:rPr>
          <w:rFonts w:eastAsia="Times New Roman"/>
          <w:color w:val="000000"/>
          <w:lang w:eastAsia="en-AU"/>
        </w:rPr>
        <w:t>reports</w:t>
      </w:r>
      <w:r w:rsidR="00D82B63">
        <w:rPr>
          <w:rFonts w:eastAsia="Times New Roman"/>
          <w:color w:val="000000"/>
          <w:lang w:eastAsia="en-AU"/>
        </w:rPr>
        <w:t>, i</w:t>
      </w:r>
      <w:r w:rsidR="00605666" w:rsidRPr="00605666">
        <w:rPr>
          <w:rFonts w:eastAsia="Times New Roman"/>
          <w:color w:val="000000"/>
          <w:lang w:eastAsia="en-AU"/>
        </w:rPr>
        <w:t>mplement</w:t>
      </w:r>
      <w:r w:rsidR="00D82B63">
        <w:rPr>
          <w:rFonts w:eastAsia="Times New Roman"/>
          <w:color w:val="000000"/>
          <w:lang w:eastAsia="en-AU"/>
        </w:rPr>
        <w:t>ation/s</w:t>
      </w:r>
      <w:r w:rsidR="00605666" w:rsidRPr="00605666">
        <w:rPr>
          <w:rFonts w:eastAsia="Times New Roman"/>
          <w:color w:val="000000"/>
          <w:lang w:eastAsia="en-AU"/>
        </w:rPr>
        <w:t>trengthen</w:t>
      </w:r>
      <w:r w:rsidR="00D82B63">
        <w:rPr>
          <w:rFonts w:eastAsia="Times New Roman"/>
          <w:color w:val="000000"/>
          <w:lang w:eastAsia="en-AU"/>
        </w:rPr>
        <w:t xml:space="preserve">ing </w:t>
      </w:r>
      <w:r w:rsidR="00605666" w:rsidRPr="00605666">
        <w:rPr>
          <w:rFonts w:eastAsia="Times New Roman"/>
          <w:color w:val="000000"/>
          <w:lang w:eastAsia="en-AU"/>
        </w:rPr>
        <w:t>admission process</w:t>
      </w:r>
      <w:r w:rsidR="00D82B63">
        <w:rPr>
          <w:rFonts w:eastAsia="Times New Roman"/>
          <w:color w:val="000000"/>
          <w:lang w:eastAsia="en-AU"/>
        </w:rPr>
        <w:t>es</w:t>
      </w:r>
      <w:r w:rsidR="00605666" w:rsidRPr="00605666">
        <w:rPr>
          <w:rFonts w:eastAsia="Times New Roman"/>
          <w:color w:val="000000"/>
          <w:lang w:eastAsia="en-AU"/>
        </w:rPr>
        <w:t xml:space="preserve"> to ensure correct information is</w:t>
      </w:r>
      <w:r w:rsidR="00D82B63">
        <w:rPr>
          <w:rFonts w:eastAsia="Times New Roman"/>
          <w:color w:val="000000"/>
          <w:lang w:eastAsia="en-AU"/>
        </w:rPr>
        <w:t xml:space="preserve"> documented</w:t>
      </w:r>
      <w:r w:rsidR="00605666" w:rsidRPr="00605666">
        <w:rPr>
          <w:rFonts w:eastAsia="Times New Roman"/>
          <w:color w:val="000000"/>
          <w:lang w:eastAsia="en-AU"/>
        </w:rPr>
        <w:t xml:space="preserve"> in care plans</w:t>
      </w:r>
      <w:r w:rsidR="00DB01B7">
        <w:rPr>
          <w:rFonts w:eastAsia="Times New Roman"/>
          <w:color w:val="000000"/>
          <w:lang w:eastAsia="en-AU"/>
        </w:rPr>
        <w:t xml:space="preserve"> (including consideration of risks), </w:t>
      </w:r>
      <w:r w:rsidR="00605666" w:rsidRPr="00605666">
        <w:rPr>
          <w:rFonts w:eastAsia="Times New Roman"/>
          <w:color w:val="000000"/>
          <w:lang w:eastAsia="en-AU"/>
        </w:rPr>
        <w:t xml:space="preserve">Behaviour support plans (BSPs) have been updated </w:t>
      </w:r>
      <w:r w:rsidR="003E735E">
        <w:rPr>
          <w:rFonts w:eastAsia="Times New Roman"/>
          <w:color w:val="000000"/>
          <w:lang w:eastAsia="en-AU"/>
        </w:rPr>
        <w:t xml:space="preserve">to align with </w:t>
      </w:r>
      <w:r w:rsidR="00DE34CC">
        <w:rPr>
          <w:rFonts w:eastAsia="Times New Roman"/>
          <w:color w:val="000000"/>
          <w:lang w:eastAsia="en-AU"/>
        </w:rPr>
        <w:t xml:space="preserve">external provider recommendations/directives </w:t>
      </w:r>
      <w:r w:rsidR="00605666" w:rsidRPr="00605666">
        <w:rPr>
          <w:rFonts w:eastAsia="Times New Roman"/>
          <w:color w:val="000000"/>
          <w:lang w:eastAsia="en-AU"/>
        </w:rPr>
        <w:t>and restrictive practice process</w:t>
      </w:r>
      <w:r w:rsidR="003E735E">
        <w:rPr>
          <w:rFonts w:eastAsia="Times New Roman"/>
          <w:color w:val="000000"/>
          <w:lang w:eastAsia="en-AU"/>
        </w:rPr>
        <w:t xml:space="preserve">es </w:t>
      </w:r>
      <w:r w:rsidR="00605666" w:rsidRPr="00605666">
        <w:rPr>
          <w:rFonts w:eastAsia="Times New Roman"/>
          <w:color w:val="000000"/>
          <w:lang w:eastAsia="en-AU"/>
        </w:rPr>
        <w:t>reviewed</w:t>
      </w:r>
      <w:r w:rsidR="003E735E">
        <w:rPr>
          <w:rFonts w:eastAsia="Times New Roman"/>
          <w:color w:val="000000"/>
          <w:lang w:eastAsia="en-AU"/>
        </w:rPr>
        <w:t>/</w:t>
      </w:r>
      <w:r w:rsidR="00605666" w:rsidRPr="00605666">
        <w:rPr>
          <w:rFonts w:eastAsia="Times New Roman"/>
          <w:color w:val="000000"/>
          <w:lang w:eastAsia="en-AU"/>
        </w:rPr>
        <w:t xml:space="preserve">updated. </w:t>
      </w:r>
    </w:p>
    <w:p w14:paraId="6D6BD4F7" w14:textId="6892C88A" w:rsidR="00247E12" w:rsidRPr="00D66421" w:rsidRDefault="00F430D0" w:rsidP="00902931">
      <w:pPr>
        <w:pStyle w:val="NormalArial"/>
      </w:pPr>
      <w:bookmarkStart w:id="1" w:name="_Hlk144289478"/>
      <w:r w:rsidRPr="00D66421">
        <w:t xml:space="preserve">During this assessment contact information was gathered through interviews, observations, and document review.  </w:t>
      </w:r>
      <w:bookmarkEnd w:id="1"/>
      <w:r w:rsidR="00BD174A" w:rsidRPr="00D66421">
        <w:t xml:space="preserve">The service </w:t>
      </w:r>
      <w:r w:rsidR="00920293" w:rsidRPr="00D66421">
        <w:t>demonstrates</w:t>
      </w:r>
      <w:r w:rsidR="00BD174A" w:rsidRPr="00D66421">
        <w:t xml:space="preserve"> effective processes to ensure assessment and planning considers risks to each consumer’s health/wellbeing and informs delivery of safe, effective care/services. Sampled consumers and most representatives consider </w:t>
      </w:r>
      <w:r w:rsidR="00920293" w:rsidRPr="00D66421">
        <w:t>consumers receive</w:t>
      </w:r>
      <w:r w:rsidR="00BD174A" w:rsidRPr="00D66421">
        <w:t xml:space="preserve"> appropriate care/services as per their needs/preferences. </w:t>
      </w:r>
      <w:r w:rsidR="00A20ADE" w:rsidRPr="00D66421">
        <w:t>Interviewed st</w:t>
      </w:r>
      <w:r w:rsidR="00BD174A" w:rsidRPr="00D66421">
        <w:t xml:space="preserve">aff describe assessment and care planning process, how </w:t>
      </w:r>
      <w:r w:rsidR="00A20ADE" w:rsidRPr="00D66421">
        <w:t xml:space="preserve">this </w:t>
      </w:r>
      <w:r w:rsidR="00BD174A" w:rsidRPr="00D66421">
        <w:t xml:space="preserve">informs care </w:t>
      </w:r>
      <w:r w:rsidR="00A20ADE" w:rsidRPr="00D66421">
        <w:t>delivery</w:t>
      </w:r>
      <w:r w:rsidR="00D66421" w:rsidRPr="00D66421">
        <w:t xml:space="preserve"> and specific care needs of individual consumers</w:t>
      </w:r>
      <w:r w:rsidR="00A20ADE" w:rsidRPr="00D66421">
        <w:t>. Document review detail</w:t>
      </w:r>
      <w:r w:rsidR="00247E12" w:rsidRPr="00D66421">
        <w:t xml:space="preserve"> </w:t>
      </w:r>
      <w:r w:rsidR="003542E5">
        <w:t xml:space="preserve">a </w:t>
      </w:r>
      <w:r w:rsidR="00247E12" w:rsidRPr="00D66421">
        <w:t>comprehensive suite of clinical assessments conducted by registered nursing staff</w:t>
      </w:r>
      <w:r w:rsidR="00C41208" w:rsidRPr="00D66421">
        <w:t>, including risk assessment tools identifying level of risk, subsequent strategies and directives included in BSP’s</w:t>
      </w:r>
      <w:r w:rsidR="00D66421" w:rsidRPr="00D66421">
        <w:t>.</w:t>
      </w:r>
      <w:r w:rsidR="00C41208" w:rsidRPr="00D66421">
        <w:t xml:space="preserve"> </w:t>
      </w:r>
      <w:r w:rsidR="00247E12" w:rsidRPr="00D66421">
        <w:t xml:space="preserve"> </w:t>
      </w:r>
      <w:r w:rsidR="00D66421">
        <w:t>I find requirement 2</w:t>
      </w:r>
      <w:r w:rsidR="00E8121D">
        <w:t>(3)(a) is compliant.</w:t>
      </w:r>
    </w:p>
    <w:p w14:paraId="2496328E" w14:textId="7599A652" w:rsidR="0087700C" w:rsidRPr="00334B7D" w:rsidRDefault="002F19DC" w:rsidP="00902931">
      <w:pPr>
        <w:pStyle w:val="NormalArial"/>
      </w:pPr>
      <w:r w:rsidRPr="00996FAF">
        <w:br w:type="page"/>
      </w:r>
    </w:p>
    <w:p w14:paraId="2496328F" w14:textId="77777777" w:rsidR="00FC045E" w:rsidRPr="00996FAF" w:rsidRDefault="002F19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75B74" w14:paraId="24963292" w14:textId="77777777" w:rsidTr="002F19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4963290" w14:textId="77777777" w:rsidR="00FC045E" w:rsidRPr="00996FAF" w:rsidRDefault="002F19D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963291" w14:textId="77777777" w:rsidR="00FC045E" w:rsidRPr="00996FAF" w:rsidRDefault="002863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B74" w14:paraId="24963299" w14:textId="77777777" w:rsidTr="00675B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63293" w14:textId="77777777" w:rsidR="00FC045E" w:rsidRPr="00996FAF" w:rsidRDefault="002F19D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963294" w14:textId="77777777" w:rsidR="00FC045E" w:rsidRPr="00996FAF" w:rsidRDefault="002F19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963295" w14:textId="77777777" w:rsidR="00FC045E" w:rsidRPr="00996FAF" w:rsidRDefault="002F19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963296" w14:textId="77777777" w:rsidR="00FC045E" w:rsidRPr="00996FAF" w:rsidRDefault="002F19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963297" w14:textId="77777777" w:rsidR="00FC045E" w:rsidRPr="00996FAF" w:rsidRDefault="002F19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963298" w14:textId="4F5FDD8B" w:rsidR="00FC045E" w:rsidRPr="00996FAF" w:rsidRDefault="002863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9644B">
                  <w:rPr>
                    <w:rFonts w:ascii="Arial" w:hAnsi="Arial" w:cs="Arial"/>
                    <w:color w:val="auto"/>
                  </w:rPr>
                  <w:t>Compliant</w:t>
                </w:r>
              </w:sdtContent>
            </w:sdt>
            <w:r w:rsidR="002F19DC" w:rsidRPr="00996FAF">
              <w:rPr>
                <w:rFonts w:ascii="Arial" w:hAnsi="Arial" w:cs="Arial"/>
                <w:color w:val="0000FF"/>
              </w:rPr>
              <w:t xml:space="preserve"> </w:t>
            </w:r>
          </w:p>
        </w:tc>
      </w:tr>
    </w:tbl>
    <w:p w14:paraId="249632B4" w14:textId="77777777" w:rsidR="00D87E7C" w:rsidRDefault="002F19DC" w:rsidP="00D87E7C">
      <w:pPr>
        <w:pStyle w:val="Heading20"/>
      </w:pPr>
      <w:r w:rsidRPr="00996FAF">
        <w:t>Findings</w:t>
      </w:r>
    </w:p>
    <w:p w14:paraId="1A04152F" w14:textId="1806F2A5" w:rsidR="00C53A9D" w:rsidRPr="008A2EA8" w:rsidRDefault="00C53A9D" w:rsidP="00902931">
      <w:pPr>
        <w:pStyle w:val="NormalArial"/>
      </w:pPr>
      <w:r>
        <w:t xml:space="preserve">The Quality Standard was not fully assessed. One of </w:t>
      </w:r>
      <w:r w:rsidR="004D3BD5">
        <w:t>seven</w:t>
      </w:r>
      <w:r>
        <w:t xml:space="preserve"> requirements was assessed and </w:t>
      </w:r>
      <w:r w:rsidRPr="008A2EA8">
        <w:t xml:space="preserve">found compliant. </w:t>
      </w:r>
    </w:p>
    <w:p w14:paraId="168F67D1" w14:textId="048E4BDF" w:rsidR="00F06FE0" w:rsidRPr="00F06FE0" w:rsidRDefault="00C53A9D" w:rsidP="00902931">
      <w:pPr>
        <w:pStyle w:val="NormalArial"/>
        <w:rPr>
          <w:rFonts w:eastAsia="Times New Roman"/>
          <w:lang w:eastAsia="en-AU"/>
        </w:rPr>
      </w:pPr>
      <w:r w:rsidRPr="00F06FE0">
        <w:t xml:space="preserve">A decision was made on 16 March 2023 the service was non-compliant in requirement </w:t>
      </w:r>
      <w:r w:rsidR="004D3BD5" w:rsidRPr="00F06FE0">
        <w:t>3</w:t>
      </w:r>
      <w:r w:rsidRPr="00F06FE0">
        <w:t xml:space="preserve">(3)(a) </w:t>
      </w:r>
      <w:r w:rsidR="00AC50E6">
        <w:t xml:space="preserve">following a Site Audit conducted from </w:t>
      </w:r>
      <w:r w:rsidRPr="00F06FE0">
        <w:t xml:space="preserve">7-9 February 2023. Previously the service did not demonstrate effective systems </w:t>
      </w:r>
      <w:r w:rsidR="00DC69F9" w:rsidRPr="00F06FE0">
        <w:t>ensure consumers personal and clinical care is best practice, tailored to their needs/optimis</w:t>
      </w:r>
      <w:r w:rsidR="00B06DBC">
        <w:t>ing</w:t>
      </w:r>
      <w:r w:rsidR="00DC69F9" w:rsidRPr="00F06FE0">
        <w:t xml:space="preserve"> health and well-being specifically related to management of skin integrity and restrictive practices.</w:t>
      </w:r>
      <w:r w:rsidR="00A56F90" w:rsidRPr="00F06FE0">
        <w:t xml:space="preserve"> In response, several actions were implemented </w:t>
      </w:r>
      <w:r w:rsidR="00A56F90" w:rsidRPr="00F06FE0">
        <w:rPr>
          <w:lang w:eastAsia="en-AU"/>
        </w:rPr>
        <w:t xml:space="preserve">as noted in the plan for continuous improvement (PCI) and via interview with management/executive personnel. These include review of </w:t>
      </w:r>
      <w:r w:rsidR="00F06FE0" w:rsidRPr="00F06FE0">
        <w:rPr>
          <w:rFonts w:eastAsia="Times New Roman"/>
          <w:lang w:eastAsia="en-AU"/>
        </w:rPr>
        <w:t xml:space="preserve">all </w:t>
      </w:r>
      <w:r w:rsidR="00F06FE0">
        <w:rPr>
          <w:rFonts w:eastAsia="Times New Roman"/>
          <w:lang w:eastAsia="en-AU"/>
        </w:rPr>
        <w:t xml:space="preserve">consumers </w:t>
      </w:r>
      <w:r w:rsidR="00F06FE0" w:rsidRPr="00F06FE0">
        <w:rPr>
          <w:rFonts w:eastAsia="Times New Roman"/>
          <w:lang w:eastAsia="en-AU"/>
        </w:rPr>
        <w:t>wounds to ensure no immediate risk</w:t>
      </w:r>
      <w:r w:rsidR="004B11DF">
        <w:rPr>
          <w:rFonts w:eastAsia="Times New Roman"/>
          <w:lang w:eastAsia="en-AU"/>
        </w:rPr>
        <w:t xml:space="preserve">, </w:t>
      </w:r>
      <w:r w:rsidR="00093B3C">
        <w:rPr>
          <w:rFonts w:eastAsia="Times New Roman"/>
          <w:lang w:eastAsia="en-AU"/>
        </w:rPr>
        <w:t xml:space="preserve">updating of </w:t>
      </w:r>
      <w:r w:rsidR="00E05CBC" w:rsidRPr="00F06FE0">
        <w:rPr>
          <w:rFonts w:eastAsia="Times New Roman"/>
          <w:lang w:eastAsia="en-AU"/>
        </w:rPr>
        <w:t>wound management procedure</w:t>
      </w:r>
      <w:r w:rsidR="00DF0CA5">
        <w:rPr>
          <w:rFonts w:eastAsia="Times New Roman"/>
          <w:lang w:eastAsia="en-AU"/>
        </w:rPr>
        <w:t xml:space="preserve">; </w:t>
      </w:r>
      <w:r w:rsidR="00E05CBC" w:rsidRPr="00F06FE0">
        <w:rPr>
          <w:rFonts w:eastAsia="Times New Roman"/>
          <w:lang w:eastAsia="en-AU"/>
        </w:rPr>
        <w:t xml:space="preserve">ongoing improvement </w:t>
      </w:r>
      <w:r w:rsidR="002D6947">
        <w:rPr>
          <w:rFonts w:eastAsia="Times New Roman"/>
          <w:lang w:eastAsia="en-AU"/>
        </w:rPr>
        <w:t xml:space="preserve">of wound management </w:t>
      </w:r>
      <w:r w:rsidR="00E05962">
        <w:rPr>
          <w:rFonts w:eastAsia="Times New Roman"/>
          <w:lang w:eastAsia="en-AU"/>
        </w:rPr>
        <w:t xml:space="preserve">via </w:t>
      </w:r>
      <w:r w:rsidR="00CF6899">
        <w:rPr>
          <w:rFonts w:eastAsia="Times New Roman"/>
          <w:lang w:eastAsia="en-AU"/>
        </w:rPr>
        <w:t xml:space="preserve">wound specialist </w:t>
      </w:r>
      <w:r w:rsidR="00E05CBC" w:rsidRPr="00F06FE0">
        <w:rPr>
          <w:rFonts w:eastAsia="Times New Roman"/>
          <w:lang w:eastAsia="en-AU"/>
        </w:rPr>
        <w:t>support</w:t>
      </w:r>
      <w:r w:rsidR="004A18F1">
        <w:rPr>
          <w:rFonts w:eastAsia="Times New Roman"/>
          <w:lang w:eastAsia="en-AU"/>
        </w:rPr>
        <w:t>, regular review by registered nurses</w:t>
      </w:r>
      <w:r w:rsidR="00CF6899">
        <w:rPr>
          <w:rFonts w:eastAsia="Times New Roman"/>
          <w:lang w:eastAsia="en-AU"/>
        </w:rPr>
        <w:t xml:space="preserve"> and </w:t>
      </w:r>
      <w:r w:rsidR="009C39C4">
        <w:rPr>
          <w:rFonts w:eastAsia="Times New Roman"/>
          <w:lang w:eastAsia="en-AU"/>
        </w:rPr>
        <w:t>commencement of a</w:t>
      </w:r>
      <w:r w:rsidR="00CF6899">
        <w:rPr>
          <w:rFonts w:eastAsia="Times New Roman"/>
          <w:lang w:eastAsia="en-AU"/>
        </w:rPr>
        <w:t xml:space="preserve"> </w:t>
      </w:r>
      <w:r w:rsidR="00E05CBC" w:rsidRPr="00F06FE0">
        <w:rPr>
          <w:rFonts w:eastAsia="Times New Roman"/>
          <w:lang w:eastAsia="en-AU"/>
        </w:rPr>
        <w:t>nurse practitioner</w:t>
      </w:r>
      <w:r w:rsidR="009C39C4">
        <w:rPr>
          <w:rFonts w:eastAsia="Times New Roman"/>
          <w:lang w:eastAsia="en-AU"/>
        </w:rPr>
        <w:t>,</w:t>
      </w:r>
      <w:r w:rsidR="00E05CBC" w:rsidRPr="00F06FE0">
        <w:rPr>
          <w:rFonts w:eastAsia="Times New Roman"/>
          <w:lang w:eastAsia="en-AU"/>
        </w:rPr>
        <w:t> </w:t>
      </w:r>
      <w:r w:rsidR="004B11DF">
        <w:rPr>
          <w:rFonts w:eastAsia="Times New Roman"/>
          <w:lang w:eastAsia="en-AU"/>
        </w:rPr>
        <w:t>provision of staff education/training relating to wound</w:t>
      </w:r>
      <w:r w:rsidR="00F06FE0" w:rsidRPr="00F06FE0">
        <w:rPr>
          <w:rFonts w:eastAsia="Times New Roman"/>
          <w:lang w:eastAsia="en-AU"/>
        </w:rPr>
        <w:t xml:space="preserve"> management</w:t>
      </w:r>
      <w:r w:rsidR="004B11DF">
        <w:rPr>
          <w:rFonts w:eastAsia="Times New Roman"/>
          <w:lang w:eastAsia="en-AU"/>
        </w:rPr>
        <w:t>/</w:t>
      </w:r>
      <w:r w:rsidR="00F06FE0" w:rsidRPr="00F06FE0">
        <w:rPr>
          <w:rFonts w:eastAsia="Times New Roman"/>
          <w:lang w:eastAsia="en-AU"/>
        </w:rPr>
        <w:t>behaviour support and restrictive practice</w:t>
      </w:r>
      <w:r w:rsidR="00B1659F">
        <w:rPr>
          <w:rFonts w:eastAsia="Times New Roman"/>
          <w:lang w:eastAsia="en-AU"/>
        </w:rPr>
        <w:t xml:space="preserve">, review of </w:t>
      </w:r>
      <w:r w:rsidR="00F06FE0" w:rsidRPr="00F06FE0">
        <w:rPr>
          <w:rFonts w:eastAsia="Times New Roman"/>
          <w:lang w:eastAsia="en-AU"/>
        </w:rPr>
        <w:t>psychotropic medication</w:t>
      </w:r>
      <w:r w:rsidR="00143A09">
        <w:rPr>
          <w:rFonts w:eastAsia="Times New Roman"/>
          <w:lang w:eastAsia="en-AU"/>
        </w:rPr>
        <w:t>, updating of restrictive practice authorisation/consent documentation</w:t>
      </w:r>
      <w:r w:rsidR="00F06FE0" w:rsidRPr="00F06FE0">
        <w:rPr>
          <w:rFonts w:eastAsia="Times New Roman"/>
          <w:lang w:eastAsia="en-AU"/>
        </w:rPr>
        <w:t xml:space="preserve"> </w:t>
      </w:r>
      <w:r w:rsidR="00B1659F">
        <w:rPr>
          <w:rFonts w:eastAsia="Times New Roman"/>
          <w:lang w:eastAsia="en-AU"/>
        </w:rPr>
        <w:t xml:space="preserve">and </w:t>
      </w:r>
      <w:r w:rsidR="00143A09">
        <w:rPr>
          <w:rFonts w:eastAsia="Times New Roman"/>
          <w:lang w:eastAsia="en-AU"/>
        </w:rPr>
        <w:t xml:space="preserve">implementation of a </w:t>
      </w:r>
      <w:r w:rsidR="00F06FE0" w:rsidRPr="00F06FE0">
        <w:rPr>
          <w:rFonts w:eastAsia="Times New Roman"/>
          <w:lang w:eastAsia="en-AU"/>
        </w:rPr>
        <w:t xml:space="preserve">new electronic </w:t>
      </w:r>
      <w:r w:rsidR="00143A09">
        <w:rPr>
          <w:rFonts w:eastAsia="Times New Roman"/>
          <w:lang w:eastAsia="en-AU"/>
        </w:rPr>
        <w:t>monitoring tool.</w:t>
      </w:r>
      <w:r w:rsidR="00F06FE0" w:rsidRPr="00F06FE0">
        <w:rPr>
          <w:rFonts w:eastAsia="Times New Roman"/>
          <w:lang w:eastAsia="en-AU"/>
        </w:rPr>
        <w:t xml:space="preserve"> </w:t>
      </w:r>
    </w:p>
    <w:p w14:paraId="539EC566" w14:textId="0B860B77" w:rsidR="00BD6125" w:rsidRPr="00BB457D" w:rsidRDefault="008A2EA8" w:rsidP="00902931">
      <w:pPr>
        <w:pStyle w:val="NormalArial"/>
        <w:rPr>
          <w:rFonts w:eastAsia="Times New Roman"/>
        </w:rPr>
      </w:pPr>
      <w:bookmarkStart w:id="2" w:name="_Hlk144380431"/>
      <w:r w:rsidRPr="00BB457D">
        <w:t xml:space="preserve">During this assessment contact information was gathered through interviews, observations, and document review.  </w:t>
      </w:r>
      <w:bookmarkEnd w:id="2"/>
      <w:r w:rsidR="001B17A7" w:rsidRPr="00BB457D">
        <w:t>Most sampled c</w:t>
      </w:r>
      <w:r w:rsidR="001B17A7" w:rsidRPr="001B17A7">
        <w:rPr>
          <w:rFonts w:eastAsia="Times New Roman"/>
        </w:rPr>
        <w:t>onsumers</w:t>
      </w:r>
      <w:r w:rsidR="001B17A7" w:rsidRPr="00BB457D">
        <w:rPr>
          <w:rFonts w:eastAsia="Times New Roman"/>
        </w:rPr>
        <w:t>/</w:t>
      </w:r>
      <w:r w:rsidR="001B17A7" w:rsidRPr="001B17A7">
        <w:rPr>
          <w:rFonts w:eastAsia="Times New Roman"/>
        </w:rPr>
        <w:t xml:space="preserve">representatives </w:t>
      </w:r>
      <w:r w:rsidR="001B17A7" w:rsidRPr="00BB457D">
        <w:rPr>
          <w:rFonts w:eastAsia="Times New Roman"/>
        </w:rPr>
        <w:t xml:space="preserve">consider </w:t>
      </w:r>
      <w:r w:rsidR="0092234E" w:rsidRPr="00BB457D">
        <w:rPr>
          <w:rFonts w:eastAsia="Times New Roman"/>
        </w:rPr>
        <w:t xml:space="preserve">consumers receive </w:t>
      </w:r>
      <w:r w:rsidR="001B17A7" w:rsidRPr="001B17A7">
        <w:rPr>
          <w:rFonts w:eastAsia="Times New Roman"/>
        </w:rPr>
        <w:t xml:space="preserve">clinical and personal care </w:t>
      </w:r>
      <w:r w:rsidR="0092234E" w:rsidRPr="00BB457D">
        <w:rPr>
          <w:rFonts w:eastAsia="Times New Roman"/>
        </w:rPr>
        <w:t xml:space="preserve">as per </w:t>
      </w:r>
      <w:r w:rsidR="005200D9" w:rsidRPr="00BB457D">
        <w:rPr>
          <w:rFonts w:eastAsia="Times New Roman"/>
        </w:rPr>
        <w:t xml:space="preserve">their needs/preferences; one expressing dissatisfaction however noted </w:t>
      </w:r>
      <w:r w:rsidR="001B17A7" w:rsidRPr="001B17A7">
        <w:rPr>
          <w:rFonts w:eastAsia="Times New Roman"/>
        </w:rPr>
        <w:t xml:space="preserve">a case conference </w:t>
      </w:r>
      <w:r w:rsidR="005200D9" w:rsidRPr="00BB457D">
        <w:rPr>
          <w:rFonts w:eastAsia="Times New Roman"/>
        </w:rPr>
        <w:t>discussion</w:t>
      </w:r>
      <w:r w:rsidR="00CA58B6">
        <w:rPr>
          <w:rFonts w:eastAsia="Times New Roman"/>
        </w:rPr>
        <w:t>/meeting</w:t>
      </w:r>
      <w:r w:rsidR="005200D9" w:rsidRPr="00BB457D">
        <w:rPr>
          <w:rFonts w:eastAsia="Times New Roman"/>
        </w:rPr>
        <w:t xml:space="preserve"> had </w:t>
      </w:r>
      <w:r w:rsidR="001B17A7" w:rsidRPr="001B17A7">
        <w:rPr>
          <w:rFonts w:eastAsia="Times New Roman"/>
        </w:rPr>
        <w:t>been arranged to discuss concerns</w:t>
      </w:r>
      <w:r w:rsidR="00CA58B6">
        <w:rPr>
          <w:rFonts w:eastAsia="Times New Roman"/>
        </w:rPr>
        <w:t>.</w:t>
      </w:r>
      <w:r w:rsidR="00E16313" w:rsidRPr="00BB457D">
        <w:rPr>
          <w:rFonts w:eastAsia="Times New Roman"/>
        </w:rPr>
        <w:t xml:space="preserve"> </w:t>
      </w:r>
      <w:r w:rsidR="001B17A7" w:rsidRPr="001B17A7">
        <w:rPr>
          <w:rFonts w:eastAsia="Times New Roman"/>
        </w:rPr>
        <w:t xml:space="preserve">Documentation </w:t>
      </w:r>
      <w:r w:rsidR="00E16313" w:rsidRPr="00BB457D">
        <w:rPr>
          <w:rFonts w:eastAsia="Times New Roman"/>
        </w:rPr>
        <w:t xml:space="preserve">review </w:t>
      </w:r>
      <w:r w:rsidR="001B17A7" w:rsidRPr="001B17A7">
        <w:rPr>
          <w:rFonts w:eastAsia="Times New Roman"/>
        </w:rPr>
        <w:t xml:space="preserve">for </w:t>
      </w:r>
      <w:r w:rsidR="00E16313" w:rsidRPr="00BB457D">
        <w:rPr>
          <w:rFonts w:eastAsia="Times New Roman"/>
        </w:rPr>
        <w:t xml:space="preserve">sampled </w:t>
      </w:r>
      <w:r w:rsidR="001B17A7" w:rsidRPr="001B17A7">
        <w:rPr>
          <w:rFonts w:eastAsia="Times New Roman"/>
        </w:rPr>
        <w:t>consumers</w:t>
      </w:r>
      <w:r w:rsidR="00E16313" w:rsidRPr="00BB457D">
        <w:rPr>
          <w:rFonts w:eastAsia="Times New Roman"/>
        </w:rPr>
        <w:t xml:space="preserve"> detail most </w:t>
      </w:r>
      <w:r w:rsidR="001B17A7" w:rsidRPr="001B17A7">
        <w:rPr>
          <w:rFonts w:eastAsia="Times New Roman"/>
        </w:rPr>
        <w:t xml:space="preserve">wound care </w:t>
      </w:r>
      <w:r w:rsidR="00E16313" w:rsidRPr="00BB457D">
        <w:rPr>
          <w:rFonts w:eastAsia="Times New Roman"/>
        </w:rPr>
        <w:t xml:space="preserve">aligns with </w:t>
      </w:r>
      <w:r w:rsidR="001B17A7" w:rsidRPr="001B17A7">
        <w:rPr>
          <w:rFonts w:eastAsia="Times New Roman"/>
        </w:rPr>
        <w:t>assessment</w:t>
      </w:r>
      <w:r w:rsidR="00E16313" w:rsidRPr="00BB457D">
        <w:rPr>
          <w:rFonts w:eastAsia="Times New Roman"/>
        </w:rPr>
        <w:t xml:space="preserve">/care planning/directives, however </w:t>
      </w:r>
      <w:r w:rsidR="001B17A7" w:rsidRPr="001B17A7">
        <w:rPr>
          <w:rFonts w:eastAsia="Times New Roman"/>
        </w:rPr>
        <w:t>some inconsistencies in recording of wound measurements</w:t>
      </w:r>
      <w:r w:rsidR="00B23A22" w:rsidRPr="00BB457D">
        <w:rPr>
          <w:rFonts w:eastAsia="Times New Roman"/>
        </w:rPr>
        <w:t xml:space="preserve">. Management advised recent </w:t>
      </w:r>
      <w:r w:rsidR="001B17A7" w:rsidRPr="001B17A7">
        <w:rPr>
          <w:rFonts w:eastAsia="Times New Roman"/>
        </w:rPr>
        <w:t>purchase</w:t>
      </w:r>
      <w:r w:rsidR="00B23A22" w:rsidRPr="00BB457D">
        <w:rPr>
          <w:rFonts w:eastAsia="Times New Roman"/>
        </w:rPr>
        <w:t xml:space="preserve"> of wound care </w:t>
      </w:r>
      <w:r w:rsidR="004D23BC" w:rsidRPr="00BB457D">
        <w:rPr>
          <w:rFonts w:eastAsia="Times New Roman"/>
        </w:rPr>
        <w:t>c</w:t>
      </w:r>
      <w:r w:rsidR="001B17A7" w:rsidRPr="001B17A7">
        <w:rPr>
          <w:rFonts w:eastAsia="Times New Roman"/>
        </w:rPr>
        <w:t xml:space="preserve">amera </w:t>
      </w:r>
      <w:r w:rsidR="004D23BC" w:rsidRPr="00BB457D">
        <w:rPr>
          <w:rFonts w:eastAsia="Times New Roman"/>
        </w:rPr>
        <w:t>to address this</w:t>
      </w:r>
      <w:r w:rsidR="00E802DF">
        <w:rPr>
          <w:rFonts w:eastAsia="Times New Roman"/>
        </w:rPr>
        <w:t xml:space="preserve"> and the approved provider</w:t>
      </w:r>
      <w:r w:rsidR="00C364DD">
        <w:rPr>
          <w:rFonts w:eastAsia="Times New Roman"/>
        </w:rPr>
        <w:t>’s response details implementation of a new wound recording/management process</w:t>
      </w:r>
      <w:r w:rsidR="004D23BC" w:rsidRPr="00BB457D">
        <w:rPr>
          <w:rFonts w:eastAsia="Times New Roman"/>
        </w:rPr>
        <w:t>. Processes to ensure monitoring</w:t>
      </w:r>
      <w:r w:rsidR="00DD78EE" w:rsidRPr="00BB457D">
        <w:rPr>
          <w:rFonts w:eastAsia="Times New Roman"/>
        </w:rPr>
        <w:t xml:space="preserve">/review and referral in relation to unplanned weight loss is evident. </w:t>
      </w:r>
    </w:p>
    <w:p w14:paraId="6B58910D" w14:textId="38E03890" w:rsidR="00AE4835" w:rsidRPr="00FC10D6" w:rsidRDefault="007D5FBA" w:rsidP="00902931">
      <w:pPr>
        <w:pStyle w:val="NormalArial"/>
        <w:rPr>
          <w:color w:val="FF0000"/>
        </w:rPr>
      </w:pPr>
      <w:r w:rsidRPr="00FC10D6">
        <w:rPr>
          <w:rFonts w:eastAsia="Times New Roman"/>
        </w:rPr>
        <w:t xml:space="preserve">Behaviour </w:t>
      </w:r>
      <w:r w:rsidR="001B17A7" w:rsidRPr="00FC10D6">
        <w:rPr>
          <w:rFonts w:eastAsia="Times New Roman"/>
        </w:rPr>
        <w:t>support plan</w:t>
      </w:r>
      <w:r w:rsidRPr="00FC10D6">
        <w:rPr>
          <w:rFonts w:eastAsia="Times New Roman"/>
        </w:rPr>
        <w:t>s (B</w:t>
      </w:r>
      <w:r w:rsidR="00F155FB" w:rsidRPr="00FC10D6">
        <w:rPr>
          <w:rFonts w:eastAsia="Times New Roman"/>
        </w:rPr>
        <w:t xml:space="preserve">SP’s) </w:t>
      </w:r>
      <w:r w:rsidR="0041166F">
        <w:rPr>
          <w:rFonts w:eastAsia="Times New Roman"/>
        </w:rPr>
        <w:t xml:space="preserve">generally </w:t>
      </w:r>
      <w:r w:rsidR="0041166F" w:rsidRPr="00FC10D6">
        <w:rPr>
          <w:rFonts w:eastAsia="Times New Roman"/>
        </w:rPr>
        <w:t>detail</w:t>
      </w:r>
      <w:r w:rsidR="00F155FB" w:rsidRPr="00FC10D6">
        <w:rPr>
          <w:rFonts w:eastAsia="Times New Roman"/>
        </w:rPr>
        <w:t xml:space="preserve"> </w:t>
      </w:r>
      <w:r w:rsidR="001B17A7" w:rsidRPr="00FC10D6">
        <w:rPr>
          <w:rFonts w:eastAsia="Times New Roman"/>
        </w:rPr>
        <w:t>individualised interventions</w:t>
      </w:r>
      <w:r w:rsidR="00F155FB" w:rsidRPr="00FC10D6">
        <w:rPr>
          <w:rFonts w:eastAsia="Times New Roman"/>
        </w:rPr>
        <w:t>/strategies, pain</w:t>
      </w:r>
      <w:r w:rsidR="00BD6125" w:rsidRPr="00FC10D6">
        <w:rPr>
          <w:rFonts w:eastAsia="Times New Roman"/>
        </w:rPr>
        <w:t xml:space="preserve"> and diabetic management occurs in line with </w:t>
      </w:r>
      <w:r w:rsidR="00F155FB" w:rsidRPr="00FC10D6">
        <w:rPr>
          <w:rFonts w:eastAsia="Times New Roman"/>
        </w:rPr>
        <w:t xml:space="preserve">medical officer </w:t>
      </w:r>
      <w:r w:rsidR="00BD6125" w:rsidRPr="00FC10D6">
        <w:rPr>
          <w:rFonts w:eastAsia="Times New Roman"/>
        </w:rPr>
        <w:t xml:space="preserve">directives. </w:t>
      </w:r>
      <w:r w:rsidR="00BD6125" w:rsidRPr="00FC10D6">
        <w:t>However, t</w:t>
      </w:r>
      <w:r w:rsidR="00AE4835" w:rsidRPr="00FC10D6">
        <w:t xml:space="preserve">he </w:t>
      </w:r>
      <w:r w:rsidR="00CA58B6">
        <w:t xml:space="preserve">assessment team note </w:t>
      </w:r>
      <w:r w:rsidR="00AE4835" w:rsidRPr="00FC10D6">
        <w:t>effective systems to ensure oversight of restrictive practices for consumers residing in the memory support unit (MSU)</w:t>
      </w:r>
      <w:r w:rsidR="00CA58B6">
        <w:t xml:space="preserve"> were not evident.</w:t>
      </w:r>
      <w:r w:rsidR="00AE4835" w:rsidRPr="00FC10D6">
        <w:t xml:space="preserve"> Observations by the assessment team note </w:t>
      </w:r>
      <w:r w:rsidR="00277E35">
        <w:t xml:space="preserve">some </w:t>
      </w:r>
      <w:r w:rsidR="00AE4835" w:rsidRPr="00FC10D6">
        <w:t xml:space="preserve">staff </w:t>
      </w:r>
      <w:r w:rsidR="00277E35">
        <w:t xml:space="preserve">not </w:t>
      </w:r>
      <w:r w:rsidR="00AE4835" w:rsidRPr="00FC10D6">
        <w:t xml:space="preserve">demonstrating </w:t>
      </w:r>
      <w:r w:rsidR="00E31B71" w:rsidRPr="00FC10D6">
        <w:t xml:space="preserve">knowledge </w:t>
      </w:r>
      <w:r w:rsidR="00277E35">
        <w:t>relating to a</w:t>
      </w:r>
      <w:r w:rsidR="00AE4835" w:rsidRPr="00FC10D6">
        <w:t>ll aspects</w:t>
      </w:r>
      <w:r w:rsidR="00BD6125" w:rsidRPr="00FC10D6">
        <w:t xml:space="preserve"> of </w:t>
      </w:r>
      <w:r w:rsidR="00AE4835" w:rsidRPr="00FC10D6">
        <w:t>restrictive practice</w:t>
      </w:r>
      <w:r w:rsidR="00277E35">
        <w:t xml:space="preserve"> due to locking some consumers bedroom doors</w:t>
      </w:r>
      <w:r w:rsidR="00D40B97">
        <w:t xml:space="preserve"> resulting in c</w:t>
      </w:r>
      <w:r w:rsidR="00AE4835" w:rsidRPr="00FC10D6">
        <w:t>onsumers</w:t>
      </w:r>
      <w:r w:rsidR="009E6010" w:rsidRPr="00FC10D6">
        <w:t xml:space="preserve"> </w:t>
      </w:r>
      <w:r w:rsidR="00BB457D" w:rsidRPr="00FC10D6">
        <w:t xml:space="preserve">not supported to </w:t>
      </w:r>
      <w:r w:rsidR="004115F2" w:rsidRPr="00FC10D6">
        <w:t xml:space="preserve">freely exit/enter their </w:t>
      </w:r>
      <w:r w:rsidR="00D40B97">
        <w:t xml:space="preserve">individual </w:t>
      </w:r>
      <w:r w:rsidR="004115F2" w:rsidRPr="00FC10D6">
        <w:t>rooms</w:t>
      </w:r>
      <w:r w:rsidR="00D40B97">
        <w:t>.</w:t>
      </w:r>
      <w:r w:rsidR="00B65372" w:rsidRPr="00FC10D6">
        <w:t xml:space="preserve"> The service did </w:t>
      </w:r>
      <w:r w:rsidR="00D40B97">
        <w:t xml:space="preserve">not </w:t>
      </w:r>
      <w:r w:rsidR="00D40B97" w:rsidRPr="00FC10D6">
        <w:t xml:space="preserve">identify this as </w:t>
      </w:r>
      <w:r w:rsidR="00E20379" w:rsidRPr="00FC10D6">
        <w:t>restrictive practice and management personnel</w:t>
      </w:r>
      <w:r w:rsidR="00BB457D" w:rsidRPr="00FC10D6">
        <w:t xml:space="preserve"> </w:t>
      </w:r>
      <w:r w:rsidR="00D833DB" w:rsidRPr="00FC10D6">
        <w:t>were not aware this was occurring</w:t>
      </w:r>
      <w:r w:rsidR="00E20379">
        <w:t>. Upon</w:t>
      </w:r>
      <w:r w:rsidR="00D833DB" w:rsidRPr="00FC10D6">
        <w:t xml:space="preserve"> bringing </w:t>
      </w:r>
      <w:r w:rsidR="00E20379">
        <w:t>it</w:t>
      </w:r>
      <w:r w:rsidR="00865BD6" w:rsidRPr="00FC10D6">
        <w:t xml:space="preserve"> </w:t>
      </w:r>
      <w:r w:rsidR="00D833DB" w:rsidRPr="00FC10D6">
        <w:t xml:space="preserve">to </w:t>
      </w:r>
      <w:r w:rsidR="00BB457D" w:rsidRPr="00FC10D6">
        <w:t xml:space="preserve">their </w:t>
      </w:r>
      <w:r w:rsidR="00D833DB" w:rsidRPr="00FC10D6">
        <w:t xml:space="preserve">attention they undertook to </w:t>
      </w:r>
      <w:r w:rsidR="008B6112">
        <w:t xml:space="preserve">immediately </w:t>
      </w:r>
      <w:r w:rsidR="00D833DB" w:rsidRPr="00FC10D6">
        <w:t>rectify th</w:t>
      </w:r>
      <w:r w:rsidR="00865BD6" w:rsidRPr="00FC10D6">
        <w:t>e</w:t>
      </w:r>
      <w:r w:rsidR="00D833DB" w:rsidRPr="00FC10D6">
        <w:t xml:space="preserve"> issue</w:t>
      </w:r>
      <w:r w:rsidR="00865BD6" w:rsidRPr="00FC10D6">
        <w:t xml:space="preserve">, </w:t>
      </w:r>
      <w:r w:rsidR="00D833DB" w:rsidRPr="00FC10D6">
        <w:t>contact</w:t>
      </w:r>
      <w:r w:rsidR="00865BD6" w:rsidRPr="00FC10D6">
        <w:t xml:space="preserve"> representatives</w:t>
      </w:r>
      <w:r w:rsidR="004B4CA2" w:rsidRPr="00FC10D6">
        <w:t>,</w:t>
      </w:r>
      <w:r w:rsidR="00865BD6" w:rsidRPr="00FC10D6">
        <w:t xml:space="preserve"> and complete an </w:t>
      </w:r>
      <w:r w:rsidR="008F54E0" w:rsidRPr="00FC10D6">
        <w:t xml:space="preserve">internal </w:t>
      </w:r>
      <w:r w:rsidR="00865BD6" w:rsidRPr="00FC10D6">
        <w:t>investigatio</w:t>
      </w:r>
      <w:r w:rsidR="008F54E0" w:rsidRPr="00FC10D6">
        <w:t xml:space="preserve">n. </w:t>
      </w:r>
      <w:r w:rsidR="007E6A60" w:rsidRPr="0066267B">
        <w:t>In addition, the assessment team observed</w:t>
      </w:r>
      <w:r w:rsidR="00EA6D80" w:rsidRPr="0066267B">
        <w:t xml:space="preserve"> assistance is required from staff to enable entry/exit to the service via the front </w:t>
      </w:r>
      <w:r w:rsidR="00185317" w:rsidRPr="0066267B">
        <w:t>door</w:t>
      </w:r>
      <w:r w:rsidR="00082509" w:rsidRPr="0066267B">
        <w:t xml:space="preserve">. Management advised </w:t>
      </w:r>
      <w:r w:rsidR="00FC10D6" w:rsidRPr="0066267B">
        <w:t>awaiting</w:t>
      </w:r>
      <w:r w:rsidR="00FF622B" w:rsidRPr="0066267B">
        <w:rPr>
          <w:rFonts w:eastAsia="Times New Roman"/>
          <w:lang w:eastAsia="en-AU"/>
        </w:rPr>
        <w:t xml:space="preserve"> contractors to install a </w:t>
      </w:r>
      <w:r w:rsidR="00FC10D6" w:rsidRPr="0066267B">
        <w:rPr>
          <w:rFonts w:eastAsia="Times New Roman"/>
          <w:lang w:eastAsia="en-AU"/>
        </w:rPr>
        <w:t xml:space="preserve">device </w:t>
      </w:r>
      <w:r w:rsidR="00FC10D6" w:rsidRPr="00FC10D6">
        <w:rPr>
          <w:rFonts w:eastAsia="Times New Roman"/>
          <w:color w:val="000000"/>
          <w:lang w:eastAsia="en-AU"/>
        </w:rPr>
        <w:t>to enable independent entry/exit</w:t>
      </w:r>
      <w:r w:rsidR="00753D99">
        <w:rPr>
          <w:rFonts w:eastAsia="Times New Roman"/>
          <w:color w:val="000000"/>
          <w:lang w:eastAsia="en-AU"/>
        </w:rPr>
        <w:t>.</w:t>
      </w:r>
    </w:p>
    <w:p w14:paraId="7209392F" w14:textId="43966B3C" w:rsidR="008E6C4B" w:rsidRPr="0053635D" w:rsidRDefault="00A347A9" w:rsidP="00902931">
      <w:pPr>
        <w:pStyle w:val="NormalArial"/>
        <w:rPr>
          <w:rFonts w:eastAsia="Times New Roman"/>
        </w:rPr>
      </w:pPr>
      <w:r w:rsidRPr="00655DEF">
        <w:rPr>
          <w:rFonts w:eastAsia="Times New Roman"/>
        </w:rPr>
        <w:lastRenderedPageBreak/>
        <w:t>In their response, the approved provider</w:t>
      </w:r>
      <w:r w:rsidR="001A72E0" w:rsidRPr="00655DEF">
        <w:rPr>
          <w:rFonts w:eastAsia="Times New Roman"/>
        </w:rPr>
        <w:t xml:space="preserve"> </w:t>
      </w:r>
      <w:r w:rsidR="005D42B0" w:rsidRPr="00655DEF">
        <w:rPr>
          <w:rFonts w:eastAsia="Times New Roman"/>
        </w:rPr>
        <w:t>acknowledges</w:t>
      </w:r>
      <w:r w:rsidR="001A72E0" w:rsidRPr="00655DEF">
        <w:rPr>
          <w:rFonts w:eastAsia="Times New Roman"/>
        </w:rPr>
        <w:t xml:space="preserve"> inappropriate restrictive practice </w:t>
      </w:r>
      <w:r w:rsidR="00753D99">
        <w:rPr>
          <w:rFonts w:eastAsia="Times New Roman"/>
        </w:rPr>
        <w:t xml:space="preserve">within the MSU </w:t>
      </w:r>
      <w:r w:rsidR="006D2070" w:rsidRPr="00655DEF">
        <w:rPr>
          <w:rFonts w:eastAsia="Times New Roman"/>
        </w:rPr>
        <w:t xml:space="preserve">noting </w:t>
      </w:r>
      <w:r w:rsidR="001A72E0" w:rsidRPr="00655DEF">
        <w:rPr>
          <w:rFonts w:eastAsia="Times New Roman"/>
        </w:rPr>
        <w:t xml:space="preserve">preliminary investigations identified </w:t>
      </w:r>
      <w:r w:rsidR="00D46580">
        <w:rPr>
          <w:rFonts w:eastAsia="Times New Roman"/>
        </w:rPr>
        <w:t xml:space="preserve">this practice within </w:t>
      </w:r>
      <w:r w:rsidR="001A72E0" w:rsidRPr="00655DEF">
        <w:rPr>
          <w:rFonts w:eastAsia="Times New Roman"/>
        </w:rPr>
        <w:t>one unit</w:t>
      </w:r>
      <w:r w:rsidR="00D46580">
        <w:rPr>
          <w:rFonts w:eastAsia="Times New Roman"/>
        </w:rPr>
        <w:t xml:space="preserve">/ nor </w:t>
      </w:r>
      <w:r w:rsidR="001A72E0" w:rsidRPr="00655DEF">
        <w:rPr>
          <w:rFonts w:eastAsia="Times New Roman"/>
        </w:rPr>
        <w:t xml:space="preserve">for an extended </w:t>
      </w:r>
      <w:r w:rsidR="005D42B0" w:rsidRPr="00655DEF">
        <w:rPr>
          <w:rFonts w:eastAsia="Times New Roman"/>
        </w:rPr>
        <w:t>period</w:t>
      </w:r>
      <w:r w:rsidR="008A29D0" w:rsidRPr="00655DEF">
        <w:rPr>
          <w:rFonts w:eastAsia="Times New Roman"/>
        </w:rPr>
        <w:t xml:space="preserve">. </w:t>
      </w:r>
      <w:r w:rsidR="00D46580">
        <w:rPr>
          <w:rFonts w:eastAsia="Times New Roman"/>
        </w:rPr>
        <w:t>A</w:t>
      </w:r>
      <w:r w:rsidR="00B4284B" w:rsidRPr="00655DEF">
        <w:rPr>
          <w:rFonts w:eastAsia="Times New Roman"/>
        </w:rPr>
        <w:t xml:space="preserve">ctions include </w:t>
      </w:r>
      <w:r w:rsidR="00D46580">
        <w:rPr>
          <w:rFonts w:eastAsia="Times New Roman"/>
        </w:rPr>
        <w:t xml:space="preserve">immediate </w:t>
      </w:r>
      <w:r w:rsidR="00436573">
        <w:rPr>
          <w:rFonts w:eastAsia="Times New Roman"/>
        </w:rPr>
        <w:t xml:space="preserve">unlocking of doors and </w:t>
      </w:r>
      <w:r w:rsidR="00B4284B" w:rsidRPr="00655DEF">
        <w:rPr>
          <w:rFonts w:eastAsia="Times New Roman"/>
        </w:rPr>
        <w:t>clinical review</w:t>
      </w:r>
      <w:r w:rsidR="005D42B0">
        <w:rPr>
          <w:rFonts w:eastAsia="Times New Roman"/>
        </w:rPr>
        <w:t xml:space="preserve"> (medical officer reassessment) </w:t>
      </w:r>
      <w:r w:rsidR="00B4284B" w:rsidRPr="00655DEF">
        <w:rPr>
          <w:rFonts w:eastAsia="Times New Roman"/>
        </w:rPr>
        <w:t xml:space="preserve">of </w:t>
      </w:r>
      <w:r w:rsidR="00A60615" w:rsidRPr="00655DEF">
        <w:rPr>
          <w:rFonts w:eastAsia="Times New Roman"/>
        </w:rPr>
        <w:t>consumers involved</w:t>
      </w:r>
      <w:r w:rsidR="001E14B5" w:rsidRPr="00655DEF">
        <w:rPr>
          <w:rFonts w:eastAsia="Times New Roman"/>
        </w:rPr>
        <w:t xml:space="preserve"> (noting personal care continued as required)</w:t>
      </w:r>
      <w:r w:rsidR="008B6112">
        <w:rPr>
          <w:rFonts w:eastAsia="Times New Roman"/>
        </w:rPr>
        <w:t>.</w:t>
      </w:r>
      <w:r w:rsidR="001C181B" w:rsidRPr="00655DEF">
        <w:rPr>
          <w:rFonts w:eastAsia="Times New Roman"/>
        </w:rPr>
        <w:t xml:space="preserve"> The CEO contacted all representatives</w:t>
      </w:r>
      <w:r w:rsidR="00395A14" w:rsidRPr="00655DEF">
        <w:rPr>
          <w:rFonts w:eastAsia="Times New Roman"/>
        </w:rPr>
        <w:t xml:space="preserve"> to implement open disclosure </w:t>
      </w:r>
      <w:r w:rsidR="00D52E39" w:rsidRPr="00655DEF">
        <w:rPr>
          <w:rFonts w:eastAsia="Times New Roman"/>
        </w:rPr>
        <w:t>practices</w:t>
      </w:r>
      <w:r w:rsidR="00D52E39">
        <w:rPr>
          <w:rFonts w:eastAsia="Times New Roman"/>
        </w:rPr>
        <w:t xml:space="preserve">, </w:t>
      </w:r>
      <w:r w:rsidR="00D52E39" w:rsidRPr="00655DEF">
        <w:rPr>
          <w:rFonts w:eastAsia="Times New Roman"/>
        </w:rPr>
        <w:t>ensured</w:t>
      </w:r>
      <w:r w:rsidR="008B6112">
        <w:rPr>
          <w:rFonts w:eastAsia="Times New Roman"/>
        </w:rPr>
        <w:t xml:space="preserve"> </w:t>
      </w:r>
      <w:r w:rsidR="001A741D" w:rsidRPr="00655DEF">
        <w:rPr>
          <w:rFonts w:eastAsia="Times New Roman"/>
        </w:rPr>
        <w:t xml:space="preserve">subsequent </w:t>
      </w:r>
      <w:r w:rsidR="00395A14" w:rsidRPr="00655DEF">
        <w:rPr>
          <w:rFonts w:eastAsia="Times New Roman"/>
        </w:rPr>
        <w:t>report</w:t>
      </w:r>
      <w:r w:rsidR="008B6112">
        <w:rPr>
          <w:rFonts w:eastAsia="Times New Roman"/>
        </w:rPr>
        <w:t>ing</w:t>
      </w:r>
      <w:r w:rsidR="001A741D" w:rsidRPr="00655DEF">
        <w:rPr>
          <w:rFonts w:eastAsia="Times New Roman"/>
        </w:rPr>
        <w:t xml:space="preserve"> as per legislative requirements</w:t>
      </w:r>
      <w:r w:rsidR="008B6112">
        <w:rPr>
          <w:rFonts w:eastAsia="Times New Roman"/>
        </w:rPr>
        <w:t xml:space="preserve"> and provision of e</w:t>
      </w:r>
      <w:r w:rsidR="008E6C4B" w:rsidRPr="0053635D">
        <w:rPr>
          <w:rFonts w:eastAsia="Times New Roman"/>
        </w:rPr>
        <w:t xml:space="preserve">nhanced education delivered to all staff </w:t>
      </w:r>
      <w:r w:rsidR="008B4B3B" w:rsidRPr="0053635D">
        <w:rPr>
          <w:rFonts w:eastAsia="Times New Roman"/>
        </w:rPr>
        <w:t>- noting r</w:t>
      </w:r>
      <w:r w:rsidR="008E6C4B" w:rsidRPr="0053635D">
        <w:rPr>
          <w:rFonts w:eastAsia="Times New Roman"/>
        </w:rPr>
        <w:t xml:space="preserve">estrictive </w:t>
      </w:r>
      <w:r w:rsidR="00C364DD">
        <w:rPr>
          <w:rFonts w:eastAsia="Times New Roman"/>
        </w:rPr>
        <w:t>p</w:t>
      </w:r>
      <w:r w:rsidR="008E6C4B" w:rsidRPr="0053635D">
        <w:rPr>
          <w:rFonts w:eastAsia="Times New Roman"/>
        </w:rPr>
        <w:t>ractice education a mandatory education requirement</w:t>
      </w:r>
      <w:r w:rsidR="008B4B3B" w:rsidRPr="0053635D">
        <w:rPr>
          <w:rFonts w:eastAsia="Times New Roman"/>
        </w:rPr>
        <w:t>.</w:t>
      </w:r>
      <w:r w:rsidR="008E6C4B" w:rsidRPr="0053635D">
        <w:rPr>
          <w:rFonts w:eastAsia="Times New Roman"/>
        </w:rPr>
        <w:t xml:space="preserve"> </w:t>
      </w:r>
    </w:p>
    <w:p w14:paraId="050E1041" w14:textId="0760EF14" w:rsidR="00A347A9" w:rsidRPr="0053635D" w:rsidRDefault="00FF0D1F" w:rsidP="00902931">
      <w:pPr>
        <w:pStyle w:val="NormalArial"/>
        <w:rPr>
          <w:rFonts w:eastAsia="Times New Roman"/>
        </w:rPr>
      </w:pPr>
      <w:r w:rsidRPr="0053635D">
        <w:rPr>
          <w:rFonts w:eastAsia="Times New Roman"/>
        </w:rPr>
        <w:t>In consideration of compliance, w</w:t>
      </w:r>
      <w:r w:rsidR="008B4B3B" w:rsidRPr="0053635D">
        <w:rPr>
          <w:rFonts w:eastAsia="Times New Roman"/>
        </w:rPr>
        <w:t xml:space="preserve">hile I acknowledge </w:t>
      </w:r>
      <w:r w:rsidRPr="0053635D">
        <w:rPr>
          <w:rFonts w:eastAsia="Times New Roman"/>
        </w:rPr>
        <w:t>the service demonstrates effective systems relating to some aspects of restrictive practice</w:t>
      </w:r>
      <w:r w:rsidR="008B6112">
        <w:rPr>
          <w:rFonts w:eastAsia="Times New Roman"/>
        </w:rPr>
        <w:t>,</w:t>
      </w:r>
      <w:r w:rsidR="008B6112" w:rsidRPr="008B6112">
        <w:rPr>
          <w:rFonts w:eastAsia="Times New Roman"/>
        </w:rPr>
        <w:t xml:space="preserve"> </w:t>
      </w:r>
      <w:r w:rsidR="008B6112" w:rsidRPr="0053635D">
        <w:rPr>
          <w:rFonts w:eastAsia="Times New Roman"/>
        </w:rPr>
        <w:t xml:space="preserve">I am concerned previous staff education/training </w:t>
      </w:r>
      <w:r w:rsidR="000865EF" w:rsidRPr="0053635D">
        <w:rPr>
          <w:rFonts w:eastAsia="Times New Roman"/>
        </w:rPr>
        <w:t>(as mentioned by the approved provider in their response)</w:t>
      </w:r>
      <w:r w:rsidR="000865EF">
        <w:rPr>
          <w:rFonts w:eastAsia="Times New Roman"/>
        </w:rPr>
        <w:t xml:space="preserve"> </w:t>
      </w:r>
      <w:r w:rsidR="001F7E18">
        <w:rPr>
          <w:rFonts w:eastAsia="Times New Roman"/>
        </w:rPr>
        <w:t xml:space="preserve">did not </w:t>
      </w:r>
      <w:r w:rsidR="008B6112" w:rsidRPr="0053635D">
        <w:rPr>
          <w:rFonts w:eastAsia="Times New Roman"/>
        </w:rPr>
        <w:t xml:space="preserve">ensure </w:t>
      </w:r>
      <w:r w:rsidR="001F7E18">
        <w:rPr>
          <w:rFonts w:eastAsia="Times New Roman"/>
        </w:rPr>
        <w:t xml:space="preserve">staff </w:t>
      </w:r>
      <w:r w:rsidR="008B6112" w:rsidRPr="0053635D">
        <w:rPr>
          <w:rFonts w:eastAsia="Times New Roman"/>
        </w:rPr>
        <w:t>knowledge</w:t>
      </w:r>
      <w:r w:rsidR="001F7E18">
        <w:rPr>
          <w:rFonts w:eastAsia="Times New Roman"/>
        </w:rPr>
        <w:t>/awareness</w:t>
      </w:r>
      <w:r w:rsidR="008B6112" w:rsidRPr="0053635D">
        <w:rPr>
          <w:rFonts w:eastAsia="Times New Roman"/>
        </w:rPr>
        <w:t xml:space="preserve"> of legislative requirements</w:t>
      </w:r>
      <w:r w:rsidR="008B6112">
        <w:rPr>
          <w:rFonts w:eastAsia="Times New Roman"/>
        </w:rPr>
        <w:t xml:space="preserve">. </w:t>
      </w:r>
      <w:r w:rsidR="00F95844">
        <w:rPr>
          <w:rFonts w:eastAsia="Times New Roman"/>
        </w:rPr>
        <w:t xml:space="preserve">However, </w:t>
      </w:r>
      <w:r w:rsidR="001F7E18">
        <w:rPr>
          <w:rFonts w:eastAsia="Times New Roman"/>
        </w:rPr>
        <w:t xml:space="preserve">I </w:t>
      </w:r>
      <w:r w:rsidR="002E0AB2">
        <w:rPr>
          <w:rFonts w:eastAsia="Times New Roman"/>
        </w:rPr>
        <w:t>accept</w:t>
      </w:r>
      <w:r w:rsidRPr="0053635D">
        <w:rPr>
          <w:rFonts w:eastAsia="Times New Roman"/>
        </w:rPr>
        <w:t xml:space="preserve"> </w:t>
      </w:r>
      <w:r w:rsidR="008B4B3B" w:rsidRPr="0053635D">
        <w:rPr>
          <w:rFonts w:eastAsia="Times New Roman"/>
        </w:rPr>
        <w:t xml:space="preserve">immediate responsive actions </w:t>
      </w:r>
      <w:r w:rsidR="006171AE" w:rsidRPr="0053635D">
        <w:rPr>
          <w:rFonts w:eastAsia="Times New Roman"/>
        </w:rPr>
        <w:t>(including assessment o</w:t>
      </w:r>
      <w:r w:rsidR="0053635D">
        <w:rPr>
          <w:rFonts w:eastAsia="Times New Roman"/>
        </w:rPr>
        <w:t>f</w:t>
      </w:r>
      <w:r w:rsidR="006171AE" w:rsidRPr="0053635D">
        <w:rPr>
          <w:rFonts w:eastAsia="Times New Roman"/>
        </w:rPr>
        <w:t xml:space="preserve"> consumers to ensure </w:t>
      </w:r>
      <w:r w:rsidR="00052561" w:rsidRPr="0053635D">
        <w:rPr>
          <w:rFonts w:eastAsia="Times New Roman"/>
        </w:rPr>
        <w:t>safety</w:t>
      </w:r>
      <w:r w:rsidR="00C364DD">
        <w:rPr>
          <w:rFonts w:eastAsia="Times New Roman"/>
        </w:rPr>
        <w:t>)</w:t>
      </w:r>
      <w:r w:rsidR="00052561" w:rsidRPr="0053635D">
        <w:rPr>
          <w:rFonts w:eastAsia="Times New Roman"/>
        </w:rPr>
        <w:t>,</w:t>
      </w:r>
      <w:r w:rsidR="005A1026">
        <w:rPr>
          <w:rFonts w:eastAsia="Times New Roman"/>
        </w:rPr>
        <w:t xml:space="preserve"> unlocking of doors</w:t>
      </w:r>
      <w:r w:rsidR="007F12CE">
        <w:rPr>
          <w:rFonts w:eastAsia="Times New Roman"/>
        </w:rPr>
        <w:t>,</w:t>
      </w:r>
      <w:r w:rsidR="002E0AB2">
        <w:rPr>
          <w:rFonts w:eastAsia="Times New Roman"/>
        </w:rPr>
        <w:t xml:space="preserve"> plus </w:t>
      </w:r>
      <w:r w:rsidR="00740351">
        <w:rPr>
          <w:rFonts w:eastAsia="Times New Roman"/>
        </w:rPr>
        <w:t>re-education</w:t>
      </w:r>
      <w:r w:rsidR="007F12CE">
        <w:rPr>
          <w:rFonts w:eastAsia="Times New Roman"/>
        </w:rPr>
        <w:t xml:space="preserve"> st</w:t>
      </w:r>
      <w:r w:rsidR="00960EB0">
        <w:rPr>
          <w:rFonts w:eastAsia="Times New Roman"/>
        </w:rPr>
        <w:t xml:space="preserve">aff </w:t>
      </w:r>
      <w:r w:rsidR="007F12CE">
        <w:rPr>
          <w:rFonts w:eastAsia="Times New Roman"/>
        </w:rPr>
        <w:t>training</w:t>
      </w:r>
      <w:r w:rsidR="00740351">
        <w:rPr>
          <w:rFonts w:eastAsia="Times New Roman"/>
        </w:rPr>
        <w:t xml:space="preserve">, </w:t>
      </w:r>
      <w:r w:rsidR="002E0AB2">
        <w:rPr>
          <w:rFonts w:eastAsia="Times New Roman"/>
        </w:rPr>
        <w:t>and</w:t>
      </w:r>
      <w:r w:rsidR="00B01C25">
        <w:rPr>
          <w:rFonts w:eastAsia="Times New Roman"/>
        </w:rPr>
        <w:t xml:space="preserve"> the approved provider</w:t>
      </w:r>
      <w:r w:rsidR="00D46580">
        <w:rPr>
          <w:rFonts w:eastAsia="Times New Roman"/>
        </w:rPr>
        <w:t>’</w:t>
      </w:r>
      <w:r w:rsidR="00B01C25">
        <w:rPr>
          <w:rFonts w:eastAsia="Times New Roman"/>
        </w:rPr>
        <w:t xml:space="preserve">s commitment to ongoing </w:t>
      </w:r>
      <w:r w:rsidR="00740351">
        <w:rPr>
          <w:rFonts w:eastAsia="Times New Roman"/>
        </w:rPr>
        <w:t xml:space="preserve">organisational led </w:t>
      </w:r>
      <w:r w:rsidR="00B01C25">
        <w:rPr>
          <w:rFonts w:eastAsia="Times New Roman"/>
        </w:rPr>
        <w:t xml:space="preserve">monitoring processes to safeguard against </w:t>
      </w:r>
      <w:r w:rsidR="00F95844">
        <w:rPr>
          <w:rFonts w:eastAsia="Times New Roman"/>
        </w:rPr>
        <w:t>re-occurrence</w:t>
      </w:r>
      <w:r w:rsidR="00B01C25">
        <w:rPr>
          <w:rFonts w:eastAsia="Times New Roman"/>
        </w:rPr>
        <w:t xml:space="preserve">. </w:t>
      </w:r>
      <w:r w:rsidR="00052561" w:rsidRPr="0053635D">
        <w:rPr>
          <w:rFonts w:eastAsia="Times New Roman"/>
        </w:rPr>
        <w:t xml:space="preserve"> </w:t>
      </w:r>
    </w:p>
    <w:p w14:paraId="249632B5" w14:textId="0B466E70" w:rsidR="002B0C90" w:rsidRPr="00902931" w:rsidRDefault="00A347A9" w:rsidP="0036130C">
      <w:pPr>
        <w:pStyle w:val="NormalArial"/>
        <w:rPr>
          <w:rFonts w:eastAsia="Times New Roman"/>
        </w:rPr>
      </w:pPr>
      <w:r w:rsidRPr="0053635D">
        <w:rPr>
          <w:rFonts w:eastAsia="Times New Roman"/>
        </w:rPr>
        <w:t>I find requirement 3(3)(a) is compliant.</w:t>
      </w:r>
      <w:r w:rsidR="002F19DC">
        <w:br w:type="page"/>
      </w:r>
    </w:p>
    <w:p w14:paraId="2496331F" w14:textId="77777777" w:rsidR="00FC045E" w:rsidRPr="00996FAF" w:rsidRDefault="002F19D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5B74" w14:paraId="24963322" w14:textId="77777777" w:rsidTr="00675B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963320" w14:textId="77777777" w:rsidR="00FC045E" w:rsidRPr="00996FAF" w:rsidRDefault="002F19D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963321" w14:textId="77777777" w:rsidR="00FC045E" w:rsidRPr="00996FAF" w:rsidRDefault="002863C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5B74" w14:paraId="24963326" w14:textId="77777777" w:rsidTr="00675B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63323" w14:textId="0A5EE1B0" w:rsidR="00FC045E" w:rsidRPr="00996FAF" w:rsidRDefault="002F19DC" w:rsidP="003574D0">
            <w:pPr>
              <w:spacing w:line="22" w:lineRule="atLeast"/>
              <w:rPr>
                <w:rFonts w:ascii="Arial" w:hAnsi="Arial" w:cs="Arial"/>
                <w:color w:val="auto"/>
              </w:rPr>
            </w:pPr>
            <w:r w:rsidRPr="00996FAF">
              <w:rPr>
                <w:rFonts w:ascii="Arial" w:hAnsi="Arial" w:cs="Arial"/>
                <w:color w:val="auto"/>
              </w:rPr>
              <w:t>Requirement 8(3)(</w:t>
            </w:r>
            <w:r w:rsidR="00767E02">
              <w:rPr>
                <w:rFonts w:ascii="Arial" w:hAnsi="Arial" w:cs="Arial"/>
                <w:color w:val="auto"/>
              </w:rPr>
              <w:t>e</w:t>
            </w:r>
            <w:r w:rsidRPr="00996FAF">
              <w:rPr>
                <w:rFonts w:ascii="Arial" w:hAnsi="Arial" w:cs="Arial"/>
                <w:color w:val="auto"/>
              </w:rPr>
              <w:t>)</w:t>
            </w:r>
          </w:p>
        </w:tc>
        <w:tc>
          <w:tcPr>
            <w:tcW w:w="6297" w:type="dxa"/>
            <w:shd w:val="clear" w:color="auto" w:fill="auto"/>
            <w:vAlign w:val="top"/>
          </w:tcPr>
          <w:p w14:paraId="6D63EBC6" w14:textId="77777777" w:rsidR="00767E02" w:rsidRPr="00767E02" w:rsidRDefault="00767E02" w:rsidP="00767E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E02">
              <w:rPr>
                <w:rFonts w:ascii="Arial" w:hAnsi="Arial" w:cs="Arial"/>
                <w:color w:val="auto"/>
              </w:rPr>
              <w:t>Where clinical care is provided—a clinical governance framework, including but not limited to the following:</w:t>
            </w:r>
          </w:p>
          <w:p w14:paraId="2D590B35" w14:textId="77777777" w:rsidR="00767E02" w:rsidRPr="00767E02" w:rsidRDefault="00767E02" w:rsidP="00767E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E02">
              <w:rPr>
                <w:rFonts w:ascii="Arial" w:hAnsi="Arial" w:cs="Arial"/>
                <w:color w:val="auto"/>
              </w:rPr>
              <w:t>(i)</w:t>
            </w:r>
            <w:r w:rsidRPr="00767E02">
              <w:rPr>
                <w:rFonts w:ascii="Arial" w:hAnsi="Arial" w:cs="Arial"/>
                <w:color w:val="auto"/>
              </w:rPr>
              <w:tab/>
            </w:r>
            <w:bookmarkStart w:id="3" w:name="_Hlk144382125"/>
            <w:r w:rsidRPr="00767E02">
              <w:rPr>
                <w:rFonts w:ascii="Arial" w:hAnsi="Arial" w:cs="Arial"/>
                <w:color w:val="auto"/>
              </w:rPr>
              <w:t>antimicrobial stewardship</w:t>
            </w:r>
          </w:p>
          <w:p w14:paraId="4C0FC8E5" w14:textId="77777777" w:rsidR="00767E02" w:rsidRPr="00767E02" w:rsidRDefault="00767E02" w:rsidP="00767E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7E02">
              <w:rPr>
                <w:rFonts w:ascii="Arial" w:hAnsi="Arial" w:cs="Arial"/>
                <w:color w:val="auto"/>
              </w:rPr>
              <w:t>(ii)</w:t>
            </w:r>
            <w:r w:rsidRPr="00767E02">
              <w:rPr>
                <w:rFonts w:ascii="Arial" w:hAnsi="Arial" w:cs="Arial"/>
                <w:color w:val="auto"/>
              </w:rPr>
              <w:tab/>
              <w:t>minimising the use of restraint</w:t>
            </w:r>
          </w:p>
          <w:p w14:paraId="24963324" w14:textId="655DE9A2" w:rsidR="00FC045E" w:rsidRPr="00996FAF" w:rsidRDefault="00767E02" w:rsidP="00767E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67E02">
              <w:rPr>
                <w:rFonts w:ascii="Arial" w:hAnsi="Arial" w:cs="Arial"/>
                <w:color w:val="auto"/>
              </w:rPr>
              <w:t>(iii)</w:t>
            </w:r>
            <w:r w:rsidRPr="00767E02">
              <w:rPr>
                <w:rFonts w:ascii="Arial" w:hAnsi="Arial" w:cs="Arial"/>
                <w:color w:val="auto"/>
              </w:rPr>
              <w:tab/>
              <w:t>open disclosure.</w:t>
            </w:r>
            <w:bookmarkEnd w:id="3"/>
          </w:p>
        </w:tc>
        <w:tc>
          <w:tcPr>
            <w:tcW w:w="2096" w:type="dxa"/>
            <w:shd w:val="clear" w:color="auto" w:fill="auto"/>
            <w:vAlign w:val="top"/>
          </w:tcPr>
          <w:p w14:paraId="24963325" w14:textId="12495250" w:rsidR="00FC045E" w:rsidRPr="00996FAF" w:rsidRDefault="002863C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9644B">
                  <w:rPr>
                    <w:rFonts w:ascii="Arial" w:hAnsi="Arial" w:cs="Arial"/>
                    <w:color w:val="auto"/>
                  </w:rPr>
                  <w:t>Compliant</w:t>
                </w:r>
              </w:sdtContent>
            </w:sdt>
          </w:p>
        </w:tc>
      </w:tr>
    </w:tbl>
    <w:p w14:paraId="24963344" w14:textId="77777777" w:rsidR="00D87E7C" w:rsidRDefault="002F19DC" w:rsidP="00D87E7C">
      <w:pPr>
        <w:pStyle w:val="Heading20"/>
      </w:pPr>
      <w:r w:rsidRPr="00996FAF">
        <w:t>Findings</w:t>
      </w:r>
    </w:p>
    <w:p w14:paraId="4437B069" w14:textId="7030FB0F" w:rsidR="00DC69F9" w:rsidRPr="00DC69F9" w:rsidRDefault="00DC69F9" w:rsidP="00902931">
      <w:pPr>
        <w:pStyle w:val="NormalArial"/>
      </w:pPr>
      <w:r w:rsidRPr="00DC69F9">
        <w:t xml:space="preserve">The Quality Standard was not fully assessed. One of </w:t>
      </w:r>
      <w:r w:rsidR="00CE3A84" w:rsidRPr="00F546C2">
        <w:t>five</w:t>
      </w:r>
      <w:r w:rsidRPr="00DC69F9">
        <w:t xml:space="preserve"> requirements was assessed and found compliant. </w:t>
      </w:r>
    </w:p>
    <w:p w14:paraId="55423C70" w14:textId="6A4F6BDD" w:rsidR="006E079D" w:rsidRPr="006E079D" w:rsidRDefault="00CE3A84" w:rsidP="00902931">
      <w:pPr>
        <w:pStyle w:val="NormalArial"/>
        <w:rPr>
          <w:rFonts w:eastAsia="Times New Roman"/>
          <w:lang w:eastAsia="en-AU"/>
        </w:rPr>
      </w:pPr>
      <w:r w:rsidRPr="006E079D">
        <w:t xml:space="preserve">A decision was made on 16 March 2023 the service was non-compliant in requirement 8(3)(a) </w:t>
      </w:r>
      <w:r w:rsidR="00AC50E6">
        <w:t xml:space="preserve">following a Site Audit conducted from </w:t>
      </w:r>
      <w:r w:rsidRPr="006E079D">
        <w:t xml:space="preserve">7-9 February 2023. Previously the service did not demonstrate </w:t>
      </w:r>
      <w:r w:rsidR="005D0F19" w:rsidRPr="006E079D">
        <w:t>a</w:t>
      </w:r>
      <w:r w:rsidR="00D12111" w:rsidRPr="006E079D">
        <w:t xml:space="preserve"> clinical governance framework</w:t>
      </w:r>
      <w:r w:rsidR="005D0F19" w:rsidRPr="006E079D">
        <w:t xml:space="preserve"> (</w:t>
      </w:r>
      <w:r w:rsidR="00D12111" w:rsidRPr="006E079D">
        <w:t>including policies</w:t>
      </w:r>
      <w:r w:rsidR="005D0F19" w:rsidRPr="006E079D">
        <w:t>/</w:t>
      </w:r>
      <w:r w:rsidR="00D12111" w:rsidRPr="006E079D">
        <w:t>procedures</w:t>
      </w:r>
      <w:r w:rsidR="005D0F19" w:rsidRPr="006E079D">
        <w:t>)</w:t>
      </w:r>
      <w:r w:rsidR="00D12111" w:rsidRPr="006E079D">
        <w:t xml:space="preserve"> is effectively implemented specifically in relation to </w:t>
      </w:r>
      <w:r w:rsidR="00F12CA4">
        <w:t xml:space="preserve">some </w:t>
      </w:r>
      <w:r w:rsidR="00D12111" w:rsidRPr="006E079D">
        <w:t>restrictive practices.</w:t>
      </w:r>
      <w:r w:rsidR="006E079D">
        <w:t xml:space="preserve"> In addition to improvements details in requirement 3(3)(a)</w:t>
      </w:r>
      <w:r w:rsidR="00924D00">
        <w:t>, i</w:t>
      </w:r>
      <w:r w:rsidR="006E079D" w:rsidRPr="006E079D">
        <w:rPr>
          <w:rFonts w:eastAsia="Times New Roman"/>
          <w:lang w:eastAsia="en-AU"/>
        </w:rPr>
        <w:t>nternal doors to all areas except the MSU are unlocked to allow free movement</w:t>
      </w:r>
      <w:r w:rsidR="00924D00">
        <w:rPr>
          <w:rFonts w:eastAsia="Times New Roman"/>
          <w:lang w:eastAsia="en-AU"/>
        </w:rPr>
        <w:t>/access</w:t>
      </w:r>
      <w:r w:rsidR="006E079D" w:rsidRPr="006E079D">
        <w:rPr>
          <w:rFonts w:eastAsia="Times New Roman"/>
          <w:lang w:eastAsia="en-AU"/>
        </w:rPr>
        <w:t xml:space="preserve"> for consumers who reside outside </w:t>
      </w:r>
      <w:r w:rsidR="00924D00">
        <w:rPr>
          <w:rFonts w:eastAsia="Times New Roman"/>
          <w:lang w:eastAsia="en-AU"/>
        </w:rPr>
        <w:t xml:space="preserve">of </w:t>
      </w:r>
      <w:r w:rsidR="006E079D" w:rsidRPr="006E079D">
        <w:rPr>
          <w:rFonts w:eastAsia="Times New Roman"/>
          <w:lang w:eastAsia="en-AU"/>
        </w:rPr>
        <w:t>the MSU.</w:t>
      </w:r>
    </w:p>
    <w:p w14:paraId="493829FF" w14:textId="65E0299B" w:rsidR="00303CCC" w:rsidRPr="00303CCC" w:rsidRDefault="00303CCC" w:rsidP="00902931">
      <w:pPr>
        <w:pStyle w:val="NormalArial"/>
        <w:rPr>
          <w:rFonts w:eastAsia="Times New Roman"/>
          <w:color w:val="000000"/>
          <w:lang w:eastAsia="en-AU"/>
        </w:rPr>
      </w:pPr>
      <w:r w:rsidRPr="00BB457D">
        <w:t xml:space="preserve">During this assessment contact information was gathered through interviews, observations, and document review.  </w:t>
      </w:r>
      <w:r>
        <w:t>E</w:t>
      </w:r>
      <w:r>
        <w:rPr>
          <w:rFonts w:eastAsia="Times New Roman"/>
          <w:color w:val="000000"/>
          <w:lang w:eastAsia="en-AU"/>
        </w:rPr>
        <w:t xml:space="preserve">ffective systems in relation to some aspects of this requirement were evident, for example, an </w:t>
      </w:r>
      <w:r w:rsidRPr="00303CCC">
        <w:rPr>
          <w:rFonts w:eastAsia="Times New Roman"/>
          <w:color w:val="000000"/>
          <w:lang w:eastAsia="en-AU"/>
        </w:rPr>
        <w:t>organisation</w:t>
      </w:r>
      <w:r>
        <w:rPr>
          <w:rFonts w:eastAsia="Times New Roman"/>
          <w:color w:val="000000"/>
          <w:lang w:eastAsia="en-AU"/>
        </w:rPr>
        <w:t>al</w:t>
      </w:r>
      <w:r w:rsidRPr="00303CCC">
        <w:rPr>
          <w:rFonts w:eastAsia="Times New Roman"/>
          <w:color w:val="000000"/>
          <w:lang w:eastAsia="en-AU"/>
        </w:rPr>
        <w:t xml:space="preserve"> risk management framework </w:t>
      </w:r>
      <w:r>
        <w:rPr>
          <w:rFonts w:eastAsia="Times New Roman"/>
          <w:color w:val="000000"/>
          <w:lang w:eastAsia="en-AU"/>
        </w:rPr>
        <w:t xml:space="preserve">including policy/procedural guidance in relation to </w:t>
      </w:r>
      <w:r w:rsidRPr="00303CCC">
        <w:rPr>
          <w:rFonts w:eastAsia="Times New Roman"/>
          <w:color w:val="000000"/>
          <w:lang w:eastAsia="en-AU"/>
        </w:rPr>
        <w:t xml:space="preserve">antimicrobial stewardship (AMS) </w:t>
      </w:r>
      <w:r>
        <w:rPr>
          <w:rFonts w:eastAsia="Times New Roman"/>
          <w:color w:val="000000"/>
          <w:lang w:eastAsia="en-AU"/>
        </w:rPr>
        <w:t xml:space="preserve">and practices relating to </w:t>
      </w:r>
      <w:r w:rsidRPr="00303CCC">
        <w:rPr>
          <w:rFonts w:eastAsia="Times New Roman"/>
          <w:color w:val="000000"/>
          <w:lang w:eastAsia="en-AU"/>
        </w:rPr>
        <w:t xml:space="preserve">open disclosure </w:t>
      </w:r>
      <w:r>
        <w:rPr>
          <w:rFonts w:eastAsia="Times New Roman"/>
          <w:color w:val="000000"/>
          <w:lang w:eastAsia="en-AU"/>
        </w:rPr>
        <w:t>principles</w:t>
      </w:r>
      <w:r w:rsidR="005C4F9D">
        <w:rPr>
          <w:rFonts w:eastAsia="Times New Roman"/>
          <w:color w:val="000000"/>
          <w:lang w:eastAsia="en-AU"/>
        </w:rPr>
        <w:t>.</w:t>
      </w:r>
      <w:r w:rsidRPr="00303CCC">
        <w:rPr>
          <w:rFonts w:eastAsia="Times New Roman"/>
          <w:color w:val="000000"/>
          <w:lang w:eastAsia="en-AU"/>
        </w:rPr>
        <w:t xml:space="preserve"> </w:t>
      </w:r>
      <w:r w:rsidR="00F264C0" w:rsidRPr="00FC10D6">
        <w:t>Observations by the assessment team note</w:t>
      </w:r>
      <w:r w:rsidR="00F264C0">
        <w:t xml:space="preserve"> c</w:t>
      </w:r>
      <w:r w:rsidR="00F264C0" w:rsidRPr="00FC10D6">
        <w:t>onsumers residing in the MSU are not supported to freely exit/enter their rooms due to staff locking bedroom doors</w:t>
      </w:r>
      <w:r w:rsidR="00F264C0">
        <w:t xml:space="preserve">, </w:t>
      </w:r>
      <w:r w:rsidR="00F25B47">
        <w:rPr>
          <w:rFonts w:eastAsia="Times New Roman"/>
          <w:color w:val="000000"/>
          <w:lang w:eastAsia="en-AU"/>
        </w:rPr>
        <w:t>[consideration is given in requirement 3(3)(a)]</w:t>
      </w:r>
      <w:r w:rsidR="009726A7">
        <w:rPr>
          <w:rFonts w:eastAsia="Times New Roman"/>
          <w:color w:val="000000"/>
          <w:lang w:eastAsia="en-AU"/>
        </w:rPr>
        <w:t xml:space="preserve">. </w:t>
      </w:r>
    </w:p>
    <w:p w14:paraId="5826CA1B" w14:textId="23DD6410" w:rsidR="00457086" w:rsidRPr="00F77CF5" w:rsidRDefault="00F25B47" w:rsidP="00902931">
      <w:pPr>
        <w:pStyle w:val="NormalArial"/>
      </w:pPr>
      <w:r w:rsidRPr="00F77CF5">
        <w:t>In their response, the approved provider acknowledges inappropriate practice within the MSU</w:t>
      </w:r>
      <w:r w:rsidR="00767E02" w:rsidRPr="00F77CF5">
        <w:t>, i</w:t>
      </w:r>
      <w:r w:rsidRPr="00F77CF5">
        <w:t>mmediate</w:t>
      </w:r>
      <w:r w:rsidR="00476283" w:rsidRPr="00F77CF5">
        <w:t xml:space="preserve">ly </w:t>
      </w:r>
      <w:r w:rsidRPr="00F77CF5">
        <w:t>unlock</w:t>
      </w:r>
      <w:r w:rsidR="00476283" w:rsidRPr="00F77CF5">
        <w:t xml:space="preserve">ed </w:t>
      </w:r>
      <w:r w:rsidR="00AF1C51" w:rsidRPr="00F77CF5">
        <w:t>bedroom</w:t>
      </w:r>
      <w:r w:rsidR="00476283" w:rsidRPr="00F77CF5">
        <w:t xml:space="preserve"> doors</w:t>
      </w:r>
      <w:r w:rsidR="00AF1C51" w:rsidRPr="00F77CF5">
        <w:t xml:space="preserve">, communicated with </w:t>
      </w:r>
      <w:r w:rsidRPr="00F77CF5">
        <w:t xml:space="preserve">representatives </w:t>
      </w:r>
      <w:r w:rsidR="00CF67F8" w:rsidRPr="00F77CF5">
        <w:t>of consumers involved</w:t>
      </w:r>
      <w:r w:rsidR="005C4F9D">
        <w:t>,</w:t>
      </w:r>
      <w:r w:rsidR="00CF67F8" w:rsidRPr="00F77CF5">
        <w:t xml:space="preserve"> </w:t>
      </w:r>
      <w:r w:rsidRPr="00F77CF5">
        <w:t>ensured subsequent reporting as per legislative requirements</w:t>
      </w:r>
      <w:r w:rsidR="00B233C8" w:rsidRPr="00F77CF5">
        <w:t xml:space="preserve">. </w:t>
      </w:r>
      <w:r w:rsidRPr="00F77CF5">
        <w:t xml:space="preserve">In consideration of compliance, I acknowledge the service demonstrates effective </w:t>
      </w:r>
      <w:r w:rsidR="005C4F9D">
        <w:t xml:space="preserve">organisational </w:t>
      </w:r>
      <w:r w:rsidRPr="00F77CF5">
        <w:t xml:space="preserve">systems relating to </w:t>
      </w:r>
      <w:r w:rsidR="00CF67F8" w:rsidRPr="00767E02">
        <w:t>antimicrobial stewardship</w:t>
      </w:r>
      <w:r w:rsidR="00CF67F8" w:rsidRPr="00F77CF5">
        <w:t xml:space="preserve">, open disclosure processes and </w:t>
      </w:r>
      <w:r w:rsidR="002E03DF">
        <w:t xml:space="preserve">some </w:t>
      </w:r>
      <w:r w:rsidR="00F77CF5" w:rsidRPr="00F77CF5">
        <w:t>element</w:t>
      </w:r>
      <w:r w:rsidR="005C4F9D">
        <w:t>s</w:t>
      </w:r>
      <w:r w:rsidR="00F77CF5" w:rsidRPr="00F77CF5">
        <w:t xml:space="preserve"> of restrictive practice.</w:t>
      </w:r>
      <w:r w:rsidR="00457086" w:rsidRPr="00F77CF5">
        <w:t xml:space="preserve"> </w:t>
      </w:r>
    </w:p>
    <w:p w14:paraId="56B8789D" w14:textId="09DD45AE" w:rsidR="00F25B47" w:rsidRPr="00F77CF5" w:rsidRDefault="00F25B47" w:rsidP="00902931">
      <w:pPr>
        <w:pStyle w:val="NormalArial"/>
      </w:pPr>
      <w:r w:rsidRPr="00F77CF5">
        <w:t xml:space="preserve">I find requirement </w:t>
      </w:r>
      <w:r w:rsidR="005B178D" w:rsidRPr="00F77CF5">
        <w:t>8</w:t>
      </w:r>
      <w:r w:rsidRPr="00F77CF5">
        <w:t>(3)(</w:t>
      </w:r>
      <w:r w:rsidR="005B178D" w:rsidRPr="00F77CF5">
        <w:t>e</w:t>
      </w:r>
      <w:r w:rsidRPr="00F77CF5">
        <w:t>) is compliant.</w:t>
      </w:r>
    </w:p>
    <w:sectPr w:rsidR="00F25B47" w:rsidRPr="00F77CF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0299" w14:textId="77777777" w:rsidR="00A06B61" w:rsidRDefault="00A06B61">
      <w:pPr>
        <w:spacing w:after="0"/>
      </w:pPr>
      <w:r>
        <w:separator/>
      </w:r>
    </w:p>
  </w:endnote>
  <w:endnote w:type="continuationSeparator" w:id="0">
    <w:p w14:paraId="5269B89A" w14:textId="77777777" w:rsidR="00A06B61" w:rsidRDefault="00A06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334B" w14:textId="77777777" w:rsidR="00DF37F2" w:rsidRPr="00DF37F2" w:rsidRDefault="002F19DC" w:rsidP="00DF37F2">
    <w:pPr>
      <w:pStyle w:val="FooterArial9"/>
      <w:rPr>
        <w:rStyle w:val="FooterBold"/>
        <w:rFonts w:ascii="Arial" w:hAnsi="Arial"/>
        <w:b w:val="0"/>
      </w:rPr>
    </w:pPr>
    <w:r w:rsidRPr="00DF37F2">
      <w:rPr>
        <w:rStyle w:val="FooterBold"/>
        <w:rFonts w:ascii="Arial" w:hAnsi="Arial"/>
        <w:b w:val="0"/>
      </w:rPr>
      <w:t>Name of service: McLean Care Mackellar Apex Campus</w:t>
    </w:r>
    <w:r w:rsidRPr="00DF37F2">
      <w:rPr>
        <w:rStyle w:val="FooterBold"/>
        <w:rFonts w:ascii="Arial" w:hAnsi="Arial"/>
        <w:b w:val="0"/>
      </w:rPr>
      <w:tab/>
      <w:t xml:space="preserve">RPT-ACC-0122 v3.0 </w:t>
    </w:r>
  </w:p>
  <w:p w14:paraId="2496334C" w14:textId="77777777" w:rsidR="00DF37F2" w:rsidRPr="00DF37F2" w:rsidRDefault="002F19DC" w:rsidP="00DF37F2">
    <w:pPr>
      <w:pStyle w:val="FooterArial9"/>
      <w:rPr>
        <w:rStyle w:val="FooterBold"/>
        <w:rFonts w:ascii="Arial" w:hAnsi="Arial"/>
        <w:b w:val="0"/>
      </w:rPr>
    </w:pPr>
    <w:r w:rsidRPr="00DF37F2">
      <w:rPr>
        <w:rStyle w:val="FooterBold"/>
        <w:rFonts w:ascii="Arial" w:hAnsi="Arial"/>
        <w:b w:val="0"/>
      </w:rPr>
      <w:t>Commission ID: 2773</w:t>
    </w:r>
    <w:r w:rsidRPr="00DF37F2">
      <w:rPr>
        <w:rStyle w:val="FooterBold"/>
        <w:rFonts w:ascii="Arial" w:hAnsi="Arial"/>
        <w:b w:val="0"/>
      </w:rPr>
      <w:tab/>
      <w:t xml:space="preserve">OFFICIAL: Sensitive </w:t>
    </w:r>
  </w:p>
  <w:p w14:paraId="2496334D" w14:textId="77777777" w:rsidR="00DF37F2" w:rsidRPr="00DF37F2" w:rsidRDefault="002F19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334F" w14:textId="77777777" w:rsidR="00E2364A" w:rsidRDefault="002863C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3C5C" w14:textId="77777777" w:rsidR="00A06B61" w:rsidRDefault="00A06B61" w:rsidP="00D71F88">
      <w:pPr>
        <w:spacing w:after="0"/>
      </w:pPr>
      <w:r>
        <w:separator/>
      </w:r>
    </w:p>
  </w:footnote>
  <w:footnote w:type="continuationSeparator" w:id="0">
    <w:p w14:paraId="78F99060" w14:textId="77777777" w:rsidR="00A06B61" w:rsidRDefault="00A06B61" w:rsidP="00D71F88">
      <w:pPr>
        <w:spacing w:after="0"/>
      </w:pPr>
      <w:r>
        <w:continuationSeparator/>
      </w:r>
    </w:p>
  </w:footnote>
  <w:footnote w:id="1">
    <w:p w14:paraId="24963354" w14:textId="7FC7F89E" w:rsidR="000078F8" w:rsidRDefault="002F19D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E044E">
        <w:rPr>
          <w:rFonts w:ascii="Arial" w:hAnsi="Arial" w:cs="Arial"/>
          <w:color w:val="auto"/>
          <w:sz w:val="20"/>
          <w:szCs w:val="20"/>
        </w:rPr>
        <w:t>section 68A</w:t>
      </w:r>
      <w:r w:rsidRPr="00EE044E">
        <w:rPr>
          <w:rFonts w:ascii="Arial" w:hAnsi="Arial" w:cs="Arial"/>
          <w:b/>
          <w:color w:val="auto"/>
          <w:sz w:val="20"/>
          <w:szCs w:val="20"/>
        </w:rPr>
        <w:t xml:space="preserve"> </w:t>
      </w:r>
      <w:r w:rsidRPr="00EE044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4963355" w14:textId="77777777" w:rsidR="002B0884" w:rsidRDefault="002863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334A" w14:textId="77777777" w:rsidR="00D71F88" w:rsidRDefault="002F19DC">
    <w:pPr>
      <w:pStyle w:val="Header"/>
    </w:pPr>
    <w:r>
      <w:rPr>
        <w:noProof/>
        <w:color w:val="2B579A"/>
        <w:shd w:val="clear" w:color="auto" w:fill="E6E6E6"/>
        <w:lang w:val="en-US"/>
      </w:rPr>
      <w:drawing>
        <wp:anchor distT="0" distB="0" distL="114300" distR="114300" simplePos="0" relativeHeight="251659264" behindDoc="1" locked="0" layoutInCell="1" allowOverlap="1" wp14:anchorId="24963350" wp14:editId="2496335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303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6334E" w14:textId="77777777" w:rsidR="00FA0A5B" w:rsidRDefault="002F19DC">
    <w:pPr>
      <w:pStyle w:val="Header"/>
    </w:pPr>
    <w:r>
      <w:rPr>
        <w:noProof/>
      </w:rPr>
      <w:drawing>
        <wp:anchor distT="0" distB="0" distL="114300" distR="114300" simplePos="0" relativeHeight="251658240" behindDoc="0" locked="0" layoutInCell="1" allowOverlap="1" wp14:anchorId="24963352" wp14:editId="2496335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2E75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962EC8">
      <w:start w:val="1"/>
      <w:numFmt w:val="lowerRoman"/>
      <w:lvlText w:val="(%1)"/>
      <w:lvlJc w:val="left"/>
      <w:pPr>
        <w:ind w:left="1080" w:hanging="720"/>
      </w:pPr>
      <w:rPr>
        <w:rFonts w:hint="default"/>
      </w:rPr>
    </w:lvl>
    <w:lvl w:ilvl="1" w:tplc="00EE10EE" w:tentative="1">
      <w:start w:val="1"/>
      <w:numFmt w:val="lowerLetter"/>
      <w:lvlText w:val="%2."/>
      <w:lvlJc w:val="left"/>
      <w:pPr>
        <w:ind w:left="1440" w:hanging="360"/>
      </w:pPr>
    </w:lvl>
    <w:lvl w:ilvl="2" w:tplc="B7221290" w:tentative="1">
      <w:start w:val="1"/>
      <w:numFmt w:val="lowerRoman"/>
      <w:lvlText w:val="%3."/>
      <w:lvlJc w:val="right"/>
      <w:pPr>
        <w:ind w:left="2160" w:hanging="180"/>
      </w:pPr>
    </w:lvl>
    <w:lvl w:ilvl="3" w:tplc="8A320DFA" w:tentative="1">
      <w:start w:val="1"/>
      <w:numFmt w:val="decimal"/>
      <w:lvlText w:val="%4."/>
      <w:lvlJc w:val="left"/>
      <w:pPr>
        <w:ind w:left="2880" w:hanging="360"/>
      </w:pPr>
    </w:lvl>
    <w:lvl w:ilvl="4" w:tplc="77C8ADEA" w:tentative="1">
      <w:start w:val="1"/>
      <w:numFmt w:val="lowerLetter"/>
      <w:lvlText w:val="%5."/>
      <w:lvlJc w:val="left"/>
      <w:pPr>
        <w:ind w:left="3600" w:hanging="360"/>
      </w:pPr>
    </w:lvl>
    <w:lvl w:ilvl="5" w:tplc="5FBAECF2" w:tentative="1">
      <w:start w:val="1"/>
      <w:numFmt w:val="lowerRoman"/>
      <w:lvlText w:val="%6."/>
      <w:lvlJc w:val="right"/>
      <w:pPr>
        <w:ind w:left="4320" w:hanging="180"/>
      </w:pPr>
    </w:lvl>
    <w:lvl w:ilvl="6" w:tplc="8780A6B4" w:tentative="1">
      <w:start w:val="1"/>
      <w:numFmt w:val="decimal"/>
      <w:lvlText w:val="%7."/>
      <w:lvlJc w:val="left"/>
      <w:pPr>
        <w:ind w:left="5040" w:hanging="360"/>
      </w:pPr>
    </w:lvl>
    <w:lvl w:ilvl="7" w:tplc="D3306DAC" w:tentative="1">
      <w:start w:val="1"/>
      <w:numFmt w:val="lowerLetter"/>
      <w:lvlText w:val="%8."/>
      <w:lvlJc w:val="left"/>
      <w:pPr>
        <w:ind w:left="5760" w:hanging="360"/>
      </w:pPr>
    </w:lvl>
    <w:lvl w:ilvl="8" w:tplc="C7D81BF8" w:tentative="1">
      <w:start w:val="1"/>
      <w:numFmt w:val="lowerRoman"/>
      <w:lvlText w:val="%9."/>
      <w:lvlJc w:val="right"/>
      <w:pPr>
        <w:ind w:left="6480" w:hanging="180"/>
      </w:pPr>
    </w:lvl>
  </w:abstractNum>
  <w:abstractNum w:abstractNumId="2" w15:restartNumberingAfterBreak="0">
    <w:nsid w:val="0A505073"/>
    <w:multiLevelType w:val="hybridMultilevel"/>
    <w:tmpl w:val="0FACA06A"/>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B5E3AC6"/>
    <w:multiLevelType w:val="hybridMultilevel"/>
    <w:tmpl w:val="59A452EE"/>
    <w:lvl w:ilvl="0" w:tplc="9AFA191C">
      <w:start w:val="1"/>
      <w:numFmt w:val="lowerRoman"/>
      <w:lvlText w:val="(%1)"/>
      <w:lvlJc w:val="left"/>
      <w:pPr>
        <w:ind w:left="1080" w:hanging="720"/>
      </w:pPr>
      <w:rPr>
        <w:rFonts w:hint="default"/>
      </w:rPr>
    </w:lvl>
    <w:lvl w:ilvl="1" w:tplc="BB2E88A8" w:tentative="1">
      <w:start w:val="1"/>
      <w:numFmt w:val="lowerLetter"/>
      <w:lvlText w:val="%2."/>
      <w:lvlJc w:val="left"/>
      <w:pPr>
        <w:ind w:left="1440" w:hanging="360"/>
      </w:pPr>
    </w:lvl>
    <w:lvl w:ilvl="2" w:tplc="F8F8CA68" w:tentative="1">
      <w:start w:val="1"/>
      <w:numFmt w:val="lowerRoman"/>
      <w:lvlText w:val="%3."/>
      <w:lvlJc w:val="right"/>
      <w:pPr>
        <w:ind w:left="2160" w:hanging="180"/>
      </w:pPr>
    </w:lvl>
    <w:lvl w:ilvl="3" w:tplc="B2201E00" w:tentative="1">
      <w:start w:val="1"/>
      <w:numFmt w:val="decimal"/>
      <w:lvlText w:val="%4."/>
      <w:lvlJc w:val="left"/>
      <w:pPr>
        <w:ind w:left="2880" w:hanging="360"/>
      </w:pPr>
    </w:lvl>
    <w:lvl w:ilvl="4" w:tplc="25441CB6" w:tentative="1">
      <w:start w:val="1"/>
      <w:numFmt w:val="lowerLetter"/>
      <w:lvlText w:val="%5."/>
      <w:lvlJc w:val="left"/>
      <w:pPr>
        <w:ind w:left="3600" w:hanging="360"/>
      </w:pPr>
    </w:lvl>
    <w:lvl w:ilvl="5" w:tplc="B91C033E" w:tentative="1">
      <w:start w:val="1"/>
      <w:numFmt w:val="lowerRoman"/>
      <w:lvlText w:val="%6."/>
      <w:lvlJc w:val="right"/>
      <w:pPr>
        <w:ind w:left="4320" w:hanging="180"/>
      </w:pPr>
    </w:lvl>
    <w:lvl w:ilvl="6" w:tplc="A8483BD4" w:tentative="1">
      <w:start w:val="1"/>
      <w:numFmt w:val="decimal"/>
      <w:lvlText w:val="%7."/>
      <w:lvlJc w:val="left"/>
      <w:pPr>
        <w:ind w:left="5040" w:hanging="360"/>
      </w:pPr>
    </w:lvl>
    <w:lvl w:ilvl="7" w:tplc="ADAE595E" w:tentative="1">
      <w:start w:val="1"/>
      <w:numFmt w:val="lowerLetter"/>
      <w:lvlText w:val="%8."/>
      <w:lvlJc w:val="left"/>
      <w:pPr>
        <w:ind w:left="5760" w:hanging="360"/>
      </w:pPr>
    </w:lvl>
    <w:lvl w:ilvl="8" w:tplc="E1D40A4A" w:tentative="1">
      <w:start w:val="1"/>
      <w:numFmt w:val="lowerRoman"/>
      <w:lvlText w:val="%9."/>
      <w:lvlJc w:val="right"/>
      <w:pPr>
        <w:ind w:left="6480" w:hanging="180"/>
      </w:pPr>
    </w:lvl>
  </w:abstractNum>
  <w:abstractNum w:abstractNumId="4" w15:restartNumberingAfterBreak="0">
    <w:nsid w:val="0EAC1951"/>
    <w:multiLevelType w:val="hybridMultilevel"/>
    <w:tmpl w:val="B744487A"/>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5" w15:restartNumberingAfterBreak="0">
    <w:nsid w:val="120E603E"/>
    <w:multiLevelType w:val="hybridMultilevel"/>
    <w:tmpl w:val="C68EC94A"/>
    <w:lvl w:ilvl="0" w:tplc="5492E1E6">
      <w:start w:val="1"/>
      <w:numFmt w:val="lowerRoman"/>
      <w:lvlText w:val="(%1)"/>
      <w:lvlJc w:val="left"/>
      <w:pPr>
        <w:ind w:left="1080" w:hanging="720"/>
      </w:pPr>
      <w:rPr>
        <w:rFonts w:hint="default"/>
      </w:rPr>
    </w:lvl>
    <w:lvl w:ilvl="1" w:tplc="B98CB290" w:tentative="1">
      <w:start w:val="1"/>
      <w:numFmt w:val="lowerLetter"/>
      <w:lvlText w:val="%2."/>
      <w:lvlJc w:val="left"/>
      <w:pPr>
        <w:ind w:left="1440" w:hanging="360"/>
      </w:pPr>
    </w:lvl>
    <w:lvl w:ilvl="2" w:tplc="BA90DB0A" w:tentative="1">
      <w:start w:val="1"/>
      <w:numFmt w:val="lowerRoman"/>
      <w:lvlText w:val="%3."/>
      <w:lvlJc w:val="right"/>
      <w:pPr>
        <w:ind w:left="2160" w:hanging="180"/>
      </w:pPr>
    </w:lvl>
    <w:lvl w:ilvl="3" w:tplc="C568D2BA" w:tentative="1">
      <w:start w:val="1"/>
      <w:numFmt w:val="decimal"/>
      <w:lvlText w:val="%4."/>
      <w:lvlJc w:val="left"/>
      <w:pPr>
        <w:ind w:left="2880" w:hanging="360"/>
      </w:pPr>
    </w:lvl>
    <w:lvl w:ilvl="4" w:tplc="BB44AD2E" w:tentative="1">
      <w:start w:val="1"/>
      <w:numFmt w:val="lowerLetter"/>
      <w:lvlText w:val="%5."/>
      <w:lvlJc w:val="left"/>
      <w:pPr>
        <w:ind w:left="3600" w:hanging="360"/>
      </w:pPr>
    </w:lvl>
    <w:lvl w:ilvl="5" w:tplc="501CD88A" w:tentative="1">
      <w:start w:val="1"/>
      <w:numFmt w:val="lowerRoman"/>
      <w:lvlText w:val="%6."/>
      <w:lvlJc w:val="right"/>
      <w:pPr>
        <w:ind w:left="4320" w:hanging="180"/>
      </w:pPr>
    </w:lvl>
    <w:lvl w:ilvl="6" w:tplc="C8AC1486" w:tentative="1">
      <w:start w:val="1"/>
      <w:numFmt w:val="decimal"/>
      <w:lvlText w:val="%7."/>
      <w:lvlJc w:val="left"/>
      <w:pPr>
        <w:ind w:left="5040" w:hanging="360"/>
      </w:pPr>
    </w:lvl>
    <w:lvl w:ilvl="7" w:tplc="D43A5D74" w:tentative="1">
      <w:start w:val="1"/>
      <w:numFmt w:val="lowerLetter"/>
      <w:lvlText w:val="%8."/>
      <w:lvlJc w:val="left"/>
      <w:pPr>
        <w:ind w:left="5760" w:hanging="360"/>
      </w:pPr>
    </w:lvl>
    <w:lvl w:ilvl="8" w:tplc="9E349778" w:tentative="1">
      <w:start w:val="1"/>
      <w:numFmt w:val="lowerRoman"/>
      <w:lvlText w:val="%9."/>
      <w:lvlJc w:val="right"/>
      <w:pPr>
        <w:ind w:left="6480" w:hanging="180"/>
      </w:pPr>
    </w:lvl>
  </w:abstractNum>
  <w:abstractNum w:abstractNumId="6" w15:restartNumberingAfterBreak="0">
    <w:nsid w:val="125B69D7"/>
    <w:multiLevelType w:val="hybridMultilevel"/>
    <w:tmpl w:val="3A6EFBC0"/>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7" w15:restartNumberingAfterBreak="0">
    <w:nsid w:val="172342AC"/>
    <w:multiLevelType w:val="hybridMultilevel"/>
    <w:tmpl w:val="12548ADC"/>
    <w:lvl w:ilvl="0" w:tplc="29061FBE">
      <w:start w:val="1"/>
      <w:numFmt w:val="bullet"/>
      <w:lvlText w:val=""/>
      <w:lvlJc w:val="left"/>
      <w:pPr>
        <w:ind w:left="720" w:hanging="360"/>
      </w:pPr>
      <w:rPr>
        <w:rFonts w:ascii="Symbol" w:hAnsi="Symbol" w:hint="default"/>
        <w:color w:val="auto"/>
        <w:sz w:val="24"/>
        <w:szCs w:val="24"/>
      </w:rPr>
    </w:lvl>
    <w:lvl w:ilvl="1" w:tplc="1EE6B62A" w:tentative="1">
      <w:start w:val="1"/>
      <w:numFmt w:val="bullet"/>
      <w:lvlText w:val="o"/>
      <w:lvlJc w:val="left"/>
      <w:pPr>
        <w:ind w:left="1440" w:hanging="360"/>
      </w:pPr>
      <w:rPr>
        <w:rFonts w:ascii="Courier New" w:hAnsi="Courier New" w:cs="Courier New" w:hint="default"/>
      </w:rPr>
    </w:lvl>
    <w:lvl w:ilvl="2" w:tplc="01BC06A2" w:tentative="1">
      <w:start w:val="1"/>
      <w:numFmt w:val="bullet"/>
      <w:lvlText w:val=""/>
      <w:lvlJc w:val="left"/>
      <w:pPr>
        <w:ind w:left="2160" w:hanging="360"/>
      </w:pPr>
      <w:rPr>
        <w:rFonts w:ascii="Wingdings" w:hAnsi="Wingdings" w:hint="default"/>
      </w:rPr>
    </w:lvl>
    <w:lvl w:ilvl="3" w:tplc="B6A41F44" w:tentative="1">
      <w:start w:val="1"/>
      <w:numFmt w:val="bullet"/>
      <w:lvlText w:val=""/>
      <w:lvlJc w:val="left"/>
      <w:pPr>
        <w:ind w:left="2880" w:hanging="360"/>
      </w:pPr>
      <w:rPr>
        <w:rFonts w:ascii="Symbol" w:hAnsi="Symbol" w:hint="default"/>
      </w:rPr>
    </w:lvl>
    <w:lvl w:ilvl="4" w:tplc="F22ADE84" w:tentative="1">
      <w:start w:val="1"/>
      <w:numFmt w:val="bullet"/>
      <w:lvlText w:val="o"/>
      <w:lvlJc w:val="left"/>
      <w:pPr>
        <w:ind w:left="3600" w:hanging="360"/>
      </w:pPr>
      <w:rPr>
        <w:rFonts w:ascii="Courier New" w:hAnsi="Courier New" w:cs="Courier New" w:hint="default"/>
      </w:rPr>
    </w:lvl>
    <w:lvl w:ilvl="5" w:tplc="F8B84D4A" w:tentative="1">
      <w:start w:val="1"/>
      <w:numFmt w:val="bullet"/>
      <w:lvlText w:val=""/>
      <w:lvlJc w:val="left"/>
      <w:pPr>
        <w:ind w:left="4320" w:hanging="360"/>
      </w:pPr>
      <w:rPr>
        <w:rFonts w:ascii="Wingdings" w:hAnsi="Wingdings" w:hint="default"/>
      </w:rPr>
    </w:lvl>
    <w:lvl w:ilvl="6" w:tplc="714CF628" w:tentative="1">
      <w:start w:val="1"/>
      <w:numFmt w:val="bullet"/>
      <w:lvlText w:val=""/>
      <w:lvlJc w:val="left"/>
      <w:pPr>
        <w:ind w:left="5040" w:hanging="360"/>
      </w:pPr>
      <w:rPr>
        <w:rFonts w:ascii="Symbol" w:hAnsi="Symbol" w:hint="default"/>
      </w:rPr>
    </w:lvl>
    <w:lvl w:ilvl="7" w:tplc="24FAD7E2" w:tentative="1">
      <w:start w:val="1"/>
      <w:numFmt w:val="bullet"/>
      <w:lvlText w:val="o"/>
      <w:lvlJc w:val="left"/>
      <w:pPr>
        <w:ind w:left="5760" w:hanging="360"/>
      </w:pPr>
      <w:rPr>
        <w:rFonts w:ascii="Courier New" w:hAnsi="Courier New" w:cs="Courier New" w:hint="default"/>
      </w:rPr>
    </w:lvl>
    <w:lvl w:ilvl="8" w:tplc="A2729DF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906CF328">
      <w:start w:val="1"/>
      <w:numFmt w:val="lowerRoman"/>
      <w:lvlText w:val="(%1)"/>
      <w:lvlJc w:val="left"/>
      <w:pPr>
        <w:ind w:left="1080" w:hanging="720"/>
      </w:pPr>
      <w:rPr>
        <w:rFonts w:hint="default"/>
      </w:rPr>
    </w:lvl>
    <w:lvl w:ilvl="1" w:tplc="E31C2AC6" w:tentative="1">
      <w:start w:val="1"/>
      <w:numFmt w:val="lowerLetter"/>
      <w:lvlText w:val="%2."/>
      <w:lvlJc w:val="left"/>
      <w:pPr>
        <w:ind w:left="1440" w:hanging="360"/>
      </w:pPr>
    </w:lvl>
    <w:lvl w:ilvl="2" w:tplc="35D497B6" w:tentative="1">
      <w:start w:val="1"/>
      <w:numFmt w:val="lowerRoman"/>
      <w:lvlText w:val="%3."/>
      <w:lvlJc w:val="right"/>
      <w:pPr>
        <w:ind w:left="2160" w:hanging="180"/>
      </w:pPr>
    </w:lvl>
    <w:lvl w:ilvl="3" w:tplc="B5F6240E" w:tentative="1">
      <w:start w:val="1"/>
      <w:numFmt w:val="decimal"/>
      <w:lvlText w:val="%4."/>
      <w:lvlJc w:val="left"/>
      <w:pPr>
        <w:ind w:left="2880" w:hanging="360"/>
      </w:pPr>
    </w:lvl>
    <w:lvl w:ilvl="4" w:tplc="AA529BE6" w:tentative="1">
      <w:start w:val="1"/>
      <w:numFmt w:val="lowerLetter"/>
      <w:lvlText w:val="%5."/>
      <w:lvlJc w:val="left"/>
      <w:pPr>
        <w:ind w:left="3600" w:hanging="360"/>
      </w:pPr>
    </w:lvl>
    <w:lvl w:ilvl="5" w:tplc="681C607E" w:tentative="1">
      <w:start w:val="1"/>
      <w:numFmt w:val="lowerRoman"/>
      <w:lvlText w:val="%6."/>
      <w:lvlJc w:val="right"/>
      <w:pPr>
        <w:ind w:left="4320" w:hanging="180"/>
      </w:pPr>
    </w:lvl>
    <w:lvl w:ilvl="6" w:tplc="3FE0D2C0" w:tentative="1">
      <w:start w:val="1"/>
      <w:numFmt w:val="decimal"/>
      <w:lvlText w:val="%7."/>
      <w:lvlJc w:val="left"/>
      <w:pPr>
        <w:ind w:left="5040" w:hanging="360"/>
      </w:pPr>
    </w:lvl>
    <w:lvl w:ilvl="7" w:tplc="B3DC6F1E" w:tentative="1">
      <w:start w:val="1"/>
      <w:numFmt w:val="lowerLetter"/>
      <w:lvlText w:val="%8."/>
      <w:lvlJc w:val="left"/>
      <w:pPr>
        <w:ind w:left="5760" w:hanging="360"/>
      </w:pPr>
    </w:lvl>
    <w:lvl w:ilvl="8" w:tplc="469897B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A3449AE">
      <w:start w:val="1"/>
      <w:numFmt w:val="lowerRoman"/>
      <w:lvlText w:val="(%1)"/>
      <w:lvlJc w:val="left"/>
      <w:pPr>
        <w:ind w:left="1080" w:hanging="720"/>
      </w:pPr>
      <w:rPr>
        <w:rFonts w:hint="default"/>
      </w:rPr>
    </w:lvl>
    <w:lvl w:ilvl="1" w:tplc="E4FAEE14" w:tentative="1">
      <w:start w:val="1"/>
      <w:numFmt w:val="lowerLetter"/>
      <w:lvlText w:val="%2."/>
      <w:lvlJc w:val="left"/>
      <w:pPr>
        <w:ind w:left="1440" w:hanging="360"/>
      </w:pPr>
    </w:lvl>
    <w:lvl w:ilvl="2" w:tplc="FB84B95A" w:tentative="1">
      <w:start w:val="1"/>
      <w:numFmt w:val="lowerRoman"/>
      <w:lvlText w:val="%3."/>
      <w:lvlJc w:val="right"/>
      <w:pPr>
        <w:ind w:left="2160" w:hanging="180"/>
      </w:pPr>
    </w:lvl>
    <w:lvl w:ilvl="3" w:tplc="324CEB16" w:tentative="1">
      <w:start w:val="1"/>
      <w:numFmt w:val="decimal"/>
      <w:lvlText w:val="%4."/>
      <w:lvlJc w:val="left"/>
      <w:pPr>
        <w:ind w:left="2880" w:hanging="360"/>
      </w:pPr>
    </w:lvl>
    <w:lvl w:ilvl="4" w:tplc="38382CDE" w:tentative="1">
      <w:start w:val="1"/>
      <w:numFmt w:val="lowerLetter"/>
      <w:lvlText w:val="%5."/>
      <w:lvlJc w:val="left"/>
      <w:pPr>
        <w:ind w:left="3600" w:hanging="360"/>
      </w:pPr>
    </w:lvl>
    <w:lvl w:ilvl="5" w:tplc="89DC3B22" w:tentative="1">
      <w:start w:val="1"/>
      <w:numFmt w:val="lowerRoman"/>
      <w:lvlText w:val="%6."/>
      <w:lvlJc w:val="right"/>
      <w:pPr>
        <w:ind w:left="4320" w:hanging="180"/>
      </w:pPr>
    </w:lvl>
    <w:lvl w:ilvl="6" w:tplc="EA08C502" w:tentative="1">
      <w:start w:val="1"/>
      <w:numFmt w:val="decimal"/>
      <w:lvlText w:val="%7."/>
      <w:lvlJc w:val="left"/>
      <w:pPr>
        <w:ind w:left="5040" w:hanging="360"/>
      </w:pPr>
    </w:lvl>
    <w:lvl w:ilvl="7" w:tplc="6EA67446" w:tentative="1">
      <w:start w:val="1"/>
      <w:numFmt w:val="lowerLetter"/>
      <w:lvlText w:val="%8."/>
      <w:lvlJc w:val="left"/>
      <w:pPr>
        <w:ind w:left="5760" w:hanging="360"/>
      </w:pPr>
    </w:lvl>
    <w:lvl w:ilvl="8" w:tplc="3D9E394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32220B2">
      <w:start w:val="1"/>
      <w:numFmt w:val="lowerRoman"/>
      <w:lvlText w:val="(%1)"/>
      <w:lvlJc w:val="left"/>
      <w:pPr>
        <w:ind w:left="1080" w:hanging="720"/>
      </w:pPr>
      <w:rPr>
        <w:rFonts w:hint="default"/>
      </w:rPr>
    </w:lvl>
    <w:lvl w:ilvl="1" w:tplc="D6A8AB98" w:tentative="1">
      <w:start w:val="1"/>
      <w:numFmt w:val="lowerLetter"/>
      <w:lvlText w:val="%2."/>
      <w:lvlJc w:val="left"/>
      <w:pPr>
        <w:ind w:left="1440" w:hanging="360"/>
      </w:pPr>
    </w:lvl>
    <w:lvl w:ilvl="2" w:tplc="9030E2FC" w:tentative="1">
      <w:start w:val="1"/>
      <w:numFmt w:val="lowerRoman"/>
      <w:lvlText w:val="%3."/>
      <w:lvlJc w:val="right"/>
      <w:pPr>
        <w:ind w:left="2160" w:hanging="180"/>
      </w:pPr>
    </w:lvl>
    <w:lvl w:ilvl="3" w:tplc="589CD5DA" w:tentative="1">
      <w:start w:val="1"/>
      <w:numFmt w:val="decimal"/>
      <w:lvlText w:val="%4."/>
      <w:lvlJc w:val="left"/>
      <w:pPr>
        <w:ind w:left="2880" w:hanging="360"/>
      </w:pPr>
    </w:lvl>
    <w:lvl w:ilvl="4" w:tplc="879CD754" w:tentative="1">
      <w:start w:val="1"/>
      <w:numFmt w:val="lowerLetter"/>
      <w:lvlText w:val="%5."/>
      <w:lvlJc w:val="left"/>
      <w:pPr>
        <w:ind w:left="3600" w:hanging="360"/>
      </w:pPr>
    </w:lvl>
    <w:lvl w:ilvl="5" w:tplc="6E10FC94" w:tentative="1">
      <w:start w:val="1"/>
      <w:numFmt w:val="lowerRoman"/>
      <w:lvlText w:val="%6."/>
      <w:lvlJc w:val="right"/>
      <w:pPr>
        <w:ind w:left="4320" w:hanging="180"/>
      </w:pPr>
    </w:lvl>
    <w:lvl w:ilvl="6" w:tplc="712C1006" w:tentative="1">
      <w:start w:val="1"/>
      <w:numFmt w:val="decimal"/>
      <w:lvlText w:val="%7."/>
      <w:lvlJc w:val="left"/>
      <w:pPr>
        <w:ind w:left="5040" w:hanging="360"/>
      </w:pPr>
    </w:lvl>
    <w:lvl w:ilvl="7" w:tplc="F3E0890A" w:tentative="1">
      <w:start w:val="1"/>
      <w:numFmt w:val="lowerLetter"/>
      <w:lvlText w:val="%8."/>
      <w:lvlJc w:val="left"/>
      <w:pPr>
        <w:ind w:left="5760" w:hanging="360"/>
      </w:pPr>
    </w:lvl>
    <w:lvl w:ilvl="8" w:tplc="DF7ADC1E"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F2816B6">
      <w:start w:val="1"/>
      <w:numFmt w:val="lowerRoman"/>
      <w:lvlText w:val="(%1)"/>
      <w:lvlJc w:val="left"/>
      <w:pPr>
        <w:ind w:left="1080" w:hanging="720"/>
      </w:pPr>
      <w:rPr>
        <w:rFonts w:hint="default"/>
      </w:rPr>
    </w:lvl>
    <w:lvl w:ilvl="1" w:tplc="99C0E0AA" w:tentative="1">
      <w:start w:val="1"/>
      <w:numFmt w:val="lowerLetter"/>
      <w:lvlText w:val="%2."/>
      <w:lvlJc w:val="left"/>
      <w:pPr>
        <w:ind w:left="1440" w:hanging="360"/>
      </w:pPr>
    </w:lvl>
    <w:lvl w:ilvl="2" w:tplc="9BE2ABAE" w:tentative="1">
      <w:start w:val="1"/>
      <w:numFmt w:val="lowerRoman"/>
      <w:lvlText w:val="%3."/>
      <w:lvlJc w:val="right"/>
      <w:pPr>
        <w:ind w:left="2160" w:hanging="180"/>
      </w:pPr>
    </w:lvl>
    <w:lvl w:ilvl="3" w:tplc="A9023C22" w:tentative="1">
      <w:start w:val="1"/>
      <w:numFmt w:val="decimal"/>
      <w:lvlText w:val="%4."/>
      <w:lvlJc w:val="left"/>
      <w:pPr>
        <w:ind w:left="2880" w:hanging="360"/>
      </w:pPr>
    </w:lvl>
    <w:lvl w:ilvl="4" w:tplc="3728561E" w:tentative="1">
      <w:start w:val="1"/>
      <w:numFmt w:val="lowerLetter"/>
      <w:lvlText w:val="%5."/>
      <w:lvlJc w:val="left"/>
      <w:pPr>
        <w:ind w:left="3600" w:hanging="360"/>
      </w:pPr>
    </w:lvl>
    <w:lvl w:ilvl="5" w:tplc="318C20B4" w:tentative="1">
      <w:start w:val="1"/>
      <w:numFmt w:val="lowerRoman"/>
      <w:lvlText w:val="%6."/>
      <w:lvlJc w:val="right"/>
      <w:pPr>
        <w:ind w:left="4320" w:hanging="180"/>
      </w:pPr>
    </w:lvl>
    <w:lvl w:ilvl="6" w:tplc="006C795A" w:tentative="1">
      <w:start w:val="1"/>
      <w:numFmt w:val="decimal"/>
      <w:lvlText w:val="%7."/>
      <w:lvlJc w:val="left"/>
      <w:pPr>
        <w:ind w:left="5040" w:hanging="360"/>
      </w:pPr>
    </w:lvl>
    <w:lvl w:ilvl="7" w:tplc="FE64F824" w:tentative="1">
      <w:start w:val="1"/>
      <w:numFmt w:val="lowerLetter"/>
      <w:lvlText w:val="%8."/>
      <w:lvlJc w:val="left"/>
      <w:pPr>
        <w:ind w:left="5760" w:hanging="360"/>
      </w:pPr>
    </w:lvl>
    <w:lvl w:ilvl="8" w:tplc="2568859C" w:tentative="1">
      <w:start w:val="1"/>
      <w:numFmt w:val="lowerRoman"/>
      <w:lvlText w:val="%9."/>
      <w:lvlJc w:val="right"/>
      <w:pPr>
        <w:ind w:left="6480" w:hanging="180"/>
      </w:pPr>
    </w:lvl>
  </w:abstractNum>
  <w:abstractNum w:abstractNumId="12" w15:restartNumberingAfterBreak="0">
    <w:nsid w:val="44EC6562"/>
    <w:multiLevelType w:val="hybridMultilevel"/>
    <w:tmpl w:val="65EEB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131CD1"/>
    <w:multiLevelType w:val="hybridMultilevel"/>
    <w:tmpl w:val="5F3E2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8369C1"/>
    <w:multiLevelType w:val="hybridMultilevel"/>
    <w:tmpl w:val="482AFEBC"/>
    <w:lvl w:ilvl="0" w:tplc="1A5ED13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D528D7DC">
      <w:start w:val="1"/>
      <w:numFmt w:val="lowerRoman"/>
      <w:lvlText w:val="(%1)"/>
      <w:lvlJc w:val="left"/>
      <w:pPr>
        <w:ind w:left="1080" w:hanging="720"/>
      </w:pPr>
      <w:rPr>
        <w:rFonts w:hint="default"/>
      </w:rPr>
    </w:lvl>
    <w:lvl w:ilvl="1" w:tplc="C88EAA86" w:tentative="1">
      <w:start w:val="1"/>
      <w:numFmt w:val="lowerLetter"/>
      <w:lvlText w:val="%2."/>
      <w:lvlJc w:val="left"/>
      <w:pPr>
        <w:ind w:left="1440" w:hanging="360"/>
      </w:pPr>
    </w:lvl>
    <w:lvl w:ilvl="2" w:tplc="7480E336" w:tentative="1">
      <w:start w:val="1"/>
      <w:numFmt w:val="lowerRoman"/>
      <w:lvlText w:val="%3."/>
      <w:lvlJc w:val="right"/>
      <w:pPr>
        <w:ind w:left="2160" w:hanging="180"/>
      </w:pPr>
    </w:lvl>
    <w:lvl w:ilvl="3" w:tplc="5560C7D6" w:tentative="1">
      <w:start w:val="1"/>
      <w:numFmt w:val="decimal"/>
      <w:lvlText w:val="%4."/>
      <w:lvlJc w:val="left"/>
      <w:pPr>
        <w:ind w:left="2880" w:hanging="360"/>
      </w:pPr>
    </w:lvl>
    <w:lvl w:ilvl="4" w:tplc="15CCAE12" w:tentative="1">
      <w:start w:val="1"/>
      <w:numFmt w:val="lowerLetter"/>
      <w:lvlText w:val="%5."/>
      <w:lvlJc w:val="left"/>
      <w:pPr>
        <w:ind w:left="3600" w:hanging="360"/>
      </w:pPr>
    </w:lvl>
    <w:lvl w:ilvl="5" w:tplc="6F98A62A" w:tentative="1">
      <w:start w:val="1"/>
      <w:numFmt w:val="lowerRoman"/>
      <w:lvlText w:val="%6."/>
      <w:lvlJc w:val="right"/>
      <w:pPr>
        <w:ind w:left="4320" w:hanging="180"/>
      </w:pPr>
    </w:lvl>
    <w:lvl w:ilvl="6" w:tplc="0C36F6FE" w:tentative="1">
      <w:start w:val="1"/>
      <w:numFmt w:val="decimal"/>
      <w:lvlText w:val="%7."/>
      <w:lvlJc w:val="left"/>
      <w:pPr>
        <w:ind w:left="5040" w:hanging="360"/>
      </w:pPr>
    </w:lvl>
    <w:lvl w:ilvl="7" w:tplc="287A3242" w:tentative="1">
      <w:start w:val="1"/>
      <w:numFmt w:val="lowerLetter"/>
      <w:lvlText w:val="%8."/>
      <w:lvlJc w:val="left"/>
      <w:pPr>
        <w:ind w:left="5760" w:hanging="360"/>
      </w:pPr>
    </w:lvl>
    <w:lvl w:ilvl="8" w:tplc="9C0E73F0"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7A56D8A8">
      <w:start w:val="1"/>
      <w:numFmt w:val="lowerRoman"/>
      <w:lvlText w:val="(%1)"/>
      <w:lvlJc w:val="left"/>
      <w:pPr>
        <w:ind w:left="1080" w:hanging="720"/>
      </w:pPr>
      <w:rPr>
        <w:rFonts w:hint="default"/>
      </w:rPr>
    </w:lvl>
    <w:lvl w:ilvl="1" w:tplc="353ED1AE" w:tentative="1">
      <w:start w:val="1"/>
      <w:numFmt w:val="lowerLetter"/>
      <w:lvlText w:val="%2."/>
      <w:lvlJc w:val="left"/>
      <w:pPr>
        <w:ind w:left="1440" w:hanging="360"/>
      </w:pPr>
    </w:lvl>
    <w:lvl w:ilvl="2" w:tplc="82C44046" w:tentative="1">
      <w:start w:val="1"/>
      <w:numFmt w:val="lowerRoman"/>
      <w:lvlText w:val="%3."/>
      <w:lvlJc w:val="right"/>
      <w:pPr>
        <w:ind w:left="2160" w:hanging="180"/>
      </w:pPr>
    </w:lvl>
    <w:lvl w:ilvl="3" w:tplc="220CA35A" w:tentative="1">
      <w:start w:val="1"/>
      <w:numFmt w:val="decimal"/>
      <w:lvlText w:val="%4."/>
      <w:lvlJc w:val="left"/>
      <w:pPr>
        <w:ind w:left="2880" w:hanging="360"/>
      </w:pPr>
    </w:lvl>
    <w:lvl w:ilvl="4" w:tplc="4ED483A4" w:tentative="1">
      <w:start w:val="1"/>
      <w:numFmt w:val="lowerLetter"/>
      <w:lvlText w:val="%5."/>
      <w:lvlJc w:val="left"/>
      <w:pPr>
        <w:ind w:left="3600" w:hanging="360"/>
      </w:pPr>
    </w:lvl>
    <w:lvl w:ilvl="5" w:tplc="8952B31E" w:tentative="1">
      <w:start w:val="1"/>
      <w:numFmt w:val="lowerRoman"/>
      <w:lvlText w:val="%6."/>
      <w:lvlJc w:val="right"/>
      <w:pPr>
        <w:ind w:left="4320" w:hanging="180"/>
      </w:pPr>
    </w:lvl>
    <w:lvl w:ilvl="6" w:tplc="FF8C48FA" w:tentative="1">
      <w:start w:val="1"/>
      <w:numFmt w:val="decimal"/>
      <w:lvlText w:val="%7."/>
      <w:lvlJc w:val="left"/>
      <w:pPr>
        <w:ind w:left="5040" w:hanging="360"/>
      </w:pPr>
    </w:lvl>
    <w:lvl w:ilvl="7" w:tplc="2D243AD0" w:tentative="1">
      <w:start w:val="1"/>
      <w:numFmt w:val="lowerLetter"/>
      <w:lvlText w:val="%8."/>
      <w:lvlJc w:val="left"/>
      <w:pPr>
        <w:ind w:left="5760" w:hanging="360"/>
      </w:pPr>
    </w:lvl>
    <w:lvl w:ilvl="8" w:tplc="B3B475AC"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C2E3DA4"/>
    <w:multiLevelType w:val="hybridMultilevel"/>
    <w:tmpl w:val="48320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
  </w:num>
  <w:num w:numId="4">
    <w:abstractNumId w:val="10"/>
  </w:num>
  <w:num w:numId="5">
    <w:abstractNumId w:val="9"/>
  </w:num>
  <w:num w:numId="6">
    <w:abstractNumId w:val="1"/>
  </w:num>
  <w:num w:numId="7">
    <w:abstractNumId w:val="15"/>
  </w:num>
  <w:num w:numId="8">
    <w:abstractNumId w:val="8"/>
  </w:num>
  <w:num w:numId="9">
    <w:abstractNumId w:val="11"/>
  </w:num>
  <w:num w:numId="10">
    <w:abstractNumId w:val="5"/>
  </w:num>
  <w:num w:numId="11">
    <w:abstractNumId w:val="16"/>
  </w:num>
  <w:num w:numId="12">
    <w:abstractNumId w:val="12"/>
  </w:num>
  <w:num w:numId="13">
    <w:abstractNumId w:val="0"/>
  </w:num>
  <w:num w:numId="14">
    <w:abstractNumId w:val="18"/>
  </w:num>
  <w:num w:numId="15">
    <w:abstractNumId w:val="4"/>
  </w:num>
  <w:num w:numId="16">
    <w:abstractNumId w:val="2"/>
  </w:num>
  <w:num w:numId="17">
    <w:abstractNumId w:val="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B74"/>
    <w:rsid w:val="00052561"/>
    <w:rsid w:val="000624B6"/>
    <w:rsid w:val="00082509"/>
    <w:rsid w:val="000865EF"/>
    <w:rsid w:val="00093B3C"/>
    <w:rsid w:val="000B1455"/>
    <w:rsid w:val="00143A09"/>
    <w:rsid w:val="001559C4"/>
    <w:rsid w:val="00185317"/>
    <w:rsid w:val="001A72E0"/>
    <w:rsid w:val="001A741D"/>
    <w:rsid w:val="001B17A7"/>
    <w:rsid w:val="001B6086"/>
    <w:rsid w:val="001C181B"/>
    <w:rsid w:val="001C250E"/>
    <w:rsid w:val="001E0739"/>
    <w:rsid w:val="001E14B5"/>
    <w:rsid w:val="001F7E18"/>
    <w:rsid w:val="00213758"/>
    <w:rsid w:val="00247969"/>
    <w:rsid w:val="00247E12"/>
    <w:rsid w:val="00277E35"/>
    <w:rsid w:val="002A0E27"/>
    <w:rsid w:val="002D6947"/>
    <w:rsid w:val="002E03DF"/>
    <w:rsid w:val="002E0AB2"/>
    <w:rsid w:val="002F19DC"/>
    <w:rsid w:val="00303CCC"/>
    <w:rsid w:val="003542E5"/>
    <w:rsid w:val="00361E1E"/>
    <w:rsid w:val="00395A14"/>
    <w:rsid w:val="00396056"/>
    <w:rsid w:val="003A5D47"/>
    <w:rsid w:val="003E735E"/>
    <w:rsid w:val="004115F2"/>
    <w:rsid w:val="0041166F"/>
    <w:rsid w:val="00436573"/>
    <w:rsid w:val="00442EEE"/>
    <w:rsid w:val="00457086"/>
    <w:rsid w:val="004658B6"/>
    <w:rsid w:val="00476283"/>
    <w:rsid w:val="00476F88"/>
    <w:rsid w:val="0048286A"/>
    <w:rsid w:val="0049644B"/>
    <w:rsid w:val="004A18F1"/>
    <w:rsid w:val="004B11DF"/>
    <w:rsid w:val="004B4CA2"/>
    <w:rsid w:val="004D23BC"/>
    <w:rsid w:val="004D3BD5"/>
    <w:rsid w:val="00504D67"/>
    <w:rsid w:val="00517078"/>
    <w:rsid w:val="005200D9"/>
    <w:rsid w:val="0053635D"/>
    <w:rsid w:val="00580688"/>
    <w:rsid w:val="005A1026"/>
    <w:rsid w:val="005B178D"/>
    <w:rsid w:val="005C4F9D"/>
    <w:rsid w:val="005D0F19"/>
    <w:rsid w:val="005D42B0"/>
    <w:rsid w:val="005E798D"/>
    <w:rsid w:val="005F262E"/>
    <w:rsid w:val="00605666"/>
    <w:rsid w:val="006171AE"/>
    <w:rsid w:val="00655DEF"/>
    <w:rsid w:val="0066267B"/>
    <w:rsid w:val="00675B74"/>
    <w:rsid w:val="006A65B5"/>
    <w:rsid w:val="006D2070"/>
    <w:rsid w:val="006E079D"/>
    <w:rsid w:val="0072637F"/>
    <w:rsid w:val="00734A17"/>
    <w:rsid w:val="00740351"/>
    <w:rsid w:val="00753D99"/>
    <w:rsid w:val="00767E02"/>
    <w:rsid w:val="007D5FBA"/>
    <w:rsid w:val="007E373A"/>
    <w:rsid w:val="007E6A60"/>
    <w:rsid w:val="007F12CE"/>
    <w:rsid w:val="007F3D66"/>
    <w:rsid w:val="0082662A"/>
    <w:rsid w:val="00865BD6"/>
    <w:rsid w:val="00896E3B"/>
    <w:rsid w:val="008A29D0"/>
    <w:rsid w:val="008A2EA8"/>
    <w:rsid w:val="008B4B3B"/>
    <w:rsid w:val="008B6112"/>
    <w:rsid w:val="008C1E43"/>
    <w:rsid w:val="008E6C4B"/>
    <w:rsid w:val="008F54E0"/>
    <w:rsid w:val="008F7118"/>
    <w:rsid w:val="00902931"/>
    <w:rsid w:val="00920293"/>
    <w:rsid w:val="0092234E"/>
    <w:rsid w:val="00924D00"/>
    <w:rsid w:val="00943033"/>
    <w:rsid w:val="00957631"/>
    <w:rsid w:val="00960EB0"/>
    <w:rsid w:val="009726A7"/>
    <w:rsid w:val="009C39C4"/>
    <w:rsid w:val="009E1DBF"/>
    <w:rsid w:val="009E6010"/>
    <w:rsid w:val="00A06B61"/>
    <w:rsid w:val="00A20ADE"/>
    <w:rsid w:val="00A32253"/>
    <w:rsid w:val="00A347A9"/>
    <w:rsid w:val="00A56F90"/>
    <w:rsid w:val="00A60615"/>
    <w:rsid w:val="00A652B4"/>
    <w:rsid w:val="00A77696"/>
    <w:rsid w:val="00A87BFA"/>
    <w:rsid w:val="00AC50E6"/>
    <w:rsid w:val="00AE4835"/>
    <w:rsid w:val="00AF1C51"/>
    <w:rsid w:val="00AF3E69"/>
    <w:rsid w:val="00B01C25"/>
    <w:rsid w:val="00B06DBC"/>
    <w:rsid w:val="00B1659F"/>
    <w:rsid w:val="00B233C8"/>
    <w:rsid w:val="00B23A22"/>
    <w:rsid w:val="00B4284B"/>
    <w:rsid w:val="00B43917"/>
    <w:rsid w:val="00B65372"/>
    <w:rsid w:val="00B80466"/>
    <w:rsid w:val="00BB3E4C"/>
    <w:rsid w:val="00BB457D"/>
    <w:rsid w:val="00BD174A"/>
    <w:rsid w:val="00BD6125"/>
    <w:rsid w:val="00C003C6"/>
    <w:rsid w:val="00C20D70"/>
    <w:rsid w:val="00C33783"/>
    <w:rsid w:val="00C364DD"/>
    <w:rsid w:val="00C41208"/>
    <w:rsid w:val="00C45885"/>
    <w:rsid w:val="00C53A9D"/>
    <w:rsid w:val="00C613C3"/>
    <w:rsid w:val="00CA29FD"/>
    <w:rsid w:val="00CA58B6"/>
    <w:rsid w:val="00CE3A84"/>
    <w:rsid w:val="00CF67F8"/>
    <w:rsid w:val="00CF6899"/>
    <w:rsid w:val="00D12111"/>
    <w:rsid w:val="00D31097"/>
    <w:rsid w:val="00D40B97"/>
    <w:rsid w:val="00D46580"/>
    <w:rsid w:val="00D528DA"/>
    <w:rsid w:val="00D52E39"/>
    <w:rsid w:val="00D66421"/>
    <w:rsid w:val="00D82B63"/>
    <w:rsid w:val="00D833DB"/>
    <w:rsid w:val="00DB01B7"/>
    <w:rsid w:val="00DB3698"/>
    <w:rsid w:val="00DC5B2C"/>
    <w:rsid w:val="00DC69F9"/>
    <w:rsid w:val="00DD78EE"/>
    <w:rsid w:val="00DE34CC"/>
    <w:rsid w:val="00DF0CA5"/>
    <w:rsid w:val="00DF4A3B"/>
    <w:rsid w:val="00E05962"/>
    <w:rsid w:val="00E05CBC"/>
    <w:rsid w:val="00E16313"/>
    <w:rsid w:val="00E20379"/>
    <w:rsid w:val="00E31B71"/>
    <w:rsid w:val="00E7603D"/>
    <w:rsid w:val="00E802DF"/>
    <w:rsid w:val="00E8121D"/>
    <w:rsid w:val="00EA6D80"/>
    <w:rsid w:val="00EB5CC7"/>
    <w:rsid w:val="00ED434A"/>
    <w:rsid w:val="00EE044E"/>
    <w:rsid w:val="00F06FE0"/>
    <w:rsid w:val="00F12CA4"/>
    <w:rsid w:val="00F155FB"/>
    <w:rsid w:val="00F21B66"/>
    <w:rsid w:val="00F25B47"/>
    <w:rsid w:val="00F264C0"/>
    <w:rsid w:val="00F430D0"/>
    <w:rsid w:val="00F546C2"/>
    <w:rsid w:val="00F77CF5"/>
    <w:rsid w:val="00F95844"/>
    <w:rsid w:val="00FC10D6"/>
    <w:rsid w:val="00FF0D1F"/>
    <w:rsid w:val="00FF6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6320A"/>
  <w15:docId w15:val="{0ED4513A-60DF-4324-9781-BAB3F7E12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155F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1A72E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0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200B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200BB"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200BB"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7200BB"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7200BB" w:rsidP="00BF58F7">
          <w:pPr>
            <w:pStyle w:val="8CD27297CE4F414E814174AF71F9099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7200BB" w:rsidP="00BF58F7">
          <w:pPr>
            <w:pStyle w:val="F819599630DE4350A1D2529022F7E00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BB"/>
    <w:rsid w:val="00423D3C"/>
    <w:rsid w:val="007200BB"/>
    <w:rsid w:val="009A299C"/>
    <w:rsid w:val="00D50E5F"/>
    <w:rsid w:val="00E83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F819599630DE4350A1D2529022F7E005">
    <w:name w:val="F819599630DE4350A1D2529022F7E00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2773</RACS_x0020_ID>
    <Approved_x0020_Provider xmlns="a8338b6e-77a6-4851-82b6-98166143ffdd">McLean Care Ltd</Approved_x0020_Provider>
    <Management_x0020_Company_x0020_ID xmlns="a8338b6e-77a6-4851-82b6-98166143ffdd" xsi:nil="true"/>
    <Home xmlns="a8338b6e-77a6-4851-82b6-98166143ffdd">McLean Care Mackellar Apex Campus</Home>
    <Signed xmlns="a8338b6e-77a6-4851-82b6-98166143ffdd" xsi:nil="true"/>
    <Uploaded xmlns="a8338b6e-77a6-4851-82b6-98166143ffdd">true</Uploaded>
    <Management_x0020_Company xmlns="a8338b6e-77a6-4851-82b6-98166143ffdd" xsi:nil="true"/>
    <Doc_x0020_Date xmlns="a8338b6e-77a6-4851-82b6-98166143ffdd">2023-09-01T02:17:01+00:00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Home_x0020_ID xmlns="a8338b6e-77a6-4851-82b6-98166143ffdd">B1E9A0A5-7CF4-DC11-AD41-005056922186</Home_x0020_ID>
    <State xmlns="a8338b6e-77a6-4851-82b6-98166143ffdd">NSW</State>
    <Doc_x0020_Sent_Received_x0020_Date xmlns="a8338b6e-77a6-4851-82b6-98166143ffdd">2023-08-31T00:00:00+00:00</Doc_x0020_Sent_Received_x0020_Date>
    <Activity_x0020_ID xmlns="a8338b6e-77a6-4851-82b6-98166143ffdd">6717FB6A-A8C6-ED11-A624-005056922186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elements/1.1/"/>
    <ds:schemaRef ds:uri="a8338b6e-77a6-4851-82b6-98166143ffdd"/>
    <ds:schemaRef ds:uri="http://schemas.openxmlformats.org/package/2006/metadata/core-properties"/>
    <ds:schemaRef ds:uri="http://www.w3.org/XML/1998/namespac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A4E9F38C-38D0-486E-95AB-84BB95793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2023-09-01T02:15:00Z</cp:lastPrinted>
  <dcterms:created xsi:type="dcterms:W3CDTF">2023-09-04T00:47:00Z</dcterms:created>
  <dcterms:modified xsi:type="dcterms:W3CDTF">2023-09-04T00:47:00Z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