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05FA6" w14:textId="77777777" w:rsidR="00D2559D" w:rsidRPr="002C3EBF" w:rsidRDefault="00AF7AD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252187" wp14:editId="6C840B9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423E0B" w14:textId="77777777" w:rsidR="00D2559D" w:rsidRDefault="00AF7A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530490" w14:textId="77777777" w:rsidR="00D2559D" w:rsidRDefault="00AF7A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E2D69D" w14:textId="77777777" w:rsidR="00D2559D" w:rsidRPr="002C3EBF" w:rsidRDefault="00AF7A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02B4" w14:paraId="6286DF22" w14:textId="77777777" w:rsidTr="008602B4">
        <w:tc>
          <w:tcPr>
            <w:cnfStyle w:val="001000000000" w:firstRow="0" w:lastRow="0" w:firstColumn="1" w:lastColumn="0" w:oddVBand="0" w:evenVBand="0" w:oddHBand="0" w:evenHBand="0" w:firstRowFirstColumn="0" w:firstRowLastColumn="0" w:lastRowFirstColumn="0" w:lastRowLastColumn="0"/>
            <w:tcW w:w="3227" w:type="dxa"/>
          </w:tcPr>
          <w:p w14:paraId="5A5017C1" w14:textId="77777777" w:rsidR="00D2559D" w:rsidRPr="00996FAF" w:rsidRDefault="00AF7A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DAC3555" w14:textId="77777777" w:rsidR="00D2559D" w:rsidRPr="00996FAF" w:rsidRDefault="00AF7A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McLean Care Yallambee</w:t>
            </w:r>
          </w:p>
        </w:tc>
      </w:tr>
      <w:tr w:rsidR="008602B4" w14:paraId="4E823644" w14:textId="77777777" w:rsidTr="00860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B12B6" w14:textId="77777777" w:rsidR="009B6303" w:rsidRPr="00996FAF" w:rsidRDefault="00AF7AD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79B784" w14:textId="77777777" w:rsidR="009B6303" w:rsidRPr="00C27BE3" w:rsidRDefault="00AF7A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5137</w:t>
            </w:r>
          </w:p>
        </w:tc>
      </w:tr>
      <w:tr w:rsidR="008602B4" w14:paraId="1428528D" w14:textId="77777777" w:rsidTr="008602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68BD85" w14:textId="77777777" w:rsidR="009B6303" w:rsidRPr="00996FAF" w:rsidRDefault="00AF7AD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3B89F4" w14:textId="77777777" w:rsidR="009B6303" w:rsidRPr="00996FAF" w:rsidRDefault="00AF7A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34-40  Margaret</w:t>
            </w:r>
            <w:r>
              <w:rPr>
                <w:rFonts w:ascii="Arial" w:eastAsia="Times New Roman" w:hAnsi="Arial" w:cs="Arial"/>
                <w:lang w:eastAsia="en-AU"/>
              </w:rPr>
              <w:t xml:space="preserve"> Street, MILLMERRAN, Queensland, 4357</w:t>
            </w:r>
          </w:p>
        </w:tc>
      </w:tr>
      <w:tr w:rsidR="008602B4" w14:paraId="7C3849C9" w14:textId="77777777" w:rsidTr="00860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396E7" w14:textId="77777777" w:rsidR="009B6303" w:rsidRPr="00996FAF" w:rsidRDefault="00AF7AD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F11826" w14:textId="77777777" w:rsidR="009B6303" w:rsidRPr="00996FAF" w:rsidRDefault="00AF7A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8602B4" w14:paraId="43902673" w14:textId="77777777" w:rsidTr="008602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39803" w14:textId="77777777" w:rsidR="009B6303" w:rsidRPr="00996FAF" w:rsidRDefault="00AF7AD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9B6575" w14:textId="77777777" w:rsidR="009B6303" w:rsidRPr="00996FAF" w:rsidRDefault="00AF7A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October 2023</w:t>
            </w:r>
          </w:p>
        </w:tc>
      </w:tr>
      <w:tr w:rsidR="008602B4" w14:paraId="6E3313CE" w14:textId="77777777" w:rsidTr="00860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1FE7D1" w14:textId="77777777" w:rsidR="009B6303" w:rsidRPr="00996FAF" w:rsidRDefault="00AF7AD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84853730"/>
            <w:placeholder>
              <w:docPart w:val="DefaultPlaceholder_-1854013437"/>
            </w:placeholder>
            <w:date w:fullDate="2023-11-14T00:00:00Z">
              <w:dateFormat w:val="d MMMM yyyy"/>
              <w:lid w:val="en-AU"/>
              <w:storeMappedDataAs w:val="dateTime"/>
              <w:calendar w:val="gregorian"/>
            </w:date>
          </w:sdtPr>
          <w:sdtEndPr/>
          <w:sdtContent>
            <w:tc>
              <w:tcPr>
                <w:tcW w:w="7114" w:type="dxa"/>
                <w:shd w:val="clear" w:color="auto" w:fill="FFFFFF" w:themeFill="background1"/>
              </w:tcPr>
              <w:p w14:paraId="3F0CEED4" w14:textId="528CA97E" w:rsidR="009B6303" w:rsidRPr="00996FAF" w:rsidRDefault="007260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November 2023</w:t>
                </w:r>
              </w:p>
            </w:tc>
          </w:sdtContent>
        </w:sdt>
      </w:tr>
      <w:tr w:rsidR="008602B4" w14:paraId="5980AB53" w14:textId="77777777" w:rsidTr="008602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8BA90B" w14:textId="77777777" w:rsidR="009B6303" w:rsidRPr="00996FAF" w:rsidRDefault="00AF7AD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E0D15A" w14:textId="77777777" w:rsidR="009B6303" w:rsidRPr="009B6303" w:rsidRDefault="00AF7A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2623 McLean Care Ltd </w:t>
            </w:r>
          </w:p>
          <w:p w14:paraId="2BCC590A" w14:textId="77777777" w:rsidR="009B6303" w:rsidRPr="009B6303" w:rsidRDefault="00AF7A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3494 McLean Care Yallambee</w:t>
            </w:r>
          </w:p>
        </w:tc>
      </w:tr>
    </w:tbl>
    <w:bookmarkEnd w:id="0"/>
    <w:p w14:paraId="38396F10" w14:textId="77777777" w:rsidR="00FA0A5B" w:rsidRPr="00996FAF" w:rsidRDefault="00AF7A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667F79" w14:textId="77777777" w:rsidR="000078F8" w:rsidRPr="00996FAF" w:rsidRDefault="00AF7AD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350373" w14:textId="12EF380D" w:rsidR="000078F8" w:rsidRPr="00996FAF" w:rsidRDefault="00AF7AD3" w:rsidP="0036130C">
      <w:pPr>
        <w:pStyle w:val="NormalArial"/>
      </w:pPr>
      <w:r w:rsidRPr="00996FAF">
        <w:t xml:space="preserve">This performance report for </w:t>
      </w:r>
      <w:r w:rsidRPr="00C27BE3">
        <w:rPr>
          <w:color w:val="auto"/>
        </w:rPr>
        <w:t>McLean Care Yallambee</w:t>
      </w:r>
      <w:r w:rsidRPr="00996FAF">
        <w:rPr>
          <w:color w:val="auto"/>
        </w:rPr>
        <w:t xml:space="preserve"> (</w:t>
      </w:r>
      <w:r w:rsidRPr="00996FAF">
        <w:rPr>
          <w:b/>
          <w:color w:val="auto"/>
        </w:rPr>
        <w:t>the service</w:t>
      </w:r>
      <w:r w:rsidRPr="00996FAF">
        <w:rPr>
          <w:color w:val="auto"/>
        </w:rPr>
        <w:t>) has been prepared by</w:t>
      </w:r>
      <w:r w:rsidR="00726033">
        <w:rPr>
          <w:color w:val="auto"/>
        </w:rPr>
        <w:t xml:space="preserve"> 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D218FC" w14:textId="77777777" w:rsidR="000078F8" w:rsidRPr="00996FAF" w:rsidRDefault="00AF7AD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155CF5" w14:textId="77777777" w:rsidR="000078F8" w:rsidRPr="00996FAF" w:rsidRDefault="00AF7AD3" w:rsidP="0036130C">
      <w:pPr>
        <w:pStyle w:val="NormalArial"/>
      </w:pPr>
      <w:r w:rsidRPr="00996FAF">
        <w:t>The report also specifies any areas in which improvements must be made to ensure the Quality Standards are complied with.</w:t>
      </w:r>
    </w:p>
    <w:p w14:paraId="569BDB93" w14:textId="77777777" w:rsidR="00DF37F2" w:rsidRPr="00996FAF" w:rsidRDefault="00AF7AD3" w:rsidP="00712752">
      <w:pPr>
        <w:pStyle w:val="Heading1"/>
        <w:spacing w:before="240" w:after="240" w:line="22" w:lineRule="atLeast"/>
        <w:rPr>
          <w:rFonts w:ascii="Arial" w:hAnsi="Arial" w:cs="Arial"/>
        </w:rPr>
      </w:pPr>
      <w:r w:rsidRPr="00996FAF">
        <w:rPr>
          <w:rFonts w:ascii="Arial" w:hAnsi="Arial" w:cs="Arial"/>
        </w:rPr>
        <w:t>Material relied on</w:t>
      </w:r>
    </w:p>
    <w:p w14:paraId="34437590" w14:textId="77777777" w:rsidR="00DF37F2" w:rsidRPr="00996FAF" w:rsidRDefault="00AF7AD3" w:rsidP="0036130C">
      <w:pPr>
        <w:pStyle w:val="NormalArial"/>
      </w:pPr>
      <w:r w:rsidRPr="00996FAF">
        <w:t>The following information has been considered in preparing the performance report:</w:t>
      </w:r>
    </w:p>
    <w:p w14:paraId="1B01E304" w14:textId="20470624" w:rsidR="00DF37F2" w:rsidRPr="00726033" w:rsidRDefault="00AF7AD3" w:rsidP="00712752">
      <w:pPr>
        <w:pStyle w:val="ListParagraph"/>
        <w:numPr>
          <w:ilvl w:val="0"/>
          <w:numId w:val="2"/>
        </w:numPr>
        <w:spacing w:line="240" w:lineRule="atLeast"/>
        <w:ind w:left="714" w:hanging="357"/>
        <w:contextualSpacing w:val="0"/>
        <w:rPr>
          <w:rFonts w:ascii="Arial" w:hAnsi="Arial" w:cs="Arial"/>
          <w:color w:val="auto"/>
        </w:rPr>
      </w:pPr>
      <w:r w:rsidRPr="00726033">
        <w:rPr>
          <w:rFonts w:ascii="Arial" w:hAnsi="Arial" w:cs="Arial"/>
          <w:color w:val="auto"/>
        </w:rPr>
        <w:t xml:space="preserve">the assessment team’s report for the Assessment contact (performance assessment) – non-site report was informed by </w:t>
      </w:r>
      <w:r w:rsidR="00726033" w:rsidRPr="00726033">
        <w:rPr>
          <w:rFonts w:ascii="Arial" w:hAnsi="Arial" w:cs="Arial"/>
          <w:color w:val="auto"/>
        </w:rPr>
        <w:t>re</w:t>
      </w:r>
      <w:r w:rsidRPr="00726033">
        <w:rPr>
          <w:rFonts w:ascii="Arial" w:hAnsi="Arial" w:cs="Arial"/>
          <w:color w:val="auto"/>
        </w:rPr>
        <w:t xml:space="preserve">view of documents and interviews with </w:t>
      </w:r>
      <w:r w:rsidR="00726033" w:rsidRPr="00726033">
        <w:rPr>
          <w:rFonts w:ascii="Arial" w:hAnsi="Arial" w:cs="Arial"/>
          <w:color w:val="auto"/>
        </w:rPr>
        <w:t>management.</w:t>
      </w:r>
    </w:p>
    <w:p w14:paraId="326ED1CB" w14:textId="57C53A5D" w:rsidR="00726033" w:rsidRPr="00726033" w:rsidRDefault="00726033" w:rsidP="00726033">
      <w:pPr>
        <w:pStyle w:val="ListParagraph"/>
        <w:numPr>
          <w:ilvl w:val="0"/>
          <w:numId w:val="2"/>
        </w:numPr>
        <w:spacing w:line="240" w:lineRule="atLeast"/>
        <w:ind w:left="714" w:hanging="357"/>
        <w:contextualSpacing w:val="0"/>
        <w:rPr>
          <w:rFonts w:ascii="Arial" w:hAnsi="Arial" w:cs="Arial"/>
          <w:color w:val="auto"/>
        </w:rPr>
      </w:pPr>
      <w:r w:rsidRPr="00726033">
        <w:rPr>
          <w:rFonts w:ascii="Arial" w:hAnsi="Arial" w:cs="Arial"/>
          <w:color w:val="auto"/>
        </w:rPr>
        <w:t xml:space="preserve">other information held by the Commission in relation to the service. </w:t>
      </w:r>
    </w:p>
    <w:p w14:paraId="62B8F4C2" w14:textId="24A8D0F1" w:rsidR="003B1763" w:rsidRPr="00712752" w:rsidRDefault="00AF7AD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92A944" w14:textId="77777777" w:rsidR="00FC045E" w:rsidRPr="00996FAF" w:rsidRDefault="00AF7A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602B4" w14:paraId="37FFE8A5" w14:textId="77777777" w:rsidTr="008602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A83FA5" w14:textId="77777777" w:rsidR="002C5FA9" w:rsidRPr="00996FAF" w:rsidRDefault="00AF7AD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79E8924" w14:textId="57E2EF70" w:rsidR="002C5FA9" w:rsidRPr="002C5FA9" w:rsidRDefault="00151BD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fully assessed</w:t>
            </w:r>
          </w:p>
        </w:tc>
      </w:tr>
    </w:tbl>
    <w:p w14:paraId="2E60A6D7" w14:textId="75972809" w:rsidR="00FC045E" w:rsidRPr="00996FAF" w:rsidRDefault="00AF7AD3"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151BD6">
        <w:rPr>
          <w:rFonts w:ascii="Arial" w:hAnsi="Arial" w:cs="Arial"/>
        </w:rPr>
        <w:t>Requirement</w:t>
      </w:r>
      <w:r w:rsidRPr="00996FAF">
        <w:rPr>
          <w:rFonts w:ascii="Arial" w:hAnsi="Arial" w:cs="Arial"/>
        </w:rPr>
        <w:t>.</w:t>
      </w:r>
    </w:p>
    <w:p w14:paraId="4CED42F2" w14:textId="77777777" w:rsidR="00FC045E" w:rsidRPr="00996FAF" w:rsidRDefault="00AF7AD3" w:rsidP="00712752">
      <w:pPr>
        <w:pStyle w:val="Heading1"/>
        <w:spacing w:before="0" w:after="240" w:line="22" w:lineRule="atLeast"/>
        <w:rPr>
          <w:rFonts w:ascii="Arial" w:hAnsi="Arial" w:cs="Arial"/>
        </w:rPr>
      </w:pPr>
      <w:r w:rsidRPr="00996FAF">
        <w:rPr>
          <w:rFonts w:ascii="Arial" w:hAnsi="Arial" w:cs="Arial"/>
        </w:rPr>
        <w:t>Areas for improvement</w:t>
      </w:r>
    </w:p>
    <w:p w14:paraId="17267833" w14:textId="77777777" w:rsidR="00FC045E" w:rsidRPr="00996FAF" w:rsidRDefault="00AF7A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525105" w14:textId="510144A5" w:rsidR="00726033" w:rsidRDefault="00726033">
      <w:pPr>
        <w:spacing w:after="160" w:line="259" w:lineRule="auto"/>
        <w:rPr>
          <w:rFonts w:ascii="Arial" w:hAnsi="Arial" w:cs="Arial"/>
        </w:rPr>
      </w:pPr>
      <w:r>
        <w:br w:type="page"/>
      </w:r>
    </w:p>
    <w:p w14:paraId="6C86A837" w14:textId="77777777" w:rsidR="00FC045E" w:rsidRPr="00996FAF" w:rsidRDefault="00AF7AD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02B4" w14:paraId="3B030911" w14:textId="77777777" w:rsidTr="00726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4F045D0" w14:textId="77777777" w:rsidR="00FC045E" w:rsidRPr="00996FAF" w:rsidRDefault="00AF7AD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0B2EB8C" w14:textId="77777777" w:rsidR="00FC045E" w:rsidRPr="00996FAF" w:rsidRDefault="00132B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02B4" w14:paraId="60225EC9" w14:textId="77777777" w:rsidTr="008602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F9548" w14:textId="77777777" w:rsidR="002C5FA9" w:rsidRPr="00996FAF" w:rsidRDefault="00AF7AD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F8EEFA0" w14:textId="77777777" w:rsidR="002C5FA9" w:rsidRPr="00996FAF" w:rsidRDefault="00AF7A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8BD2B9" w14:textId="77777777" w:rsidR="002C5FA9" w:rsidRPr="00996FAF" w:rsidRDefault="00AF7AD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1FD7F3" w14:textId="77777777" w:rsidR="002C5FA9" w:rsidRPr="00996FAF" w:rsidRDefault="00AF7AD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AC6FD4" w14:textId="77777777" w:rsidR="002C5FA9" w:rsidRPr="00996FAF" w:rsidRDefault="00AF7AD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64AD6E1" w14:textId="77777777" w:rsidR="002C5FA9" w:rsidRPr="00996FAF" w:rsidRDefault="00132B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87457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F7AD3" w:rsidRPr="002C2F15">
                  <w:rPr>
                    <w:rFonts w:ascii="Arial" w:hAnsi="Arial" w:cs="Arial"/>
                  </w:rPr>
                  <w:t>Compliant</w:t>
                </w:r>
              </w:sdtContent>
            </w:sdt>
          </w:p>
        </w:tc>
      </w:tr>
    </w:tbl>
    <w:p w14:paraId="6146B1AD" w14:textId="77777777" w:rsidR="00D87E7C" w:rsidRDefault="00AF7AD3" w:rsidP="00D87E7C">
      <w:pPr>
        <w:pStyle w:val="Heading20"/>
      </w:pPr>
      <w:r w:rsidRPr="00996FAF">
        <w:t>Findings</w:t>
      </w:r>
    </w:p>
    <w:p w14:paraId="74E37CD8" w14:textId="77777777" w:rsidR="00726033" w:rsidRDefault="00726033" w:rsidP="0036130C">
      <w:pPr>
        <w:pStyle w:val="NormalArial"/>
      </w:pPr>
      <w:r w:rsidRPr="00726033">
        <w:t>The service was found to be Non-compliant in this Requirement following a Site audit conducted 27-29 June 2023. The service provided a Plan for continuous improvement to address the deficiencies in Requirement 3</w:t>
      </w:r>
      <w:r>
        <w:t xml:space="preserve"> </w:t>
      </w:r>
      <w:r w:rsidRPr="00726033">
        <w:t>(3)</w:t>
      </w:r>
      <w:r>
        <w:t xml:space="preserve"> </w:t>
      </w:r>
      <w:r w:rsidRPr="00726033">
        <w:t xml:space="preserve">(a) and completed an evaluation report relating to the effectiveness of actions taken to address the deficiencies. </w:t>
      </w:r>
      <w:r>
        <w:t>Evidence of action taken included:</w:t>
      </w:r>
    </w:p>
    <w:p w14:paraId="1327AB49" w14:textId="77777777" w:rsidR="004B4D06" w:rsidRDefault="004B4D06" w:rsidP="0036130C">
      <w:pPr>
        <w:pStyle w:val="NormalArial"/>
      </w:pPr>
      <w:r w:rsidRPr="004B4D06">
        <w:t>Toolbox talks for staff on free movement and definitions of restrictive practice commenced during the site audit and continued for the next few weeks coordinated by the Training Coordinator and management. It was identified staff were not clear on the definitions of mechanical or environment restraint. To clarify their understanding staff were provided with scenarios and questions</w:t>
      </w:r>
      <w:r>
        <w:t>.</w:t>
      </w:r>
      <w:r w:rsidRPr="004B4D06">
        <w:t xml:space="preserve"> All staff have now completed restrictive practice training. Observational audits </w:t>
      </w:r>
      <w:r>
        <w:t>were</w:t>
      </w:r>
      <w:r w:rsidRPr="004B4D06">
        <w:t xml:space="preserve"> conducted by the Facility Manager and registered staff daily to monitor staff practice</w:t>
      </w:r>
      <w:r>
        <w:t>.</w:t>
      </w:r>
    </w:p>
    <w:p w14:paraId="137B1299" w14:textId="3E378213" w:rsidR="004B4D06" w:rsidRDefault="004B4D06" w:rsidP="004B4D06">
      <w:pPr>
        <w:pStyle w:val="NormalArial"/>
      </w:pPr>
      <w:r>
        <w:t>Due to the difficulty of recruiting clinical staff in the service’s location, a senior quality nurse was contracted for three months working remotely to provide high level support to management and the organisation’s quality team to improve clinical processes. This included reviewing all high impact, high prevalence registers. This role reported to the Director Clinical Governance, Quality and Risk and liaised daily with the Facility Manager on the implementation of processes to support clinical staff embed quality practice at the service.</w:t>
      </w:r>
    </w:p>
    <w:p w14:paraId="738527E8" w14:textId="740055FA" w:rsidR="004B4D06" w:rsidRDefault="004B4D06" w:rsidP="004B4D06">
      <w:pPr>
        <w:pStyle w:val="NormalArial"/>
      </w:pPr>
      <w:r>
        <w:t>The Psychotropic register was reviewed and updated by the quality team utilising Aged Care Quality and Safety Commission resources on 30 June 2023. The revised register provided clearer expectations for staff on the information required to return to compliance. The organisation’s quality team completed a monthly audit and met with the service as required to ensure the register remained current and compliant.</w:t>
      </w:r>
    </w:p>
    <w:p w14:paraId="3FA4212B" w14:textId="77777777" w:rsidR="004B4D06" w:rsidRDefault="004B4D06" w:rsidP="004B4D06">
      <w:pPr>
        <w:pStyle w:val="NormalArial"/>
      </w:pPr>
      <w:r>
        <w:t xml:space="preserve">The entry doors to the service are now opening automatically between 7am and 6pm each day with a PIN code available to consumers who have been assessed as not at risk of harm outside those hours. The current Perimeter restraint self-assessment was shared electronically clarifying access details for 44 consumers and noting consumers who have restrictions in place due to reduced mobility, or where consent for restraint has been provided. The register is monitored by the quality team monthly to ensure the register was updated to capture new entries or changes in consumers’ condition. </w:t>
      </w:r>
    </w:p>
    <w:p w14:paraId="3F5C2972" w14:textId="29CEAB7D" w:rsidR="004B4D06" w:rsidRDefault="004B4D06" w:rsidP="004B4D06">
      <w:pPr>
        <w:pStyle w:val="NormalArial"/>
      </w:pPr>
      <w:r>
        <w:t xml:space="preserve">The Restrictive Practice Authorisation and Consent form was updated in July 2023 and was utilised by the prescribing medical officer confirming the risks have been discussed with the consumer, and or substitute decision maker, with consent and three monthly reviews documented. The updated form was shared electronically with all staff and resources from the Aged Care Quality and Safety Commission and Older Persons Advocacy Network on restrictive practices were provided to consumers and families. A restrictive practices folder was available electronically for medical officers with resources outlining the legislative requirements for restrictive practices in aged care. Management confirmed case conferences were held with </w:t>
      </w:r>
      <w:r>
        <w:lastRenderedPageBreak/>
        <w:t>families and consumers to ensure appropriate recommendations and authorisations were in place.</w:t>
      </w:r>
    </w:p>
    <w:p w14:paraId="7B9BC5F9" w14:textId="3962D65A" w:rsidR="004B4D06" w:rsidRDefault="004B4D06" w:rsidP="004B4D06">
      <w:pPr>
        <w:pStyle w:val="NormalArial"/>
      </w:pPr>
      <w:r>
        <w:t>Behaviour support plans were undergoing refinement and the service was collaboratively working with families, seeking input from care staff and liaising with external professionals including occupational therapists, Dementia Services Australia and the treating medical officer to develop individualised strategies for consumers. The diversional therapy team at the service has been increased from one to two full time staff to provide additional support to the memory support unit to identify triggers for behaviours, develop and trial interventions. Management advised behaviour incidents to have been trending down to one behaviour incident in September 2023 from three per month in June, July and August 2023.</w:t>
      </w:r>
    </w:p>
    <w:p w14:paraId="0A13F7DF" w14:textId="1FC618BC" w:rsidR="004B4D06" w:rsidRDefault="004B4D06" w:rsidP="004B4D06">
      <w:pPr>
        <w:pStyle w:val="NormalArial"/>
      </w:pPr>
      <w:r>
        <w:t xml:space="preserve">The quality team completed a review of every progress note at the service every 72 hours to identify any unreported clinical incidents not captured in the electronic incident management system or potential deterioration of a consumer that may require a review by registered staff. </w:t>
      </w:r>
    </w:p>
    <w:p w14:paraId="06D99861" w14:textId="77777777" w:rsidR="004B4D06" w:rsidRDefault="004B4D06" w:rsidP="004B4D06">
      <w:pPr>
        <w:pStyle w:val="NormalArial"/>
      </w:pPr>
      <w:r>
        <w:t xml:space="preserve">The organisation released an updated documentation procedure for care staff in August 2023 which was circulated to staff electronically with links to an electronic learning module. The new procedure was announced on the home page for the electronic care management system. An updated organisation wide documentation procedure for registered staff is scheduled for implementation at the end of October 2023 and will follow a similar process. </w:t>
      </w:r>
    </w:p>
    <w:p w14:paraId="5A443B5B" w14:textId="0C5314B9" w:rsidR="002B0C90" w:rsidRPr="00262C0B" w:rsidRDefault="004B4D06" w:rsidP="004B4D06">
      <w:pPr>
        <w:pStyle w:val="NormalArial"/>
      </w:pPr>
      <w:r>
        <w:t xml:space="preserve">Based on the information recorded above, the service has returned to Compliance in this requirement. </w:t>
      </w:r>
    </w:p>
    <w:p w14:paraId="1E48960B" w14:textId="3497DC28" w:rsidR="002B0C90" w:rsidRPr="00262C0B" w:rsidRDefault="00132BF2"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65281" w14:textId="77777777" w:rsidR="00E30FEB" w:rsidRDefault="00E30FEB">
      <w:pPr>
        <w:spacing w:after="0"/>
      </w:pPr>
      <w:r>
        <w:separator/>
      </w:r>
    </w:p>
  </w:endnote>
  <w:endnote w:type="continuationSeparator" w:id="0">
    <w:p w14:paraId="3A8CBDB4" w14:textId="77777777" w:rsidR="00E30FEB" w:rsidRDefault="00E30F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F952" w14:textId="77777777" w:rsidR="00DF37F2" w:rsidRPr="00DF37F2" w:rsidRDefault="00AF7AD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McLean Care Yallambee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DF64A0" w14:textId="77777777" w:rsidR="00DF37F2" w:rsidRPr="00DF37F2" w:rsidRDefault="00AF7AD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5137</w:t>
    </w:r>
    <w:bookmarkEnd w:id="1"/>
    <w:r w:rsidRPr="00DF37F2">
      <w:rPr>
        <w:rStyle w:val="FooterBold"/>
        <w:rFonts w:ascii="Arial" w:hAnsi="Arial"/>
        <w:b w:val="0"/>
      </w:rPr>
      <w:tab/>
      <w:t xml:space="preserve">OFFICIAL: Sensitive </w:t>
    </w:r>
  </w:p>
  <w:p w14:paraId="3B2443EA" w14:textId="77777777" w:rsidR="00DF37F2" w:rsidRPr="00DF37F2" w:rsidRDefault="00AF7A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DCBA" w14:textId="77777777" w:rsidR="00E2364A" w:rsidRDefault="00132BF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64599" w14:textId="77777777" w:rsidR="00E30FEB" w:rsidRDefault="00E30FEB" w:rsidP="00D71F88">
      <w:pPr>
        <w:spacing w:after="0"/>
      </w:pPr>
      <w:r>
        <w:separator/>
      </w:r>
    </w:p>
  </w:footnote>
  <w:footnote w:type="continuationSeparator" w:id="0">
    <w:p w14:paraId="04EBA68C" w14:textId="77777777" w:rsidR="00E30FEB" w:rsidRDefault="00E30FEB" w:rsidP="00D71F88">
      <w:pPr>
        <w:spacing w:after="0"/>
      </w:pPr>
      <w:r>
        <w:continuationSeparator/>
      </w:r>
    </w:p>
  </w:footnote>
  <w:footnote w:id="1">
    <w:p w14:paraId="2B7BE5EF" w14:textId="3C2986CD" w:rsidR="000078F8" w:rsidRDefault="00AF7AD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6033">
        <w:rPr>
          <w:rFonts w:ascii="Arial" w:hAnsi="Arial" w:cs="Arial"/>
          <w:color w:val="auto"/>
          <w:sz w:val="20"/>
          <w:szCs w:val="20"/>
        </w:rPr>
        <w:t>section 68A</w:t>
      </w:r>
      <w:r w:rsidRPr="00726033">
        <w:rPr>
          <w:rFonts w:ascii="Arial" w:hAnsi="Arial" w:cs="Arial"/>
          <w:b/>
          <w:color w:val="auto"/>
          <w:sz w:val="20"/>
          <w:szCs w:val="20"/>
        </w:rPr>
        <w:t xml:space="preserve"> </w:t>
      </w:r>
      <w:r w:rsidRPr="00726033">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B30CEA0" w14:textId="77777777" w:rsidR="002B0884" w:rsidRDefault="00132BF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81F0" w14:textId="77777777" w:rsidR="00D71F88" w:rsidRDefault="00AF7AD3">
    <w:pPr>
      <w:pStyle w:val="Header"/>
    </w:pPr>
    <w:r>
      <w:rPr>
        <w:noProof/>
        <w:color w:val="2B579A"/>
        <w:shd w:val="clear" w:color="auto" w:fill="E6E6E6"/>
        <w:lang w:val="en-US"/>
      </w:rPr>
      <w:drawing>
        <wp:anchor distT="0" distB="0" distL="114300" distR="114300" simplePos="0" relativeHeight="251659264" behindDoc="1" locked="0" layoutInCell="1" allowOverlap="1" wp14:anchorId="51D550B9" wp14:editId="7F86A72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9206" w14:textId="77777777" w:rsidR="00FA0A5B" w:rsidRDefault="00AF7AD3">
    <w:pPr>
      <w:pStyle w:val="Header"/>
    </w:pPr>
    <w:r>
      <w:rPr>
        <w:noProof/>
      </w:rPr>
      <w:drawing>
        <wp:anchor distT="0" distB="0" distL="114300" distR="114300" simplePos="0" relativeHeight="251657216" behindDoc="0" locked="0" layoutInCell="1" allowOverlap="1" wp14:anchorId="6BC7EDEA" wp14:editId="6FFF2D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84A7DD0">
      <w:start w:val="1"/>
      <w:numFmt w:val="lowerRoman"/>
      <w:lvlText w:val="(%1)"/>
      <w:lvlJc w:val="left"/>
      <w:pPr>
        <w:ind w:left="1080" w:hanging="720"/>
      </w:pPr>
      <w:rPr>
        <w:rFonts w:hint="default"/>
      </w:rPr>
    </w:lvl>
    <w:lvl w:ilvl="1" w:tplc="2F4E2BDA" w:tentative="1">
      <w:start w:val="1"/>
      <w:numFmt w:val="lowerLetter"/>
      <w:lvlText w:val="%2."/>
      <w:lvlJc w:val="left"/>
      <w:pPr>
        <w:ind w:left="1440" w:hanging="360"/>
      </w:pPr>
    </w:lvl>
    <w:lvl w:ilvl="2" w:tplc="902EBA08" w:tentative="1">
      <w:start w:val="1"/>
      <w:numFmt w:val="lowerRoman"/>
      <w:lvlText w:val="%3."/>
      <w:lvlJc w:val="right"/>
      <w:pPr>
        <w:ind w:left="2160" w:hanging="180"/>
      </w:pPr>
    </w:lvl>
    <w:lvl w:ilvl="3" w:tplc="783AAB8C" w:tentative="1">
      <w:start w:val="1"/>
      <w:numFmt w:val="decimal"/>
      <w:lvlText w:val="%4."/>
      <w:lvlJc w:val="left"/>
      <w:pPr>
        <w:ind w:left="2880" w:hanging="360"/>
      </w:pPr>
    </w:lvl>
    <w:lvl w:ilvl="4" w:tplc="9210D3BE" w:tentative="1">
      <w:start w:val="1"/>
      <w:numFmt w:val="lowerLetter"/>
      <w:lvlText w:val="%5."/>
      <w:lvlJc w:val="left"/>
      <w:pPr>
        <w:ind w:left="3600" w:hanging="360"/>
      </w:pPr>
    </w:lvl>
    <w:lvl w:ilvl="5" w:tplc="B1126F70" w:tentative="1">
      <w:start w:val="1"/>
      <w:numFmt w:val="lowerRoman"/>
      <w:lvlText w:val="%6."/>
      <w:lvlJc w:val="right"/>
      <w:pPr>
        <w:ind w:left="4320" w:hanging="180"/>
      </w:pPr>
    </w:lvl>
    <w:lvl w:ilvl="6" w:tplc="9E969118" w:tentative="1">
      <w:start w:val="1"/>
      <w:numFmt w:val="decimal"/>
      <w:lvlText w:val="%7."/>
      <w:lvlJc w:val="left"/>
      <w:pPr>
        <w:ind w:left="5040" w:hanging="360"/>
      </w:pPr>
    </w:lvl>
    <w:lvl w:ilvl="7" w:tplc="CE24E680" w:tentative="1">
      <w:start w:val="1"/>
      <w:numFmt w:val="lowerLetter"/>
      <w:lvlText w:val="%8."/>
      <w:lvlJc w:val="left"/>
      <w:pPr>
        <w:ind w:left="5760" w:hanging="360"/>
      </w:pPr>
    </w:lvl>
    <w:lvl w:ilvl="8" w:tplc="7206B4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7822AC">
      <w:start w:val="1"/>
      <w:numFmt w:val="lowerRoman"/>
      <w:lvlText w:val="(%1)"/>
      <w:lvlJc w:val="left"/>
      <w:pPr>
        <w:ind w:left="1080" w:hanging="720"/>
      </w:pPr>
      <w:rPr>
        <w:rFonts w:hint="default"/>
      </w:rPr>
    </w:lvl>
    <w:lvl w:ilvl="1" w:tplc="77D6DA96" w:tentative="1">
      <w:start w:val="1"/>
      <w:numFmt w:val="lowerLetter"/>
      <w:lvlText w:val="%2."/>
      <w:lvlJc w:val="left"/>
      <w:pPr>
        <w:ind w:left="1440" w:hanging="360"/>
      </w:pPr>
    </w:lvl>
    <w:lvl w:ilvl="2" w:tplc="468CDF16" w:tentative="1">
      <w:start w:val="1"/>
      <w:numFmt w:val="lowerRoman"/>
      <w:lvlText w:val="%3."/>
      <w:lvlJc w:val="right"/>
      <w:pPr>
        <w:ind w:left="2160" w:hanging="180"/>
      </w:pPr>
    </w:lvl>
    <w:lvl w:ilvl="3" w:tplc="D49AC924" w:tentative="1">
      <w:start w:val="1"/>
      <w:numFmt w:val="decimal"/>
      <w:lvlText w:val="%4."/>
      <w:lvlJc w:val="left"/>
      <w:pPr>
        <w:ind w:left="2880" w:hanging="360"/>
      </w:pPr>
    </w:lvl>
    <w:lvl w:ilvl="4" w:tplc="278A2526" w:tentative="1">
      <w:start w:val="1"/>
      <w:numFmt w:val="lowerLetter"/>
      <w:lvlText w:val="%5."/>
      <w:lvlJc w:val="left"/>
      <w:pPr>
        <w:ind w:left="3600" w:hanging="360"/>
      </w:pPr>
    </w:lvl>
    <w:lvl w:ilvl="5" w:tplc="8AC41CE6" w:tentative="1">
      <w:start w:val="1"/>
      <w:numFmt w:val="lowerRoman"/>
      <w:lvlText w:val="%6."/>
      <w:lvlJc w:val="right"/>
      <w:pPr>
        <w:ind w:left="4320" w:hanging="180"/>
      </w:pPr>
    </w:lvl>
    <w:lvl w:ilvl="6" w:tplc="1EBA0C3E" w:tentative="1">
      <w:start w:val="1"/>
      <w:numFmt w:val="decimal"/>
      <w:lvlText w:val="%7."/>
      <w:lvlJc w:val="left"/>
      <w:pPr>
        <w:ind w:left="5040" w:hanging="360"/>
      </w:pPr>
    </w:lvl>
    <w:lvl w:ilvl="7" w:tplc="F6BC552E" w:tentative="1">
      <w:start w:val="1"/>
      <w:numFmt w:val="lowerLetter"/>
      <w:lvlText w:val="%8."/>
      <w:lvlJc w:val="left"/>
      <w:pPr>
        <w:ind w:left="5760" w:hanging="360"/>
      </w:pPr>
    </w:lvl>
    <w:lvl w:ilvl="8" w:tplc="17C8BA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8569D34">
      <w:start w:val="1"/>
      <w:numFmt w:val="lowerRoman"/>
      <w:lvlText w:val="(%1)"/>
      <w:lvlJc w:val="left"/>
      <w:pPr>
        <w:ind w:left="1080" w:hanging="720"/>
      </w:pPr>
      <w:rPr>
        <w:rFonts w:hint="default"/>
      </w:rPr>
    </w:lvl>
    <w:lvl w:ilvl="1" w:tplc="49AE0EB0" w:tentative="1">
      <w:start w:val="1"/>
      <w:numFmt w:val="lowerLetter"/>
      <w:lvlText w:val="%2."/>
      <w:lvlJc w:val="left"/>
      <w:pPr>
        <w:ind w:left="1440" w:hanging="360"/>
      </w:pPr>
    </w:lvl>
    <w:lvl w:ilvl="2" w:tplc="B3C63E5E" w:tentative="1">
      <w:start w:val="1"/>
      <w:numFmt w:val="lowerRoman"/>
      <w:lvlText w:val="%3."/>
      <w:lvlJc w:val="right"/>
      <w:pPr>
        <w:ind w:left="2160" w:hanging="180"/>
      </w:pPr>
    </w:lvl>
    <w:lvl w:ilvl="3" w:tplc="1BBA0DF4" w:tentative="1">
      <w:start w:val="1"/>
      <w:numFmt w:val="decimal"/>
      <w:lvlText w:val="%4."/>
      <w:lvlJc w:val="left"/>
      <w:pPr>
        <w:ind w:left="2880" w:hanging="360"/>
      </w:pPr>
    </w:lvl>
    <w:lvl w:ilvl="4" w:tplc="A2202CAC" w:tentative="1">
      <w:start w:val="1"/>
      <w:numFmt w:val="lowerLetter"/>
      <w:lvlText w:val="%5."/>
      <w:lvlJc w:val="left"/>
      <w:pPr>
        <w:ind w:left="3600" w:hanging="360"/>
      </w:pPr>
    </w:lvl>
    <w:lvl w:ilvl="5" w:tplc="06E6F8AE" w:tentative="1">
      <w:start w:val="1"/>
      <w:numFmt w:val="lowerRoman"/>
      <w:lvlText w:val="%6."/>
      <w:lvlJc w:val="right"/>
      <w:pPr>
        <w:ind w:left="4320" w:hanging="180"/>
      </w:pPr>
    </w:lvl>
    <w:lvl w:ilvl="6" w:tplc="BC54818A" w:tentative="1">
      <w:start w:val="1"/>
      <w:numFmt w:val="decimal"/>
      <w:lvlText w:val="%7."/>
      <w:lvlJc w:val="left"/>
      <w:pPr>
        <w:ind w:left="5040" w:hanging="360"/>
      </w:pPr>
    </w:lvl>
    <w:lvl w:ilvl="7" w:tplc="2D34857A" w:tentative="1">
      <w:start w:val="1"/>
      <w:numFmt w:val="lowerLetter"/>
      <w:lvlText w:val="%8."/>
      <w:lvlJc w:val="left"/>
      <w:pPr>
        <w:ind w:left="5760" w:hanging="360"/>
      </w:pPr>
    </w:lvl>
    <w:lvl w:ilvl="8" w:tplc="42D412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32A86CA">
      <w:start w:val="1"/>
      <w:numFmt w:val="bullet"/>
      <w:lvlText w:val=""/>
      <w:lvlJc w:val="left"/>
      <w:pPr>
        <w:ind w:left="720" w:hanging="360"/>
      </w:pPr>
      <w:rPr>
        <w:rFonts w:ascii="Symbol" w:hAnsi="Symbol" w:hint="default"/>
        <w:color w:val="auto"/>
        <w:sz w:val="24"/>
        <w:szCs w:val="24"/>
      </w:rPr>
    </w:lvl>
    <w:lvl w:ilvl="1" w:tplc="92D456C6" w:tentative="1">
      <w:start w:val="1"/>
      <w:numFmt w:val="bullet"/>
      <w:lvlText w:val="o"/>
      <w:lvlJc w:val="left"/>
      <w:pPr>
        <w:ind w:left="1440" w:hanging="360"/>
      </w:pPr>
      <w:rPr>
        <w:rFonts w:ascii="Courier New" w:hAnsi="Courier New" w:cs="Courier New" w:hint="default"/>
      </w:rPr>
    </w:lvl>
    <w:lvl w:ilvl="2" w:tplc="8610A714" w:tentative="1">
      <w:start w:val="1"/>
      <w:numFmt w:val="bullet"/>
      <w:lvlText w:val=""/>
      <w:lvlJc w:val="left"/>
      <w:pPr>
        <w:ind w:left="2160" w:hanging="360"/>
      </w:pPr>
      <w:rPr>
        <w:rFonts w:ascii="Wingdings" w:hAnsi="Wingdings" w:hint="default"/>
      </w:rPr>
    </w:lvl>
    <w:lvl w:ilvl="3" w:tplc="5E6CDA94" w:tentative="1">
      <w:start w:val="1"/>
      <w:numFmt w:val="bullet"/>
      <w:lvlText w:val=""/>
      <w:lvlJc w:val="left"/>
      <w:pPr>
        <w:ind w:left="2880" w:hanging="360"/>
      </w:pPr>
      <w:rPr>
        <w:rFonts w:ascii="Symbol" w:hAnsi="Symbol" w:hint="default"/>
      </w:rPr>
    </w:lvl>
    <w:lvl w:ilvl="4" w:tplc="F75AC5F8" w:tentative="1">
      <w:start w:val="1"/>
      <w:numFmt w:val="bullet"/>
      <w:lvlText w:val="o"/>
      <w:lvlJc w:val="left"/>
      <w:pPr>
        <w:ind w:left="3600" w:hanging="360"/>
      </w:pPr>
      <w:rPr>
        <w:rFonts w:ascii="Courier New" w:hAnsi="Courier New" w:cs="Courier New" w:hint="default"/>
      </w:rPr>
    </w:lvl>
    <w:lvl w:ilvl="5" w:tplc="2D72D844" w:tentative="1">
      <w:start w:val="1"/>
      <w:numFmt w:val="bullet"/>
      <w:lvlText w:val=""/>
      <w:lvlJc w:val="left"/>
      <w:pPr>
        <w:ind w:left="4320" w:hanging="360"/>
      </w:pPr>
      <w:rPr>
        <w:rFonts w:ascii="Wingdings" w:hAnsi="Wingdings" w:hint="default"/>
      </w:rPr>
    </w:lvl>
    <w:lvl w:ilvl="6" w:tplc="311A2D18" w:tentative="1">
      <w:start w:val="1"/>
      <w:numFmt w:val="bullet"/>
      <w:lvlText w:val=""/>
      <w:lvlJc w:val="left"/>
      <w:pPr>
        <w:ind w:left="5040" w:hanging="360"/>
      </w:pPr>
      <w:rPr>
        <w:rFonts w:ascii="Symbol" w:hAnsi="Symbol" w:hint="default"/>
      </w:rPr>
    </w:lvl>
    <w:lvl w:ilvl="7" w:tplc="5C7A4DCC" w:tentative="1">
      <w:start w:val="1"/>
      <w:numFmt w:val="bullet"/>
      <w:lvlText w:val="o"/>
      <w:lvlJc w:val="left"/>
      <w:pPr>
        <w:ind w:left="5760" w:hanging="360"/>
      </w:pPr>
      <w:rPr>
        <w:rFonts w:ascii="Courier New" w:hAnsi="Courier New" w:cs="Courier New" w:hint="default"/>
      </w:rPr>
    </w:lvl>
    <w:lvl w:ilvl="8" w:tplc="EAEE56B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BA8EC3C">
      <w:start w:val="1"/>
      <w:numFmt w:val="lowerRoman"/>
      <w:lvlText w:val="(%1)"/>
      <w:lvlJc w:val="left"/>
      <w:pPr>
        <w:ind w:left="1080" w:hanging="720"/>
      </w:pPr>
      <w:rPr>
        <w:rFonts w:hint="default"/>
      </w:rPr>
    </w:lvl>
    <w:lvl w:ilvl="1" w:tplc="5FDE5BDA" w:tentative="1">
      <w:start w:val="1"/>
      <w:numFmt w:val="lowerLetter"/>
      <w:lvlText w:val="%2."/>
      <w:lvlJc w:val="left"/>
      <w:pPr>
        <w:ind w:left="1440" w:hanging="360"/>
      </w:pPr>
    </w:lvl>
    <w:lvl w:ilvl="2" w:tplc="1910DD92" w:tentative="1">
      <w:start w:val="1"/>
      <w:numFmt w:val="lowerRoman"/>
      <w:lvlText w:val="%3."/>
      <w:lvlJc w:val="right"/>
      <w:pPr>
        <w:ind w:left="2160" w:hanging="180"/>
      </w:pPr>
    </w:lvl>
    <w:lvl w:ilvl="3" w:tplc="D26AD5E6" w:tentative="1">
      <w:start w:val="1"/>
      <w:numFmt w:val="decimal"/>
      <w:lvlText w:val="%4."/>
      <w:lvlJc w:val="left"/>
      <w:pPr>
        <w:ind w:left="2880" w:hanging="360"/>
      </w:pPr>
    </w:lvl>
    <w:lvl w:ilvl="4" w:tplc="95BCD4D0" w:tentative="1">
      <w:start w:val="1"/>
      <w:numFmt w:val="lowerLetter"/>
      <w:lvlText w:val="%5."/>
      <w:lvlJc w:val="left"/>
      <w:pPr>
        <w:ind w:left="3600" w:hanging="360"/>
      </w:pPr>
    </w:lvl>
    <w:lvl w:ilvl="5" w:tplc="AE625F32" w:tentative="1">
      <w:start w:val="1"/>
      <w:numFmt w:val="lowerRoman"/>
      <w:lvlText w:val="%6."/>
      <w:lvlJc w:val="right"/>
      <w:pPr>
        <w:ind w:left="4320" w:hanging="180"/>
      </w:pPr>
    </w:lvl>
    <w:lvl w:ilvl="6" w:tplc="6986B1A6" w:tentative="1">
      <w:start w:val="1"/>
      <w:numFmt w:val="decimal"/>
      <w:lvlText w:val="%7."/>
      <w:lvlJc w:val="left"/>
      <w:pPr>
        <w:ind w:left="5040" w:hanging="360"/>
      </w:pPr>
    </w:lvl>
    <w:lvl w:ilvl="7" w:tplc="E424FD20" w:tentative="1">
      <w:start w:val="1"/>
      <w:numFmt w:val="lowerLetter"/>
      <w:lvlText w:val="%8."/>
      <w:lvlJc w:val="left"/>
      <w:pPr>
        <w:ind w:left="5760" w:hanging="360"/>
      </w:pPr>
    </w:lvl>
    <w:lvl w:ilvl="8" w:tplc="3EA4922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D5618CA">
      <w:start w:val="1"/>
      <w:numFmt w:val="lowerRoman"/>
      <w:lvlText w:val="(%1)"/>
      <w:lvlJc w:val="left"/>
      <w:pPr>
        <w:ind w:left="1080" w:hanging="720"/>
      </w:pPr>
      <w:rPr>
        <w:rFonts w:hint="default"/>
      </w:rPr>
    </w:lvl>
    <w:lvl w:ilvl="1" w:tplc="84205876" w:tentative="1">
      <w:start w:val="1"/>
      <w:numFmt w:val="lowerLetter"/>
      <w:lvlText w:val="%2."/>
      <w:lvlJc w:val="left"/>
      <w:pPr>
        <w:ind w:left="1440" w:hanging="360"/>
      </w:pPr>
    </w:lvl>
    <w:lvl w:ilvl="2" w:tplc="19D092B0" w:tentative="1">
      <w:start w:val="1"/>
      <w:numFmt w:val="lowerRoman"/>
      <w:lvlText w:val="%3."/>
      <w:lvlJc w:val="right"/>
      <w:pPr>
        <w:ind w:left="2160" w:hanging="180"/>
      </w:pPr>
    </w:lvl>
    <w:lvl w:ilvl="3" w:tplc="DDDCC9A2" w:tentative="1">
      <w:start w:val="1"/>
      <w:numFmt w:val="decimal"/>
      <w:lvlText w:val="%4."/>
      <w:lvlJc w:val="left"/>
      <w:pPr>
        <w:ind w:left="2880" w:hanging="360"/>
      </w:pPr>
    </w:lvl>
    <w:lvl w:ilvl="4" w:tplc="FB0A7B74" w:tentative="1">
      <w:start w:val="1"/>
      <w:numFmt w:val="lowerLetter"/>
      <w:lvlText w:val="%5."/>
      <w:lvlJc w:val="left"/>
      <w:pPr>
        <w:ind w:left="3600" w:hanging="360"/>
      </w:pPr>
    </w:lvl>
    <w:lvl w:ilvl="5" w:tplc="A8BCD542" w:tentative="1">
      <w:start w:val="1"/>
      <w:numFmt w:val="lowerRoman"/>
      <w:lvlText w:val="%6."/>
      <w:lvlJc w:val="right"/>
      <w:pPr>
        <w:ind w:left="4320" w:hanging="180"/>
      </w:pPr>
    </w:lvl>
    <w:lvl w:ilvl="6" w:tplc="EF2C1144" w:tentative="1">
      <w:start w:val="1"/>
      <w:numFmt w:val="decimal"/>
      <w:lvlText w:val="%7."/>
      <w:lvlJc w:val="left"/>
      <w:pPr>
        <w:ind w:left="5040" w:hanging="360"/>
      </w:pPr>
    </w:lvl>
    <w:lvl w:ilvl="7" w:tplc="BDE81476" w:tentative="1">
      <w:start w:val="1"/>
      <w:numFmt w:val="lowerLetter"/>
      <w:lvlText w:val="%8."/>
      <w:lvlJc w:val="left"/>
      <w:pPr>
        <w:ind w:left="5760" w:hanging="360"/>
      </w:pPr>
    </w:lvl>
    <w:lvl w:ilvl="8" w:tplc="36CECF5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6BCB442">
      <w:start w:val="1"/>
      <w:numFmt w:val="lowerRoman"/>
      <w:lvlText w:val="(%1)"/>
      <w:lvlJc w:val="left"/>
      <w:pPr>
        <w:ind w:left="1080" w:hanging="720"/>
      </w:pPr>
      <w:rPr>
        <w:rFonts w:hint="default"/>
      </w:rPr>
    </w:lvl>
    <w:lvl w:ilvl="1" w:tplc="E6725D4C" w:tentative="1">
      <w:start w:val="1"/>
      <w:numFmt w:val="lowerLetter"/>
      <w:lvlText w:val="%2."/>
      <w:lvlJc w:val="left"/>
      <w:pPr>
        <w:ind w:left="1440" w:hanging="360"/>
      </w:pPr>
    </w:lvl>
    <w:lvl w:ilvl="2" w:tplc="C88061AE" w:tentative="1">
      <w:start w:val="1"/>
      <w:numFmt w:val="lowerRoman"/>
      <w:lvlText w:val="%3."/>
      <w:lvlJc w:val="right"/>
      <w:pPr>
        <w:ind w:left="2160" w:hanging="180"/>
      </w:pPr>
    </w:lvl>
    <w:lvl w:ilvl="3" w:tplc="BC78C514" w:tentative="1">
      <w:start w:val="1"/>
      <w:numFmt w:val="decimal"/>
      <w:lvlText w:val="%4."/>
      <w:lvlJc w:val="left"/>
      <w:pPr>
        <w:ind w:left="2880" w:hanging="360"/>
      </w:pPr>
    </w:lvl>
    <w:lvl w:ilvl="4" w:tplc="1F2AF02A" w:tentative="1">
      <w:start w:val="1"/>
      <w:numFmt w:val="lowerLetter"/>
      <w:lvlText w:val="%5."/>
      <w:lvlJc w:val="left"/>
      <w:pPr>
        <w:ind w:left="3600" w:hanging="360"/>
      </w:pPr>
    </w:lvl>
    <w:lvl w:ilvl="5" w:tplc="21B8F07A" w:tentative="1">
      <w:start w:val="1"/>
      <w:numFmt w:val="lowerRoman"/>
      <w:lvlText w:val="%6."/>
      <w:lvlJc w:val="right"/>
      <w:pPr>
        <w:ind w:left="4320" w:hanging="180"/>
      </w:pPr>
    </w:lvl>
    <w:lvl w:ilvl="6" w:tplc="2C5E5872" w:tentative="1">
      <w:start w:val="1"/>
      <w:numFmt w:val="decimal"/>
      <w:lvlText w:val="%7."/>
      <w:lvlJc w:val="left"/>
      <w:pPr>
        <w:ind w:left="5040" w:hanging="360"/>
      </w:pPr>
    </w:lvl>
    <w:lvl w:ilvl="7" w:tplc="84F4ECCA" w:tentative="1">
      <w:start w:val="1"/>
      <w:numFmt w:val="lowerLetter"/>
      <w:lvlText w:val="%8."/>
      <w:lvlJc w:val="left"/>
      <w:pPr>
        <w:ind w:left="5760" w:hanging="360"/>
      </w:pPr>
    </w:lvl>
    <w:lvl w:ilvl="8" w:tplc="B7FE20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53E5A32">
      <w:start w:val="1"/>
      <w:numFmt w:val="lowerRoman"/>
      <w:lvlText w:val="(%1)"/>
      <w:lvlJc w:val="left"/>
      <w:pPr>
        <w:ind w:left="1080" w:hanging="720"/>
      </w:pPr>
      <w:rPr>
        <w:rFonts w:hint="default"/>
      </w:rPr>
    </w:lvl>
    <w:lvl w:ilvl="1" w:tplc="8DD6E57C" w:tentative="1">
      <w:start w:val="1"/>
      <w:numFmt w:val="lowerLetter"/>
      <w:lvlText w:val="%2."/>
      <w:lvlJc w:val="left"/>
      <w:pPr>
        <w:ind w:left="1440" w:hanging="360"/>
      </w:pPr>
    </w:lvl>
    <w:lvl w:ilvl="2" w:tplc="56DEFFBC" w:tentative="1">
      <w:start w:val="1"/>
      <w:numFmt w:val="lowerRoman"/>
      <w:lvlText w:val="%3."/>
      <w:lvlJc w:val="right"/>
      <w:pPr>
        <w:ind w:left="2160" w:hanging="180"/>
      </w:pPr>
    </w:lvl>
    <w:lvl w:ilvl="3" w:tplc="792285E0" w:tentative="1">
      <w:start w:val="1"/>
      <w:numFmt w:val="decimal"/>
      <w:lvlText w:val="%4."/>
      <w:lvlJc w:val="left"/>
      <w:pPr>
        <w:ind w:left="2880" w:hanging="360"/>
      </w:pPr>
    </w:lvl>
    <w:lvl w:ilvl="4" w:tplc="6CC8CECC" w:tentative="1">
      <w:start w:val="1"/>
      <w:numFmt w:val="lowerLetter"/>
      <w:lvlText w:val="%5."/>
      <w:lvlJc w:val="left"/>
      <w:pPr>
        <w:ind w:left="3600" w:hanging="360"/>
      </w:pPr>
    </w:lvl>
    <w:lvl w:ilvl="5" w:tplc="2624B0E8" w:tentative="1">
      <w:start w:val="1"/>
      <w:numFmt w:val="lowerRoman"/>
      <w:lvlText w:val="%6."/>
      <w:lvlJc w:val="right"/>
      <w:pPr>
        <w:ind w:left="4320" w:hanging="180"/>
      </w:pPr>
    </w:lvl>
    <w:lvl w:ilvl="6" w:tplc="265CEC40" w:tentative="1">
      <w:start w:val="1"/>
      <w:numFmt w:val="decimal"/>
      <w:lvlText w:val="%7."/>
      <w:lvlJc w:val="left"/>
      <w:pPr>
        <w:ind w:left="5040" w:hanging="360"/>
      </w:pPr>
    </w:lvl>
    <w:lvl w:ilvl="7" w:tplc="029A4116" w:tentative="1">
      <w:start w:val="1"/>
      <w:numFmt w:val="lowerLetter"/>
      <w:lvlText w:val="%8."/>
      <w:lvlJc w:val="left"/>
      <w:pPr>
        <w:ind w:left="5760" w:hanging="360"/>
      </w:pPr>
    </w:lvl>
    <w:lvl w:ilvl="8" w:tplc="524A77A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35ACCC6">
      <w:start w:val="1"/>
      <w:numFmt w:val="lowerRoman"/>
      <w:lvlText w:val="(%1)"/>
      <w:lvlJc w:val="left"/>
      <w:pPr>
        <w:ind w:left="1080" w:hanging="720"/>
      </w:pPr>
      <w:rPr>
        <w:rFonts w:hint="default"/>
      </w:rPr>
    </w:lvl>
    <w:lvl w:ilvl="1" w:tplc="6E60CCB2" w:tentative="1">
      <w:start w:val="1"/>
      <w:numFmt w:val="lowerLetter"/>
      <w:lvlText w:val="%2."/>
      <w:lvlJc w:val="left"/>
      <w:pPr>
        <w:ind w:left="1440" w:hanging="360"/>
      </w:pPr>
    </w:lvl>
    <w:lvl w:ilvl="2" w:tplc="4E4C4C96" w:tentative="1">
      <w:start w:val="1"/>
      <w:numFmt w:val="lowerRoman"/>
      <w:lvlText w:val="%3."/>
      <w:lvlJc w:val="right"/>
      <w:pPr>
        <w:ind w:left="2160" w:hanging="180"/>
      </w:pPr>
    </w:lvl>
    <w:lvl w:ilvl="3" w:tplc="ADBA520C" w:tentative="1">
      <w:start w:val="1"/>
      <w:numFmt w:val="decimal"/>
      <w:lvlText w:val="%4."/>
      <w:lvlJc w:val="left"/>
      <w:pPr>
        <w:ind w:left="2880" w:hanging="360"/>
      </w:pPr>
    </w:lvl>
    <w:lvl w:ilvl="4" w:tplc="28B65AB0" w:tentative="1">
      <w:start w:val="1"/>
      <w:numFmt w:val="lowerLetter"/>
      <w:lvlText w:val="%5."/>
      <w:lvlJc w:val="left"/>
      <w:pPr>
        <w:ind w:left="3600" w:hanging="360"/>
      </w:pPr>
    </w:lvl>
    <w:lvl w:ilvl="5" w:tplc="93FC8DC6" w:tentative="1">
      <w:start w:val="1"/>
      <w:numFmt w:val="lowerRoman"/>
      <w:lvlText w:val="%6."/>
      <w:lvlJc w:val="right"/>
      <w:pPr>
        <w:ind w:left="4320" w:hanging="180"/>
      </w:pPr>
    </w:lvl>
    <w:lvl w:ilvl="6" w:tplc="5A1C47E8" w:tentative="1">
      <w:start w:val="1"/>
      <w:numFmt w:val="decimal"/>
      <w:lvlText w:val="%7."/>
      <w:lvlJc w:val="left"/>
      <w:pPr>
        <w:ind w:left="5040" w:hanging="360"/>
      </w:pPr>
    </w:lvl>
    <w:lvl w:ilvl="7" w:tplc="273448A8" w:tentative="1">
      <w:start w:val="1"/>
      <w:numFmt w:val="lowerLetter"/>
      <w:lvlText w:val="%8."/>
      <w:lvlJc w:val="left"/>
      <w:pPr>
        <w:ind w:left="5760" w:hanging="360"/>
      </w:pPr>
    </w:lvl>
    <w:lvl w:ilvl="8" w:tplc="D09A569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166C43A">
      <w:start w:val="1"/>
      <w:numFmt w:val="lowerRoman"/>
      <w:lvlText w:val="(%1)"/>
      <w:lvlJc w:val="left"/>
      <w:pPr>
        <w:ind w:left="1080" w:hanging="720"/>
      </w:pPr>
      <w:rPr>
        <w:rFonts w:hint="default"/>
      </w:rPr>
    </w:lvl>
    <w:lvl w:ilvl="1" w:tplc="7D849A36" w:tentative="1">
      <w:start w:val="1"/>
      <w:numFmt w:val="lowerLetter"/>
      <w:lvlText w:val="%2."/>
      <w:lvlJc w:val="left"/>
      <w:pPr>
        <w:ind w:left="1440" w:hanging="360"/>
      </w:pPr>
    </w:lvl>
    <w:lvl w:ilvl="2" w:tplc="B366E1B0" w:tentative="1">
      <w:start w:val="1"/>
      <w:numFmt w:val="lowerRoman"/>
      <w:lvlText w:val="%3."/>
      <w:lvlJc w:val="right"/>
      <w:pPr>
        <w:ind w:left="2160" w:hanging="180"/>
      </w:pPr>
    </w:lvl>
    <w:lvl w:ilvl="3" w:tplc="BBD6964A" w:tentative="1">
      <w:start w:val="1"/>
      <w:numFmt w:val="decimal"/>
      <w:lvlText w:val="%4."/>
      <w:lvlJc w:val="left"/>
      <w:pPr>
        <w:ind w:left="2880" w:hanging="360"/>
      </w:pPr>
    </w:lvl>
    <w:lvl w:ilvl="4" w:tplc="31C0E11C" w:tentative="1">
      <w:start w:val="1"/>
      <w:numFmt w:val="lowerLetter"/>
      <w:lvlText w:val="%5."/>
      <w:lvlJc w:val="left"/>
      <w:pPr>
        <w:ind w:left="3600" w:hanging="360"/>
      </w:pPr>
    </w:lvl>
    <w:lvl w:ilvl="5" w:tplc="947CE708" w:tentative="1">
      <w:start w:val="1"/>
      <w:numFmt w:val="lowerRoman"/>
      <w:lvlText w:val="%6."/>
      <w:lvlJc w:val="right"/>
      <w:pPr>
        <w:ind w:left="4320" w:hanging="180"/>
      </w:pPr>
    </w:lvl>
    <w:lvl w:ilvl="6" w:tplc="9E3AAAE8" w:tentative="1">
      <w:start w:val="1"/>
      <w:numFmt w:val="decimal"/>
      <w:lvlText w:val="%7."/>
      <w:lvlJc w:val="left"/>
      <w:pPr>
        <w:ind w:left="5040" w:hanging="360"/>
      </w:pPr>
    </w:lvl>
    <w:lvl w:ilvl="7" w:tplc="16785D4C" w:tentative="1">
      <w:start w:val="1"/>
      <w:numFmt w:val="lowerLetter"/>
      <w:lvlText w:val="%8."/>
      <w:lvlJc w:val="left"/>
      <w:pPr>
        <w:ind w:left="5760" w:hanging="360"/>
      </w:pPr>
    </w:lvl>
    <w:lvl w:ilvl="8" w:tplc="C35E741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005631">
    <w:abstractNumId w:val="11"/>
  </w:num>
  <w:num w:numId="2" w16cid:durableId="1564951686">
    <w:abstractNumId w:val="4"/>
  </w:num>
  <w:num w:numId="3" w16cid:durableId="1554777441">
    <w:abstractNumId w:val="2"/>
  </w:num>
  <w:num w:numId="4" w16cid:durableId="1167407844">
    <w:abstractNumId w:val="7"/>
  </w:num>
  <w:num w:numId="5" w16cid:durableId="105732909">
    <w:abstractNumId w:val="6"/>
  </w:num>
  <w:num w:numId="6" w16cid:durableId="1051617069">
    <w:abstractNumId w:val="1"/>
  </w:num>
  <w:num w:numId="7" w16cid:durableId="1981495856">
    <w:abstractNumId w:val="9"/>
  </w:num>
  <w:num w:numId="8" w16cid:durableId="892039247">
    <w:abstractNumId w:val="5"/>
  </w:num>
  <w:num w:numId="9" w16cid:durableId="329911262">
    <w:abstractNumId w:val="8"/>
  </w:num>
  <w:num w:numId="10" w16cid:durableId="1502161268">
    <w:abstractNumId w:val="3"/>
  </w:num>
  <w:num w:numId="11" w16cid:durableId="453259419">
    <w:abstractNumId w:val="10"/>
  </w:num>
  <w:num w:numId="12" w16cid:durableId="1635406267">
    <w:abstractNumId w:val="0"/>
  </w:num>
  <w:num w:numId="13" w16cid:durableId="960111193">
    <w:abstractNumId w:val="11"/>
  </w:num>
  <w:num w:numId="14" w16cid:durableId="10135307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2B4"/>
    <w:rsid w:val="00151BD6"/>
    <w:rsid w:val="00472590"/>
    <w:rsid w:val="004B4D06"/>
    <w:rsid w:val="00726033"/>
    <w:rsid w:val="00837447"/>
    <w:rsid w:val="008602B4"/>
    <w:rsid w:val="00AF7AD3"/>
    <w:rsid w:val="00E30F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DD2A4"/>
  <w15:docId w15:val="{7DB895DE-A619-403B-92D7-89C50513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107C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46E77" w:rsidRDefault="00F107C7"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6E77"/>
    <w:rsid w:val="00046E77"/>
    <w:rsid w:val="00727097"/>
    <w:rsid w:val="009406F9"/>
    <w:rsid w:val="00F107C7"/>
    <w:rsid w:val="00F268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1070</Words>
  <Characters>6103</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2023-11-15T04:27:00Z</dcterms:created>
  <dcterms:modified xsi:type="dcterms:W3CDTF">2023-11-15T04:27:00Z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