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0680E" w14:textId="4EDDAE05" w:rsidR="0007253C" w:rsidRDefault="0007253C"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1455EB81" wp14:editId="1CC50F03">
                <wp:simplePos x="0" y="0"/>
                <wp:positionH relativeFrom="column">
                  <wp:posOffset>-895350</wp:posOffset>
                </wp:positionH>
                <wp:positionV relativeFrom="paragraph">
                  <wp:posOffset>722630</wp:posOffset>
                </wp:positionV>
                <wp:extent cx="5686425" cy="1727200"/>
                <wp:effectExtent l="0" t="0" r="0" b="0"/>
                <wp:wrapSquare wrapText="bothSides"/>
                <wp:docPr id="194106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27CFB" w14:textId="77777777" w:rsidR="0007253C" w:rsidRDefault="0007253C"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2D18BB6" w14:textId="77777777" w:rsidR="0007253C" w:rsidRPr="001E694D" w:rsidRDefault="0007253C"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1BE9BFDA" w14:textId="77777777" w:rsidR="0007253C" w:rsidRPr="001E694D" w:rsidRDefault="0007253C" w:rsidP="009504D0">
                            <w:pPr>
                              <w:pStyle w:val="ContactNumber"/>
                              <w:spacing w:after="600"/>
                              <w:rPr>
                                <w:rFonts w:ascii="Open Sans" w:hAnsi="Open Sans" w:cs="Open Sans"/>
                              </w:rPr>
                            </w:pPr>
                            <w:r w:rsidRPr="001E694D">
                              <w:rPr>
                                <w:rFonts w:ascii="Open Sans" w:hAnsi="Open Sans" w:cs="Open Sans"/>
                              </w:rPr>
                              <w:t>Agedcarequality.gov.au</w:t>
                            </w:r>
                          </w:p>
                          <w:p w14:paraId="7171D5E6" w14:textId="77777777" w:rsidR="0007253C" w:rsidRDefault="000725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55EB81"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64927CFB" w14:textId="77777777" w:rsidR="0007253C" w:rsidRDefault="0007253C"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2D18BB6" w14:textId="77777777" w:rsidR="0007253C" w:rsidRPr="001E694D" w:rsidRDefault="0007253C"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1BE9BFDA" w14:textId="77777777" w:rsidR="0007253C" w:rsidRPr="001E694D" w:rsidRDefault="0007253C" w:rsidP="009504D0">
                      <w:pPr>
                        <w:pStyle w:val="ContactNumber"/>
                        <w:spacing w:after="600"/>
                        <w:rPr>
                          <w:rFonts w:ascii="Open Sans" w:hAnsi="Open Sans" w:cs="Open Sans"/>
                        </w:rPr>
                      </w:pPr>
                      <w:r w:rsidRPr="001E694D">
                        <w:rPr>
                          <w:rFonts w:ascii="Open Sans" w:hAnsi="Open Sans" w:cs="Open Sans"/>
                        </w:rPr>
                        <w:t>Agedcarequality.gov.au</w:t>
                      </w:r>
                    </w:p>
                    <w:p w14:paraId="7171D5E6" w14:textId="77777777" w:rsidR="0007253C" w:rsidRDefault="0007253C"/>
                  </w:txbxContent>
                </v:textbox>
                <w10:wrap type="square"/>
              </v:shape>
            </w:pict>
          </mc:Fallback>
        </mc:AlternateContent>
      </w:r>
      <w:r>
        <w:rPr>
          <w:noProof/>
        </w:rPr>
        <w:drawing>
          <wp:anchor distT="360045" distB="180340" distL="114300" distR="114300" simplePos="0" relativeHeight="251659264" behindDoc="1" locked="0" layoutInCell="1" allowOverlap="1" wp14:anchorId="3F3873C7" wp14:editId="73BE70CE">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3EA4B049" w14:textId="77777777" w:rsidR="0007253C" w:rsidRPr="001E694D" w:rsidRDefault="0007253C" w:rsidP="001E694D">
      <w:pPr>
        <w:tabs>
          <w:tab w:val="left" w:pos="4569"/>
        </w:tabs>
        <w:rPr>
          <w:rFonts w:ascii="Open Sans" w:hAnsi="Open Sans" w:cs="Open Sans"/>
          <w:color w:val="FFFFFF" w:themeColor="background1"/>
          <w:sz w:val="66"/>
          <w:szCs w:val="66"/>
        </w:rPr>
      </w:pPr>
    </w:p>
    <w:p w14:paraId="4F0BBA22" w14:textId="77777777" w:rsidR="0007253C" w:rsidRDefault="0007253C" w:rsidP="00372ED2">
      <w:pPr>
        <w:spacing w:after="0"/>
        <w:rPr>
          <w:rFonts w:ascii="Open Sans" w:hAnsi="Open Sans" w:cs="Open Sans"/>
          <w:b/>
          <w:bCs/>
          <w:color w:val="FFFFFF" w:themeColor="background1"/>
          <w:sz w:val="66"/>
          <w:szCs w:val="66"/>
        </w:rPr>
      </w:pPr>
    </w:p>
    <w:p w14:paraId="0FF08D7C" w14:textId="77777777" w:rsidR="0007253C" w:rsidRDefault="0007253C" w:rsidP="00372ED2">
      <w:pPr>
        <w:spacing w:after="0"/>
        <w:rPr>
          <w:rFonts w:ascii="Open Sans" w:hAnsi="Open Sans" w:cs="Open Sans"/>
          <w:b/>
          <w:bCs/>
          <w:color w:val="FFFFFF" w:themeColor="background1"/>
          <w:sz w:val="66"/>
          <w:szCs w:val="66"/>
        </w:rPr>
      </w:pPr>
    </w:p>
    <w:p w14:paraId="1A708D70" w14:textId="77777777" w:rsidR="0007253C" w:rsidRPr="00412FC5" w:rsidRDefault="0007253C"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6"/>
        <w:gridCol w:w="6182"/>
      </w:tblGrid>
      <w:tr w:rsidR="00913EC8" w14:paraId="55684375" w14:textId="77777777" w:rsidTr="00913EC8">
        <w:tc>
          <w:tcPr>
            <w:cnfStyle w:val="001000000000" w:firstRow="0" w:lastRow="0" w:firstColumn="1" w:lastColumn="0" w:oddVBand="0" w:evenVBand="0" w:oddHBand="0" w:evenHBand="0" w:firstRowFirstColumn="0" w:firstRowLastColumn="0" w:lastRowFirstColumn="0" w:lastRowLastColumn="0"/>
            <w:tcW w:w="3227" w:type="dxa"/>
          </w:tcPr>
          <w:p w14:paraId="6AEECEC9" w14:textId="77777777" w:rsidR="0007253C" w:rsidRPr="001E694D" w:rsidRDefault="0007253C"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667FF1B3" w14:textId="77777777" w:rsidR="0007253C" w:rsidRPr="001E694D" w:rsidRDefault="0007253C"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Melaleuca Aged Care</w:t>
            </w:r>
          </w:p>
        </w:tc>
      </w:tr>
      <w:tr w:rsidR="00913EC8" w14:paraId="2E8DE6E4" w14:textId="77777777" w:rsidTr="00913E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BF0BAC5" w14:textId="77777777" w:rsidR="0007253C" w:rsidRPr="001E694D" w:rsidRDefault="0007253C"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7D39D42E" w14:textId="77777777" w:rsidR="0007253C" w:rsidRPr="001E694D" w:rsidRDefault="0007253C"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3069</w:t>
            </w:r>
          </w:p>
        </w:tc>
      </w:tr>
      <w:tr w:rsidR="00913EC8" w14:paraId="34BB22B2" w14:textId="77777777" w:rsidTr="00913EC8">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4DF8E2D" w14:textId="77777777" w:rsidR="0007253C" w:rsidRPr="001E694D" w:rsidRDefault="0007253C"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5F5E038D" w14:textId="77777777" w:rsidR="0007253C" w:rsidRPr="001E694D" w:rsidRDefault="0007253C"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 Watchorn</w:t>
            </w:r>
            <w:r w:rsidRPr="001E694D">
              <w:rPr>
                <w:rFonts w:ascii="Open Sans" w:eastAsia="Times New Roman" w:hAnsi="Open Sans" w:cs="Open Sans"/>
                <w:lang w:eastAsia="en-AU"/>
              </w:rPr>
              <w:t xml:space="preserve"> Road, COWES, Victoria, 3922</w:t>
            </w:r>
          </w:p>
        </w:tc>
      </w:tr>
      <w:tr w:rsidR="00913EC8" w14:paraId="034EA2EE" w14:textId="77777777" w:rsidTr="00913E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A2EE4C7" w14:textId="77777777" w:rsidR="0007253C" w:rsidRPr="001E694D" w:rsidRDefault="0007253C"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440B5F2A" w14:textId="77777777" w:rsidR="0007253C" w:rsidRPr="001E694D" w:rsidRDefault="0007253C"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913EC8" w14:paraId="2F13852D" w14:textId="77777777" w:rsidTr="00913EC8">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ACD41AD" w14:textId="77777777" w:rsidR="0007253C" w:rsidRPr="001E694D" w:rsidRDefault="0007253C"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2F5D730D" w14:textId="77777777" w:rsidR="0007253C" w:rsidRPr="001E694D" w:rsidRDefault="0007253C"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12 November 2024 to 14 November 2024</w:t>
            </w:r>
          </w:p>
        </w:tc>
      </w:tr>
      <w:tr w:rsidR="00913EC8" w14:paraId="734B767B" w14:textId="77777777" w:rsidTr="00913E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AE8E5D1" w14:textId="77777777" w:rsidR="0007253C" w:rsidRPr="001E694D" w:rsidRDefault="0007253C"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624048383"/>
            <w:placeholder>
              <w:docPart w:val="DefaultPlaceholder_-1854013437"/>
            </w:placeholder>
            <w:date w:fullDate="2024-12-12T00:00:00Z">
              <w:dateFormat w:val="d MMMM yyyy"/>
              <w:lid w:val="en-AU"/>
              <w:storeMappedDataAs w:val="dateTime"/>
              <w:calendar w:val="gregorian"/>
            </w:date>
          </w:sdtPr>
          <w:sdtEndPr/>
          <w:sdtContent>
            <w:tc>
              <w:tcPr>
                <w:tcW w:w="7114" w:type="dxa"/>
                <w:shd w:val="clear" w:color="auto" w:fill="FFFFFF" w:themeFill="background1"/>
              </w:tcPr>
              <w:p w14:paraId="73C54DED" w14:textId="2C04C75C" w:rsidR="0007253C" w:rsidRPr="001E694D" w:rsidRDefault="00EF315C"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12 December 2024</w:t>
                </w:r>
              </w:p>
            </w:tc>
          </w:sdtContent>
        </w:sdt>
      </w:tr>
      <w:tr w:rsidR="00913EC8" w14:paraId="3B9970E0" w14:textId="77777777" w:rsidTr="00913EC8">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310D306A" w14:textId="77777777" w:rsidR="0007253C" w:rsidRPr="001E694D" w:rsidRDefault="0007253C"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6207235B" w14:textId="77777777" w:rsidR="0007253C" w:rsidRPr="001E694D" w:rsidRDefault="0007253C"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1537 Phillip Island Homes for the Aged Association Inc </w:t>
            </w:r>
          </w:p>
          <w:p w14:paraId="46E43386" w14:textId="77777777" w:rsidR="0007253C" w:rsidRPr="001E694D" w:rsidRDefault="0007253C"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1828 Melaleuca Aged Care</w:t>
            </w:r>
          </w:p>
        </w:tc>
      </w:tr>
    </w:tbl>
    <w:bookmarkEnd w:id="0"/>
    <w:p w14:paraId="088C0903" w14:textId="77777777" w:rsidR="0007253C" w:rsidRPr="001E694D" w:rsidRDefault="0007253C"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7F425E13" w14:textId="77777777" w:rsidR="0007253C" w:rsidRPr="003E162B" w:rsidRDefault="0007253C"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302002A1" w14:textId="41A97FF8" w:rsidR="0007253C" w:rsidRPr="001E694D" w:rsidRDefault="0007253C"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Melaleuca Aged Care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FE0A10">
        <w:rPr>
          <w:rFonts w:ascii="Open Sans" w:hAnsi="Open Sans" w:cs="Open Sans"/>
        </w:rPr>
        <w:t>Nicola Eastwood</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57119A8D" w14:textId="77777777" w:rsidR="0007253C" w:rsidRPr="001E694D" w:rsidRDefault="0007253C"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5962F8AD" w14:textId="77777777" w:rsidR="0007253C" w:rsidRPr="001E694D" w:rsidRDefault="0007253C"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44EADC70" w14:textId="77777777" w:rsidR="0007253C" w:rsidRPr="003E162B" w:rsidRDefault="0007253C"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01179B7E" w14:textId="77777777" w:rsidR="0007253C" w:rsidRPr="001E694D" w:rsidRDefault="0007253C"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01B4EC58" w14:textId="7C7062E3" w:rsidR="0007253C" w:rsidRPr="00DB4609" w:rsidRDefault="0007253C" w:rsidP="00712752">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w:t>
      </w:r>
      <w:r w:rsidRPr="00DB4609">
        <w:rPr>
          <w:rFonts w:ascii="Open Sans" w:hAnsi="Open Sans" w:cs="Open Sans"/>
          <w:color w:val="auto"/>
        </w:rPr>
        <w:t>assessment team’s report for the Site Audit report was informed by a site assessment, observations at the service, review of documents and interviews with staff, older people/representatives and others</w:t>
      </w:r>
      <w:r w:rsidR="00683985" w:rsidRPr="00DB4609">
        <w:rPr>
          <w:rFonts w:ascii="Open Sans" w:hAnsi="Open Sans" w:cs="Open Sans"/>
          <w:color w:val="auto"/>
        </w:rPr>
        <w:t>.</w:t>
      </w:r>
    </w:p>
    <w:p w14:paraId="14DBAEF5" w14:textId="4739D573" w:rsidR="0007253C" w:rsidRPr="00DB4609" w:rsidRDefault="0007253C" w:rsidP="00712752">
      <w:pPr>
        <w:pStyle w:val="ListParagraph"/>
        <w:numPr>
          <w:ilvl w:val="0"/>
          <w:numId w:val="2"/>
        </w:numPr>
        <w:spacing w:line="240" w:lineRule="atLeast"/>
        <w:ind w:left="714" w:hanging="357"/>
        <w:contextualSpacing w:val="0"/>
        <w:rPr>
          <w:rFonts w:ascii="Open Sans" w:hAnsi="Open Sans" w:cs="Open Sans"/>
          <w:color w:val="auto"/>
        </w:rPr>
      </w:pPr>
      <w:r w:rsidRPr="00DB4609">
        <w:rPr>
          <w:rFonts w:ascii="Open Sans" w:hAnsi="Open Sans" w:cs="Open Sans"/>
          <w:color w:val="auto"/>
        </w:rPr>
        <w:t xml:space="preserve">the provider’s response to the assessment team’s report received </w:t>
      </w:r>
      <w:r w:rsidR="00683985" w:rsidRPr="00DB4609">
        <w:rPr>
          <w:rFonts w:ascii="Open Sans" w:hAnsi="Open Sans" w:cs="Open Sans"/>
          <w:color w:val="auto"/>
        </w:rPr>
        <w:t xml:space="preserve">6 December 2024.  </w:t>
      </w:r>
    </w:p>
    <w:p w14:paraId="5C7948C1" w14:textId="7E864BEA" w:rsidR="0007253C" w:rsidRPr="001E694D" w:rsidRDefault="0007253C"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33E908C7" w14:textId="77777777" w:rsidR="0007253C" w:rsidRPr="003E162B" w:rsidRDefault="0007253C"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913EC8" w14:paraId="0074A9F6" w14:textId="77777777" w:rsidTr="00913EC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E028D04" w14:textId="77777777" w:rsidR="0007253C" w:rsidRPr="001E694D" w:rsidRDefault="0007253C"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12E89A50" w14:textId="77777777" w:rsidR="0007253C" w:rsidRPr="001E694D" w:rsidRDefault="0064326A"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490669821"/>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2DB147DF" w14:textId="77777777" w:rsidTr="00913EC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6A8ED01" w14:textId="77777777" w:rsidR="0007253C" w:rsidRPr="001E694D" w:rsidRDefault="0007253C"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69990066" w14:textId="77777777" w:rsidR="0007253C" w:rsidRPr="001E694D" w:rsidRDefault="0064326A"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58643934"/>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b/>
                    <w:bCs/>
                  </w:rPr>
                  <w:t>Compliant</w:t>
                </w:r>
              </w:sdtContent>
            </w:sdt>
          </w:p>
        </w:tc>
      </w:tr>
      <w:tr w:rsidR="00913EC8" w14:paraId="6F64A315" w14:textId="77777777" w:rsidTr="00913EC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51F0D15" w14:textId="77777777" w:rsidR="0007253C" w:rsidRPr="001E694D" w:rsidRDefault="0007253C"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134594A8" w14:textId="77777777" w:rsidR="0007253C" w:rsidRPr="001E694D" w:rsidRDefault="0064326A"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49392040"/>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b/>
                    <w:bCs/>
                  </w:rPr>
                  <w:t>Compliant</w:t>
                </w:r>
              </w:sdtContent>
            </w:sdt>
          </w:p>
        </w:tc>
      </w:tr>
      <w:tr w:rsidR="00913EC8" w14:paraId="1428EE2A" w14:textId="77777777" w:rsidTr="00913EC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2D1435C" w14:textId="77777777" w:rsidR="0007253C" w:rsidRPr="001E694D" w:rsidRDefault="0007253C"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3111D519" w14:textId="77777777" w:rsidR="0007253C" w:rsidRPr="001E694D" w:rsidRDefault="0064326A"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55055439"/>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b/>
                    <w:bCs/>
                  </w:rPr>
                  <w:t>Compliant</w:t>
                </w:r>
              </w:sdtContent>
            </w:sdt>
          </w:p>
        </w:tc>
      </w:tr>
      <w:tr w:rsidR="00913EC8" w14:paraId="046249D0" w14:textId="77777777" w:rsidTr="00913EC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1456FB8" w14:textId="77777777" w:rsidR="0007253C" w:rsidRPr="001E694D" w:rsidRDefault="0007253C"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5FDB8AA2" w14:textId="77777777" w:rsidR="0007253C" w:rsidRPr="001E694D" w:rsidRDefault="0064326A"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95224046"/>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b/>
                    <w:bCs/>
                  </w:rPr>
                  <w:t>Compliant</w:t>
                </w:r>
              </w:sdtContent>
            </w:sdt>
          </w:p>
        </w:tc>
      </w:tr>
      <w:tr w:rsidR="00913EC8" w14:paraId="157CDD98" w14:textId="77777777" w:rsidTr="00913EC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9B67127" w14:textId="77777777" w:rsidR="0007253C" w:rsidRPr="001E694D" w:rsidRDefault="0007253C"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771FAEAB" w14:textId="77777777" w:rsidR="0007253C" w:rsidRPr="001E694D" w:rsidRDefault="0064326A"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63309127"/>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b/>
                    <w:bCs/>
                  </w:rPr>
                  <w:t>Compliant</w:t>
                </w:r>
              </w:sdtContent>
            </w:sdt>
          </w:p>
        </w:tc>
      </w:tr>
      <w:tr w:rsidR="00913EC8" w14:paraId="1361A70B" w14:textId="77777777" w:rsidTr="00913EC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24DD347" w14:textId="77777777" w:rsidR="0007253C" w:rsidRPr="001E694D" w:rsidRDefault="0007253C" w:rsidP="002C5FA9">
            <w:pPr>
              <w:keepNext/>
              <w:spacing w:before="0" w:line="22" w:lineRule="atLeast"/>
              <w:rPr>
                <w:rFonts w:ascii="Open Sans" w:hAnsi="Open Sans" w:cs="Open Sans"/>
              </w:rPr>
            </w:pPr>
            <w:r w:rsidRPr="00FD3063">
              <w:rPr>
                <w:rFonts w:ascii="Open Sans" w:hAnsi="Open Sans" w:cs="Open Sans"/>
                <w:b/>
              </w:rPr>
              <w:t>Standard 7</w:t>
            </w:r>
            <w:r w:rsidRPr="00FD3063">
              <w:rPr>
                <w:rFonts w:ascii="Open Sans" w:hAnsi="Open Sans" w:cs="Open Sans"/>
              </w:rPr>
              <w:t xml:space="preserve"> Human resources</w:t>
            </w:r>
          </w:p>
        </w:tc>
        <w:tc>
          <w:tcPr>
            <w:tcW w:w="1060" w:type="pct"/>
            <w:shd w:val="clear" w:color="auto" w:fill="auto"/>
          </w:tcPr>
          <w:p w14:paraId="2EAF3A70" w14:textId="77777777" w:rsidR="0007253C" w:rsidRPr="001E694D" w:rsidRDefault="0064326A"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62083041"/>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b/>
                    <w:bCs/>
                  </w:rPr>
                  <w:t>Compliant</w:t>
                </w:r>
              </w:sdtContent>
            </w:sdt>
          </w:p>
        </w:tc>
      </w:tr>
      <w:tr w:rsidR="00913EC8" w14:paraId="59BBD5BD" w14:textId="77777777" w:rsidTr="00913EC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45207FF" w14:textId="77777777" w:rsidR="0007253C" w:rsidRPr="001E694D" w:rsidRDefault="0007253C"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7A09818C" w14:textId="77777777" w:rsidR="0007253C" w:rsidRPr="001E694D" w:rsidRDefault="0064326A"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89159223"/>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b/>
                    <w:bCs/>
                  </w:rPr>
                  <w:t>Compliant</w:t>
                </w:r>
              </w:sdtContent>
            </w:sdt>
          </w:p>
        </w:tc>
      </w:tr>
    </w:tbl>
    <w:p w14:paraId="1603937F" w14:textId="77777777" w:rsidR="0007253C" w:rsidRPr="001E694D" w:rsidRDefault="0007253C"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223E2ED4" w14:textId="77777777" w:rsidR="0007253C" w:rsidRPr="003E162B" w:rsidRDefault="0007253C"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33240F53" w14:textId="77777777" w:rsidR="0007253C" w:rsidRPr="001E694D" w:rsidRDefault="0007253C"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143291C1" w14:textId="4FA14F43" w:rsidR="0007253C" w:rsidRPr="001E694D" w:rsidRDefault="0007253C" w:rsidP="0036130C">
      <w:pPr>
        <w:pStyle w:val="NormalArial"/>
        <w:rPr>
          <w:rFonts w:ascii="Open Sans" w:hAnsi="Open Sans" w:cs="Open Sans"/>
        </w:rPr>
      </w:pPr>
      <w:r w:rsidRPr="001E694D">
        <w:rPr>
          <w:rFonts w:ascii="Open Sans" w:hAnsi="Open Sans" w:cs="Open Sans"/>
        </w:rPr>
        <w:br w:type="page"/>
      </w:r>
    </w:p>
    <w:p w14:paraId="730E5248" w14:textId="77777777" w:rsidR="0007253C" w:rsidRPr="001E694D" w:rsidRDefault="0007253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913EC8" w14:paraId="706D41B3" w14:textId="77777777" w:rsidTr="00913E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77784B4" w14:textId="77777777" w:rsidR="0007253C" w:rsidRPr="001E694D" w:rsidRDefault="0007253C"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0F2A9A47" w14:textId="77777777" w:rsidR="0007253C" w:rsidRPr="001E694D" w:rsidRDefault="0007253C"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913EC8" w14:paraId="75F954A6" w14:textId="77777777" w:rsidTr="00913E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7E5ACD" w14:textId="77777777" w:rsidR="0007253C" w:rsidRPr="001E694D" w:rsidRDefault="0007253C"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4C6E3E2B" w14:textId="77777777" w:rsidR="0007253C" w:rsidRPr="001E694D" w:rsidRDefault="0007253C"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3C53CD57" w14:textId="77777777" w:rsidR="0007253C" w:rsidRPr="001E694D" w:rsidRDefault="0064326A"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00504735"/>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6792DB1E" w14:textId="77777777" w:rsidTr="00913E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316088"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765147E6" w14:textId="77777777" w:rsidR="0007253C" w:rsidRPr="001E694D" w:rsidRDefault="0007253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2740448F" w14:textId="77777777" w:rsidR="0007253C" w:rsidRPr="001E694D" w:rsidRDefault="0064326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50659902"/>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16F02E9D" w14:textId="77777777" w:rsidTr="00913E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ECFE72"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29EA0826" w14:textId="77777777" w:rsidR="0007253C" w:rsidRPr="001E694D" w:rsidRDefault="0007253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12475E24" w14:textId="77777777" w:rsidR="0007253C" w:rsidRPr="001E694D" w:rsidRDefault="0007253C"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56F357BB" w14:textId="77777777" w:rsidR="0007253C" w:rsidRPr="001E694D" w:rsidRDefault="0007253C"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507973CE" w14:textId="77777777" w:rsidR="0007253C" w:rsidRPr="001E694D" w:rsidRDefault="0007253C"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5E5C7BA1" w14:textId="77777777" w:rsidR="0007253C" w:rsidRPr="001E694D" w:rsidRDefault="0007253C"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1CFFA881" w14:textId="77777777" w:rsidR="0007253C" w:rsidRPr="001E694D" w:rsidRDefault="006432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23455759"/>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451887CD" w14:textId="77777777" w:rsidTr="00913E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38F708"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7F69B802" w14:textId="77777777" w:rsidR="0007253C" w:rsidRPr="001E694D" w:rsidRDefault="0007253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15C51738" w14:textId="77777777" w:rsidR="0007253C" w:rsidRPr="001E694D" w:rsidRDefault="0064326A"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19741476"/>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12A81977" w14:textId="77777777" w:rsidTr="00913E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91E8FC0"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047D8F25" w14:textId="77777777" w:rsidR="0007253C" w:rsidRPr="001E694D" w:rsidRDefault="0007253C"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5FE9427A" w14:textId="77777777" w:rsidR="0007253C" w:rsidRPr="001E694D" w:rsidRDefault="006432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26010448"/>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01E981E4" w14:textId="77777777" w:rsidTr="00913E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E5A739"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664D0A00" w14:textId="77777777" w:rsidR="0007253C" w:rsidRPr="001E694D" w:rsidRDefault="0007253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3485891A" w14:textId="77777777" w:rsidR="0007253C" w:rsidRPr="001E694D" w:rsidRDefault="0064326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35044184"/>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bl>
    <w:p w14:paraId="7628BA54" w14:textId="77777777" w:rsidR="0007253C" w:rsidRPr="003E162B" w:rsidRDefault="0007253C" w:rsidP="001A5684">
      <w:pPr>
        <w:pStyle w:val="Heading20"/>
        <w:rPr>
          <w:rFonts w:ascii="Open Sans" w:hAnsi="Open Sans" w:cs="Open Sans"/>
          <w:color w:val="781E77"/>
        </w:rPr>
      </w:pPr>
      <w:r w:rsidRPr="003E162B">
        <w:rPr>
          <w:rFonts w:ascii="Open Sans" w:hAnsi="Open Sans" w:cs="Open Sans"/>
          <w:color w:val="781E77"/>
        </w:rPr>
        <w:t>Findings</w:t>
      </w:r>
    </w:p>
    <w:p w14:paraId="7E298002" w14:textId="462ED8F6" w:rsidR="00676E4A" w:rsidRDefault="00676E4A" w:rsidP="0036130C">
      <w:pPr>
        <w:pStyle w:val="NormalArial"/>
        <w:rPr>
          <w:rFonts w:ascii="Open Sans" w:hAnsi="Open Sans" w:cs="Open Sans"/>
          <w:color w:val="auto"/>
        </w:rPr>
      </w:pPr>
      <w:r w:rsidRPr="00EB7204">
        <w:rPr>
          <w:rFonts w:ascii="Open Sans" w:hAnsi="Open Sans" w:cs="Open Sans"/>
          <w:color w:val="auto"/>
        </w:rPr>
        <w:t xml:space="preserve">Consumers and representatives expressed satisfaction with the way consumers are treated. They described how staff make them feel respected and valued. </w:t>
      </w:r>
      <w:r w:rsidR="00D66189" w:rsidRPr="00EB7204">
        <w:rPr>
          <w:rFonts w:ascii="Open Sans" w:hAnsi="Open Sans" w:cs="Open Sans"/>
          <w:color w:val="auto"/>
        </w:rPr>
        <w:t>Care planning document</w:t>
      </w:r>
      <w:r w:rsidR="00D66189">
        <w:rPr>
          <w:rFonts w:ascii="Open Sans" w:hAnsi="Open Sans" w:cs="Open Sans"/>
          <w:color w:val="auto"/>
        </w:rPr>
        <w:t xml:space="preserve">ation included </w:t>
      </w:r>
      <w:r w:rsidR="00D66189" w:rsidRPr="00EB7204">
        <w:rPr>
          <w:rFonts w:ascii="Open Sans" w:hAnsi="Open Sans" w:cs="Open Sans"/>
          <w:color w:val="auto"/>
        </w:rPr>
        <w:t>information about consumer backgrounds and preferences and were consistent with consumer</w:t>
      </w:r>
      <w:r w:rsidR="00D66189">
        <w:rPr>
          <w:rFonts w:ascii="Open Sans" w:hAnsi="Open Sans" w:cs="Open Sans"/>
          <w:color w:val="auto"/>
        </w:rPr>
        <w:t>s</w:t>
      </w:r>
      <w:r w:rsidR="00D66189" w:rsidRPr="00EB7204">
        <w:rPr>
          <w:rFonts w:ascii="Open Sans" w:hAnsi="Open Sans" w:cs="Open Sans"/>
          <w:color w:val="auto"/>
        </w:rPr>
        <w:t xml:space="preserve"> </w:t>
      </w:r>
      <w:r w:rsidR="00676C03">
        <w:rPr>
          <w:rFonts w:ascii="Open Sans" w:hAnsi="Open Sans" w:cs="Open Sans"/>
          <w:color w:val="auto"/>
        </w:rPr>
        <w:t>care needs</w:t>
      </w:r>
      <w:r w:rsidR="00D66189" w:rsidRPr="00EB7204">
        <w:rPr>
          <w:rFonts w:ascii="Open Sans" w:hAnsi="Open Sans" w:cs="Open Sans"/>
          <w:color w:val="auto"/>
        </w:rPr>
        <w:t>.</w:t>
      </w:r>
      <w:r w:rsidR="00670B24">
        <w:rPr>
          <w:rFonts w:ascii="Open Sans" w:hAnsi="Open Sans" w:cs="Open Sans"/>
          <w:color w:val="auto"/>
        </w:rPr>
        <w:t xml:space="preserve"> </w:t>
      </w:r>
      <w:r w:rsidR="00670B24" w:rsidRPr="00EB7204">
        <w:rPr>
          <w:rFonts w:ascii="Open Sans" w:hAnsi="Open Sans" w:cs="Open Sans"/>
          <w:color w:val="auto"/>
        </w:rPr>
        <w:t xml:space="preserve">Staff demonstrated how culturally safe care is provided to consumers </w:t>
      </w:r>
      <w:r w:rsidR="001C76C9">
        <w:rPr>
          <w:rFonts w:ascii="Open Sans" w:hAnsi="Open Sans" w:cs="Open Sans"/>
          <w:color w:val="auto"/>
        </w:rPr>
        <w:t xml:space="preserve">individually and the Assessment Team report included examples </w:t>
      </w:r>
      <w:r w:rsidR="00320239">
        <w:rPr>
          <w:rFonts w:ascii="Open Sans" w:hAnsi="Open Sans" w:cs="Open Sans"/>
          <w:color w:val="auto"/>
        </w:rPr>
        <w:t xml:space="preserve">of strategies to support </w:t>
      </w:r>
      <w:r w:rsidR="00320239" w:rsidRPr="00EB7204">
        <w:rPr>
          <w:rFonts w:ascii="Open Sans" w:hAnsi="Open Sans" w:cs="Open Sans"/>
          <w:color w:val="auto"/>
        </w:rPr>
        <w:t>engage</w:t>
      </w:r>
      <w:r w:rsidR="00320239">
        <w:rPr>
          <w:rFonts w:ascii="Open Sans" w:hAnsi="Open Sans" w:cs="Open Sans"/>
          <w:color w:val="auto"/>
        </w:rPr>
        <w:t>ment</w:t>
      </w:r>
      <w:r w:rsidR="00320239" w:rsidRPr="00EB7204">
        <w:rPr>
          <w:rFonts w:ascii="Open Sans" w:hAnsi="Open Sans" w:cs="Open Sans"/>
          <w:color w:val="auto"/>
        </w:rPr>
        <w:t xml:space="preserve"> in activities of cultural importance</w:t>
      </w:r>
      <w:r w:rsidR="00320239">
        <w:rPr>
          <w:rFonts w:ascii="Open Sans" w:hAnsi="Open Sans" w:cs="Open Sans"/>
          <w:color w:val="auto"/>
        </w:rPr>
        <w:t>.</w:t>
      </w:r>
    </w:p>
    <w:p w14:paraId="332F5137" w14:textId="3A70439B" w:rsidR="00320239" w:rsidRDefault="00173FEA" w:rsidP="0036130C">
      <w:pPr>
        <w:pStyle w:val="NormalArial"/>
        <w:rPr>
          <w:rFonts w:ascii="Open Sans" w:hAnsi="Open Sans" w:cs="Open Sans"/>
          <w:color w:val="auto"/>
        </w:rPr>
      </w:pPr>
      <w:r w:rsidRPr="00EB7204">
        <w:rPr>
          <w:rFonts w:ascii="Open Sans" w:hAnsi="Open Sans" w:cs="Open Sans"/>
          <w:color w:val="auto"/>
        </w:rPr>
        <w:lastRenderedPageBreak/>
        <w:t xml:space="preserve">Staff described how they </w:t>
      </w:r>
      <w:r w:rsidR="0042684C" w:rsidRPr="00EB7204">
        <w:rPr>
          <w:rFonts w:ascii="Open Sans" w:hAnsi="Open Sans" w:cs="Open Sans"/>
          <w:color w:val="auto"/>
        </w:rPr>
        <w:t xml:space="preserve">encourage independence </w:t>
      </w:r>
      <w:r w:rsidR="0042684C">
        <w:rPr>
          <w:rFonts w:ascii="Open Sans" w:hAnsi="Open Sans" w:cs="Open Sans"/>
          <w:color w:val="auto"/>
        </w:rPr>
        <w:t xml:space="preserve">and </w:t>
      </w:r>
      <w:r w:rsidRPr="00EB7204">
        <w:rPr>
          <w:rFonts w:ascii="Open Sans" w:hAnsi="Open Sans" w:cs="Open Sans"/>
          <w:color w:val="auto"/>
        </w:rPr>
        <w:t xml:space="preserve">best support consumer decisions by ensuring </w:t>
      </w:r>
      <w:r w:rsidR="0042684C">
        <w:rPr>
          <w:rFonts w:ascii="Open Sans" w:hAnsi="Open Sans" w:cs="Open Sans"/>
          <w:color w:val="auto"/>
        </w:rPr>
        <w:t>consumers can</w:t>
      </w:r>
      <w:r w:rsidRPr="00EB7204">
        <w:rPr>
          <w:rFonts w:ascii="Open Sans" w:hAnsi="Open Sans" w:cs="Open Sans"/>
          <w:color w:val="auto"/>
        </w:rPr>
        <w:t xml:space="preserve"> exercise choic</w:t>
      </w:r>
      <w:r w:rsidR="0042684C">
        <w:rPr>
          <w:rFonts w:ascii="Open Sans" w:hAnsi="Open Sans" w:cs="Open Sans"/>
          <w:color w:val="auto"/>
        </w:rPr>
        <w:t xml:space="preserve">e. </w:t>
      </w:r>
      <w:r w:rsidR="00DF4507" w:rsidRPr="00A369F9">
        <w:rPr>
          <w:rFonts w:ascii="Open Sans" w:hAnsi="Open Sans" w:cs="Open Sans"/>
          <w:color w:val="auto"/>
        </w:rPr>
        <w:t xml:space="preserve">Consumers and representatives </w:t>
      </w:r>
      <w:r w:rsidR="00DF4507">
        <w:rPr>
          <w:rFonts w:ascii="Open Sans" w:hAnsi="Open Sans" w:cs="Open Sans"/>
          <w:color w:val="auto"/>
        </w:rPr>
        <w:t>we</w:t>
      </w:r>
      <w:r w:rsidR="00DF4507" w:rsidRPr="00A369F9">
        <w:rPr>
          <w:rFonts w:ascii="Open Sans" w:hAnsi="Open Sans" w:cs="Open Sans"/>
          <w:color w:val="auto"/>
        </w:rPr>
        <w:t>re satisfied their choices and preferences relating to risks are respected</w:t>
      </w:r>
      <w:r w:rsidR="009B5D4C">
        <w:rPr>
          <w:rFonts w:ascii="Open Sans" w:hAnsi="Open Sans" w:cs="Open Sans"/>
          <w:color w:val="auto"/>
        </w:rPr>
        <w:t xml:space="preserve"> and m</w:t>
      </w:r>
      <w:r w:rsidR="009B5D4C" w:rsidRPr="00A369F9">
        <w:rPr>
          <w:rFonts w:ascii="Open Sans" w:hAnsi="Open Sans" w:cs="Open Sans"/>
          <w:color w:val="auto"/>
        </w:rPr>
        <w:t>anagement demonstrated processes to support consumer independence and choice</w:t>
      </w:r>
      <w:r w:rsidR="009B5D4C">
        <w:rPr>
          <w:rFonts w:ascii="Open Sans" w:hAnsi="Open Sans" w:cs="Open Sans"/>
          <w:color w:val="auto"/>
        </w:rPr>
        <w:t>.</w:t>
      </w:r>
      <w:r w:rsidR="00005A70">
        <w:rPr>
          <w:rFonts w:ascii="Open Sans" w:hAnsi="Open Sans" w:cs="Open Sans"/>
          <w:color w:val="auto"/>
        </w:rPr>
        <w:t xml:space="preserve"> The Assessment Team report included information related to</w:t>
      </w:r>
      <w:r w:rsidR="00813DFD">
        <w:rPr>
          <w:rFonts w:ascii="Open Sans" w:hAnsi="Open Sans" w:cs="Open Sans"/>
          <w:color w:val="auto"/>
        </w:rPr>
        <w:t xml:space="preserve"> </w:t>
      </w:r>
      <w:r w:rsidR="008C0426">
        <w:rPr>
          <w:rFonts w:ascii="Open Sans" w:hAnsi="Open Sans" w:cs="Open Sans"/>
          <w:color w:val="auto"/>
        </w:rPr>
        <w:t>how the service enables consumers to</w:t>
      </w:r>
      <w:r w:rsidR="00813DFD">
        <w:rPr>
          <w:rFonts w:ascii="Open Sans" w:hAnsi="Open Sans" w:cs="Open Sans"/>
          <w:color w:val="auto"/>
        </w:rPr>
        <w:t xml:space="preserve"> access the community independently </w:t>
      </w:r>
      <w:r w:rsidR="003868DB">
        <w:rPr>
          <w:rFonts w:ascii="Open Sans" w:hAnsi="Open Sans" w:cs="Open Sans"/>
          <w:color w:val="auto"/>
        </w:rPr>
        <w:t>and continu</w:t>
      </w:r>
      <w:r w:rsidR="008C0426">
        <w:rPr>
          <w:rFonts w:ascii="Open Sans" w:hAnsi="Open Sans" w:cs="Open Sans"/>
          <w:color w:val="auto"/>
        </w:rPr>
        <w:t xml:space="preserve">e with </w:t>
      </w:r>
      <w:r w:rsidR="001E73BD">
        <w:rPr>
          <w:rFonts w:ascii="Open Sans" w:hAnsi="Open Sans" w:cs="Open Sans"/>
          <w:color w:val="auto"/>
        </w:rPr>
        <w:t xml:space="preserve">activities and choices which may contain elements of risk. </w:t>
      </w:r>
    </w:p>
    <w:p w14:paraId="199C4135" w14:textId="3917AE48" w:rsidR="00676E4A" w:rsidRDefault="001F7E31" w:rsidP="0036130C">
      <w:pPr>
        <w:pStyle w:val="NormalArial"/>
        <w:rPr>
          <w:rFonts w:ascii="Open Sans" w:hAnsi="Open Sans" w:cs="Open Sans"/>
          <w:color w:val="auto"/>
        </w:rPr>
      </w:pPr>
      <w:r w:rsidRPr="00A369F9">
        <w:rPr>
          <w:rFonts w:ascii="Open Sans" w:hAnsi="Open Sans" w:cs="Open Sans"/>
          <w:color w:val="auto"/>
        </w:rPr>
        <w:t xml:space="preserve">Staff described how they communicate with consumers in a way that is easy </w:t>
      </w:r>
      <w:r w:rsidR="006A30DA">
        <w:rPr>
          <w:rFonts w:ascii="Open Sans" w:hAnsi="Open Sans" w:cs="Open Sans"/>
          <w:color w:val="auto"/>
        </w:rPr>
        <w:t>understood,</w:t>
      </w:r>
      <w:r w:rsidRPr="00A369F9">
        <w:rPr>
          <w:rFonts w:ascii="Open Sans" w:hAnsi="Open Sans" w:cs="Open Sans"/>
          <w:color w:val="auto"/>
        </w:rPr>
        <w:t xml:space="preserve"> and processes are in place to communicate with consumers who are living with cognitive impairment or </w:t>
      </w:r>
      <w:r>
        <w:rPr>
          <w:rFonts w:ascii="Open Sans" w:hAnsi="Open Sans" w:cs="Open Sans"/>
          <w:color w:val="auto"/>
        </w:rPr>
        <w:t>with</w:t>
      </w:r>
      <w:r w:rsidRPr="00A369F9">
        <w:rPr>
          <w:rFonts w:ascii="Open Sans" w:hAnsi="Open Sans" w:cs="Open Sans"/>
          <w:color w:val="auto"/>
        </w:rPr>
        <w:t xml:space="preserve"> communication </w:t>
      </w:r>
      <w:r>
        <w:rPr>
          <w:rFonts w:ascii="Open Sans" w:hAnsi="Open Sans" w:cs="Open Sans"/>
          <w:color w:val="auto"/>
        </w:rPr>
        <w:t xml:space="preserve">challenges. </w:t>
      </w:r>
      <w:r w:rsidR="00AB78D6">
        <w:rPr>
          <w:rFonts w:ascii="Open Sans" w:hAnsi="Open Sans" w:cs="Open Sans"/>
          <w:color w:val="auto"/>
        </w:rPr>
        <w:t>The service utilises communication aids such as large whiteboards</w:t>
      </w:r>
      <w:r w:rsidR="00BD302E">
        <w:rPr>
          <w:rFonts w:ascii="Open Sans" w:hAnsi="Open Sans" w:cs="Open Sans"/>
          <w:color w:val="auto"/>
        </w:rPr>
        <w:t xml:space="preserve">, emailed updates </w:t>
      </w:r>
      <w:r w:rsidR="00EF4F72">
        <w:rPr>
          <w:rFonts w:ascii="Open Sans" w:hAnsi="Open Sans" w:cs="Open Sans"/>
          <w:color w:val="auto"/>
        </w:rPr>
        <w:t xml:space="preserve">on events, menus </w:t>
      </w:r>
      <w:r w:rsidR="00082813">
        <w:rPr>
          <w:rFonts w:ascii="Open Sans" w:hAnsi="Open Sans" w:cs="Open Sans"/>
          <w:color w:val="auto"/>
        </w:rPr>
        <w:t xml:space="preserve">and meetings. </w:t>
      </w:r>
    </w:p>
    <w:p w14:paraId="1457B92D" w14:textId="43818E91" w:rsidR="00413B44" w:rsidRDefault="004728DE" w:rsidP="0036130C">
      <w:pPr>
        <w:pStyle w:val="NormalArial"/>
        <w:rPr>
          <w:rFonts w:ascii="Open Sans" w:hAnsi="Open Sans" w:cs="Open Sans"/>
          <w:color w:val="auto"/>
        </w:rPr>
      </w:pPr>
      <w:r w:rsidRPr="004728DE">
        <w:rPr>
          <w:rFonts w:ascii="Open Sans" w:hAnsi="Open Sans" w:cs="Open Sans"/>
          <w:color w:val="auto"/>
        </w:rPr>
        <w:t xml:space="preserve">With consideration to the available information summarised above, I agree with the Assessment Team recommendations and find the service compliant with </w:t>
      </w:r>
      <w:r w:rsidR="008B2D4C">
        <w:rPr>
          <w:rFonts w:ascii="Open Sans" w:hAnsi="Open Sans" w:cs="Open Sans"/>
          <w:color w:val="auto"/>
        </w:rPr>
        <w:t>S</w:t>
      </w:r>
      <w:r>
        <w:rPr>
          <w:rFonts w:ascii="Open Sans" w:hAnsi="Open Sans" w:cs="Open Sans"/>
          <w:color w:val="auto"/>
        </w:rPr>
        <w:t xml:space="preserve">tandard </w:t>
      </w:r>
      <w:r w:rsidR="008B2D4C">
        <w:rPr>
          <w:rFonts w:ascii="Open Sans" w:hAnsi="Open Sans" w:cs="Open Sans"/>
          <w:color w:val="auto"/>
        </w:rPr>
        <w:t>1.</w:t>
      </w:r>
    </w:p>
    <w:p w14:paraId="59B6E98A" w14:textId="1920C7C3" w:rsidR="0007253C" w:rsidRPr="001E694D" w:rsidRDefault="0007253C" w:rsidP="0036130C">
      <w:pPr>
        <w:pStyle w:val="NormalArial"/>
        <w:rPr>
          <w:rFonts w:ascii="Open Sans" w:hAnsi="Open Sans" w:cs="Open Sans"/>
        </w:rPr>
      </w:pPr>
      <w:r w:rsidRPr="001E694D">
        <w:rPr>
          <w:rFonts w:ascii="Open Sans" w:hAnsi="Open Sans" w:cs="Open Sans"/>
        </w:rPr>
        <w:br w:type="page"/>
      </w:r>
    </w:p>
    <w:p w14:paraId="592A39C9" w14:textId="77777777" w:rsidR="0007253C" w:rsidRPr="001E694D" w:rsidRDefault="0007253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913EC8" w14:paraId="78573722" w14:textId="77777777" w:rsidTr="00913E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43F7A804" w14:textId="77777777" w:rsidR="0007253C" w:rsidRPr="001E694D" w:rsidRDefault="0007253C"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0EF56CAF" w14:textId="77777777" w:rsidR="0007253C" w:rsidRPr="001E694D" w:rsidRDefault="0007253C"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913EC8" w14:paraId="0BCC0A78" w14:textId="77777777" w:rsidTr="00913EC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4EB1115"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08FB24AE" w14:textId="77777777" w:rsidR="0007253C" w:rsidRPr="001E694D" w:rsidRDefault="0007253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25BAD6B8" w14:textId="77777777" w:rsidR="0007253C" w:rsidRPr="001E694D" w:rsidRDefault="006432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038063"/>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5A65CFE6" w14:textId="77777777" w:rsidTr="00913E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DBA44DC"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5DF0664A" w14:textId="77777777" w:rsidR="0007253C" w:rsidRPr="001E694D" w:rsidRDefault="0007253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6A9111D4" w14:textId="77777777" w:rsidR="0007253C" w:rsidRPr="001E694D" w:rsidRDefault="0064326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10264636"/>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188D68FA" w14:textId="77777777" w:rsidTr="00913EC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EE59B40"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1981A0EC" w14:textId="77777777" w:rsidR="0007253C" w:rsidRPr="001E694D" w:rsidRDefault="0007253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1D0739D4" w14:textId="77777777" w:rsidR="0007253C" w:rsidRPr="001E694D" w:rsidRDefault="0007253C"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3942476B" w14:textId="77777777" w:rsidR="0007253C" w:rsidRPr="001E694D" w:rsidRDefault="0007253C"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3EBA9FB3" w14:textId="77777777" w:rsidR="0007253C" w:rsidRPr="001E694D" w:rsidRDefault="006432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44111931"/>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6CC18EFD" w14:textId="77777777" w:rsidTr="00913E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400F539"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33CC3A3D" w14:textId="77777777" w:rsidR="0007253C" w:rsidRPr="001E694D" w:rsidRDefault="0007253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3CE30848" w14:textId="77777777" w:rsidR="0007253C" w:rsidRPr="001E694D" w:rsidRDefault="0064326A"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76067516"/>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16B9AD6D" w14:textId="77777777" w:rsidTr="00913EC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8978222"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476846DD" w14:textId="77777777" w:rsidR="0007253C" w:rsidRPr="001E694D" w:rsidRDefault="0007253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06737770" w14:textId="77777777" w:rsidR="0007253C" w:rsidRPr="001E694D" w:rsidRDefault="006432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00701922"/>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bl>
    <w:p w14:paraId="6C3EE8BD" w14:textId="77777777" w:rsidR="0007253C" w:rsidRPr="003E162B" w:rsidRDefault="0007253C" w:rsidP="00D87E7C">
      <w:pPr>
        <w:pStyle w:val="Heading20"/>
        <w:rPr>
          <w:rFonts w:ascii="Open Sans" w:hAnsi="Open Sans" w:cs="Open Sans"/>
          <w:color w:val="781E77"/>
        </w:rPr>
      </w:pPr>
      <w:r w:rsidRPr="003E162B">
        <w:rPr>
          <w:rFonts w:ascii="Open Sans" w:hAnsi="Open Sans" w:cs="Open Sans"/>
          <w:color w:val="781E77"/>
        </w:rPr>
        <w:t>Findings</w:t>
      </w:r>
    </w:p>
    <w:p w14:paraId="2DE0F037" w14:textId="62E6629C" w:rsidR="001515DA" w:rsidRDefault="001515DA" w:rsidP="0036130C">
      <w:pPr>
        <w:pStyle w:val="NormalArial"/>
        <w:rPr>
          <w:rFonts w:ascii="Open Sans" w:hAnsi="Open Sans" w:cs="Open Sans"/>
          <w:color w:val="auto"/>
        </w:rPr>
      </w:pPr>
      <w:r w:rsidRPr="00970BFB">
        <w:rPr>
          <w:rFonts w:ascii="Open Sans" w:hAnsi="Open Sans" w:cs="Open Sans"/>
          <w:color w:val="auto"/>
        </w:rPr>
        <w:t xml:space="preserve">Consumers and representatives are satisfied staff plan care that is safe and meets consumer health and well-being needs. </w:t>
      </w:r>
      <w:r w:rsidR="00A9735B" w:rsidRPr="00970BFB">
        <w:rPr>
          <w:rFonts w:ascii="Open Sans" w:hAnsi="Open Sans" w:cs="Open Sans"/>
          <w:color w:val="auto"/>
        </w:rPr>
        <w:t xml:space="preserve">Care documentation </w:t>
      </w:r>
      <w:r w:rsidR="00A9735B">
        <w:rPr>
          <w:rFonts w:ascii="Open Sans" w:hAnsi="Open Sans" w:cs="Open Sans"/>
          <w:color w:val="auto"/>
        </w:rPr>
        <w:t>reflected</w:t>
      </w:r>
      <w:r w:rsidR="00A9735B" w:rsidRPr="00970BFB">
        <w:rPr>
          <w:rFonts w:ascii="Open Sans" w:hAnsi="Open Sans" w:cs="Open Sans"/>
          <w:color w:val="auto"/>
        </w:rPr>
        <w:t xml:space="preserve"> risks to consumer health and wellbeing are identified</w:t>
      </w:r>
      <w:r w:rsidR="00A9735B">
        <w:rPr>
          <w:rFonts w:ascii="Open Sans" w:hAnsi="Open Sans" w:cs="Open Sans"/>
          <w:color w:val="auto"/>
        </w:rPr>
        <w:t>, enabling</w:t>
      </w:r>
      <w:r w:rsidR="00A9735B" w:rsidRPr="00970BFB">
        <w:rPr>
          <w:rFonts w:ascii="Open Sans" w:hAnsi="Open Sans" w:cs="Open Sans"/>
          <w:color w:val="auto"/>
        </w:rPr>
        <w:t xml:space="preserve"> </w:t>
      </w:r>
      <w:r w:rsidR="00A9735B">
        <w:rPr>
          <w:rFonts w:ascii="Open Sans" w:hAnsi="Open Sans" w:cs="Open Sans"/>
          <w:color w:val="auto"/>
        </w:rPr>
        <w:t>planning</w:t>
      </w:r>
      <w:r w:rsidR="00A9735B" w:rsidRPr="00970BFB">
        <w:rPr>
          <w:rFonts w:ascii="Open Sans" w:hAnsi="Open Sans" w:cs="Open Sans"/>
          <w:color w:val="auto"/>
        </w:rPr>
        <w:t xml:space="preserve"> for effective care. The service has clinical policies to guide staff in the priority of assessments on admission and when consumer needs change</w:t>
      </w:r>
      <w:r w:rsidR="00A9735B">
        <w:rPr>
          <w:rFonts w:ascii="Open Sans" w:hAnsi="Open Sans" w:cs="Open Sans"/>
          <w:color w:val="auto"/>
        </w:rPr>
        <w:t>.</w:t>
      </w:r>
    </w:p>
    <w:p w14:paraId="2372666F" w14:textId="35C87E30" w:rsidR="0034341A" w:rsidRDefault="0034341A" w:rsidP="0036130C">
      <w:pPr>
        <w:pStyle w:val="NormalArial"/>
        <w:rPr>
          <w:rFonts w:ascii="Open Sans" w:hAnsi="Open Sans" w:cs="Open Sans"/>
          <w:color w:val="auto"/>
        </w:rPr>
      </w:pPr>
      <w:r w:rsidRPr="009E52A9">
        <w:rPr>
          <w:rFonts w:ascii="Open Sans" w:hAnsi="Open Sans" w:cs="Open Sans"/>
          <w:color w:val="auto"/>
        </w:rPr>
        <w:lastRenderedPageBreak/>
        <w:t xml:space="preserve">Clinical staff review advance care directives (ACDs) with consumers to ensure these reflect current goals and preferences </w:t>
      </w:r>
      <w:r>
        <w:rPr>
          <w:rFonts w:ascii="Open Sans" w:hAnsi="Open Sans" w:cs="Open Sans"/>
          <w:color w:val="auto"/>
        </w:rPr>
        <w:t>related to</w:t>
      </w:r>
      <w:r w:rsidR="003654A2">
        <w:rPr>
          <w:rFonts w:ascii="Open Sans" w:hAnsi="Open Sans" w:cs="Open Sans"/>
          <w:color w:val="auto"/>
        </w:rPr>
        <w:t xml:space="preserve"> </w:t>
      </w:r>
      <w:r w:rsidRPr="009E52A9">
        <w:rPr>
          <w:rFonts w:ascii="Open Sans" w:hAnsi="Open Sans" w:cs="Open Sans"/>
          <w:color w:val="auto"/>
        </w:rPr>
        <w:t>end-of-life care</w:t>
      </w:r>
      <w:r w:rsidR="003654A2">
        <w:rPr>
          <w:rFonts w:ascii="Open Sans" w:hAnsi="Open Sans" w:cs="Open Sans"/>
          <w:color w:val="auto"/>
        </w:rPr>
        <w:t>. C</w:t>
      </w:r>
      <w:r w:rsidR="003654A2" w:rsidRPr="009E52A9">
        <w:rPr>
          <w:rFonts w:ascii="Open Sans" w:hAnsi="Open Sans" w:cs="Open Sans"/>
          <w:color w:val="auto"/>
        </w:rPr>
        <w:t>are documentation</w:t>
      </w:r>
      <w:r w:rsidR="003654A2">
        <w:rPr>
          <w:rFonts w:ascii="Open Sans" w:hAnsi="Open Sans" w:cs="Open Sans"/>
          <w:color w:val="auto"/>
        </w:rPr>
        <w:t xml:space="preserve"> reflected </w:t>
      </w:r>
      <w:r w:rsidR="003654A2" w:rsidRPr="009E52A9">
        <w:rPr>
          <w:rFonts w:ascii="Open Sans" w:hAnsi="Open Sans" w:cs="Open Sans"/>
          <w:color w:val="auto"/>
        </w:rPr>
        <w:t>assessed and planned care to meet current consumer needs and preferences</w:t>
      </w:r>
      <w:r w:rsidR="009F04A9">
        <w:rPr>
          <w:rFonts w:ascii="Open Sans" w:hAnsi="Open Sans" w:cs="Open Sans"/>
          <w:color w:val="auto"/>
        </w:rPr>
        <w:t>.</w:t>
      </w:r>
      <w:r w:rsidR="002C68E9">
        <w:rPr>
          <w:rFonts w:ascii="Open Sans" w:hAnsi="Open Sans" w:cs="Open Sans"/>
          <w:color w:val="auto"/>
        </w:rPr>
        <w:t xml:space="preserve"> The Assessment Team report included examples of documented wishes enabling consumers to live the way they choose </w:t>
      </w:r>
      <w:r w:rsidR="00534B42">
        <w:rPr>
          <w:rFonts w:ascii="Open Sans" w:hAnsi="Open Sans" w:cs="Open Sans"/>
          <w:color w:val="auto"/>
        </w:rPr>
        <w:t xml:space="preserve">respecting individual wishes. </w:t>
      </w:r>
    </w:p>
    <w:p w14:paraId="07AA651E" w14:textId="4278A268" w:rsidR="009321A7" w:rsidRDefault="007610B4" w:rsidP="0036130C">
      <w:pPr>
        <w:pStyle w:val="NormalArial"/>
        <w:rPr>
          <w:rFonts w:ascii="Open Sans" w:hAnsi="Open Sans" w:cs="Open Sans"/>
          <w:color w:val="auto"/>
        </w:rPr>
      </w:pPr>
      <w:r>
        <w:rPr>
          <w:rFonts w:ascii="Open Sans" w:hAnsi="Open Sans" w:cs="Open Sans"/>
          <w:color w:val="auto"/>
        </w:rPr>
        <w:t>S</w:t>
      </w:r>
      <w:r w:rsidRPr="00A80A0C">
        <w:rPr>
          <w:rFonts w:ascii="Open Sans" w:hAnsi="Open Sans" w:cs="Open Sans"/>
          <w:color w:val="auto"/>
        </w:rPr>
        <w:t>taff described how they collaborate with consumers and representatives, a</w:t>
      </w:r>
      <w:r>
        <w:rPr>
          <w:rFonts w:ascii="Open Sans" w:hAnsi="Open Sans" w:cs="Open Sans"/>
          <w:color w:val="auto"/>
        </w:rPr>
        <w:t>s well as</w:t>
      </w:r>
      <w:r w:rsidRPr="00A80A0C">
        <w:rPr>
          <w:rFonts w:ascii="Open Sans" w:hAnsi="Open Sans" w:cs="Open Sans"/>
          <w:color w:val="auto"/>
        </w:rPr>
        <w:t xml:space="preserve"> other service and care providers to plan consumer care.</w:t>
      </w:r>
      <w:r w:rsidR="00E967BC">
        <w:rPr>
          <w:rFonts w:ascii="Open Sans" w:hAnsi="Open Sans" w:cs="Open Sans"/>
          <w:color w:val="auto"/>
        </w:rPr>
        <w:t xml:space="preserve"> </w:t>
      </w:r>
      <w:r w:rsidR="00E967BC" w:rsidRPr="00A80A0C">
        <w:rPr>
          <w:rFonts w:ascii="Open Sans" w:hAnsi="Open Sans" w:cs="Open Sans"/>
          <w:color w:val="auto"/>
        </w:rPr>
        <w:t xml:space="preserve">Consumers and representatives </w:t>
      </w:r>
      <w:r w:rsidR="00E967BC">
        <w:rPr>
          <w:rFonts w:ascii="Open Sans" w:hAnsi="Open Sans" w:cs="Open Sans"/>
          <w:color w:val="auto"/>
        </w:rPr>
        <w:t>were</w:t>
      </w:r>
      <w:r w:rsidR="00E967BC" w:rsidRPr="00A80A0C">
        <w:rPr>
          <w:rFonts w:ascii="Open Sans" w:hAnsi="Open Sans" w:cs="Open Sans"/>
          <w:color w:val="auto"/>
        </w:rPr>
        <w:t xml:space="preserve"> satisfied with the communication they receive when discussing with </w:t>
      </w:r>
      <w:r w:rsidR="00F8418E">
        <w:rPr>
          <w:rFonts w:ascii="Open Sans" w:hAnsi="Open Sans" w:cs="Open Sans"/>
          <w:color w:val="auto"/>
        </w:rPr>
        <w:t xml:space="preserve">consumer </w:t>
      </w:r>
      <w:r w:rsidR="00E967BC" w:rsidRPr="00A80A0C">
        <w:rPr>
          <w:rFonts w:ascii="Open Sans" w:hAnsi="Open Sans" w:cs="Open Sans"/>
          <w:color w:val="auto"/>
        </w:rPr>
        <w:t>assessment and planning.</w:t>
      </w:r>
      <w:r w:rsidR="00802F70">
        <w:rPr>
          <w:rFonts w:ascii="Open Sans" w:hAnsi="Open Sans" w:cs="Open Sans"/>
          <w:color w:val="auto"/>
        </w:rPr>
        <w:t xml:space="preserve"> </w:t>
      </w:r>
      <w:r w:rsidR="00802F70" w:rsidRPr="00A80A0C">
        <w:rPr>
          <w:rFonts w:ascii="Open Sans" w:hAnsi="Open Sans" w:cs="Open Sans"/>
          <w:color w:val="auto"/>
        </w:rPr>
        <w:t>Staff explained as part of the monthly R</w:t>
      </w:r>
      <w:r w:rsidR="00802F70">
        <w:rPr>
          <w:rFonts w:ascii="Open Sans" w:hAnsi="Open Sans" w:cs="Open Sans"/>
          <w:color w:val="auto"/>
        </w:rPr>
        <w:t xml:space="preserve">esident of the </w:t>
      </w:r>
      <w:r w:rsidR="00802F70" w:rsidRPr="00A80A0C">
        <w:rPr>
          <w:rFonts w:ascii="Open Sans" w:hAnsi="Open Sans" w:cs="Open Sans"/>
          <w:color w:val="auto"/>
        </w:rPr>
        <w:t>D</w:t>
      </w:r>
      <w:r w:rsidR="00802F70">
        <w:rPr>
          <w:rFonts w:ascii="Open Sans" w:hAnsi="Open Sans" w:cs="Open Sans"/>
          <w:color w:val="auto"/>
        </w:rPr>
        <w:t>ay</w:t>
      </w:r>
      <w:r w:rsidR="00802F70" w:rsidRPr="00A80A0C">
        <w:rPr>
          <w:rFonts w:ascii="Open Sans" w:hAnsi="Open Sans" w:cs="Open Sans"/>
          <w:color w:val="auto"/>
        </w:rPr>
        <w:t xml:space="preserve"> </w:t>
      </w:r>
      <w:r w:rsidR="00802F70">
        <w:rPr>
          <w:rFonts w:ascii="Open Sans" w:hAnsi="Open Sans" w:cs="Open Sans"/>
          <w:color w:val="auto"/>
        </w:rPr>
        <w:t xml:space="preserve">(ROD) </w:t>
      </w:r>
      <w:r w:rsidR="00802F70" w:rsidRPr="00A80A0C">
        <w:rPr>
          <w:rFonts w:ascii="Open Sans" w:hAnsi="Open Sans" w:cs="Open Sans"/>
          <w:color w:val="auto"/>
        </w:rPr>
        <w:t>process, clinical staff will contact either the consumer or their representative with a summary of the monthly clinical and care events.</w:t>
      </w:r>
      <w:r w:rsidR="009321A7">
        <w:rPr>
          <w:rFonts w:ascii="Open Sans" w:hAnsi="Open Sans" w:cs="Open Sans"/>
          <w:color w:val="auto"/>
        </w:rPr>
        <w:t xml:space="preserve"> </w:t>
      </w:r>
      <w:r w:rsidR="009321A7" w:rsidRPr="00A80A0C">
        <w:rPr>
          <w:rFonts w:ascii="Open Sans" w:hAnsi="Open Sans" w:cs="Open Sans"/>
          <w:color w:val="auto"/>
        </w:rPr>
        <w:t>Care documentation demonstrated</w:t>
      </w:r>
      <w:r w:rsidR="009321A7">
        <w:rPr>
          <w:rFonts w:ascii="Open Sans" w:hAnsi="Open Sans" w:cs="Open Sans"/>
          <w:color w:val="auto"/>
        </w:rPr>
        <w:t xml:space="preserve"> that</w:t>
      </w:r>
      <w:r w:rsidR="009321A7" w:rsidRPr="00A80A0C">
        <w:rPr>
          <w:rFonts w:ascii="Open Sans" w:hAnsi="Open Sans" w:cs="Open Sans"/>
          <w:color w:val="auto"/>
        </w:rPr>
        <w:t xml:space="preserve"> staff review assessments and care plans including monitoring such as pain</w:t>
      </w:r>
      <w:r w:rsidR="009321A7">
        <w:rPr>
          <w:rFonts w:ascii="Open Sans" w:hAnsi="Open Sans" w:cs="Open Sans"/>
          <w:color w:val="auto"/>
        </w:rPr>
        <w:t>,</w:t>
      </w:r>
      <w:r w:rsidR="009321A7" w:rsidRPr="00A80A0C">
        <w:rPr>
          <w:rFonts w:ascii="Open Sans" w:hAnsi="Open Sans" w:cs="Open Sans"/>
          <w:color w:val="auto"/>
        </w:rPr>
        <w:t xml:space="preserve"> or responsive </w:t>
      </w:r>
      <w:r w:rsidR="009321A7">
        <w:rPr>
          <w:rFonts w:ascii="Open Sans" w:hAnsi="Open Sans" w:cs="Open Sans"/>
          <w:color w:val="auto"/>
        </w:rPr>
        <w:t>or changes in</w:t>
      </w:r>
      <w:r w:rsidR="009321A7" w:rsidRPr="00A80A0C">
        <w:rPr>
          <w:rFonts w:ascii="Open Sans" w:hAnsi="Open Sans" w:cs="Open Sans"/>
          <w:color w:val="auto"/>
        </w:rPr>
        <w:t xml:space="preserve"> behaviours.</w:t>
      </w:r>
    </w:p>
    <w:p w14:paraId="0D8B3FC6" w14:textId="1B108C83" w:rsidR="005B0A95" w:rsidRDefault="005B0A95" w:rsidP="0036130C">
      <w:pPr>
        <w:pStyle w:val="NormalArial"/>
        <w:rPr>
          <w:rFonts w:ascii="Open Sans" w:hAnsi="Open Sans" w:cs="Open Sans"/>
          <w:color w:val="auto"/>
        </w:rPr>
      </w:pPr>
      <w:r w:rsidRPr="004728DE">
        <w:rPr>
          <w:rFonts w:ascii="Open Sans" w:hAnsi="Open Sans" w:cs="Open Sans"/>
          <w:color w:val="auto"/>
        </w:rPr>
        <w:t xml:space="preserve">With consideration to the available information summarised above, I agree with the Assessment Team recommendations and find the service compliant with </w:t>
      </w:r>
      <w:r>
        <w:rPr>
          <w:rFonts w:ascii="Open Sans" w:hAnsi="Open Sans" w:cs="Open Sans"/>
          <w:color w:val="auto"/>
        </w:rPr>
        <w:t>Standard 2.</w:t>
      </w:r>
    </w:p>
    <w:p w14:paraId="21C3E523" w14:textId="71DFB2F2" w:rsidR="0007253C" w:rsidRPr="001E694D" w:rsidRDefault="0007253C" w:rsidP="0036130C">
      <w:pPr>
        <w:pStyle w:val="NormalArial"/>
        <w:rPr>
          <w:rFonts w:ascii="Open Sans" w:hAnsi="Open Sans" w:cs="Open Sans"/>
        </w:rPr>
      </w:pPr>
      <w:r w:rsidRPr="001E694D">
        <w:rPr>
          <w:rFonts w:ascii="Open Sans" w:hAnsi="Open Sans" w:cs="Open Sans"/>
        </w:rPr>
        <w:t xml:space="preserve"> </w:t>
      </w:r>
      <w:r w:rsidRPr="001E694D">
        <w:rPr>
          <w:rFonts w:ascii="Open Sans" w:hAnsi="Open Sans" w:cs="Open Sans"/>
        </w:rPr>
        <w:br w:type="page"/>
      </w:r>
    </w:p>
    <w:p w14:paraId="733A3FE3" w14:textId="77777777" w:rsidR="0007253C" w:rsidRPr="001E694D" w:rsidRDefault="0007253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913EC8" w14:paraId="3E601116" w14:textId="77777777" w:rsidTr="00913E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CB1CEF1" w14:textId="77777777" w:rsidR="0007253C" w:rsidRPr="001E694D" w:rsidRDefault="0007253C"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6C5CC78B" w14:textId="77777777" w:rsidR="0007253C" w:rsidRPr="001E694D" w:rsidRDefault="0007253C"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913EC8" w14:paraId="7C769C49" w14:textId="77777777" w:rsidTr="00913E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7C60EC"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6C9EEEBC" w14:textId="77777777" w:rsidR="0007253C" w:rsidRPr="001E694D" w:rsidRDefault="0007253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28399A8F" w14:textId="77777777" w:rsidR="0007253C" w:rsidRPr="001E694D" w:rsidRDefault="0007253C"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44EB27F5" w14:textId="77777777" w:rsidR="0007253C" w:rsidRPr="001E694D" w:rsidRDefault="0007253C"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0C68AAD6" w14:textId="77777777" w:rsidR="0007253C" w:rsidRPr="001E694D" w:rsidRDefault="0007253C"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266E9C80" w14:textId="77777777" w:rsidR="0007253C" w:rsidRPr="001E694D" w:rsidRDefault="006432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42946292"/>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7CC7C709" w14:textId="77777777" w:rsidTr="00913E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5688CA"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2BCA995B" w14:textId="77777777" w:rsidR="0007253C" w:rsidRPr="001E694D" w:rsidRDefault="0007253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166A0829" w14:textId="77777777" w:rsidR="0007253C" w:rsidRPr="001E694D" w:rsidRDefault="0064326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30766496"/>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3D5FDEFD" w14:textId="77777777" w:rsidTr="00913E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2BA2AD" w14:textId="77777777" w:rsidR="0007253C" w:rsidRPr="001E694D" w:rsidRDefault="0007253C"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000C8AD0" w14:textId="77777777" w:rsidR="0007253C" w:rsidRPr="001E694D" w:rsidRDefault="0007253C"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7C35F75F" w14:textId="77777777" w:rsidR="0007253C" w:rsidRPr="001E694D" w:rsidRDefault="006432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49412086"/>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22EFE171" w14:textId="77777777" w:rsidTr="00913E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FA718B"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1FE2AEF9" w14:textId="77777777" w:rsidR="0007253C" w:rsidRPr="001E694D" w:rsidRDefault="0007253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565F5940" w14:textId="77777777" w:rsidR="0007253C" w:rsidRPr="001E694D" w:rsidRDefault="0064326A"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92241521"/>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087B5A2A" w14:textId="77777777" w:rsidTr="00913E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A862D2"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41E40A06" w14:textId="77777777" w:rsidR="0007253C" w:rsidRPr="001E694D" w:rsidRDefault="0007253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64616C0F" w14:textId="77777777" w:rsidR="0007253C" w:rsidRPr="001E694D" w:rsidRDefault="006432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07779712"/>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197224D7" w14:textId="77777777" w:rsidTr="00913E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3EA125"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20B908DF" w14:textId="77777777" w:rsidR="0007253C" w:rsidRPr="001E694D" w:rsidRDefault="0007253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7596135F" w14:textId="77777777" w:rsidR="0007253C" w:rsidRPr="001E694D" w:rsidRDefault="0064326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79167949"/>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0E13FD40" w14:textId="77777777" w:rsidTr="00913E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FC135D"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437FA6A9" w14:textId="77777777" w:rsidR="0007253C" w:rsidRPr="001E694D" w:rsidRDefault="0007253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13296D00" w14:textId="77777777" w:rsidR="0007253C" w:rsidRPr="001E694D" w:rsidRDefault="0007253C"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3747570B" w14:textId="77777777" w:rsidR="0007253C" w:rsidRPr="001E694D" w:rsidRDefault="0007253C"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46E303C2" w14:textId="77777777" w:rsidR="0007253C" w:rsidRPr="001E694D" w:rsidRDefault="006432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39862981"/>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bl>
    <w:p w14:paraId="2FE73693" w14:textId="77777777" w:rsidR="0007253C" w:rsidRPr="003E162B" w:rsidRDefault="0007253C"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6DD7EEA1" w14:textId="3686E669" w:rsidR="006C4AF6" w:rsidRDefault="006C4AF6" w:rsidP="0036130C">
      <w:pPr>
        <w:pStyle w:val="NormalArial"/>
        <w:rPr>
          <w:rFonts w:ascii="Open Sans" w:hAnsi="Open Sans" w:cs="Open Sans"/>
          <w:color w:val="auto"/>
        </w:rPr>
      </w:pPr>
      <w:r w:rsidRPr="00A80A0C">
        <w:rPr>
          <w:rFonts w:ascii="Open Sans" w:hAnsi="Open Sans" w:cs="Open Sans"/>
          <w:color w:val="auto"/>
        </w:rPr>
        <w:t xml:space="preserve">Consumers and representative </w:t>
      </w:r>
      <w:r>
        <w:rPr>
          <w:rFonts w:ascii="Open Sans" w:hAnsi="Open Sans" w:cs="Open Sans"/>
          <w:color w:val="auto"/>
        </w:rPr>
        <w:t>confirmed</w:t>
      </w:r>
      <w:r w:rsidRPr="00A80A0C">
        <w:rPr>
          <w:rFonts w:ascii="Open Sans" w:hAnsi="Open Sans" w:cs="Open Sans"/>
          <w:color w:val="auto"/>
        </w:rPr>
        <w:t xml:space="preserve"> they </w:t>
      </w:r>
      <w:r w:rsidR="009218C5">
        <w:rPr>
          <w:rFonts w:ascii="Open Sans" w:hAnsi="Open Sans" w:cs="Open Sans"/>
          <w:color w:val="auto"/>
        </w:rPr>
        <w:t>we</w:t>
      </w:r>
      <w:r w:rsidRPr="00A80A0C">
        <w:rPr>
          <w:rFonts w:ascii="Open Sans" w:hAnsi="Open Sans" w:cs="Open Sans"/>
          <w:color w:val="auto"/>
        </w:rPr>
        <w:t xml:space="preserve">re satisfied with the personal and clinical care </w:t>
      </w:r>
      <w:r w:rsidR="009218C5">
        <w:rPr>
          <w:rFonts w:ascii="Open Sans" w:hAnsi="Open Sans" w:cs="Open Sans"/>
          <w:color w:val="auto"/>
        </w:rPr>
        <w:t>provided</w:t>
      </w:r>
      <w:r>
        <w:rPr>
          <w:rFonts w:ascii="Open Sans" w:hAnsi="Open Sans" w:cs="Open Sans"/>
          <w:color w:val="auto"/>
        </w:rPr>
        <w:t xml:space="preserve">. </w:t>
      </w:r>
      <w:r w:rsidR="00EE52C9">
        <w:rPr>
          <w:rFonts w:ascii="Open Sans" w:hAnsi="Open Sans" w:cs="Open Sans"/>
          <w:color w:val="auto"/>
        </w:rPr>
        <w:t>Consumers indicated</w:t>
      </w:r>
      <w:r w:rsidR="009E426F">
        <w:rPr>
          <w:rFonts w:ascii="Open Sans" w:hAnsi="Open Sans" w:cs="Open Sans"/>
          <w:color w:val="auto"/>
        </w:rPr>
        <w:t xml:space="preserve"> the care</w:t>
      </w:r>
      <w:r w:rsidRPr="00A80A0C">
        <w:rPr>
          <w:rFonts w:ascii="Open Sans" w:hAnsi="Open Sans" w:cs="Open Sans"/>
          <w:color w:val="auto"/>
        </w:rPr>
        <w:t xml:space="preserve"> </w:t>
      </w:r>
      <w:r>
        <w:rPr>
          <w:rFonts w:ascii="Open Sans" w:hAnsi="Open Sans" w:cs="Open Sans"/>
          <w:color w:val="auto"/>
        </w:rPr>
        <w:t>i</w:t>
      </w:r>
      <w:r w:rsidRPr="00A80A0C">
        <w:rPr>
          <w:rFonts w:ascii="Open Sans" w:hAnsi="Open Sans" w:cs="Open Sans"/>
          <w:color w:val="auto"/>
        </w:rPr>
        <w:t>s tailored to consumer</w:t>
      </w:r>
      <w:r w:rsidR="009E426F">
        <w:rPr>
          <w:rFonts w:ascii="Open Sans" w:hAnsi="Open Sans" w:cs="Open Sans"/>
          <w:color w:val="auto"/>
        </w:rPr>
        <w:t xml:space="preserve"> </w:t>
      </w:r>
      <w:r w:rsidRPr="00A80A0C">
        <w:rPr>
          <w:rFonts w:ascii="Open Sans" w:hAnsi="Open Sans" w:cs="Open Sans"/>
          <w:color w:val="auto"/>
        </w:rPr>
        <w:t>needs and staff t</w:t>
      </w:r>
      <w:r>
        <w:rPr>
          <w:rFonts w:ascii="Open Sans" w:hAnsi="Open Sans" w:cs="Open Sans"/>
          <w:color w:val="auto"/>
        </w:rPr>
        <w:t>a</w:t>
      </w:r>
      <w:r w:rsidRPr="00A80A0C">
        <w:rPr>
          <w:rFonts w:ascii="Open Sans" w:hAnsi="Open Sans" w:cs="Open Sans"/>
          <w:color w:val="auto"/>
        </w:rPr>
        <w:t>k</w:t>
      </w:r>
      <w:r>
        <w:rPr>
          <w:rFonts w:ascii="Open Sans" w:hAnsi="Open Sans" w:cs="Open Sans"/>
          <w:color w:val="auto"/>
        </w:rPr>
        <w:t>e</w:t>
      </w:r>
      <w:r w:rsidRPr="00A80A0C">
        <w:rPr>
          <w:rFonts w:ascii="Open Sans" w:hAnsi="Open Sans" w:cs="Open Sans"/>
          <w:color w:val="auto"/>
        </w:rPr>
        <w:t xml:space="preserve"> their time to provide</w:t>
      </w:r>
      <w:r w:rsidR="009E426F">
        <w:rPr>
          <w:rFonts w:ascii="Open Sans" w:hAnsi="Open Sans" w:cs="Open Sans"/>
          <w:color w:val="auto"/>
        </w:rPr>
        <w:t xml:space="preserve"> care. </w:t>
      </w:r>
      <w:r w:rsidRPr="00A80A0C">
        <w:rPr>
          <w:rFonts w:ascii="Open Sans" w:hAnsi="Open Sans" w:cs="Open Sans"/>
          <w:color w:val="auto"/>
        </w:rPr>
        <w:t xml:space="preserve">Care documentation demonstrated prior assessments </w:t>
      </w:r>
      <w:r w:rsidR="00D76876">
        <w:rPr>
          <w:rFonts w:ascii="Open Sans" w:hAnsi="Open Sans" w:cs="Open Sans"/>
          <w:color w:val="auto"/>
        </w:rPr>
        <w:t>in consultation</w:t>
      </w:r>
      <w:r w:rsidRPr="00A80A0C">
        <w:rPr>
          <w:rFonts w:ascii="Open Sans" w:hAnsi="Open Sans" w:cs="Open Sans"/>
          <w:color w:val="auto"/>
        </w:rPr>
        <w:t xml:space="preserve"> with consumers and representatives, </w:t>
      </w:r>
      <w:r w:rsidR="00D76876">
        <w:rPr>
          <w:rFonts w:ascii="Open Sans" w:hAnsi="Open Sans" w:cs="Open Sans"/>
          <w:color w:val="auto"/>
        </w:rPr>
        <w:t xml:space="preserve">with </w:t>
      </w:r>
      <w:r w:rsidRPr="00A80A0C">
        <w:rPr>
          <w:rFonts w:ascii="Open Sans" w:hAnsi="Open Sans" w:cs="Open Sans"/>
          <w:color w:val="auto"/>
        </w:rPr>
        <w:t xml:space="preserve">care plans </w:t>
      </w:r>
      <w:r w:rsidR="00154654">
        <w:rPr>
          <w:rFonts w:ascii="Open Sans" w:hAnsi="Open Sans" w:cs="Open Sans"/>
          <w:color w:val="auto"/>
        </w:rPr>
        <w:t xml:space="preserve">reflecting </w:t>
      </w:r>
      <w:r w:rsidR="00B76649">
        <w:rPr>
          <w:rFonts w:ascii="Open Sans" w:hAnsi="Open Sans" w:cs="Open Sans"/>
          <w:color w:val="auto"/>
        </w:rPr>
        <w:t>individualised</w:t>
      </w:r>
      <w:r w:rsidRPr="00A80A0C">
        <w:rPr>
          <w:rFonts w:ascii="Open Sans" w:hAnsi="Open Sans" w:cs="Open Sans"/>
          <w:color w:val="auto"/>
        </w:rPr>
        <w:t xml:space="preserve"> instructions and strategies where required. </w:t>
      </w:r>
      <w:r w:rsidR="00B76649" w:rsidRPr="00A80A0C">
        <w:rPr>
          <w:rFonts w:ascii="Open Sans" w:hAnsi="Open Sans" w:cs="Open Sans"/>
          <w:color w:val="auto"/>
        </w:rPr>
        <w:t>The service identifies, monitors and regularly reviews consumers subject to chemical and environmental restrictive practices.</w:t>
      </w:r>
      <w:r w:rsidR="005D2494">
        <w:rPr>
          <w:rFonts w:ascii="Open Sans" w:hAnsi="Open Sans" w:cs="Open Sans"/>
          <w:color w:val="auto"/>
        </w:rPr>
        <w:t xml:space="preserve"> There was evidence of appropriate </w:t>
      </w:r>
      <w:r w:rsidR="00F50217">
        <w:rPr>
          <w:rFonts w:ascii="Open Sans" w:hAnsi="Open Sans" w:cs="Open Sans"/>
          <w:color w:val="auto"/>
        </w:rPr>
        <w:t xml:space="preserve">assessment and completion of </w:t>
      </w:r>
      <w:r w:rsidR="00DB2F1E">
        <w:rPr>
          <w:rFonts w:ascii="Open Sans" w:hAnsi="Open Sans" w:cs="Open Sans"/>
          <w:color w:val="auto"/>
        </w:rPr>
        <w:t>behaviour</w:t>
      </w:r>
      <w:r w:rsidR="00F50217">
        <w:rPr>
          <w:rFonts w:ascii="Open Sans" w:hAnsi="Open Sans" w:cs="Open Sans"/>
          <w:color w:val="auto"/>
        </w:rPr>
        <w:t xml:space="preserve"> support planning. </w:t>
      </w:r>
    </w:p>
    <w:p w14:paraId="517A59AD" w14:textId="0EE66E23" w:rsidR="00B76649" w:rsidRDefault="00DB2F1E" w:rsidP="0036130C">
      <w:pPr>
        <w:pStyle w:val="NormalArial"/>
        <w:rPr>
          <w:rFonts w:ascii="Open Sans" w:hAnsi="Open Sans" w:cs="Open Sans"/>
          <w:color w:val="auto"/>
        </w:rPr>
      </w:pPr>
      <w:r w:rsidRPr="00A80A0C">
        <w:rPr>
          <w:rFonts w:ascii="Open Sans" w:hAnsi="Open Sans" w:cs="Open Sans"/>
          <w:color w:val="auto"/>
        </w:rPr>
        <w:t>Care documentation demonstrated wound care was regularly reviewed</w:t>
      </w:r>
      <w:r w:rsidR="00996F1F">
        <w:rPr>
          <w:rFonts w:ascii="Open Sans" w:hAnsi="Open Sans" w:cs="Open Sans"/>
          <w:color w:val="auto"/>
        </w:rPr>
        <w:t xml:space="preserve"> and adequately managed with involvement of w</w:t>
      </w:r>
      <w:r w:rsidRPr="00A80A0C">
        <w:rPr>
          <w:rFonts w:ascii="Open Sans" w:hAnsi="Open Sans" w:cs="Open Sans"/>
          <w:color w:val="auto"/>
        </w:rPr>
        <w:t xml:space="preserve">ound </w:t>
      </w:r>
      <w:r>
        <w:rPr>
          <w:rFonts w:ascii="Open Sans" w:hAnsi="Open Sans" w:cs="Open Sans"/>
          <w:color w:val="auto"/>
        </w:rPr>
        <w:t>specialist</w:t>
      </w:r>
      <w:r w:rsidRPr="00A80A0C">
        <w:rPr>
          <w:rFonts w:ascii="Open Sans" w:hAnsi="Open Sans" w:cs="Open Sans"/>
          <w:color w:val="auto"/>
        </w:rPr>
        <w:t xml:space="preserve"> advice when required</w:t>
      </w:r>
      <w:r w:rsidR="00996F1F">
        <w:rPr>
          <w:rFonts w:ascii="Open Sans" w:hAnsi="Open Sans" w:cs="Open Sans"/>
          <w:color w:val="auto"/>
        </w:rPr>
        <w:t>.</w:t>
      </w:r>
      <w:r w:rsidR="00851806">
        <w:rPr>
          <w:rFonts w:ascii="Open Sans" w:hAnsi="Open Sans" w:cs="Open Sans"/>
          <w:color w:val="auto"/>
        </w:rPr>
        <w:t xml:space="preserve"> P</w:t>
      </w:r>
      <w:r w:rsidR="00851806" w:rsidRPr="00A80A0C">
        <w:rPr>
          <w:rFonts w:ascii="Open Sans" w:hAnsi="Open Sans" w:cs="Open Sans"/>
          <w:color w:val="auto"/>
        </w:rPr>
        <w:t xml:space="preserve">ain </w:t>
      </w:r>
      <w:r w:rsidR="00851806">
        <w:rPr>
          <w:rFonts w:ascii="Open Sans" w:hAnsi="Open Sans" w:cs="Open Sans"/>
          <w:color w:val="auto"/>
        </w:rPr>
        <w:t xml:space="preserve">is </w:t>
      </w:r>
      <w:r w:rsidR="00851806" w:rsidRPr="00A80A0C">
        <w:rPr>
          <w:rFonts w:ascii="Open Sans" w:hAnsi="Open Sans" w:cs="Open Sans"/>
          <w:color w:val="auto"/>
        </w:rPr>
        <w:t>asses</w:t>
      </w:r>
      <w:r w:rsidR="00851806">
        <w:rPr>
          <w:rFonts w:ascii="Open Sans" w:hAnsi="Open Sans" w:cs="Open Sans"/>
          <w:color w:val="auto"/>
        </w:rPr>
        <w:t>sed</w:t>
      </w:r>
      <w:r w:rsidR="00851806" w:rsidRPr="00A80A0C">
        <w:rPr>
          <w:rFonts w:ascii="Open Sans" w:hAnsi="Open Sans" w:cs="Open Sans"/>
          <w:color w:val="auto"/>
        </w:rPr>
        <w:t>, monitor</w:t>
      </w:r>
      <w:r w:rsidR="00851806">
        <w:rPr>
          <w:rFonts w:ascii="Open Sans" w:hAnsi="Open Sans" w:cs="Open Sans"/>
          <w:color w:val="auto"/>
        </w:rPr>
        <w:t>ed</w:t>
      </w:r>
      <w:r w:rsidR="00851806" w:rsidRPr="00A80A0C">
        <w:rPr>
          <w:rFonts w:ascii="Open Sans" w:hAnsi="Open Sans" w:cs="Open Sans"/>
          <w:color w:val="auto"/>
        </w:rPr>
        <w:t xml:space="preserve"> and manag</w:t>
      </w:r>
      <w:r w:rsidR="00851806">
        <w:rPr>
          <w:rFonts w:ascii="Open Sans" w:hAnsi="Open Sans" w:cs="Open Sans"/>
          <w:color w:val="auto"/>
        </w:rPr>
        <w:t xml:space="preserve">ed </w:t>
      </w:r>
      <w:r w:rsidR="00006B6A">
        <w:rPr>
          <w:rFonts w:ascii="Open Sans" w:hAnsi="Open Sans" w:cs="Open Sans"/>
          <w:color w:val="auto"/>
        </w:rPr>
        <w:t>i</w:t>
      </w:r>
      <w:r w:rsidR="00851806" w:rsidRPr="00A80A0C">
        <w:rPr>
          <w:rFonts w:ascii="Open Sans" w:hAnsi="Open Sans" w:cs="Open Sans"/>
          <w:color w:val="auto"/>
        </w:rPr>
        <w:t>nclud</w:t>
      </w:r>
      <w:r w:rsidR="00006B6A">
        <w:rPr>
          <w:rFonts w:ascii="Open Sans" w:hAnsi="Open Sans" w:cs="Open Sans"/>
          <w:color w:val="auto"/>
        </w:rPr>
        <w:t xml:space="preserve">ing </w:t>
      </w:r>
      <w:r w:rsidR="00851806">
        <w:rPr>
          <w:rFonts w:ascii="Open Sans" w:hAnsi="Open Sans" w:cs="Open Sans"/>
          <w:color w:val="auto"/>
        </w:rPr>
        <w:t>post</w:t>
      </w:r>
      <w:r w:rsidR="00851806" w:rsidRPr="00A80A0C">
        <w:rPr>
          <w:rFonts w:ascii="Open Sans" w:hAnsi="Open Sans" w:cs="Open Sans"/>
          <w:color w:val="auto"/>
        </w:rPr>
        <w:t xml:space="preserve"> falls, other incidents and responsive behaviours.</w:t>
      </w:r>
    </w:p>
    <w:p w14:paraId="25F93C3F" w14:textId="69C6B031" w:rsidR="00742E9A" w:rsidRDefault="0053072C" w:rsidP="0036130C">
      <w:pPr>
        <w:pStyle w:val="NormalArial"/>
        <w:rPr>
          <w:rFonts w:ascii="Open Sans" w:hAnsi="Open Sans" w:cs="Open Sans"/>
          <w:color w:val="auto"/>
        </w:rPr>
      </w:pPr>
      <w:r>
        <w:rPr>
          <w:rFonts w:ascii="Open Sans" w:hAnsi="Open Sans" w:cs="Open Sans"/>
          <w:color w:val="auto"/>
        </w:rPr>
        <w:t>H</w:t>
      </w:r>
      <w:r w:rsidRPr="00A80A0C">
        <w:rPr>
          <w:rFonts w:ascii="Open Sans" w:hAnsi="Open Sans" w:cs="Open Sans"/>
          <w:color w:val="auto"/>
        </w:rPr>
        <w:t>igh impact and high prevalence risks to consumers</w:t>
      </w:r>
      <w:r>
        <w:rPr>
          <w:rFonts w:ascii="Open Sans" w:hAnsi="Open Sans" w:cs="Open Sans"/>
          <w:color w:val="auto"/>
        </w:rPr>
        <w:t xml:space="preserve"> were identified and </w:t>
      </w:r>
      <w:r w:rsidR="00E675A3">
        <w:rPr>
          <w:rFonts w:ascii="Open Sans" w:hAnsi="Open Sans" w:cs="Open Sans"/>
          <w:color w:val="auto"/>
        </w:rPr>
        <w:t xml:space="preserve">documented with </w:t>
      </w:r>
      <w:r w:rsidRPr="00A80A0C">
        <w:rPr>
          <w:rFonts w:ascii="Open Sans" w:hAnsi="Open Sans" w:cs="Open Sans"/>
          <w:color w:val="auto"/>
        </w:rPr>
        <w:t xml:space="preserve">preventative or harm minimisation strategies </w:t>
      </w:r>
      <w:r w:rsidR="004C5B05" w:rsidRPr="00A80A0C">
        <w:rPr>
          <w:rFonts w:ascii="Open Sans" w:hAnsi="Open Sans" w:cs="Open Sans"/>
          <w:color w:val="auto"/>
        </w:rPr>
        <w:t>i</w:t>
      </w:r>
      <w:r w:rsidR="004C5B05">
        <w:rPr>
          <w:rFonts w:ascii="Open Sans" w:hAnsi="Open Sans" w:cs="Open Sans"/>
          <w:color w:val="auto"/>
        </w:rPr>
        <w:t>mplemented f</w:t>
      </w:r>
      <w:r w:rsidRPr="00A80A0C">
        <w:rPr>
          <w:rFonts w:ascii="Open Sans" w:hAnsi="Open Sans" w:cs="Open Sans"/>
          <w:color w:val="auto"/>
        </w:rPr>
        <w:t xml:space="preserve">ollowing incidents. </w:t>
      </w:r>
      <w:r w:rsidR="004C5B05">
        <w:rPr>
          <w:rFonts w:ascii="Open Sans" w:hAnsi="Open Sans" w:cs="Open Sans"/>
          <w:color w:val="auto"/>
        </w:rPr>
        <w:t>Incident</w:t>
      </w:r>
      <w:r w:rsidRPr="00A80A0C">
        <w:rPr>
          <w:rFonts w:ascii="Open Sans" w:hAnsi="Open Sans" w:cs="Open Sans"/>
          <w:color w:val="auto"/>
        </w:rPr>
        <w:t xml:space="preserve"> data showed falls and responsive behaviours as the most common high prevalence or high impact risks in the service.</w:t>
      </w:r>
      <w:r w:rsidR="00125169">
        <w:rPr>
          <w:rFonts w:ascii="Open Sans" w:hAnsi="Open Sans" w:cs="Open Sans"/>
          <w:color w:val="auto"/>
        </w:rPr>
        <w:t xml:space="preserve"> </w:t>
      </w:r>
      <w:r w:rsidR="0062777B">
        <w:rPr>
          <w:rFonts w:ascii="Open Sans" w:hAnsi="Open Sans" w:cs="Open Sans"/>
          <w:color w:val="auto"/>
        </w:rPr>
        <w:t>C</w:t>
      </w:r>
      <w:r w:rsidR="00125169" w:rsidRPr="00A80A0C">
        <w:rPr>
          <w:rFonts w:ascii="Open Sans" w:hAnsi="Open Sans" w:cs="Open Sans"/>
          <w:color w:val="auto"/>
        </w:rPr>
        <w:t xml:space="preserve">linical data and incidents </w:t>
      </w:r>
      <w:r w:rsidR="0062777B">
        <w:rPr>
          <w:rFonts w:ascii="Open Sans" w:hAnsi="Open Sans" w:cs="Open Sans"/>
          <w:color w:val="auto"/>
        </w:rPr>
        <w:t xml:space="preserve">are reviewed </w:t>
      </w:r>
      <w:r w:rsidR="00125169" w:rsidRPr="00A80A0C">
        <w:rPr>
          <w:rFonts w:ascii="Open Sans" w:hAnsi="Open Sans" w:cs="Open Sans"/>
          <w:color w:val="auto"/>
        </w:rPr>
        <w:t>monthly</w:t>
      </w:r>
      <w:r w:rsidR="0062777B">
        <w:rPr>
          <w:rFonts w:ascii="Open Sans" w:hAnsi="Open Sans" w:cs="Open Sans"/>
          <w:color w:val="auto"/>
        </w:rPr>
        <w:t xml:space="preserve"> by management</w:t>
      </w:r>
      <w:r w:rsidR="008B0D42">
        <w:rPr>
          <w:rFonts w:ascii="Open Sans" w:hAnsi="Open Sans" w:cs="Open Sans"/>
          <w:color w:val="auto"/>
        </w:rPr>
        <w:t>,</w:t>
      </w:r>
      <w:r w:rsidR="00125169" w:rsidRPr="00A80A0C">
        <w:rPr>
          <w:rFonts w:ascii="Open Sans" w:hAnsi="Open Sans" w:cs="Open Sans"/>
          <w:color w:val="auto"/>
        </w:rPr>
        <w:t xml:space="preserve"> reporting </w:t>
      </w:r>
      <w:r w:rsidR="008B0D42">
        <w:rPr>
          <w:rFonts w:ascii="Open Sans" w:hAnsi="Open Sans" w:cs="Open Sans"/>
          <w:color w:val="auto"/>
        </w:rPr>
        <w:t xml:space="preserve">to </w:t>
      </w:r>
      <w:r w:rsidR="00125169" w:rsidRPr="00A80A0C">
        <w:rPr>
          <w:rFonts w:ascii="Open Sans" w:hAnsi="Open Sans" w:cs="Open Sans"/>
          <w:color w:val="auto"/>
        </w:rPr>
        <w:t>organisational management and presenting at monthly staff meetings.</w:t>
      </w:r>
    </w:p>
    <w:p w14:paraId="2F196806" w14:textId="1781DCA7" w:rsidR="00286CD1" w:rsidRDefault="009C54CF" w:rsidP="0036130C">
      <w:pPr>
        <w:pStyle w:val="NormalArial"/>
        <w:rPr>
          <w:rFonts w:ascii="Open Sans" w:hAnsi="Open Sans" w:cs="Open Sans"/>
          <w:color w:val="auto"/>
        </w:rPr>
      </w:pPr>
      <w:r>
        <w:rPr>
          <w:rFonts w:ascii="Open Sans" w:hAnsi="Open Sans" w:cs="Open Sans"/>
          <w:color w:val="auto"/>
        </w:rPr>
        <w:t xml:space="preserve">End of life care is </w:t>
      </w:r>
      <w:r w:rsidR="00410D1E">
        <w:rPr>
          <w:rFonts w:ascii="Open Sans" w:hAnsi="Open Sans" w:cs="Open Sans"/>
          <w:color w:val="auto"/>
        </w:rPr>
        <w:t>facilitated</w:t>
      </w:r>
      <w:r>
        <w:rPr>
          <w:rFonts w:ascii="Open Sans" w:hAnsi="Open Sans" w:cs="Open Sans"/>
          <w:color w:val="auto"/>
        </w:rPr>
        <w:t xml:space="preserve"> through </w:t>
      </w:r>
      <w:r w:rsidR="005B31B7" w:rsidRPr="00A80A0C">
        <w:rPr>
          <w:rFonts w:ascii="Open Sans" w:hAnsi="Open Sans" w:cs="Open Sans"/>
          <w:color w:val="auto"/>
        </w:rPr>
        <w:t>consult</w:t>
      </w:r>
      <w:r w:rsidR="005B31B7">
        <w:rPr>
          <w:rFonts w:ascii="Open Sans" w:hAnsi="Open Sans" w:cs="Open Sans"/>
          <w:color w:val="auto"/>
        </w:rPr>
        <w:t>ation</w:t>
      </w:r>
      <w:r w:rsidR="005B31B7" w:rsidRPr="00A80A0C">
        <w:rPr>
          <w:rFonts w:ascii="Open Sans" w:hAnsi="Open Sans" w:cs="Open Sans"/>
          <w:color w:val="auto"/>
        </w:rPr>
        <w:t xml:space="preserve"> with consumers and their representatives, </w:t>
      </w:r>
      <w:r w:rsidR="00134F80">
        <w:rPr>
          <w:rFonts w:ascii="Open Sans" w:hAnsi="Open Sans" w:cs="Open Sans"/>
          <w:color w:val="auto"/>
        </w:rPr>
        <w:t>general practitioner</w:t>
      </w:r>
      <w:r w:rsidR="00EE04DE">
        <w:rPr>
          <w:rFonts w:ascii="Open Sans" w:hAnsi="Open Sans" w:cs="Open Sans"/>
          <w:color w:val="auto"/>
        </w:rPr>
        <w:t xml:space="preserve"> </w:t>
      </w:r>
      <w:r w:rsidR="005B31B7" w:rsidRPr="00A80A0C">
        <w:rPr>
          <w:rFonts w:ascii="Open Sans" w:hAnsi="Open Sans" w:cs="Open Sans"/>
          <w:color w:val="auto"/>
        </w:rPr>
        <w:t>and</w:t>
      </w:r>
      <w:r w:rsidR="00EE04DE">
        <w:rPr>
          <w:rFonts w:ascii="Open Sans" w:hAnsi="Open Sans" w:cs="Open Sans"/>
          <w:color w:val="auto"/>
        </w:rPr>
        <w:t xml:space="preserve"> </w:t>
      </w:r>
      <w:r w:rsidR="005B31B7" w:rsidRPr="00A80A0C">
        <w:rPr>
          <w:rFonts w:ascii="Open Sans" w:hAnsi="Open Sans" w:cs="Open Sans"/>
          <w:color w:val="auto"/>
        </w:rPr>
        <w:t>in-reach service</w:t>
      </w:r>
      <w:r w:rsidR="00EE04DE">
        <w:rPr>
          <w:rFonts w:ascii="Open Sans" w:hAnsi="Open Sans" w:cs="Open Sans"/>
          <w:color w:val="auto"/>
        </w:rPr>
        <w:t xml:space="preserve">s. </w:t>
      </w:r>
      <w:r w:rsidR="009D6DC3" w:rsidRPr="00A80A0C">
        <w:rPr>
          <w:rFonts w:ascii="Open Sans" w:hAnsi="Open Sans" w:cs="Open Sans"/>
          <w:color w:val="auto"/>
        </w:rPr>
        <w:t>The service has a palliative care policy and external resources to support and guide staff to recognise and provide end of life care.</w:t>
      </w:r>
      <w:r w:rsidR="0029476C">
        <w:rPr>
          <w:rFonts w:ascii="Open Sans" w:hAnsi="Open Sans" w:cs="Open Sans"/>
          <w:color w:val="auto"/>
        </w:rPr>
        <w:t xml:space="preserve"> </w:t>
      </w:r>
      <w:r w:rsidR="0029476C" w:rsidRPr="00A80A0C">
        <w:rPr>
          <w:rFonts w:ascii="Open Sans" w:hAnsi="Open Sans" w:cs="Open Sans"/>
          <w:color w:val="auto"/>
        </w:rPr>
        <w:t>Consumers and representatives said they were confident the service respond</w:t>
      </w:r>
      <w:r w:rsidR="0029476C">
        <w:rPr>
          <w:rFonts w:ascii="Open Sans" w:hAnsi="Open Sans" w:cs="Open Sans"/>
          <w:color w:val="auto"/>
        </w:rPr>
        <w:t>s</w:t>
      </w:r>
      <w:r w:rsidR="0029476C" w:rsidRPr="00A80A0C">
        <w:rPr>
          <w:rFonts w:ascii="Open Sans" w:hAnsi="Open Sans" w:cs="Open Sans"/>
          <w:color w:val="auto"/>
        </w:rPr>
        <w:t xml:space="preserve"> to changes in consumer conditions in a timely manner. Care documentation </w:t>
      </w:r>
      <w:r w:rsidR="0029476C">
        <w:rPr>
          <w:rFonts w:ascii="Open Sans" w:hAnsi="Open Sans" w:cs="Open Sans"/>
          <w:color w:val="auto"/>
        </w:rPr>
        <w:t>reflected that</w:t>
      </w:r>
      <w:r w:rsidR="0029476C" w:rsidRPr="00A80A0C">
        <w:rPr>
          <w:rFonts w:ascii="Open Sans" w:hAnsi="Open Sans" w:cs="Open Sans"/>
          <w:color w:val="auto"/>
        </w:rPr>
        <w:t xml:space="preserve"> staff take appropriate action in response to changes or deterioration in consumer health and wellbeing.</w:t>
      </w:r>
      <w:r w:rsidR="007E7445">
        <w:rPr>
          <w:rFonts w:ascii="Open Sans" w:hAnsi="Open Sans" w:cs="Open Sans"/>
          <w:color w:val="auto"/>
        </w:rPr>
        <w:t xml:space="preserve"> The Assessment Team report provided examples of where staff had identified deterioration and acted accordingly ensuring all documentation regarding consumer wishes accompanied c</w:t>
      </w:r>
      <w:r w:rsidR="005936C5">
        <w:rPr>
          <w:rFonts w:ascii="Open Sans" w:hAnsi="Open Sans" w:cs="Open Sans"/>
          <w:color w:val="auto"/>
        </w:rPr>
        <w:t>onsumer</w:t>
      </w:r>
      <w:r w:rsidR="00971165">
        <w:rPr>
          <w:rFonts w:ascii="Open Sans" w:hAnsi="Open Sans" w:cs="Open Sans"/>
          <w:color w:val="auto"/>
        </w:rPr>
        <w:t>s when</w:t>
      </w:r>
      <w:r w:rsidR="005936C5">
        <w:rPr>
          <w:rFonts w:ascii="Open Sans" w:hAnsi="Open Sans" w:cs="Open Sans"/>
          <w:color w:val="auto"/>
        </w:rPr>
        <w:t xml:space="preserve"> transfer</w:t>
      </w:r>
      <w:r w:rsidR="00971165">
        <w:rPr>
          <w:rFonts w:ascii="Open Sans" w:hAnsi="Open Sans" w:cs="Open Sans"/>
          <w:color w:val="auto"/>
        </w:rPr>
        <w:t>red to hospital</w:t>
      </w:r>
      <w:r w:rsidR="005936C5">
        <w:rPr>
          <w:rFonts w:ascii="Open Sans" w:hAnsi="Open Sans" w:cs="Open Sans"/>
          <w:color w:val="auto"/>
        </w:rPr>
        <w:t xml:space="preserve">. </w:t>
      </w:r>
    </w:p>
    <w:p w14:paraId="3777622D" w14:textId="207259E1" w:rsidR="00AD4CF9" w:rsidRDefault="0067483D" w:rsidP="0036130C">
      <w:pPr>
        <w:pStyle w:val="NormalArial"/>
        <w:rPr>
          <w:rFonts w:ascii="Open Sans" w:eastAsiaTheme="minorEastAsia" w:hAnsi="Open Sans" w:cs="Open Sans"/>
          <w:color w:val="auto"/>
        </w:rPr>
      </w:pPr>
      <w:r w:rsidRPr="00A80A0C">
        <w:rPr>
          <w:rFonts w:ascii="Open Sans" w:hAnsi="Open Sans" w:cs="Open Sans"/>
          <w:color w:val="auto"/>
        </w:rPr>
        <w:t xml:space="preserve">Staff described how they share information about consumers within the service and with other individuals or organisations who </w:t>
      </w:r>
      <w:r w:rsidR="0018001F">
        <w:rPr>
          <w:rFonts w:ascii="Open Sans" w:hAnsi="Open Sans" w:cs="Open Sans"/>
          <w:color w:val="auto"/>
        </w:rPr>
        <w:t xml:space="preserve">provide consumer </w:t>
      </w:r>
      <w:r w:rsidRPr="00A80A0C">
        <w:rPr>
          <w:rFonts w:ascii="Open Sans" w:hAnsi="Open Sans" w:cs="Open Sans"/>
          <w:color w:val="auto"/>
        </w:rPr>
        <w:t>care.</w:t>
      </w:r>
      <w:r w:rsidR="00292D5D">
        <w:rPr>
          <w:rFonts w:ascii="Open Sans" w:hAnsi="Open Sans" w:cs="Open Sans"/>
          <w:color w:val="auto"/>
        </w:rPr>
        <w:t xml:space="preserve"> </w:t>
      </w:r>
      <w:r w:rsidR="002B42B1">
        <w:rPr>
          <w:rFonts w:ascii="Open Sans" w:hAnsi="Open Sans" w:cs="Open Sans"/>
          <w:color w:val="auto"/>
        </w:rPr>
        <w:t>The service holds a daily meeting with senior staff</w:t>
      </w:r>
      <w:r w:rsidR="003C1D5D">
        <w:rPr>
          <w:rFonts w:ascii="Open Sans" w:hAnsi="Open Sans" w:cs="Open Sans"/>
          <w:color w:val="auto"/>
        </w:rPr>
        <w:t xml:space="preserve"> </w:t>
      </w:r>
      <w:r w:rsidR="002364FA">
        <w:rPr>
          <w:rFonts w:ascii="Open Sans" w:hAnsi="Open Sans" w:cs="Open Sans"/>
          <w:color w:val="auto"/>
        </w:rPr>
        <w:t>to review incidents and discuss clinical care needs.</w:t>
      </w:r>
      <w:r w:rsidR="00DF1449">
        <w:rPr>
          <w:rFonts w:ascii="Open Sans" w:hAnsi="Open Sans" w:cs="Open Sans"/>
          <w:color w:val="auto"/>
        </w:rPr>
        <w:t xml:space="preserve"> </w:t>
      </w:r>
      <w:r w:rsidR="00DF1449" w:rsidRPr="008C4EA3">
        <w:rPr>
          <w:rFonts w:ascii="Open Sans" w:eastAsiaTheme="minorEastAsia" w:hAnsi="Open Sans" w:cs="Open Sans"/>
          <w:color w:val="auto"/>
        </w:rPr>
        <w:t xml:space="preserve">Consumers and representatives were satisfied with the referral and access to their </w:t>
      </w:r>
      <w:r w:rsidR="00DF1449">
        <w:rPr>
          <w:rFonts w:ascii="Open Sans" w:eastAsiaTheme="minorEastAsia" w:hAnsi="Open Sans" w:cs="Open Sans"/>
          <w:color w:val="auto"/>
        </w:rPr>
        <w:t>general practi</w:t>
      </w:r>
      <w:r w:rsidR="00EE06E0">
        <w:rPr>
          <w:rFonts w:ascii="Open Sans" w:eastAsiaTheme="minorEastAsia" w:hAnsi="Open Sans" w:cs="Open Sans"/>
          <w:color w:val="auto"/>
        </w:rPr>
        <w:t>tioner</w:t>
      </w:r>
      <w:r w:rsidR="00DF1449" w:rsidRPr="008C4EA3">
        <w:rPr>
          <w:rFonts w:ascii="Open Sans" w:eastAsiaTheme="minorEastAsia" w:hAnsi="Open Sans" w:cs="Open Sans"/>
          <w:color w:val="auto"/>
        </w:rPr>
        <w:t>s, physiotherapist, podiatrist and other specialist providers. Management and staff described the service’s referral processes, provided examples of referrals made and how they update assessments and care plans following provider reviews.</w:t>
      </w:r>
    </w:p>
    <w:p w14:paraId="3DBB55B4" w14:textId="2C435CD7" w:rsidR="001758EE" w:rsidRDefault="001758EE" w:rsidP="0036130C">
      <w:pPr>
        <w:pStyle w:val="NormalArial"/>
        <w:rPr>
          <w:rFonts w:ascii="Open Sans" w:hAnsi="Open Sans" w:cs="Open Sans"/>
          <w:color w:val="auto"/>
        </w:rPr>
      </w:pPr>
      <w:r w:rsidRPr="0072026D">
        <w:rPr>
          <w:rFonts w:ascii="Open Sans" w:hAnsi="Open Sans" w:cs="Open Sans"/>
          <w:color w:val="auto"/>
        </w:rPr>
        <w:t xml:space="preserve">The service has an Infection Prevention </w:t>
      </w:r>
      <w:r>
        <w:rPr>
          <w:rFonts w:ascii="Open Sans" w:hAnsi="Open Sans" w:cs="Open Sans"/>
          <w:color w:val="auto"/>
        </w:rPr>
        <w:t>and</w:t>
      </w:r>
      <w:r w:rsidRPr="0072026D">
        <w:rPr>
          <w:rFonts w:ascii="Open Sans" w:hAnsi="Open Sans" w:cs="Open Sans"/>
          <w:color w:val="auto"/>
        </w:rPr>
        <w:t xml:space="preserve"> Control (IPC) lead staff member and an outbreak management plan for respiratory and gastrointestinal infections</w:t>
      </w:r>
      <w:r>
        <w:rPr>
          <w:rFonts w:ascii="Open Sans" w:hAnsi="Open Sans" w:cs="Open Sans"/>
          <w:color w:val="auto"/>
        </w:rPr>
        <w:t>.</w:t>
      </w:r>
      <w:r w:rsidR="00B60545">
        <w:rPr>
          <w:rFonts w:ascii="Open Sans" w:hAnsi="Open Sans" w:cs="Open Sans"/>
          <w:color w:val="auto"/>
        </w:rPr>
        <w:t xml:space="preserve"> </w:t>
      </w:r>
      <w:r w:rsidR="00B60545" w:rsidRPr="0072026D">
        <w:rPr>
          <w:rFonts w:ascii="Open Sans" w:hAnsi="Open Sans" w:cs="Open Sans"/>
          <w:color w:val="auto"/>
        </w:rPr>
        <w:lastRenderedPageBreak/>
        <w:t xml:space="preserve">Staff described in detail the management of urinary catheters, the preventative strategies of a urinary tract infection (UTI), hand washing and sanitising, and situations </w:t>
      </w:r>
      <w:r w:rsidR="00B60545">
        <w:rPr>
          <w:rFonts w:ascii="Open Sans" w:hAnsi="Open Sans" w:cs="Open Sans"/>
          <w:color w:val="auto"/>
        </w:rPr>
        <w:t>for</w:t>
      </w:r>
      <w:r w:rsidR="00B60545" w:rsidRPr="0072026D">
        <w:rPr>
          <w:rFonts w:ascii="Open Sans" w:hAnsi="Open Sans" w:cs="Open Sans"/>
          <w:color w:val="auto"/>
        </w:rPr>
        <w:t xml:space="preserve"> wearing of P</w:t>
      </w:r>
      <w:r w:rsidR="00B60545">
        <w:rPr>
          <w:rFonts w:ascii="Open Sans" w:hAnsi="Open Sans" w:cs="Open Sans"/>
          <w:color w:val="auto"/>
        </w:rPr>
        <w:t xml:space="preserve">ersonal </w:t>
      </w:r>
      <w:r w:rsidR="00B60545" w:rsidRPr="0072026D">
        <w:rPr>
          <w:rFonts w:ascii="Open Sans" w:hAnsi="Open Sans" w:cs="Open Sans"/>
          <w:color w:val="auto"/>
        </w:rPr>
        <w:t>P</w:t>
      </w:r>
      <w:r w:rsidR="00B60545">
        <w:rPr>
          <w:rFonts w:ascii="Open Sans" w:hAnsi="Open Sans" w:cs="Open Sans"/>
          <w:color w:val="auto"/>
        </w:rPr>
        <w:t xml:space="preserve">rotective </w:t>
      </w:r>
      <w:r w:rsidR="00B60545" w:rsidRPr="0072026D">
        <w:rPr>
          <w:rFonts w:ascii="Open Sans" w:hAnsi="Open Sans" w:cs="Open Sans"/>
          <w:color w:val="auto"/>
        </w:rPr>
        <w:t>E</w:t>
      </w:r>
      <w:r w:rsidR="00B60545">
        <w:rPr>
          <w:rFonts w:ascii="Open Sans" w:hAnsi="Open Sans" w:cs="Open Sans"/>
          <w:color w:val="auto"/>
        </w:rPr>
        <w:t>quipment (PPE)</w:t>
      </w:r>
      <w:r w:rsidR="00B60545" w:rsidRPr="0072026D">
        <w:rPr>
          <w:rFonts w:ascii="Open Sans" w:hAnsi="Open Sans" w:cs="Open Sans"/>
          <w:color w:val="auto"/>
        </w:rPr>
        <w:t xml:space="preserve"> is required.</w:t>
      </w:r>
    </w:p>
    <w:p w14:paraId="1E974C96" w14:textId="4811CC50" w:rsidR="0055592D" w:rsidRPr="0055592D" w:rsidRDefault="0055592D" w:rsidP="0036130C">
      <w:pPr>
        <w:pStyle w:val="NormalArial"/>
        <w:rPr>
          <w:rFonts w:ascii="Open Sans" w:hAnsi="Open Sans" w:cs="Open Sans"/>
          <w:color w:val="auto"/>
        </w:rPr>
      </w:pPr>
      <w:r w:rsidRPr="004728DE">
        <w:rPr>
          <w:rFonts w:ascii="Open Sans" w:hAnsi="Open Sans" w:cs="Open Sans"/>
          <w:color w:val="auto"/>
        </w:rPr>
        <w:t xml:space="preserve">With consideration to the available information summarised above, I agree with the Assessment Team recommendations and find the service compliant with </w:t>
      </w:r>
      <w:r>
        <w:rPr>
          <w:rFonts w:ascii="Open Sans" w:hAnsi="Open Sans" w:cs="Open Sans"/>
          <w:color w:val="auto"/>
        </w:rPr>
        <w:t>Standard 3.</w:t>
      </w:r>
    </w:p>
    <w:p w14:paraId="3BC633C2" w14:textId="77777777" w:rsidR="0007253C" w:rsidRPr="001E694D" w:rsidRDefault="0007253C" w:rsidP="0036130C">
      <w:pPr>
        <w:pStyle w:val="NormalArial"/>
        <w:rPr>
          <w:rFonts w:ascii="Open Sans" w:hAnsi="Open Sans" w:cs="Open Sans"/>
        </w:rPr>
      </w:pPr>
      <w:r w:rsidRPr="001E694D">
        <w:rPr>
          <w:rFonts w:ascii="Open Sans" w:hAnsi="Open Sans" w:cs="Open Sans"/>
        </w:rPr>
        <w:br w:type="page"/>
      </w:r>
    </w:p>
    <w:p w14:paraId="3DBC75F0" w14:textId="77777777" w:rsidR="0007253C" w:rsidRPr="001E694D" w:rsidRDefault="0007253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913EC8" w14:paraId="1024BB49" w14:textId="77777777" w:rsidTr="00913E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2055793" w14:textId="77777777" w:rsidR="0007253C" w:rsidRPr="001E694D" w:rsidRDefault="0007253C"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21FD5EA6" w14:textId="77777777" w:rsidR="0007253C" w:rsidRPr="001E694D" w:rsidRDefault="0007253C"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913EC8" w14:paraId="6B24749B" w14:textId="77777777" w:rsidTr="00913E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C3193BE"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44FDD104" w14:textId="77777777" w:rsidR="0007253C" w:rsidRPr="001E694D" w:rsidRDefault="0007253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58485CFF" w14:textId="77777777" w:rsidR="0007253C" w:rsidRPr="001E694D" w:rsidRDefault="006432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07832095"/>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39C3F864" w14:textId="77777777" w:rsidTr="00913E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9A5392"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6B84EC37" w14:textId="77777777" w:rsidR="0007253C" w:rsidRPr="001E694D" w:rsidRDefault="0007253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6566F4A3" w14:textId="77777777" w:rsidR="0007253C" w:rsidRPr="001E694D" w:rsidRDefault="0064326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30878231"/>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027203DF" w14:textId="77777777" w:rsidTr="00913E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1CF2BD"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27991168" w14:textId="77777777" w:rsidR="0007253C" w:rsidRPr="001E694D" w:rsidRDefault="0007253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363D86F8" w14:textId="77777777" w:rsidR="0007253C" w:rsidRPr="001E694D" w:rsidRDefault="0007253C"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716F96CE" w14:textId="77777777" w:rsidR="0007253C" w:rsidRPr="001E694D" w:rsidRDefault="0007253C"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60F95E4F" w14:textId="77777777" w:rsidR="0007253C" w:rsidRPr="001E694D" w:rsidRDefault="0007253C"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59A3F81B" w14:textId="77777777" w:rsidR="0007253C" w:rsidRPr="001E694D" w:rsidRDefault="006432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83524059"/>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3DCD5904" w14:textId="77777777" w:rsidTr="00913E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B0B303D"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27469724" w14:textId="77777777" w:rsidR="0007253C" w:rsidRPr="001E694D" w:rsidRDefault="0007253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5A20F7C0" w14:textId="77777777" w:rsidR="0007253C" w:rsidRPr="001E694D" w:rsidRDefault="0064326A"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03571039"/>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6F9C5A4C" w14:textId="77777777" w:rsidTr="00913E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DCC73F"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75D478BA" w14:textId="77777777" w:rsidR="0007253C" w:rsidRPr="001E694D" w:rsidRDefault="0007253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7328644A" w14:textId="77777777" w:rsidR="0007253C" w:rsidRPr="001E694D" w:rsidRDefault="0064326A"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00111526"/>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50B3DD19" w14:textId="77777777" w:rsidTr="00913E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4119B5"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48841796" w14:textId="77777777" w:rsidR="0007253C" w:rsidRPr="001E694D" w:rsidRDefault="0007253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0E899F60" w14:textId="77777777" w:rsidR="0007253C" w:rsidRPr="001E694D" w:rsidRDefault="0064326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41149343"/>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734607C5" w14:textId="77777777" w:rsidTr="00913E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35DCE7"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70685512" w14:textId="77777777" w:rsidR="0007253C" w:rsidRPr="001E694D" w:rsidRDefault="0007253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6D94747E" w14:textId="77777777" w:rsidR="0007253C" w:rsidRPr="001E694D" w:rsidRDefault="006432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07144506"/>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bl>
    <w:p w14:paraId="60A51676" w14:textId="77777777" w:rsidR="0007253C" w:rsidRPr="003E162B" w:rsidRDefault="0007253C" w:rsidP="00D87E7C">
      <w:pPr>
        <w:pStyle w:val="Heading20"/>
        <w:rPr>
          <w:rFonts w:ascii="Open Sans" w:hAnsi="Open Sans" w:cs="Open Sans"/>
          <w:color w:val="781E77"/>
        </w:rPr>
      </w:pPr>
      <w:r w:rsidRPr="003E162B">
        <w:rPr>
          <w:rFonts w:ascii="Open Sans" w:hAnsi="Open Sans" w:cs="Open Sans"/>
          <w:color w:val="781E77"/>
        </w:rPr>
        <w:t>Findings</w:t>
      </w:r>
    </w:p>
    <w:p w14:paraId="38A21F6E" w14:textId="17A74BF6" w:rsidR="00C56BD1" w:rsidRDefault="00C56BD1" w:rsidP="00E569AE">
      <w:pPr>
        <w:pStyle w:val="NormalArial"/>
        <w:rPr>
          <w:rFonts w:ascii="Open Sans" w:hAnsi="Open Sans" w:cs="Open Sans"/>
          <w:color w:val="auto"/>
        </w:rPr>
      </w:pPr>
      <w:r w:rsidRPr="0072026D">
        <w:rPr>
          <w:rFonts w:ascii="Open Sans" w:hAnsi="Open Sans" w:cs="Open Sans"/>
          <w:color w:val="auto"/>
        </w:rPr>
        <w:t xml:space="preserve">Most consumers and representatives said they enjoyed the activities on offer in the service. </w:t>
      </w:r>
      <w:r w:rsidR="00F92B12">
        <w:rPr>
          <w:rFonts w:ascii="Open Sans" w:hAnsi="Open Sans" w:cs="Open Sans"/>
          <w:color w:val="auto"/>
        </w:rPr>
        <w:t xml:space="preserve">Group and individual activities are available and </w:t>
      </w:r>
      <w:r w:rsidRPr="0072026D">
        <w:rPr>
          <w:rFonts w:ascii="Open Sans" w:hAnsi="Open Sans" w:cs="Open Sans"/>
          <w:color w:val="auto"/>
        </w:rPr>
        <w:t>here are raised garden beds in the courtyard with vegetables growing</w:t>
      </w:r>
      <w:r w:rsidR="00F92B12">
        <w:rPr>
          <w:rFonts w:ascii="Open Sans" w:hAnsi="Open Sans" w:cs="Open Sans"/>
          <w:color w:val="auto"/>
        </w:rPr>
        <w:t>. C</w:t>
      </w:r>
      <w:r w:rsidRPr="0072026D">
        <w:rPr>
          <w:rFonts w:ascii="Open Sans" w:hAnsi="Open Sans" w:cs="Open Sans"/>
          <w:color w:val="auto"/>
        </w:rPr>
        <w:t>onsumers</w:t>
      </w:r>
      <w:r w:rsidR="00586A44">
        <w:rPr>
          <w:rFonts w:ascii="Open Sans" w:hAnsi="Open Sans" w:cs="Open Sans"/>
          <w:color w:val="auto"/>
        </w:rPr>
        <w:t xml:space="preserve"> also</w:t>
      </w:r>
      <w:r w:rsidRPr="0072026D">
        <w:rPr>
          <w:rFonts w:ascii="Open Sans" w:hAnsi="Open Sans" w:cs="Open Sans"/>
          <w:color w:val="auto"/>
        </w:rPr>
        <w:t xml:space="preserve"> </w:t>
      </w:r>
      <w:r w:rsidR="005D6E65">
        <w:rPr>
          <w:rFonts w:ascii="Open Sans" w:hAnsi="Open Sans" w:cs="Open Sans"/>
          <w:color w:val="auto"/>
        </w:rPr>
        <w:t>have access to a kio</w:t>
      </w:r>
      <w:r w:rsidRPr="0072026D">
        <w:rPr>
          <w:rFonts w:ascii="Open Sans" w:hAnsi="Open Sans" w:cs="Open Sans"/>
          <w:color w:val="auto"/>
        </w:rPr>
        <w:t xml:space="preserve">sk on site and visiting hairdressers. </w:t>
      </w:r>
      <w:r w:rsidR="0099678A" w:rsidRPr="0028144E">
        <w:rPr>
          <w:rFonts w:ascii="Open Sans" w:hAnsi="Open Sans" w:cs="Open Sans"/>
          <w:color w:val="auto"/>
        </w:rPr>
        <w:t xml:space="preserve">Group activities for the day are displayed on a large whiteboard near the main lounge area of the service. The group activities are based on consumer feedback which lifestyle staff seek out </w:t>
      </w:r>
      <w:r w:rsidR="0099678A" w:rsidRPr="0028144E">
        <w:rPr>
          <w:rFonts w:ascii="Open Sans" w:hAnsi="Open Sans" w:cs="Open Sans"/>
          <w:color w:val="auto"/>
        </w:rPr>
        <w:lastRenderedPageBreak/>
        <w:t xml:space="preserve">through either individual consumer interactions or monthly resident and relative meetings they hold.  </w:t>
      </w:r>
    </w:p>
    <w:p w14:paraId="3303427A" w14:textId="0041BDA8" w:rsidR="00257E85" w:rsidRDefault="00E225B7" w:rsidP="00E569AE">
      <w:pPr>
        <w:pStyle w:val="NormalArial"/>
        <w:rPr>
          <w:rFonts w:ascii="Open Sans" w:hAnsi="Open Sans" w:cs="Open Sans"/>
          <w:color w:val="auto"/>
        </w:rPr>
      </w:pPr>
      <w:r>
        <w:rPr>
          <w:rFonts w:ascii="Open Sans" w:hAnsi="Open Sans" w:cs="Open Sans"/>
          <w:color w:val="auto"/>
        </w:rPr>
        <w:t>Lifestyle c</w:t>
      </w:r>
      <w:r w:rsidR="00930332">
        <w:rPr>
          <w:rFonts w:ascii="Open Sans" w:hAnsi="Open Sans" w:cs="Open Sans"/>
          <w:color w:val="auto"/>
        </w:rPr>
        <w:t>are pl</w:t>
      </w:r>
      <w:r>
        <w:rPr>
          <w:rFonts w:ascii="Open Sans" w:hAnsi="Open Sans" w:cs="Open Sans"/>
          <w:color w:val="auto"/>
        </w:rPr>
        <w:t xml:space="preserve">ans </w:t>
      </w:r>
      <w:r w:rsidR="00BC3021" w:rsidRPr="0072026D">
        <w:rPr>
          <w:rFonts w:ascii="Open Sans" w:hAnsi="Open Sans" w:cs="Open Sans"/>
          <w:color w:val="auto"/>
        </w:rPr>
        <w:t>include information on emotional, spiritual, and psychological needs which are individualised. Staff demonstrated knowledge of consumer emotional and spiritual needs and described how they support individual consumers.</w:t>
      </w:r>
      <w:r w:rsidR="007859D6">
        <w:rPr>
          <w:rFonts w:ascii="Open Sans" w:hAnsi="Open Sans" w:cs="Open Sans"/>
          <w:color w:val="auto"/>
        </w:rPr>
        <w:t xml:space="preserve"> </w:t>
      </w:r>
      <w:r w:rsidR="007859D6" w:rsidRPr="0072026D">
        <w:rPr>
          <w:rFonts w:ascii="Open Sans" w:hAnsi="Open Sans" w:cs="Open Sans"/>
          <w:color w:val="auto"/>
        </w:rPr>
        <w:t>A church service occurs weekly run by local churches on a rotating basis in the service.</w:t>
      </w:r>
      <w:r w:rsidR="006E0DD7">
        <w:rPr>
          <w:rFonts w:ascii="Open Sans" w:hAnsi="Open Sans" w:cs="Open Sans"/>
          <w:color w:val="auto"/>
        </w:rPr>
        <w:t xml:space="preserve"> </w:t>
      </w:r>
      <w:r w:rsidR="006E0DD7" w:rsidRPr="009641FE">
        <w:rPr>
          <w:rFonts w:ascii="Open Sans" w:hAnsi="Open Sans" w:cs="Open Sans"/>
          <w:color w:val="auto"/>
        </w:rPr>
        <w:t>The service seeks community engagement with activities that connect consumers in the service to the community such as bus outings, local cafes and visiting groups of small children.</w:t>
      </w:r>
    </w:p>
    <w:p w14:paraId="210D09AA" w14:textId="23261627" w:rsidR="006E0DD7" w:rsidRDefault="00213567" w:rsidP="00E569AE">
      <w:pPr>
        <w:pStyle w:val="NormalArial"/>
        <w:rPr>
          <w:rFonts w:ascii="Open Sans" w:hAnsi="Open Sans" w:cs="Open Sans"/>
          <w:color w:val="auto"/>
        </w:rPr>
      </w:pPr>
      <w:r w:rsidRPr="009641FE">
        <w:rPr>
          <w:rFonts w:ascii="Open Sans" w:hAnsi="Open Sans" w:cs="Open Sans"/>
          <w:color w:val="auto"/>
        </w:rPr>
        <w:t>Care planning document</w:t>
      </w:r>
      <w:r>
        <w:rPr>
          <w:rFonts w:ascii="Open Sans" w:hAnsi="Open Sans" w:cs="Open Sans"/>
          <w:color w:val="auto"/>
        </w:rPr>
        <w:t>ation</w:t>
      </w:r>
      <w:r w:rsidRPr="009641FE">
        <w:rPr>
          <w:rFonts w:ascii="Open Sans" w:hAnsi="Open Sans" w:cs="Open Sans"/>
          <w:color w:val="auto"/>
        </w:rPr>
        <w:t xml:space="preserve"> contained information </w:t>
      </w:r>
      <w:r w:rsidR="00E225B7">
        <w:rPr>
          <w:rFonts w:ascii="Open Sans" w:hAnsi="Open Sans" w:cs="Open Sans"/>
          <w:color w:val="auto"/>
        </w:rPr>
        <w:t>related to</w:t>
      </w:r>
      <w:r w:rsidRPr="009641FE">
        <w:rPr>
          <w:rFonts w:ascii="Open Sans" w:hAnsi="Open Sans" w:cs="Open Sans"/>
          <w:color w:val="auto"/>
        </w:rPr>
        <w:t xml:space="preserve"> consumer interests and family relationships.</w:t>
      </w:r>
      <w:r w:rsidR="00E225B7">
        <w:rPr>
          <w:rFonts w:ascii="Open Sans" w:hAnsi="Open Sans" w:cs="Open Sans"/>
          <w:color w:val="auto"/>
        </w:rPr>
        <w:t xml:space="preserve"> A</w:t>
      </w:r>
      <w:r w:rsidRPr="009641FE">
        <w:rPr>
          <w:rFonts w:ascii="Open Sans" w:hAnsi="Open Sans" w:cs="Open Sans"/>
          <w:color w:val="auto"/>
        </w:rPr>
        <w:t xml:space="preserve">ssessments include questions regarding whether the consumer wishes to discuss </w:t>
      </w:r>
      <w:r w:rsidR="00E225B7">
        <w:rPr>
          <w:rFonts w:ascii="Open Sans" w:hAnsi="Open Sans" w:cs="Open Sans"/>
          <w:color w:val="auto"/>
        </w:rPr>
        <w:t>i</w:t>
      </w:r>
      <w:r w:rsidRPr="009641FE">
        <w:rPr>
          <w:rFonts w:ascii="Open Sans" w:hAnsi="Open Sans" w:cs="Open Sans"/>
          <w:color w:val="auto"/>
        </w:rPr>
        <w:t>ntima</w:t>
      </w:r>
      <w:r w:rsidR="00771FBE">
        <w:rPr>
          <w:rFonts w:ascii="Open Sans" w:hAnsi="Open Sans" w:cs="Open Sans"/>
          <w:color w:val="auto"/>
        </w:rPr>
        <w:t>te relationships</w:t>
      </w:r>
      <w:r w:rsidR="00F43DA3">
        <w:rPr>
          <w:rFonts w:ascii="Open Sans" w:hAnsi="Open Sans" w:cs="Open Sans"/>
          <w:color w:val="auto"/>
        </w:rPr>
        <w:t xml:space="preserve"> documenting </w:t>
      </w:r>
      <w:r w:rsidRPr="009641FE">
        <w:rPr>
          <w:rFonts w:ascii="Open Sans" w:hAnsi="Open Sans" w:cs="Open Sans"/>
          <w:color w:val="auto"/>
        </w:rPr>
        <w:t xml:space="preserve">preferences and </w:t>
      </w:r>
      <w:r w:rsidR="00F43DA3">
        <w:rPr>
          <w:rFonts w:ascii="Open Sans" w:hAnsi="Open Sans" w:cs="Open Sans"/>
          <w:color w:val="auto"/>
        </w:rPr>
        <w:t xml:space="preserve">additional </w:t>
      </w:r>
      <w:r w:rsidR="00C03441">
        <w:rPr>
          <w:rFonts w:ascii="Open Sans" w:hAnsi="Open Sans" w:cs="Open Sans"/>
          <w:color w:val="auto"/>
        </w:rPr>
        <w:t>consideration of</w:t>
      </w:r>
      <w:r w:rsidRPr="009641FE">
        <w:rPr>
          <w:rFonts w:ascii="Open Sans" w:hAnsi="Open Sans" w:cs="Open Sans"/>
          <w:color w:val="auto"/>
        </w:rPr>
        <w:t xml:space="preserve"> privacy</w:t>
      </w:r>
      <w:r w:rsidR="00F43DA3">
        <w:rPr>
          <w:rFonts w:ascii="Open Sans" w:hAnsi="Open Sans" w:cs="Open Sans"/>
          <w:color w:val="auto"/>
        </w:rPr>
        <w:t xml:space="preserve">. </w:t>
      </w:r>
    </w:p>
    <w:p w14:paraId="45B82730" w14:textId="2976BCFA" w:rsidR="00BE06D5" w:rsidRDefault="00BE06D5" w:rsidP="00E569AE">
      <w:pPr>
        <w:pStyle w:val="NormalArial"/>
        <w:rPr>
          <w:rFonts w:ascii="Open Sans" w:hAnsi="Open Sans" w:cs="Open Sans"/>
          <w:color w:val="auto"/>
        </w:rPr>
      </w:pPr>
      <w:r w:rsidRPr="009641FE">
        <w:rPr>
          <w:rFonts w:ascii="Open Sans" w:hAnsi="Open Sans" w:cs="Open Sans"/>
          <w:color w:val="auto"/>
        </w:rPr>
        <w:t xml:space="preserve">Communication to external providers is documented in consumer progress notes, </w:t>
      </w:r>
      <w:r>
        <w:rPr>
          <w:rFonts w:ascii="Open Sans" w:hAnsi="Open Sans" w:cs="Open Sans"/>
          <w:color w:val="auto"/>
        </w:rPr>
        <w:t>as well as</w:t>
      </w:r>
      <w:r w:rsidRPr="009641FE">
        <w:rPr>
          <w:rFonts w:ascii="Open Sans" w:hAnsi="Open Sans" w:cs="Open Sans"/>
          <w:color w:val="auto"/>
        </w:rPr>
        <w:t xml:space="preserve"> communication diaries </w:t>
      </w:r>
      <w:r>
        <w:rPr>
          <w:rFonts w:ascii="Open Sans" w:hAnsi="Open Sans" w:cs="Open Sans"/>
          <w:color w:val="auto"/>
        </w:rPr>
        <w:t>for</w:t>
      </w:r>
      <w:r w:rsidRPr="009641FE">
        <w:rPr>
          <w:rFonts w:ascii="Open Sans" w:hAnsi="Open Sans" w:cs="Open Sans"/>
          <w:color w:val="auto"/>
        </w:rPr>
        <w:t xml:space="preserve"> </w:t>
      </w:r>
      <w:r>
        <w:rPr>
          <w:rFonts w:ascii="Open Sans" w:hAnsi="Open Sans" w:cs="Open Sans"/>
          <w:color w:val="auto"/>
        </w:rPr>
        <w:t>regular</w:t>
      </w:r>
      <w:r w:rsidRPr="009641FE">
        <w:rPr>
          <w:rFonts w:ascii="Open Sans" w:hAnsi="Open Sans" w:cs="Open Sans"/>
          <w:color w:val="auto"/>
        </w:rPr>
        <w:t xml:space="preserve"> providers.</w:t>
      </w:r>
      <w:r w:rsidR="00267EF7">
        <w:rPr>
          <w:rFonts w:ascii="Open Sans" w:hAnsi="Open Sans" w:cs="Open Sans"/>
          <w:color w:val="auto"/>
        </w:rPr>
        <w:t xml:space="preserve"> Staff </w:t>
      </w:r>
      <w:r w:rsidR="00267EF7" w:rsidRPr="009641FE">
        <w:rPr>
          <w:rFonts w:ascii="Open Sans" w:hAnsi="Open Sans" w:cs="Open Sans"/>
          <w:color w:val="auto"/>
        </w:rPr>
        <w:t>explained how they communicate with other organisations to arrange community volunteers for consumers including follow up telephone calls and progress meetings.</w:t>
      </w:r>
      <w:r w:rsidR="00EF5101">
        <w:rPr>
          <w:rFonts w:ascii="Open Sans" w:hAnsi="Open Sans" w:cs="Open Sans"/>
          <w:color w:val="auto"/>
        </w:rPr>
        <w:t xml:space="preserve"> S</w:t>
      </w:r>
      <w:r w:rsidR="00EF5101" w:rsidRPr="009641FE">
        <w:rPr>
          <w:rFonts w:ascii="Open Sans" w:hAnsi="Open Sans" w:cs="Open Sans"/>
          <w:color w:val="auto"/>
        </w:rPr>
        <w:t>taff describe how they engage and refer to others such as dementia support specialist and local community organisations, businesses, and churches.</w:t>
      </w:r>
    </w:p>
    <w:p w14:paraId="70AEDEA1" w14:textId="06724F40" w:rsidR="0071177B" w:rsidRDefault="005A4BF3" w:rsidP="00E569AE">
      <w:pPr>
        <w:pStyle w:val="NormalArial"/>
        <w:rPr>
          <w:rFonts w:ascii="Open Sans" w:hAnsi="Open Sans" w:cs="Open Sans"/>
          <w:color w:val="auto"/>
        </w:rPr>
      </w:pPr>
      <w:r w:rsidRPr="000835F2">
        <w:rPr>
          <w:rFonts w:ascii="Open Sans" w:hAnsi="Open Sans" w:cs="Open Sans"/>
          <w:color w:val="auto"/>
        </w:rPr>
        <w:t xml:space="preserve">Food is freshly cooked on site and </w:t>
      </w:r>
      <w:r>
        <w:rPr>
          <w:rFonts w:ascii="Open Sans" w:hAnsi="Open Sans" w:cs="Open Sans"/>
          <w:color w:val="auto"/>
        </w:rPr>
        <w:t>is served</w:t>
      </w:r>
      <w:r w:rsidRPr="000835F2">
        <w:rPr>
          <w:rFonts w:ascii="Open Sans" w:hAnsi="Open Sans" w:cs="Open Sans"/>
          <w:color w:val="auto"/>
        </w:rPr>
        <w:t xml:space="preserve"> directly to consumers. The menu </w:t>
      </w:r>
      <w:r w:rsidR="00A96DF6">
        <w:rPr>
          <w:rFonts w:ascii="Open Sans" w:hAnsi="Open Sans" w:cs="Open Sans"/>
          <w:color w:val="auto"/>
        </w:rPr>
        <w:t>is reviewed and approved by a dietician and</w:t>
      </w:r>
      <w:r w:rsidRPr="000835F2">
        <w:rPr>
          <w:rFonts w:ascii="Open Sans" w:hAnsi="Open Sans" w:cs="Open Sans"/>
          <w:color w:val="auto"/>
        </w:rPr>
        <w:t xml:space="preserve"> substitute</w:t>
      </w:r>
      <w:r w:rsidR="00A96DF6">
        <w:rPr>
          <w:rFonts w:ascii="Open Sans" w:hAnsi="Open Sans" w:cs="Open Sans"/>
          <w:color w:val="auto"/>
        </w:rPr>
        <w:t xml:space="preserve"> options</w:t>
      </w:r>
      <w:r w:rsidRPr="000835F2">
        <w:rPr>
          <w:rFonts w:ascii="Open Sans" w:hAnsi="Open Sans" w:cs="Open Sans"/>
          <w:color w:val="auto"/>
        </w:rPr>
        <w:t xml:space="preserve"> included which are reviewed according to feedback. Feedback from consumers is s</w:t>
      </w:r>
      <w:r>
        <w:rPr>
          <w:rFonts w:ascii="Open Sans" w:hAnsi="Open Sans" w:cs="Open Sans"/>
          <w:color w:val="auto"/>
        </w:rPr>
        <w:t>ought</w:t>
      </w:r>
      <w:r w:rsidRPr="000835F2">
        <w:rPr>
          <w:rFonts w:ascii="Open Sans" w:hAnsi="Open Sans" w:cs="Open Sans"/>
          <w:color w:val="auto"/>
        </w:rPr>
        <w:t xml:space="preserve"> </w:t>
      </w:r>
      <w:r w:rsidR="005551FA">
        <w:rPr>
          <w:rFonts w:ascii="Open Sans" w:hAnsi="Open Sans" w:cs="Open Sans"/>
          <w:color w:val="auto"/>
        </w:rPr>
        <w:t>through catering staff interactions</w:t>
      </w:r>
      <w:r>
        <w:rPr>
          <w:rFonts w:ascii="Open Sans" w:hAnsi="Open Sans" w:cs="Open Sans"/>
          <w:color w:val="auto"/>
        </w:rPr>
        <w:t xml:space="preserve"> consumers at mealtimes</w:t>
      </w:r>
      <w:r w:rsidRPr="000835F2">
        <w:rPr>
          <w:rFonts w:ascii="Open Sans" w:hAnsi="Open Sans" w:cs="Open Sans"/>
          <w:color w:val="auto"/>
        </w:rPr>
        <w:t xml:space="preserve"> and at resident and relative meetings. Dietary information is regularly reviewed and updated as changes occur.</w:t>
      </w:r>
      <w:r w:rsidR="00E27A19">
        <w:rPr>
          <w:rFonts w:ascii="Open Sans" w:hAnsi="Open Sans" w:cs="Open Sans"/>
          <w:color w:val="auto"/>
        </w:rPr>
        <w:t xml:space="preserve"> </w:t>
      </w:r>
      <w:r w:rsidR="00E27A19" w:rsidRPr="000835F2">
        <w:rPr>
          <w:rFonts w:ascii="Open Sans" w:hAnsi="Open Sans" w:cs="Open Sans"/>
          <w:color w:val="auto"/>
        </w:rPr>
        <w:t>Assessments and care planning documents reflected consumer’s dietary needs, dislikes, allergies, and preferences</w:t>
      </w:r>
      <w:r w:rsidR="00E27A19">
        <w:rPr>
          <w:rFonts w:ascii="Open Sans" w:hAnsi="Open Sans" w:cs="Open Sans"/>
          <w:color w:val="auto"/>
        </w:rPr>
        <w:t>.</w:t>
      </w:r>
    </w:p>
    <w:p w14:paraId="28FE4265" w14:textId="04979D54" w:rsidR="00E27A19" w:rsidRDefault="00E82009" w:rsidP="00E569AE">
      <w:pPr>
        <w:pStyle w:val="NormalArial"/>
        <w:rPr>
          <w:rFonts w:ascii="Open Sans" w:hAnsi="Open Sans" w:cs="Open Sans"/>
          <w:color w:val="auto"/>
        </w:rPr>
      </w:pPr>
      <w:r w:rsidRPr="000835F2">
        <w:rPr>
          <w:rFonts w:ascii="Open Sans" w:hAnsi="Open Sans" w:cs="Open Sans"/>
          <w:color w:val="auto"/>
        </w:rPr>
        <w:t>Shared equipment is cleaned between uses with sanitising wipes kept with each piece of equipment.</w:t>
      </w:r>
      <w:r w:rsidR="006C7E76">
        <w:rPr>
          <w:rFonts w:ascii="Open Sans" w:hAnsi="Open Sans" w:cs="Open Sans"/>
          <w:color w:val="auto"/>
        </w:rPr>
        <w:t xml:space="preserve"> The service has a </w:t>
      </w:r>
      <w:r w:rsidR="00691727">
        <w:rPr>
          <w:rFonts w:ascii="Open Sans" w:hAnsi="Open Sans" w:cs="Open Sans"/>
          <w:color w:val="auto"/>
        </w:rPr>
        <w:t xml:space="preserve">maintenance schedule and equipment </w:t>
      </w:r>
      <w:r w:rsidR="009E4BFD" w:rsidRPr="0028144E">
        <w:rPr>
          <w:rFonts w:ascii="Open Sans" w:hAnsi="Open Sans" w:cs="Open Sans"/>
          <w:color w:val="auto"/>
        </w:rPr>
        <w:t>in the service was observed to be clean and well maintained</w:t>
      </w:r>
      <w:r w:rsidR="009E4BFD">
        <w:rPr>
          <w:rFonts w:ascii="Open Sans" w:hAnsi="Open Sans" w:cs="Open Sans"/>
          <w:color w:val="auto"/>
        </w:rPr>
        <w:t>.</w:t>
      </w:r>
    </w:p>
    <w:p w14:paraId="23DB32AD" w14:textId="0C5F21D8" w:rsidR="00E569AE" w:rsidRPr="0055592D" w:rsidRDefault="00E569AE" w:rsidP="00E569AE">
      <w:pPr>
        <w:pStyle w:val="NormalArial"/>
        <w:rPr>
          <w:rFonts w:ascii="Open Sans" w:hAnsi="Open Sans" w:cs="Open Sans"/>
          <w:color w:val="auto"/>
        </w:rPr>
      </w:pPr>
      <w:r w:rsidRPr="004728DE">
        <w:rPr>
          <w:rFonts w:ascii="Open Sans" w:hAnsi="Open Sans" w:cs="Open Sans"/>
          <w:color w:val="auto"/>
        </w:rPr>
        <w:t xml:space="preserve">With consideration to the available information summarised above, I agree with the Assessment Team recommendations and find the service compliant with </w:t>
      </w:r>
      <w:r>
        <w:rPr>
          <w:rFonts w:ascii="Open Sans" w:hAnsi="Open Sans" w:cs="Open Sans"/>
          <w:color w:val="auto"/>
        </w:rPr>
        <w:t>Standard 4.</w:t>
      </w:r>
    </w:p>
    <w:p w14:paraId="2DB5781D" w14:textId="77777777" w:rsidR="0007253C" w:rsidRPr="001E694D" w:rsidRDefault="0007253C" w:rsidP="0036130C">
      <w:pPr>
        <w:pStyle w:val="NormalArial"/>
        <w:rPr>
          <w:rFonts w:ascii="Open Sans" w:hAnsi="Open Sans" w:cs="Open Sans"/>
        </w:rPr>
      </w:pPr>
      <w:r w:rsidRPr="001E694D">
        <w:rPr>
          <w:rFonts w:ascii="Open Sans" w:hAnsi="Open Sans" w:cs="Open Sans"/>
        </w:rPr>
        <w:br w:type="page"/>
      </w:r>
    </w:p>
    <w:p w14:paraId="25CDB0C0" w14:textId="77777777" w:rsidR="0007253C" w:rsidRPr="001E694D" w:rsidRDefault="0007253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913EC8" w14:paraId="3E7A0A21" w14:textId="77777777" w:rsidTr="00913E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5F0282C6" w14:textId="77777777" w:rsidR="0007253C" w:rsidRPr="001E694D" w:rsidRDefault="0007253C"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7E5FDBA3" w14:textId="77777777" w:rsidR="0007253C" w:rsidRPr="001E694D" w:rsidRDefault="0007253C"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913EC8" w14:paraId="44F2C3BA" w14:textId="77777777" w:rsidTr="00913E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E36F06"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32272D9F" w14:textId="77777777" w:rsidR="0007253C" w:rsidRPr="001E694D" w:rsidRDefault="0007253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240DEABB" w14:textId="77777777" w:rsidR="0007253C" w:rsidRPr="001E694D" w:rsidRDefault="006432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06122274"/>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0758F6B9" w14:textId="77777777" w:rsidTr="00913E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04B8E76"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5DA5212D" w14:textId="77777777" w:rsidR="0007253C" w:rsidRPr="001E694D" w:rsidRDefault="0007253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22F6B329" w14:textId="77777777" w:rsidR="0007253C" w:rsidRPr="001E694D" w:rsidRDefault="0007253C"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6D43F060" w14:textId="77777777" w:rsidR="0007253C" w:rsidRPr="001E694D" w:rsidRDefault="0007253C"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626993D3" w14:textId="77777777" w:rsidR="0007253C" w:rsidRPr="001E694D" w:rsidRDefault="0064326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83720160"/>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675622E6" w14:textId="77777777" w:rsidTr="00913E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FDCE5A"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75E246E8" w14:textId="77777777" w:rsidR="0007253C" w:rsidRPr="001E694D" w:rsidRDefault="0007253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04C727FF" w14:textId="77777777" w:rsidR="0007253C" w:rsidRPr="001E694D" w:rsidRDefault="0064326A"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65993241"/>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bl>
    <w:p w14:paraId="6E85B369" w14:textId="77777777" w:rsidR="0007253C" w:rsidRPr="003E162B" w:rsidRDefault="0007253C" w:rsidP="002B0C90">
      <w:pPr>
        <w:pStyle w:val="Heading20"/>
        <w:rPr>
          <w:rFonts w:ascii="Open Sans" w:hAnsi="Open Sans" w:cs="Open Sans"/>
          <w:color w:val="781E77"/>
        </w:rPr>
      </w:pPr>
      <w:r w:rsidRPr="003E162B">
        <w:rPr>
          <w:rFonts w:ascii="Open Sans" w:hAnsi="Open Sans" w:cs="Open Sans"/>
          <w:color w:val="781E77"/>
        </w:rPr>
        <w:t>Findings</w:t>
      </w:r>
    </w:p>
    <w:p w14:paraId="3AC69EF6" w14:textId="08798F4E" w:rsidR="00BC367A" w:rsidRDefault="00BC367A" w:rsidP="008B517A">
      <w:pPr>
        <w:pStyle w:val="NormalArial"/>
        <w:rPr>
          <w:rFonts w:ascii="Open Sans" w:hAnsi="Open Sans" w:cs="Open Sans"/>
        </w:rPr>
      </w:pPr>
      <w:r w:rsidRPr="00AF298B">
        <w:rPr>
          <w:rFonts w:ascii="Open Sans" w:hAnsi="Open Sans" w:cs="Open Sans"/>
        </w:rPr>
        <w:t>Consumers and representatives said the service is welcoming, easy to navigate and they are supported to personalise their rooms. Staff described how they ensure the service feels welcoming for consumers and their visitors.</w:t>
      </w:r>
      <w:r>
        <w:rPr>
          <w:rFonts w:ascii="Open Sans" w:hAnsi="Open Sans" w:cs="Open Sans"/>
        </w:rPr>
        <w:t xml:space="preserve"> </w:t>
      </w:r>
      <w:r w:rsidR="00110431">
        <w:rPr>
          <w:rFonts w:ascii="Open Sans" w:hAnsi="Open Sans" w:cs="Open Sans"/>
        </w:rPr>
        <w:t>Management explained they consider the locations and accessibility of consumer rooms with wheelchairs and other mobility equipment to allow wayfinding and easy movement throughout the service.</w:t>
      </w:r>
    </w:p>
    <w:p w14:paraId="05A2108A" w14:textId="4F3AB0D4" w:rsidR="00351048" w:rsidRDefault="00651140" w:rsidP="008B517A">
      <w:pPr>
        <w:pStyle w:val="NormalArial"/>
        <w:rPr>
          <w:rFonts w:ascii="Open Sans" w:hAnsi="Open Sans" w:cs="Open Sans"/>
        </w:rPr>
      </w:pPr>
      <w:r>
        <w:rPr>
          <w:rFonts w:ascii="Open Sans" w:hAnsi="Open Sans" w:cs="Open Sans"/>
        </w:rPr>
        <w:t xml:space="preserve">Staff explained how consumers are supported to move freely throughout the indoor and outdoor areas of the service. Care documentation </w:t>
      </w:r>
      <w:r w:rsidR="00F5018E">
        <w:rPr>
          <w:rFonts w:ascii="Open Sans" w:hAnsi="Open Sans" w:cs="Open Sans"/>
        </w:rPr>
        <w:t xml:space="preserve">reflected that </w:t>
      </w:r>
      <w:r>
        <w:rPr>
          <w:rFonts w:ascii="Open Sans" w:hAnsi="Open Sans" w:cs="Open Sans"/>
        </w:rPr>
        <w:t>environmental restraints are used as a last resort and only restrict consumers from leaving the service but not from accessing the outdoor areas.</w:t>
      </w:r>
    </w:p>
    <w:p w14:paraId="66B7DD12" w14:textId="68D44A3D" w:rsidR="006E1654" w:rsidRDefault="00D83DC8" w:rsidP="008B517A">
      <w:pPr>
        <w:pStyle w:val="NormalArial"/>
        <w:rPr>
          <w:rFonts w:ascii="Open Sans" w:hAnsi="Open Sans" w:cs="Open Sans"/>
        </w:rPr>
      </w:pPr>
      <w:r w:rsidRPr="009D06EF">
        <w:rPr>
          <w:rFonts w:ascii="Open Sans" w:hAnsi="Open Sans" w:cs="Open Sans"/>
        </w:rPr>
        <w:t>Maintenance staff described the preventative and reactive maintenance processes and the schedule for servicing of equipment. A review of</w:t>
      </w:r>
      <w:r>
        <w:rPr>
          <w:rFonts w:ascii="Open Sans" w:hAnsi="Open Sans" w:cs="Open Sans"/>
        </w:rPr>
        <w:t xml:space="preserve"> the</w:t>
      </w:r>
      <w:r w:rsidRPr="009D06EF">
        <w:rPr>
          <w:rFonts w:ascii="Open Sans" w:hAnsi="Open Sans" w:cs="Open Sans"/>
        </w:rPr>
        <w:t xml:space="preserve"> reactive maintenance register </w:t>
      </w:r>
      <w:r>
        <w:rPr>
          <w:rFonts w:ascii="Open Sans" w:hAnsi="Open Sans" w:cs="Open Sans"/>
        </w:rPr>
        <w:t>reflected most</w:t>
      </w:r>
      <w:r w:rsidRPr="009D06EF">
        <w:rPr>
          <w:rFonts w:ascii="Open Sans" w:hAnsi="Open Sans" w:cs="Open Sans"/>
        </w:rPr>
        <w:t xml:space="preserve"> maintenance requests </w:t>
      </w:r>
      <w:r>
        <w:rPr>
          <w:rFonts w:ascii="Open Sans" w:hAnsi="Open Sans" w:cs="Open Sans"/>
        </w:rPr>
        <w:t>were closed</w:t>
      </w:r>
      <w:r w:rsidR="003A2231">
        <w:rPr>
          <w:rFonts w:ascii="Open Sans" w:hAnsi="Open Sans" w:cs="Open Sans"/>
        </w:rPr>
        <w:t xml:space="preserve"> and consumers confirmed maintenance requests are managed efficiently</w:t>
      </w:r>
      <w:r>
        <w:rPr>
          <w:rFonts w:ascii="Open Sans" w:hAnsi="Open Sans" w:cs="Open Sans"/>
        </w:rPr>
        <w:t>.</w:t>
      </w:r>
      <w:r w:rsidR="00A10F60">
        <w:rPr>
          <w:rFonts w:ascii="Open Sans" w:hAnsi="Open Sans" w:cs="Open Sans"/>
        </w:rPr>
        <w:t xml:space="preserve"> </w:t>
      </w:r>
      <w:r w:rsidR="00A10F60" w:rsidRPr="006A7F90">
        <w:rPr>
          <w:rFonts w:ascii="Open Sans" w:hAnsi="Open Sans" w:cs="Open Sans"/>
        </w:rPr>
        <w:t>Preventative maintenance schedules demonstrated all equipment tagging and testing and shared equipment servicing was up to date.</w:t>
      </w:r>
    </w:p>
    <w:p w14:paraId="1986BB9F" w14:textId="1D5E03DB" w:rsidR="008B517A" w:rsidRPr="0055592D" w:rsidRDefault="008B517A" w:rsidP="008B517A">
      <w:pPr>
        <w:pStyle w:val="NormalArial"/>
        <w:rPr>
          <w:rFonts w:ascii="Open Sans" w:hAnsi="Open Sans" w:cs="Open Sans"/>
          <w:color w:val="auto"/>
        </w:rPr>
      </w:pPr>
      <w:r w:rsidRPr="004728DE">
        <w:rPr>
          <w:rFonts w:ascii="Open Sans" w:hAnsi="Open Sans" w:cs="Open Sans"/>
          <w:color w:val="auto"/>
        </w:rPr>
        <w:t xml:space="preserve">With consideration to the available information summarised above, I agree with the Assessment Team recommendations and find the service compliant with </w:t>
      </w:r>
      <w:r>
        <w:rPr>
          <w:rFonts w:ascii="Open Sans" w:hAnsi="Open Sans" w:cs="Open Sans"/>
          <w:color w:val="auto"/>
        </w:rPr>
        <w:t>Standard 5.</w:t>
      </w:r>
    </w:p>
    <w:p w14:paraId="3D1AF28D" w14:textId="77777777" w:rsidR="0007253C" w:rsidRPr="001E694D" w:rsidRDefault="0007253C" w:rsidP="0036130C">
      <w:pPr>
        <w:pStyle w:val="NormalArial"/>
        <w:rPr>
          <w:rFonts w:ascii="Open Sans" w:hAnsi="Open Sans" w:cs="Open Sans"/>
        </w:rPr>
      </w:pPr>
      <w:r w:rsidRPr="001E694D">
        <w:rPr>
          <w:rFonts w:ascii="Open Sans" w:hAnsi="Open Sans" w:cs="Open Sans"/>
        </w:rPr>
        <w:br w:type="page"/>
      </w:r>
    </w:p>
    <w:p w14:paraId="4DD7E224" w14:textId="77777777" w:rsidR="0007253C" w:rsidRPr="001E694D" w:rsidRDefault="0007253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913EC8" w14:paraId="11E8FD28" w14:textId="77777777" w:rsidTr="00913E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E0B4D87" w14:textId="77777777" w:rsidR="0007253C" w:rsidRPr="001E694D" w:rsidRDefault="0007253C"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42AA14B3" w14:textId="77777777" w:rsidR="0007253C" w:rsidRPr="001E694D" w:rsidRDefault="0007253C"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913EC8" w14:paraId="12343E75" w14:textId="77777777" w:rsidTr="00913E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44B11D"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104B6740" w14:textId="77777777" w:rsidR="0007253C" w:rsidRPr="001E694D" w:rsidRDefault="0007253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37C4C131" w14:textId="77777777" w:rsidR="0007253C" w:rsidRPr="001E694D" w:rsidRDefault="006432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77086889"/>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7779A6C1" w14:textId="77777777" w:rsidTr="00913E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4CD72E"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13E80742" w14:textId="77777777" w:rsidR="0007253C" w:rsidRPr="001E694D" w:rsidRDefault="0007253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476B3915" w14:textId="77777777" w:rsidR="0007253C" w:rsidRPr="001E694D" w:rsidRDefault="0064326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64636088"/>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5E996208" w14:textId="77777777" w:rsidTr="00913E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0FF28EF"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27D2252E" w14:textId="77777777" w:rsidR="0007253C" w:rsidRPr="001E694D" w:rsidRDefault="0007253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43E90CB5" w14:textId="77777777" w:rsidR="0007253C" w:rsidRPr="001E694D" w:rsidRDefault="006432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8695419"/>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183EFF0C" w14:textId="77777777" w:rsidTr="00913EC8">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D52A46C"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267AA312" w14:textId="77777777" w:rsidR="0007253C" w:rsidRPr="001E694D" w:rsidRDefault="0007253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49CEA93A" w14:textId="77777777" w:rsidR="0007253C" w:rsidRPr="001E694D" w:rsidRDefault="0064326A"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35217167"/>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bl>
    <w:p w14:paraId="43CB3531" w14:textId="77777777" w:rsidR="0007253C" w:rsidRPr="003E162B" w:rsidRDefault="0007253C" w:rsidP="00D87E7C">
      <w:pPr>
        <w:pStyle w:val="Heading20"/>
        <w:rPr>
          <w:rFonts w:ascii="Open Sans" w:hAnsi="Open Sans" w:cs="Open Sans"/>
          <w:color w:val="781E77"/>
        </w:rPr>
      </w:pPr>
      <w:r w:rsidRPr="003E162B">
        <w:rPr>
          <w:rFonts w:ascii="Open Sans" w:hAnsi="Open Sans" w:cs="Open Sans"/>
          <w:color w:val="781E77"/>
        </w:rPr>
        <w:t>Findings</w:t>
      </w:r>
    </w:p>
    <w:p w14:paraId="65C51612" w14:textId="77777777" w:rsidR="00FC54C1" w:rsidRDefault="00CA33E7" w:rsidP="00FC54C1">
      <w:pPr>
        <w:pStyle w:val="NormalArial"/>
        <w:rPr>
          <w:rFonts w:ascii="Open Sans" w:hAnsi="Open Sans" w:cs="Open Sans"/>
        </w:rPr>
      </w:pPr>
      <w:r>
        <w:rPr>
          <w:rFonts w:ascii="Open Sans" w:hAnsi="Open Sans" w:cs="Open Sans"/>
        </w:rPr>
        <w:t xml:space="preserve">Consumers and representatives said they understand how to give feedback and feel comfortable doing so. Staff described how they support consumers to provide feedback and escalate feedback that is given directly to them. </w:t>
      </w:r>
      <w:r w:rsidR="00D07B63">
        <w:rPr>
          <w:rFonts w:ascii="Open Sans" w:hAnsi="Open Sans" w:cs="Open Sans"/>
        </w:rPr>
        <w:t>Management explained how they review and action all feedback and complaints. Consumer and staff meeting minutes demonstrated discussion of feedback and complaints received.</w:t>
      </w:r>
    </w:p>
    <w:p w14:paraId="24E04BD3" w14:textId="596CB6AD" w:rsidR="00FC54C1" w:rsidRPr="00FC54C1" w:rsidRDefault="00E9061D" w:rsidP="00FC54C1">
      <w:pPr>
        <w:pStyle w:val="NormalArial"/>
        <w:rPr>
          <w:rFonts w:ascii="Open Sans" w:hAnsi="Open Sans" w:cs="Open Sans"/>
        </w:rPr>
      </w:pPr>
      <w:r w:rsidRPr="00FC54C1">
        <w:rPr>
          <w:rFonts w:ascii="Open Sans" w:hAnsi="Open Sans" w:cs="Open Sans"/>
        </w:rPr>
        <w:t>The service has brochures and factsheets available to consumers, staff and representatives with information on how to contact the Aged Care Quality and Safety Commission (ACQSC) and advocacy services.</w:t>
      </w:r>
      <w:r w:rsidR="00FC54C1" w:rsidRPr="00FC54C1">
        <w:rPr>
          <w:rFonts w:ascii="Open Sans" w:hAnsi="Open Sans" w:cs="Open Sans"/>
        </w:rPr>
        <w:t xml:space="preserve"> Consumer meeting minutes showed a representative from Elder Rights Advocacy attended </w:t>
      </w:r>
      <w:r w:rsidR="00B65BC6">
        <w:rPr>
          <w:rFonts w:ascii="Open Sans" w:hAnsi="Open Sans" w:cs="Open Sans"/>
        </w:rPr>
        <w:t>providing</w:t>
      </w:r>
      <w:r w:rsidR="00FC54C1" w:rsidRPr="00FC54C1">
        <w:rPr>
          <w:rFonts w:ascii="Open Sans" w:hAnsi="Open Sans" w:cs="Open Sans"/>
        </w:rPr>
        <w:t xml:space="preserve"> information </w:t>
      </w:r>
      <w:r w:rsidR="00B65BC6">
        <w:rPr>
          <w:rFonts w:ascii="Open Sans" w:hAnsi="Open Sans" w:cs="Open Sans"/>
        </w:rPr>
        <w:t>about</w:t>
      </w:r>
      <w:r w:rsidR="00FC54C1" w:rsidRPr="00FC54C1">
        <w:rPr>
          <w:rFonts w:ascii="Open Sans" w:hAnsi="Open Sans" w:cs="Open Sans"/>
        </w:rPr>
        <w:t xml:space="preserve"> the services they offer.</w:t>
      </w:r>
    </w:p>
    <w:p w14:paraId="52E3CA72" w14:textId="36220150" w:rsidR="00CA33E7" w:rsidRDefault="0043424B" w:rsidP="0036130C">
      <w:pPr>
        <w:pStyle w:val="NormalArial"/>
        <w:rPr>
          <w:rFonts w:ascii="Open Sans" w:hAnsi="Open Sans" w:cs="Open Sans"/>
        </w:rPr>
      </w:pPr>
      <w:r>
        <w:rPr>
          <w:rFonts w:ascii="Open Sans" w:hAnsi="Open Sans" w:cs="Open Sans"/>
        </w:rPr>
        <w:t>The service has an electronic feedback and complaint register; however, it was identified that not all feedback and complaints are being captured within the register. Management acknowledged this and demonstrated planned improvement initiatives to address this.</w:t>
      </w:r>
    </w:p>
    <w:p w14:paraId="4953F784" w14:textId="2A8A19E5" w:rsidR="001453A8" w:rsidRDefault="001453A8" w:rsidP="0036130C">
      <w:pPr>
        <w:pStyle w:val="NormalArial"/>
        <w:rPr>
          <w:rFonts w:ascii="Open Sans" w:hAnsi="Open Sans" w:cs="Open Sans"/>
        </w:rPr>
      </w:pPr>
      <w:r w:rsidRPr="008A6422">
        <w:rPr>
          <w:rFonts w:ascii="Open Sans" w:hAnsi="Open Sans" w:cs="Open Sans"/>
          <w:bCs/>
        </w:rPr>
        <w:t xml:space="preserve">Management </w:t>
      </w:r>
      <w:r w:rsidR="00E033DA">
        <w:rPr>
          <w:rFonts w:ascii="Open Sans" w:hAnsi="Open Sans" w:cs="Open Sans"/>
          <w:bCs/>
        </w:rPr>
        <w:t xml:space="preserve">explained that </w:t>
      </w:r>
      <w:r w:rsidRPr="008A6422">
        <w:rPr>
          <w:rFonts w:ascii="Open Sans" w:hAnsi="Open Sans" w:cs="Open Sans"/>
          <w:bCs/>
        </w:rPr>
        <w:t>they provid</w:t>
      </w:r>
      <w:r>
        <w:rPr>
          <w:rFonts w:ascii="Open Sans" w:hAnsi="Open Sans" w:cs="Open Sans"/>
          <w:bCs/>
        </w:rPr>
        <w:t>e timely feedback to the governing body to make decisions on improvement actions</w:t>
      </w:r>
      <w:r w:rsidRPr="008A6422">
        <w:rPr>
          <w:rFonts w:ascii="Open Sans" w:hAnsi="Open Sans" w:cs="Open Sans"/>
          <w:bCs/>
        </w:rPr>
        <w:t>. Documentation reviewed evidenced how information is used from complaints to make improvements to ensure safe and quality care and services.</w:t>
      </w:r>
      <w:r w:rsidR="00845CD7">
        <w:rPr>
          <w:rFonts w:ascii="Open Sans" w:hAnsi="Open Sans" w:cs="Open Sans"/>
          <w:bCs/>
        </w:rPr>
        <w:t xml:space="preserve"> </w:t>
      </w:r>
      <w:r w:rsidR="00845CD7" w:rsidRPr="00857F45">
        <w:rPr>
          <w:rFonts w:ascii="Open Sans" w:hAnsi="Open Sans" w:cs="Open Sans"/>
        </w:rPr>
        <w:t xml:space="preserve">Monthly Board reports demonstrate how </w:t>
      </w:r>
      <w:r w:rsidR="00845CD7">
        <w:rPr>
          <w:rFonts w:ascii="Open Sans" w:hAnsi="Open Sans" w:cs="Open Sans"/>
        </w:rPr>
        <w:t>information regarding feedback and complaints are escalated to the Board for resolution consideration and oversight.</w:t>
      </w:r>
    </w:p>
    <w:p w14:paraId="4A06D2E2" w14:textId="715A2003" w:rsidR="00CA33E7" w:rsidRPr="0055592D" w:rsidRDefault="00CA33E7" w:rsidP="00CA33E7">
      <w:pPr>
        <w:pStyle w:val="NormalArial"/>
        <w:rPr>
          <w:rFonts w:ascii="Open Sans" w:hAnsi="Open Sans" w:cs="Open Sans"/>
          <w:color w:val="auto"/>
        </w:rPr>
      </w:pPr>
      <w:r w:rsidRPr="004728DE">
        <w:rPr>
          <w:rFonts w:ascii="Open Sans" w:hAnsi="Open Sans" w:cs="Open Sans"/>
          <w:color w:val="auto"/>
        </w:rPr>
        <w:lastRenderedPageBreak/>
        <w:t xml:space="preserve">With consideration to the available information summarised above, I agree with the Assessment Team recommendations and find the service compliant with </w:t>
      </w:r>
      <w:r>
        <w:rPr>
          <w:rFonts w:ascii="Open Sans" w:hAnsi="Open Sans" w:cs="Open Sans"/>
          <w:color w:val="auto"/>
        </w:rPr>
        <w:t>Standard 6.</w:t>
      </w:r>
    </w:p>
    <w:p w14:paraId="3E183C1C" w14:textId="25049E6A" w:rsidR="0007253C" w:rsidRPr="001E694D" w:rsidRDefault="0007253C" w:rsidP="0036130C">
      <w:pPr>
        <w:pStyle w:val="NormalArial"/>
        <w:rPr>
          <w:rFonts w:ascii="Open Sans" w:hAnsi="Open Sans" w:cs="Open Sans"/>
        </w:rPr>
      </w:pPr>
      <w:r w:rsidRPr="001E694D">
        <w:rPr>
          <w:rFonts w:ascii="Open Sans" w:hAnsi="Open Sans" w:cs="Open Sans"/>
        </w:rPr>
        <w:br w:type="page"/>
      </w:r>
    </w:p>
    <w:p w14:paraId="42C6DB75" w14:textId="77777777" w:rsidR="0007253C" w:rsidRPr="001E694D" w:rsidRDefault="0007253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913EC8" w14:paraId="430134FC" w14:textId="77777777" w:rsidTr="00913E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1DDF6D0" w14:textId="77777777" w:rsidR="0007253C" w:rsidRPr="001E694D" w:rsidRDefault="0007253C"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1B526534" w14:textId="77777777" w:rsidR="0007253C" w:rsidRPr="001E694D" w:rsidRDefault="0007253C"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913EC8" w14:paraId="2A39E51E" w14:textId="77777777" w:rsidTr="00913E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5A9120"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4D7E297A" w14:textId="77777777" w:rsidR="0007253C" w:rsidRPr="001E694D" w:rsidRDefault="0007253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7C0A17A4" w14:textId="77777777" w:rsidR="0007253C" w:rsidRPr="001E694D" w:rsidRDefault="006432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53615726"/>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153ED1C9" w14:textId="77777777" w:rsidTr="00913E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17712A"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405D13C0" w14:textId="77777777" w:rsidR="0007253C" w:rsidRPr="001E694D" w:rsidRDefault="0007253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4DCB8F21" w14:textId="77777777" w:rsidR="0007253C" w:rsidRPr="001E694D" w:rsidRDefault="0064326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21761889"/>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68CA3E21" w14:textId="77777777" w:rsidTr="00913E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02DBF8"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56BD8BAA" w14:textId="77777777" w:rsidR="0007253C" w:rsidRPr="001E694D" w:rsidRDefault="0007253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40A3D90A" w14:textId="77777777" w:rsidR="0007253C" w:rsidRPr="001E694D" w:rsidRDefault="006432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37933777"/>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5306C2AD" w14:textId="77777777" w:rsidTr="00913E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1BE6E9A" w14:textId="77777777" w:rsidR="0007253C" w:rsidRPr="00683985" w:rsidRDefault="0007253C" w:rsidP="002C5FA9">
            <w:pPr>
              <w:spacing w:line="22" w:lineRule="atLeast"/>
              <w:rPr>
                <w:rFonts w:ascii="Open Sans" w:hAnsi="Open Sans" w:cs="Open Sans"/>
              </w:rPr>
            </w:pPr>
            <w:r w:rsidRPr="00683985">
              <w:rPr>
                <w:rFonts w:ascii="Open Sans" w:hAnsi="Open Sans" w:cs="Open Sans"/>
              </w:rPr>
              <w:t>Requirement 7(3)(d)</w:t>
            </w:r>
          </w:p>
        </w:tc>
        <w:tc>
          <w:tcPr>
            <w:tcW w:w="6468" w:type="dxa"/>
            <w:shd w:val="clear" w:color="auto" w:fill="auto"/>
          </w:tcPr>
          <w:p w14:paraId="71A5D206" w14:textId="77777777" w:rsidR="0007253C" w:rsidRPr="00683985" w:rsidRDefault="0007253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683985">
              <w:rPr>
                <w:rFonts w:ascii="Open Sans" w:hAnsi="Open Sans" w:cs="Open Sans"/>
              </w:rPr>
              <w:t>The workforce is recruited, trained, equipped and supported to deliver the outcomes required by these standards.</w:t>
            </w:r>
          </w:p>
        </w:tc>
        <w:tc>
          <w:tcPr>
            <w:tcW w:w="1977" w:type="dxa"/>
            <w:shd w:val="clear" w:color="auto" w:fill="auto"/>
          </w:tcPr>
          <w:p w14:paraId="01772659" w14:textId="3A0FB45B" w:rsidR="0007253C" w:rsidRPr="001E694D" w:rsidRDefault="0064326A"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67353206"/>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A03004">
                  <w:rPr>
                    <w:rFonts w:ascii="Open Sans" w:hAnsi="Open Sans" w:cs="Open Sans"/>
                    <w:color w:val="auto"/>
                  </w:rPr>
                  <w:t>Compliant</w:t>
                </w:r>
              </w:sdtContent>
            </w:sdt>
          </w:p>
        </w:tc>
      </w:tr>
      <w:tr w:rsidR="00913EC8" w14:paraId="0E06D2E9" w14:textId="77777777" w:rsidTr="00913E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675658" w14:textId="77777777" w:rsidR="0007253C" w:rsidRPr="00683985" w:rsidRDefault="0007253C" w:rsidP="002C5FA9">
            <w:pPr>
              <w:spacing w:line="22" w:lineRule="atLeast"/>
              <w:rPr>
                <w:rFonts w:ascii="Open Sans" w:hAnsi="Open Sans" w:cs="Open Sans"/>
              </w:rPr>
            </w:pPr>
            <w:r w:rsidRPr="00683985">
              <w:rPr>
                <w:rFonts w:ascii="Open Sans" w:hAnsi="Open Sans" w:cs="Open Sans"/>
              </w:rPr>
              <w:t>Requirement 7(3)(e)</w:t>
            </w:r>
          </w:p>
        </w:tc>
        <w:tc>
          <w:tcPr>
            <w:tcW w:w="6468" w:type="dxa"/>
            <w:shd w:val="clear" w:color="auto" w:fill="auto"/>
          </w:tcPr>
          <w:p w14:paraId="286837B3" w14:textId="77777777" w:rsidR="0007253C" w:rsidRPr="00683985" w:rsidRDefault="0007253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683985">
              <w:rPr>
                <w:rFonts w:ascii="Open Sans" w:hAnsi="Open Sans" w:cs="Open Sans"/>
              </w:rPr>
              <w:t>Regular assessment, monitoring and review of the performance of each member of the workforce is undertaken.</w:t>
            </w:r>
          </w:p>
        </w:tc>
        <w:tc>
          <w:tcPr>
            <w:tcW w:w="1977" w:type="dxa"/>
            <w:shd w:val="clear" w:color="auto" w:fill="auto"/>
          </w:tcPr>
          <w:p w14:paraId="412D9DAD" w14:textId="5D491F65" w:rsidR="0007253C" w:rsidRPr="001E694D" w:rsidRDefault="0064326A"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46051366"/>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A03004">
                  <w:rPr>
                    <w:rFonts w:ascii="Open Sans" w:hAnsi="Open Sans" w:cs="Open Sans"/>
                    <w:color w:val="auto"/>
                  </w:rPr>
                  <w:t>Compliant</w:t>
                </w:r>
              </w:sdtContent>
            </w:sdt>
          </w:p>
        </w:tc>
      </w:tr>
    </w:tbl>
    <w:p w14:paraId="36D5FF0D" w14:textId="77777777" w:rsidR="0007253C" w:rsidRPr="003E162B" w:rsidRDefault="0007253C" w:rsidP="002B0C90">
      <w:pPr>
        <w:pStyle w:val="Heading20"/>
        <w:rPr>
          <w:rFonts w:ascii="Open Sans" w:hAnsi="Open Sans" w:cs="Open Sans"/>
          <w:color w:val="781E77"/>
        </w:rPr>
      </w:pPr>
      <w:r w:rsidRPr="003E162B">
        <w:rPr>
          <w:rFonts w:ascii="Open Sans" w:hAnsi="Open Sans" w:cs="Open Sans"/>
          <w:color w:val="781E77"/>
        </w:rPr>
        <w:t>Findings</w:t>
      </w:r>
    </w:p>
    <w:p w14:paraId="1B4E56A3" w14:textId="10A34F9F" w:rsidR="00306506" w:rsidRPr="00687A14" w:rsidRDefault="00306506" w:rsidP="0036130C">
      <w:pPr>
        <w:pStyle w:val="NormalArial"/>
        <w:rPr>
          <w:rFonts w:ascii="Open Sans" w:hAnsi="Open Sans" w:cs="Open Sans"/>
          <w:color w:val="auto"/>
        </w:rPr>
      </w:pPr>
      <w:r w:rsidRPr="00683985">
        <w:rPr>
          <w:rFonts w:ascii="Open Sans" w:hAnsi="Open Sans" w:cs="Open Sans"/>
          <w:color w:val="auto"/>
        </w:rPr>
        <w:t xml:space="preserve">The Assessment Team recommended that Requirement’s </w:t>
      </w:r>
      <w:r w:rsidR="00E2527E" w:rsidRPr="00683985">
        <w:rPr>
          <w:rFonts w:ascii="Open Sans" w:hAnsi="Open Sans" w:cs="Open Sans"/>
          <w:color w:val="auto"/>
        </w:rPr>
        <w:t xml:space="preserve">7(3)(d) and </w:t>
      </w:r>
      <w:r w:rsidRPr="00683985">
        <w:rPr>
          <w:rFonts w:ascii="Open Sans" w:hAnsi="Open Sans" w:cs="Open Sans"/>
          <w:color w:val="auto"/>
        </w:rPr>
        <w:t xml:space="preserve">7(3)(e) </w:t>
      </w:r>
      <w:r w:rsidR="00E2527E" w:rsidRPr="00683985">
        <w:rPr>
          <w:rFonts w:ascii="Open Sans" w:hAnsi="Open Sans" w:cs="Open Sans"/>
          <w:color w:val="auto"/>
        </w:rPr>
        <w:t>were</w:t>
      </w:r>
      <w:r w:rsidRPr="00683985">
        <w:rPr>
          <w:rFonts w:ascii="Open Sans" w:hAnsi="Open Sans" w:cs="Open Sans"/>
          <w:color w:val="auto"/>
        </w:rPr>
        <w:t xml:space="preserve"> non-compliant, however with consideration to the available information and Approved Provider response, I am satisfied that the service complies with the Requirements as outlined in the table above and as a result complies with this Standard.</w:t>
      </w:r>
    </w:p>
    <w:p w14:paraId="745BBA10" w14:textId="3B12BB9F" w:rsidR="00E2527E" w:rsidRPr="00687A14" w:rsidRDefault="00E2527E" w:rsidP="0036130C">
      <w:pPr>
        <w:pStyle w:val="NormalArial"/>
        <w:rPr>
          <w:rFonts w:ascii="Open Sans" w:hAnsi="Open Sans" w:cs="Open Sans"/>
          <w:color w:val="auto"/>
          <w:u w:val="single"/>
        </w:rPr>
      </w:pPr>
      <w:r w:rsidRPr="00687A14">
        <w:rPr>
          <w:rFonts w:ascii="Open Sans" w:hAnsi="Open Sans" w:cs="Open Sans"/>
          <w:color w:val="auto"/>
          <w:u w:val="single"/>
        </w:rPr>
        <w:t>Requirement 7(3)(d)</w:t>
      </w:r>
    </w:p>
    <w:p w14:paraId="22A97FF9" w14:textId="09B6FE3C" w:rsidR="00E2527E" w:rsidRPr="00647B0E" w:rsidRDefault="00AD1F31" w:rsidP="0036130C">
      <w:pPr>
        <w:pStyle w:val="NormalArial"/>
        <w:rPr>
          <w:rFonts w:ascii="Open Sans" w:hAnsi="Open Sans" w:cs="Open Sans"/>
        </w:rPr>
      </w:pPr>
      <w:r>
        <w:rPr>
          <w:rFonts w:ascii="Open Sans" w:hAnsi="Open Sans" w:cs="Open Sans"/>
        </w:rPr>
        <w:t>The service did not demonstrate that the workforce undertakes ongoing mandatory training and other professional development. Staff described how they have access to an online training platform which has a range of training packages however had not completed recent training. Training records showed low completion rates for annual mandatory and other training.</w:t>
      </w:r>
      <w:r w:rsidR="00162CB7">
        <w:rPr>
          <w:rFonts w:ascii="Open Sans" w:hAnsi="Open Sans" w:cs="Open Sans"/>
        </w:rPr>
        <w:t xml:space="preserve"> Completion rates for manual and handling and fire training were under 70%. Other online training included restrictive practices, </w:t>
      </w:r>
      <w:r w:rsidR="00162CB7" w:rsidRPr="00647B0E">
        <w:rPr>
          <w:rFonts w:ascii="Open Sans" w:hAnsi="Open Sans" w:cs="Open Sans"/>
        </w:rPr>
        <w:t>Serious Incident Response Scheme (SIRS) and dementia and responding to changes with annual training completion rates under 34%.</w:t>
      </w:r>
    </w:p>
    <w:p w14:paraId="11E01006" w14:textId="0DF43ED5" w:rsidR="00162CB7" w:rsidRPr="00647B0E" w:rsidRDefault="00C1129D" w:rsidP="0036130C">
      <w:pPr>
        <w:pStyle w:val="NormalArial"/>
        <w:rPr>
          <w:rFonts w:ascii="Open Sans" w:hAnsi="Open Sans" w:cs="Open Sans"/>
          <w:color w:val="auto"/>
        </w:rPr>
      </w:pPr>
      <w:r w:rsidRPr="00647B0E">
        <w:rPr>
          <w:rFonts w:ascii="Open Sans" w:hAnsi="Open Sans" w:cs="Open Sans"/>
          <w:color w:val="auto"/>
        </w:rPr>
        <w:t xml:space="preserve">The Approved Provider submitted a response </w:t>
      </w:r>
      <w:r w:rsidR="005A48D8" w:rsidRPr="00647B0E">
        <w:rPr>
          <w:rFonts w:ascii="Open Sans" w:hAnsi="Open Sans" w:cs="Open Sans"/>
          <w:color w:val="auto"/>
        </w:rPr>
        <w:t xml:space="preserve">and supporting evidence </w:t>
      </w:r>
      <w:r w:rsidR="002A1F52" w:rsidRPr="00647B0E">
        <w:rPr>
          <w:rFonts w:ascii="Open Sans" w:hAnsi="Open Sans" w:cs="Open Sans"/>
          <w:color w:val="auto"/>
        </w:rPr>
        <w:t xml:space="preserve">confirming immediate </w:t>
      </w:r>
      <w:r w:rsidR="00570654" w:rsidRPr="00647B0E">
        <w:rPr>
          <w:rFonts w:ascii="Open Sans" w:hAnsi="Open Sans" w:cs="Open Sans"/>
          <w:color w:val="auto"/>
        </w:rPr>
        <w:t>actions</w:t>
      </w:r>
      <w:r w:rsidR="002A1F52" w:rsidRPr="00647B0E">
        <w:rPr>
          <w:rFonts w:ascii="Open Sans" w:hAnsi="Open Sans" w:cs="Open Sans"/>
          <w:color w:val="auto"/>
        </w:rPr>
        <w:t xml:space="preserve"> taken </w:t>
      </w:r>
      <w:r w:rsidR="00570654" w:rsidRPr="00647B0E">
        <w:rPr>
          <w:rFonts w:ascii="Open Sans" w:hAnsi="Open Sans" w:cs="Open Sans"/>
          <w:color w:val="auto"/>
        </w:rPr>
        <w:t>after</w:t>
      </w:r>
      <w:r w:rsidR="002A1F52" w:rsidRPr="00647B0E">
        <w:rPr>
          <w:rFonts w:ascii="Open Sans" w:hAnsi="Open Sans" w:cs="Open Sans"/>
          <w:color w:val="auto"/>
        </w:rPr>
        <w:t xml:space="preserve"> the attendance of the Assessment</w:t>
      </w:r>
      <w:r w:rsidR="002A1F52">
        <w:rPr>
          <w:rFonts w:ascii="Open Sans" w:hAnsi="Open Sans" w:cs="Open Sans"/>
          <w:color w:val="auto"/>
        </w:rPr>
        <w:t xml:space="preserve"> </w:t>
      </w:r>
      <w:r w:rsidR="002A1F52">
        <w:rPr>
          <w:rFonts w:ascii="Open Sans" w:hAnsi="Open Sans" w:cs="Open Sans"/>
          <w:color w:val="auto"/>
        </w:rPr>
        <w:lastRenderedPageBreak/>
        <w:t xml:space="preserve">Team. </w:t>
      </w:r>
      <w:r w:rsidR="00A03171">
        <w:rPr>
          <w:rFonts w:ascii="Open Sans" w:hAnsi="Open Sans" w:cs="Open Sans"/>
          <w:color w:val="auto"/>
        </w:rPr>
        <w:t xml:space="preserve">Mandatory training has been </w:t>
      </w:r>
      <w:r w:rsidR="00F94DEC">
        <w:rPr>
          <w:rFonts w:ascii="Open Sans" w:hAnsi="Open Sans" w:cs="Open Sans"/>
          <w:color w:val="auto"/>
        </w:rPr>
        <w:t>delivered</w:t>
      </w:r>
      <w:r w:rsidR="00A03171">
        <w:rPr>
          <w:rFonts w:ascii="Open Sans" w:hAnsi="Open Sans" w:cs="Open Sans"/>
          <w:color w:val="auto"/>
        </w:rPr>
        <w:t xml:space="preserve"> with a plan to ensure ongoing online training compliance</w:t>
      </w:r>
      <w:r w:rsidR="00A62D96">
        <w:rPr>
          <w:rFonts w:ascii="Open Sans" w:hAnsi="Open Sans" w:cs="Open Sans"/>
          <w:color w:val="auto"/>
        </w:rPr>
        <w:t xml:space="preserve"> and to address the issues staff have experienced accessing the online training portal</w:t>
      </w:r>
      <w:r w:rsidR="00A03171">
        <w:rPr>
          <w:rFonts w:ascii="Open Sans" w:hAnsi="Open Sans" w:cs="Open Sans"/>
          <w:color w:val="auto"/>
        </w:rPr>
        <w:t xml:space="preserve">. </w:t>
      </w:r>
      <w:r w:rsidR="00D30CC0">
        <w:rPr>
          <w:rFonts w:ascii="Open Sans" w:hAnsi="Open Sans" w:cs="Open Sans"/>
          <w:color w:val="auto"/>
        </w:rPr>
        <w:t xml:space="preserve">I note that current reporting indicates 61% completion of online learning </w:t>
      </w:r>
      <w:r w:rsidR="00F66522">
        <w:rPr>
          <w:rFonts w:ascii="Open Sans" w:hAnsi="Open Sans" w:cs="Open Sans"/>
          <w:color w:val="auto"/>
        </w:rPr>
        <w:t xml:space="preserve">and encourage the service to ensure that this improves with the </w:t>
      </w:r>
      <w:r w:rsidR="00F66522" w:rsidRPr="00647B0E">
        <w:rPr>
          <w:rFonts w:ascii="Open Sans" w:hAnsi="Open Sans" w:cs="Open Sans"/>
          <w:color w:val="auto"/>
        </w:rPr>
        <w:t xml:space="preserve">additional </w:t>
      </w:r>
      <w:r w:rsidR="00E71320" w:rsidRPr="00647B0E">
        <w:rPr>
          <w:rFonts w:ascii="Open Sans" w:hAnsi="Open Sans" w:cs="Open Sans"/>
          <w:color w:val="auto"/>
        </w:rPr>
        <w:t>recruit</w:t>
      </w:r>
      <w:r w:rsidR="00F66522" w:rsidRPr="00647B0E">
        <w:rPr>
          <w:rFonts w:ascii="Open Sans" w:hAnsi="Open Sans" w:cs="Open Sans"/>
          <w:color w:val="auto"/>
        </w:rPr>
        <w:t xml:space="preserve">ment and </w:t>
      </w:r>
      <w:r w:rsidR="00E71320" w:rsidRPr="00647B0E">
        <w:rPr>
          <w:rFonts w:ascii="Open Sans" w:hAnsi="Open Sans" w:cs="Open Sans"/>
          <w:color w:val="auto"/>
        </w:rPr>
        <w:t xml:space="preserve">oversight specific to </w:t>
      </w:r>
      <w:r w:rsidR="00445DB2" w:rsidRPr="00647B0E">
        <w:rPr>
          <w:rFonts w:ascii="Open Sans" w:hAnsi="Open Sans" w:cs="Open Sans"/>
          <w:color w:val="auto"/>
        </w:rPr>
        <w:t xml:space="preserve">quality and education. </w:t>
      </w:r>
      <w:r w:rsidR="005A48D8" w:rsidRPr="00647B0E">
        <w:rPr>
          <w:rFonts w:ascii="Open Sans" w:hAnsi="Open Sans" w:cs="Open Sans"/>
          <w:color w:val="auto"/>
        </w:rPr>
        <w:t xml:space="preserve">As a </w:t>
      </w:r>
      <w:r w:rsidR="0023472E" w:rsidRPr="00647B0E">
        <w:rPr>
          <w:rFonts w:ascii="Open Sans" w:hAnsi="Open Sans" w:cs="Open Sans"/>
          <w:color w:val="auto"/>
        </w:rPr>
        <w:t>result,</w:t>
      </w:r>
      <w:r w:rsidR="005A48D8" w:rsidRPr="00647B0E">
        <w:rPr>
          <w:rFonts w:ascii="Open Sans" w:hAnsi="Open Sans" w:cs="Open Sans"/>
          <w:color w:val="auto"/>
        </w:rPr>
        <w:t xml:space="preserve"> I consider Requirement 7(3)(d) compliant. </w:t>
      </w:r>
    </w:p>
    <w:p w14:paraId="08E3D41B" w14:textId="2179871F" w:rsidR="00E2527E" w:rsidRPr="00647B0E" w:rsidRDefault="00E2527E" w:rsidP="0036130C">
      <w:pPr>
        <w:pStyle w:val="NormalArial"/>
        <w:rPr>
          <w:rFonts w:ascii="Open Sans" w:hAnsi="Open Sans" w:cs="Open Sans"/>
          <w:color w:val="auto"/>
          <w:u w:val="single"/>
        </w:rPr>
      </w:pPr>
      <w:r w:rsidRPr="00647B0E">
        <w:rPr>
          <w:rFonts w:ascii="Open Sans" w:hAnsi="Open Sans" w:cs="Open Sans"/>
          <w:color w:val="auto"/>
          <w:u w:val="single"/>
        </w:rPr>
        <w:t>Requirement 7(3)(e)</w:t>
      </w:r>
    </w:p>
    <w:p w14:paraId="30DEF204" w14:textId="73F74ADB" w:rsidR="00BC5025" w:rsidRPr="00647B0E" w:rsidRDefault="00BC5025" w:rsidP="0036130C">
      <w:pPr>
        <w:pStyle w:val="NormalArial"/>
        <w:rPr>
          <w:rFonts w:ascii="Open Sans" w:hAnsi="Open Sans" w:cs="Open Sans"/>
          <w:color w:val="auto"/>
          <w:u w:val="single"/>
        </w:rPr>
      </w:pPr>
      <w:r w:rsidRPr="00647B0E">
        <w:rPr>
          <w:rFonts w:ascii="Open Sans" w:hAnsi="Open Sans" w:cs="Open Sans"/>
        </w:rPr>
        <w:t>The service did not demonstrate that each member of the workforce has regular performance monitoring and reviews. While consumers and representatives expressed satisfaction with how the workforce perform their roles, 49% of staff had overdue performance appraisals by up to 12 months.</w:t>
      </w:r>
    </w:p>
    <w:p w14:paraId="3E0BA5B3" w14:textId="14BEF0FF" w:rsidR="00BC5025" w:rsidRPr="00687A14" w:rsidRDefault="00BC5025" w:rsidP="00BC5025">
      <w:pPr>
        <w:pStyle w:val="NormalArial"/>
        <w:rPr>
          <w:rFonts w:ascii="Open Sans" w:hAnsi="Open Sans" w:cs="Open Sans"/>
          <w:color w:val="auto"/>
        </w:rPr>
      </w:pPr>
      <w:r w:rsidRPr="00647B0E">
        <w:rPr>
          <w:rFonts w:ascii="Open Sans" w:hAnsi="Open Sans" w:cs="Open Sans"/>
          <w:color w:val="auto"/>
        </w:rPr>
        <w:t xml:space="preserve">The Approved Provider response </w:t>
      </w:r>
      <w:r w:rsidR="00CD6C2E" w:rsidRPr="00647B0E">
        <w:rPr>
          <w:rFonts w:ascii="Open Sans" w:hAnsi="Open Sans" w:cs="Open Sans"/>
          <w:color w:val="auto"/>
        </w:rPr>
        <w:t>also reflected completion of</w:t>
      </w:r>
      <w:r w:rsidR="0067270D" w:rsidRPr="00647B0E">
        <w:rPr>
          <w:rFonts w:ascii="Open Sans" w:hAnsi="Open Sans" w:cs="Open Sans"/>
          <w:color w:val="auto"/>
        </w:rPr>
        <w:t xml:space="preserve"> overdue appraisals </w:t>
      </w:r>
      <w:r w:rsidR="00E80970" w:rsidRPr="00647B0E">
        <w:rPr>
          <w:rFonts w:ascii="Open Sans" w:hAnsi="Open Sans" w:cs="Open Sans"/>
          <w:color w:val="auto"/>
        </w:rPr>
        <w:t>as well as training</w:t>
      </w:r>
      <w:r w:rsidR="00405FF5" w:rsidRPr="00647B0E">
        <w:rPr>
          <w:rFonts w:ascii="Open Sans" w:hAnsi="Open Sans" w:cs="Open Sans"/>
          <w:color w:val="auto"/>
        </w:rPr>
        <w:t xml:space="preserve"> for </w:t>
      </w:r>
      <w:r w:rsidR="00E80970" w:rsidRPr="00647B0E">
        <w:rPr>
          <w:rFonts w:ascii="Open Sans" w:hAnsi="Open Sans" w:cs="Open Sans"/>
          <w:color w:val="auto"/>
        </w:rPr>
        <w:t>senior staff members to</w:t>
      </w:r>
      <w:r w:rsidR="00405FF5" w:rsidRPr="00647B0E">
        <w:rPr>
          <w:rFonts w:ascii="Open Sans" w:hAnsi="Open Sans" w:cs="Open Sans"/>
          <w:color w:val="auto"/>
        </w:rPr>
        <w:t xml:space="preserve"> </w:t>
      </w:r>
      <w:r w:rsidR="00D46C48" w:rsidRPr="00647B0E">
        <w:rPr>
          <w:rFonts w:ascii="Open Sans" w:hAnsi="Open Sans" w:cs="Open Sans"/>
          <w:color w:val="auto"/>
        </w:rPr>
        <w:t>assist with these tasks</w:t>
      </w:r>
      <w:r w:rsidR="00213AD3" w:rsidRPr="00647B0E">
        <w:rPr>
          <w:rFonts w:ascii="Open Sans" w:hAnsi="Open Sans" w:cs="Open Sans"/>
          <w:color w:val="auto"/>
        </w:rPr>
        <w:t xml:space="preserve">. </w:t>
      </w:r>
      <w:r w:rsidR="00D21A59" w:rsidRPr="00647B0E">
        <w:rPr>
          <w:rFonts w:ascii="Open Sans" w:hAnsi="Open Sans" w:cs="Open Sans"/>
          <w:color w:val="auto"/>
        </w:rPr>
        <w:t>In support of the response the Approved Provider submitted evidence of completed staff appraisals</w:t>
      </w:r>
      <w:r w:rsidR="0023472E" w:rsidRPr="00647B0E">
        <w:rPr>
          <w:rFonts w:ascii="Open Sans" w:hAnsi="Open Sans" w:cs="Open Sans"/>
          <w:color w:val="auto"/>
        </w:rPr>
        <w:t xml:space="preserve"> as well as scheduled appraisals. As a result, I consider Requirement 7(3)(e) compliant.</w:t>
      </w:r>
      <w:r w:rsidR="0023472E">
        <w:rPr>
          <w:rFonts w:ascii="Open Sans" w:hAnsi="Open Sans" w:cs="Open Sans"/>
          <w:color w:val="auto"/>
        </w:rPr>
        <w:t xml:space="preserve"> </w:t>
      </w:r>
    </w:p>
    <w:p w14:paraId="172546F1" w14:textId="55E094F9" w:rsidR="00E2527E" w:rsidRDefault="00E2527E" w:rsidP="0036130C">
      <w:pPr>
        <w:pStyle w:val="NormalArial"/>
        <w:rPr>
          <w:rFonts w:ascii="Open Sans" w:hAnsi="Open Sans" w:cs="Open Sans"/>
          <w:color w:val="auto"/>
          <w:u w:val="single"/>
        </w:rPr>
      </w:pPr>
      <w:r w:rsidRPr="00687A14">
        <w:rPr>
          <w:rFonts w:ascii="Open Sans" w:hAnsi="Open Sans" w:cs="Open Sans"/>
          <w:color w:val="auto"/>
          <w:u w:val="single"/>
        </w:rPr>
        <w:t xml:space="preserve">Compliance with remaining Requirements </w:t>
      </w:r>
    </w:p>
    <w:p w14:paraId="7478BA3E" w14:textId="75D5A363" w:rsidR="00D85884" w:rsidRDefault="00D85884" w:rsidP="0036130C">
      <w:pPr>
        <w:pStyle w:val="NormalArial"/>
        <w:rPr>
          <w:rFonts w:ascii="Open Sans" w:hAnsi="Open Sans" w:cs="Open Sans"/>
        </w:rPr>
      </w:pPr>
      <w:r>
        <w:rPr>
          <w:rFonts w:ascii="Open Sans" w:hAnsi="Open Sans" w:cs="Open Sans"/>
        </w:rPr>
        <w:t xml:space="preserve">Consumers and representatives were satisfied with the staffing and timeliness of care and services. Clinical and care staff confirmed there were enough staff to meet consumer’s needs and preferences. Management described how they allocate staff to support continuity of care and respond to workforce shortages. </w:t>
      </w:r>
      <w:r w:rsidR="0029722D" w:rsidRPr="00284178">
        <w:rPr>
          <w:rFonts w:ascii="Open Sans" w:hAnsi="Open Sans" w:cs="Open Sans"/>
        </w:rPr>
        <w:t xml:space="preserve">Consumers and representatives </w:t>
      </w:r>
      <w:r w:rsidR="0029722D">
        <w:rPr>
          <w:rFonts w:ascii="Open Sans" w:hAnsi="Open Sans" w:cs="Open Sans"/>
        </w:rPr>
        <w:t>confirmed</w:t>
      </w:r>
      <w:r w:rsidR="0029722D" w:rsidRPr="00284178">
        <w:rPr>
          <w:rFonts w:ascii="Open Sans" w:hAnsi="Open Sans" w:cs="Open Sans"/>
        </w:rPr>
        <w:t xml:space="preserve"> staff treat them with kindness and are respectful of their identity, culture, diversity and choices.</w:t>
      </w:r>
      <w:r w:rsidR="00B155F7">
        <w:rPr>
          <w:rFonts w:ascii="Open Sans" w:hAnsi="Open Sans" w:cs="Open Sans"/>
        </w:rPr>
        <w:t xml:space="preserve"> Feedback forms </w:t>
      </w:r>
      <w:r w:rsidR="00FE0D95">
        <w:rPr>
          <w:rFonts w:ascii="Open Sans" w:hAnsi="Open Sans" w:cs="Open Sans"/>
        </w:rPr>
        <w:t>reflected</w:t>
      </w:r>
      <w:r w:rsidR="00B155F7">
        <w:rPr>
          <w:rFonts w:ascii="Open Sans" w:hAnsi="Open Sans" w:cs="Open Sans"/>
        </w:rPr>
        <w:t xml:space="preserve"> positive feedback about staff </w:t>
      </w:r>
      <w:r w:rsidR="00FE0D95">
        <w:rPr>
          <w:rFonts w:ascii="Open Sans" w:hAnsi="Open Sans" w:cs="Open Sans"/>
        </w:rPr>
        <w:t>and o</w:t>
      </w:r>
      <w:r w:rsidR="00B155F7" w:rsidRPr="00C3393E">
        <w:rPr>
          <w:rFonts w:ascii="Open Sans" w:hAnsi="Open Sans" w:cs="Open Sans"/>
        </w:rPr>
        <w:t xml:space="preserve">rganisation policies and procedures </w:t>
      </w:r>
      <w:r w:rsidR="00FE0D95">
        <w:rPr>
          <w:rFonts w:ascii="Open Sans" w:hAnsi="Open Sans" w:cs="Open Sans"/>
        </w:rPr>
        <w:t xml:space="preserve">include </w:t>
      </w:r>
      <w:r w:rsidR="00B155F7" w:rsidRPr="00C3393E">
        <w:rPr>
          <w:rFonts w:ascii="Open Sans" w:hAnsi="Open Sans" w:cs="Open Sans"/>
        </w:rPr>
        <w:t>reference to identity, culture, diversity and respect</w:t>
      </w:r>
      <w:r w:rsidR="00FE0D95">
        <w:rPr>
          <w:rFonts w:ascii="Open Sans" w:hAnsi="Open Sans" w:cs="Open Sans"/>
        </w:rPr>
        <w:t>.</w:t>
      </w:r>
    </w:p>
    <w:p w14:paraId="613EBCBF" w14:textId="7F896767" w:rsidR="00B155F7" w:rsidRPr="00687A14" w:rsidRDefault="00BB4B60" w:rsidP="0036130C">
      <w:pPr>
        <w:pStyle w:val="NormalArial"/>
        <w:rPr>
          <w:rFonts w:ascii="Open Sans" w:hAnsi="Open Sans" w:cs="Open Sans"/>
          <w:color w:val="auto"/>
          <w:u w:val="single"/>
        </w:rPr>
      </w:pPr>
      <w:r w:rsidRPr="00516A34">
        <w:rPr>
          <w:rFonts w:ascii="Open Sans" w:hAnsi="Open Sans" w:cs="Open Sans"/>
          <w:bCs/>
        </w:rPr>
        <w:t xml:space="preserve">The </w:t>
      </w:r>
      <w:r>
        <w:rPr>
          <w:rFonts w:ascii="Open Sans" w:hAnsi="Open Sans" w:cs="Open Sans"/>
          <w:bCs/>
        </w:rPr>
        <w:t xml:space="preserve">workforce is </w:t>
      </w:r>
      <w:r w:rsidRPr="00516A34">
        <w:rPr>
          <w:rFonts w:ascii="Open Sans" w:hAnsi="Open Sans" w:cs="Open Sans"/>
          <w:bCs/>
        </w:rPr>
        <w:t>skilled, qualified and have the knowledge they need to undertake their role.</w:t>
      </w:r>
      <w:r w:rsidR="00062901">
        <w:rPr>
          <w:rFonts w:ascii="Open Sans" w:hAnsi="Open Sans" w:cs="Open Sans"/>
          <w:bCs/>
        </w:rPr>
        <w:t xml:space="preserve"> </w:t>
      </w:r>
      <w:r w:rsidR="00062901" w:rsidRPr="00836772">
        <w:rPr>
          <w:rFonts w:ascii="Open Sans" w:hAnsi="Open Sans" w:cs="Open Sans"/>
        </w:rPr>
        <w:t>Position description</w:t>
      </w:r>
      <w:r w:rsidR="00062901">
        <w:rPr>
          <w:rFonts w:ascii="Open Sans" w:hAnsi="Open Sans" w:cs="Open Sans"/>
        </w:rPr>
        <w:t>s</w:t>
      </w:r>
      <w:r w:rsidR="00062901" w:rsidRPr="00836772">
        <w:rPr>
          <w:rFonts w:ascii="Open Sans" w:hAnsi="Open Sans" w:cs="Open Sans"/>
        </w:rPr>
        <w:t xml:space="preserve"> and duty lists are regularly reviewed by management to ensure they align with qualifications and competencies.</w:t>
      </w:r>
      <w:r w:rsidR="00062901">
        <w:rPr>
          <w:rFonts w:ascii="Open Sans" w:hAnsi="Open Sans" w:cs="Open Sans"/>
        </w:rPr>
        <w:t xml:space="preserve"> </w:t>
      </w:r>
      <w:r w:rsidR="00062901" w:rsidRPr="000F7DBB">
        <w:rPr>
          <w:rFonts w:ascii="Open Sans" w:hAnsi="Open Sans" w:cs="Open Sans"/>
        </w:rPr>
        <w:t>Management discussed and demonstrated how they check qualifications and undertake reference checks prior to staff’s commencement.</w:t>
      </w:r>
    </w:p>
    <w:p w14:paraId="6A7242C1" w14:textId="38A133D5" w:rsidR="0007253C" w:rsidRPr="001E694D" w:rsidRDefault="0007253C" w:rsidP="0036130C">
      <w:pPr>
        <w:pStyle w:val="NormalArial"/>
        <w:rPr>
          <w:rFonts w:ascii="Open Sans" w:hAnsi="Open Sans" w:cs="Open Sans"/>
        </w:rPr>
      </w:pPr>
      <w:r w:rsidRPr="001E694D">
        <w:rPr>
          <w:rFonts w:ascii="Open Sans" w:hAnsi="Open Sans" w:cs="Open Sans"/>
        </w:rPr>
        <w:br w:type="page"/>
      </w:r>
    </w:p>
    <w:p w14:paraId="3C77DA41" w14:textId="77777777" w:rsidR="0007253C" w:rsidRPr="001E694D" w:rsidRDefault="0007253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913EC8" w14:paraId="3E38928A" w14:textId="77777777" w:rsidTr="00913E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CFCB7EB" w14:textId="77777777" w:rsidR="0007253C" w:rsidRPr="001E694D" w:rsidRDefault="0007253C"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66289713" w14:textId="77777777" w:rsidR="0007253C" w:rsidRPr="001E694D" w:rsidRDefault="0007253C"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913EC8" w14:paraId="3C7D506E" w14:textId="77777777" w:rsidTr="00913EC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B5A7B6C"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793D960E" w14:textId="77777777" w:rsidR="0007253C" w:rsidRPr="001E694D" w:rsidRDefault="0007253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4AB27D4A" w14:textId="77777777" w:rsidR="0007253C" w:rsidRPr="001E694D" w:rsidRDefault="006432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62363428"/>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277BABFB" w14:textId="77777777" w:rsidTr="00913E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E836FEB"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036949B1" w14:textId="77777777" w:rsidR="0007253C" w:rsidRPr="001E694D" w:rsidRDefault="0007253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793CAB11" w14:textId="77777777" w:rsidR="0007253C" w:rsidRPr="001E694D" w:rsidRDefault="0064326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84104036"/>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565EA709" w14:textId="77777777" w:rsidTr="00913EC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E8178F3"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5809E807" w14:textId="77777777" w:rsidR="0007253C" w:rsidRPr="001E694D" w:rsidRDefault="0007253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0F174803" w14:textId="77777777" w:rsidR="0007253C" w:rsidRPr="001E694D" w:rsidRDefault="0007253C"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0B324B0C" w14:textId="77777777" w:rsidR="0007253C" w:rsidRPr="001E694D" w:rsidRDefault="0007253C"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2375C86E" w14:textId="77777777" w:rsidR="0007253C" w:rsidRPr="001E694D" w:rsidRDefault="0007253C"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7896D8DB" w14:textId="77777777" w:rsidR="0007253C" w:rsidRPr="001E694D" w:rsidRDefault="0007253C"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4E0A52E7" w14:textId="77777777" w:rsidR="0007253C" w:rsidRPr="001E694D" w:rsidRDefault="0007253C"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7D1B3FCE" w14:textId="77777777" w:rsidR="0007253C" w:rsidRPr="001E694D" w:rsidRDefault="0007253C"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196BC483" w14:textId="77777777" w:rsidR="0007253C" w:rsidRPr="001E694D" w:rsidRDefault="006432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83857831"/>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4A355F3F" w14:textId="77777777" w:rsidTr="00913E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83AEF1F"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57F42C7C" w14:textId="77777777" w:rsidR="0007253C" w:rsidRPr="001E694D" w:rsidRDefault="0007253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4D5B820A" w14:textId="77777777" w:rsidR="0007253C" w:rsidRPr="001E694D" w:rsidRDefault="0007253C"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4A98902D" w14:textId="77777777" w:rsidR="0007253C" w:rsidRPr="001E694D" w:rsidRDefault="0007253C"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59DFE051" w14:textId="77777777" w:rsidR="0007253C" w:rsidRPr="001E694D" w:rsidRDefault="0007253C"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7CAD78AF" w14:textId="77777777" w:rsidR="0007253C" w:rsidRPr="001E694D" w:rsidRDefault="0007253C"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25FBDC0B" w14:textId="77777777" w:rsidR="0007253C" w:rsidRPr="001E694D" w:rsidRDefault="0064326A"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88895293"/>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r w:rsidR="00913EC8" w14:paraId="61F06C3F" w14:textId="77777777" w:rsidTr="00913EC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C93D823" w14:textId="77777777" w:rsidR="0007253C" w:rsidRPr="001E694D" w:rsidRDefault="0007253C"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4ED7B844" w14:textId="77777777" w:rsidR="0007253C" w:rsidRPr="001E694D" w:rsidRDefault="0007253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44C4E4CA" w14:textId="77777777" w:rsidR="0007253C" w:rsidRPr="001E694D" w:rsidRDefault="0007253C"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5089FC4A" w14:textId="77777777" w:rsidR="0007253C" w:rsidRPr="001E694D" w:rsidRDefault="0007253C"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58A073BB" w14:textId="77777777" w:rsidR="0007253C" w:rsidRPr="001E694D" w:rsidRDefault="0007253C"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1E84A666" w14:textId="77777777" w:rsidR="0007253C" w:rsidRPr="001E694D" w:rsidRDefault="0064326A"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18588477"/>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07253C" w:rsidRPr="001E694D">
                  <w:rPr>
                    <w:rFonts w:ascii="Open Sans" w:hAnsi="Open Sans" w:cs="Open Sans"/>
                  </w:rPr>
                  <w:t>Compliant</w:t>
                </w:r>
              </w:sdtContent>
            </w:sdt>
          </w:p>
        </w:tc>
      </w:tr>
    </w:tbl>
    <w:p w14:paraId="5F759AE1" w14:textId="77777777" w:rsidR="0007253C" w:rsidRPr="007A2323" w:rsidRDefault="0007253C"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0B6CF878" w14:textId="15BABC7D" w:rsidR="00321E75" w:rsidRPr="00321E75" w:rsidRDefault="00321E75" w:rsidP="00321E75">
      <w:pPr>
        <w:pStyle w:val="NormalArial"/>
        <w:rPr>
          <w:rFonts w:ascii="Open Sans" w:hAnsi="Open Sans" w:cs="Open Sans"/>
          <w:color w:val="auto"/>
        </w:rPr>
      </w:pPr>
      <w:r w:rsidRPr="00321E75">
        <w:rPr>
          <w:rFonts w:ascii="Open Sans" w:hAnsi="Open Sans" w:cs="Open Sans"/>
          <w:color w:val="auto"/>
        </w:rPr>
        <w:t xml:space="preserve">The service conducts consumer surveys and regularly seeks feedback from consumers verbally and through meeting forums. Management and staff described how the organisation’s governing body promotes a culture of safe, inclusive, quality care and services and its involvement in this delivery. The organisation has a governance structure in place that supports accountability over care and services delivered. </w:t>
      </w:r>
      <w:r w:rsidR="00366C58" w:rsidRPr="00F3340B">
        <w:rPr>
          <w:rFonts w:ascii="Open Sans" w:hAnsi="Open Sans" w:cs="Open Sans"/>
        </w:rPr>
        <w:t>Meeting agendas, minutes and governance reports demonstrate regular reporting of key performance indicators, clinical incidents</w:t>
      </w:r>
      <w:r w:rsidR="00366C58">
        <w:rPr>
          <w:rFonts w:ascii="Open Sans" w:hAnsi="Open Sans" w:cs="Open Sans"/>
        </w:rPr>
        <w:t xml:space="preserve"> </w:t>
      </w:r>
      <w:r w:rsidR="00366C58" w:rsidRPr="00F3340B">
        <w:rPr>
          <w:rFonts w:ascii="Open Sans" w:hAnsi="Open Sans" w:cs="Open Sans"/>
        </w:rPr>
        <w:t>and feedback and complaint</w:t>
      </w:r>
      <w:r w:rsidR="00366C58">
        <w:rPr>
          <w:rFonts w:ascii="Open Sans" w:hAnsi="Open Sans" w:cs="Open Sans"/>
        </w:rPr>
        <w:t xml:space="preserve">s to the Board. </w:t>
      </w:r>
    </w:p>
    <w:p w14:paraId="6E84C6B1" w14:textId="77777777" w:rsidR="00321E75" w:rsidRPr="00321E75" w:rsidRDefault="00321E75" w:rsidP="00321E75">
      <w:pPr>
        <w:pStyle w:val="NormalArial"/>
        <w:rPr>
          <w:rFonts w:ascii="Open Sans" w:hAnsi="Open Sans" w:cs="Open Sans"/>
          <w:color w:val="auto"/>
        </w:rPr>
      </w:pPr>
      <w:r w:rsidRPr="00321E75">
        <w:rPr>
          <w:rFonts w:ascii="Open Sans" w:hAnsi="Open Sans" w:cs="Open Sans"/>
          <w:color w:val="auto"/>
        </w:rPr>
        <w:t>The Board provides support to the service to ensure the service is adhering to the aged care quality standards and the quality of care being delivered is consistent with best practice.</w:t>
      </w:r>
    </w:p>
    <w:p w14:paraId="76C76FDB" w14:textId="77777777" w:rsidR="00321E75" w:rsidRPr="00321E75" w:rsidRDefault="00321E75" w:rsidP="00321E75">
      <w:pPr>
        <w:pStyle w:val="NormalArial"/>
        <w:rPr>
          <w:rFonts w:ascii="Open Sans" w:hAnsi="Open Sans" w:cs="Open Sans"/>
          <w:color w:val="auto"/>
        </w:rPr>
      </w:pPr>
      <w:r w:rsidRPr="00321E75">
        <w:rPr>
          <w:rFonts w:ascii="Open Sans" w:hAnsi="Open Sans" w:cs="Open Sans"/>
          <w:color w:val="auto"/>
        </w:rPr>
        <w:t xml:space="preserve">Staff confirmed information is available to them to provide effective care through the electronic management system, including care planning documentation, policies and procedures, human resources, and training material. </w:t>
      </w:r>
    </w:p>
    <w:p w14:paraId="5C1B12A0" w14:textId="2A189347" w:rsidR="00321E75" w:rsidRPr="00321E75" w:rsidRDefault="00321E75" w:rsidP="00321E75">
      <w:pPr>
        <w:pStyle w:val="NormalArial"/>
        <w:rPr>
          <w:rFonts w:ascii="Open Sans" w:hAnsi="Open Sans" w:cs="Open Sans"/>
          <w:color w:val="auto"/>
        </w:rPr>
      </w:pPr>
      <w:r w:rsidRPr="00321E75">
        <w:rPr>
          <w:rFonts w:ascii="Open Sans" w:hAnsi="Open Sans" w:cs="Open Sans"/>
          <w:color w:val="auto"/>
        </w:rPr>
        <w:t xml:space="preserve">Opportunities for continuous improvement are identified through consumer, representative and staff feedback, surveys, incidents, and </w:t>
      </w:r>
      <w:r w:rsidR="00960614">
        <w:rPr>
          <w:rFonts w:ascii="Open Sans" w:hAnsi="Open Sans" w:cs="Open Sans"/>
          <w:color w:val="auto"/>
        </w:rPr>
        <w:t>meetings</w:t>
      </w:r>
      <w:r w:rsidRPr="00321E75">
        <w:rPr>
          <w:rFonts w:ascii="Open Sans" w:hAnsi="Open Sans" w:cs="Open Sans"/>
          <w:color w:val="auto"/>
        </w:rPr>
        <w:t xml:space="preserve">. The service’s Plan for Continuous Improvement </w:t>
      </w:r>
      <w:r w:rsidR="00960614">
        <w:rPr>
          <w:rFonts w:ascii="Open Sans" w:hAnsi="Open Sans" w:cs="Open Sans"/>
          <w:color w:val="auto"/>
        </w:rPr>
        <w:t xml:space="preserve">(PCI) </w:t>
      </w:r>
      <w:r w:rsidRPr="00321E75">
        <w:rPr>
          <w:rFonts w:ascii="Open Sans" w:hAnsi="Open Sans" w:cs="Open Sans"/>
          <w:color w:val="auto"/>
        </w:rPr>
        <w:t xml:space="preserve">reflected such improvement actions. </w:t>
      </w:r>
      <w:r w:rsidR="00853AFB">
        <w:rPr>
          <w:rFonts w:ascii="Open Sans" w:hAnsi="Open Sans" w:cs="Open Sans"/>
        </w:rPr>
        <w:t>The organisation has a financial delegation policy that outlines expenditure and responsibilities. The service has a financial accountant to oversees expenditure and reports to the Board monthly.</w:t>
      </w:r>
    </w:p>
    <w:p w14:paraId="15A67DE3" w14:textId="0CDB85FB" w:rsidR="00321E75" w:rsidRPr="00321E75" w:rsidRDefault="005343E4" w:rsidP="00321E75">
      <w:pPr>
        <w:pStyle w:val="NormalArial"/>
        <w:rPr>
          <w:rFonts w:ascii="Open Sans" w:hAnsi="Open Sans" w:cs="Open Sans"/>
          <w:color w:val="auto"/>
        </w:rPr>
      </w:pPr>
      <w:r w:rsidRPr="00180872">
        <w:rPr>
          <w:rFonts w:ascii="Open Sans" w:hAnsi="Open Sans" w:cs="Open Sans"/>
        </w:rPr>
        <w:t>The organisation has a system that ensures workforce number</w:t>
      </w:r>
      <w:r>
        <w:rPr>
          <w:rFonts w:ascii="Open Sans" w:hAnsi="Open Sans" w:cs="Open Sans"/>
        </w:rPr>
        <w:t>s</w:t>
      </w:r>
      <w:r w:rsidRPr="00180872">
        <w:rPr>
          <w:rFonts w:ascii="Open Sans" w:hAnsi="Open Sans" w:cs="Open Sans"/>
        </w:rPr>
        <w:t xml:space="preserve"> and skill</w:t>
      </w:r>
      <w:r>
        <w:rPr>
          <w:rFonts w:ascii="Open Sans" w:hAnsi="Open Sans" w:cs="Open Sans"/>
        </w:rPr>
        <w:t>s</w:t>
      </w:r>
      <w:r w:rsidRPr="00180872">
        <w:rPr>
          <w:rFonts w:ascii="Open Sans" w:hAnsi="Open Sans" w:cs="Open Sans"/>
        </w:rPr>
        <w:t xml:space="preserve"> meets consumers’ needs and is delivering safe and effective care and services. The service demonstrated effective workforce equivalent to care minutes requirement with appropriate mix of skill and qualification. </w:t>
      </w:r>
      <w:r w:rsidR="002C10CB">
        <w:rPr>
          <w:rFonts w:ascii="Open Sans" w:hAnsi="Open Sans" w:cs="Open Sans"/>
        </w:rPr>
        <w:t xml:space="preserve">The organisation has regulatory compliance systems and processes in place to ensure its complying with all relevant regulatory requirements and legislation. </w:t>
      </w:r>
      <w:r w:rsidR="00321E75" w:rsidRPr="00321E75">
        <w:rPr>
          <w:rFonts w:ascii="Open Sans" w:hAnsi="Open Sans" w:cs="Open Sans"/>
          <w:color w:val="auto"/>
        </w:rPr>
        <w:t xml:space="preserve">There was evidence of consideration to feedback and complaints in ongoing quality improvement activities and the services PCI. </w:t>
      </w:r>
    </w:p>
    <w:p w14:paraId="2F382750" w14:textId="25C6939C" w:rsidR="00321E75" w:rsidRPr="00321E75" w:rsidRDefault="00321E75" w:rsidP="00321E75">
      <w:pPr>
        <w:pStyle w:val="NormalArial"/>
        <w:rPr>
          <w:rFonts w:ascii="Open Sans" w:hAnsi="Open Sans" w:cs="Open Sans"/>
          <w:color w:val="auto"/>
        </w:rPr>
      </w:pPr>
      <w:r w:rsidRPr="00321E75">
        <w:rPr>
          <w:rFonts w:ascii="Open Sans" w:hAnsi="Open Sans" w:cs="Open Sans"/>
          <w:color w:val="auto"/>
        </w:rPr>
        <w:t xml:space="preserve">There are effective risk management systems and practices, as evidenced by assessment of the clinical care provided, staff interviews, and a review of documentation. The service assesses and manages consumer risks, trains its staff in relation to abuse and neglect, and maintains an effective incident management system. The service has an effective incident management system in place to </w:t>
      </w:r>
      <w:r w:rsidR="00DD739E">
        <w:rPr>
          <w:rFonts w:ascii="Open Sans" w:hAnsi="Open Sans" w:cs="Open Sans"/>
          <w:color w:val="auto"/>
        </w:rPr>
        <w:t xml:space="preserve">report, investigate and manage incidents. </w:t>
      </w:r>
      <w:r w:rsidRPr="00321E75">
        <w:rPr>
          <w:rFonts w:ascii="Open Sans" w:hAnsi="Open Sans" w:cs="Open Sans"/>
          <w:color w:val="auto"/>
        </w:rPr>
        <w:t xml:space="preserve"> </w:t>
      </w:r>
    </w:p>
    <w:p w14:paraId="1071BE20" w14:textId="6F45934C" w:rsidR="00321E75" w:rsidRDefault="00321E75" w:rsidP="00321E75">
      <w:pPr>
        <w:pStyle w:val="NormalArial"/>
        <w:rPr>
          <w:rFonts w:ascii="Open Sans" w:hAnsi="Open Sans" w:cs="Open Sans"/>
          <w:color w:val="auto"/>
        </w:rPr>
      </w:pPr>
      <w:r w:rsidRPr="00321E75">
        <w:rPr>
          <w:rFonts w:ascii="Open Sans" w:hAnsi="Open Sans" w:cs="Open Sans"/>
          <w:color w:val="auto"/>
        </w:rPr>
        <w:t xml:space="preserve">The </w:t>
      </w:r>
      <w:r w:rsidR="008079D3">
        <w:rPr>
          <w:rFonts w:ascii="Open Sans" w:hAnsi="Open Sans" w:cs="Open Sans"/>
          <w:color w:val="auto"/>
        </w:rPr>
        <w:t>organisation</w:t>
      </w:r>
      <w:r w:rsidRPr="00321E75">
        <w:rPr>
          <w:rFonts w:ascii="Open Sans" w:hAnsi="Open Sans" w:cs="Open Sans"/>
          <w:color w:val="auto"/>
        </w:rPr>
        <w:t xml:space="preserve"> has a clinical governance framework which outlines antimicrobial stewardship, restraint, and open disclosure. Staff demonstrated an understanding of restrictive practices and were aware of the services related policies.</w:t>
      </w:r>
    </w:p>
    <w:p w14:paraId="1A81F52F" w14:textId="07382861" w:rsidR="007A46E6" w:rsidRPr="0055592D" w:rsidRDefault="007A46E6" w:rsidP="007A46E6">
      <w:pPr>
        <w:pStyle w:val="NormalArial"/>
        <w:rPr>
          <w:rFonts w:ascii="Open Sans" w:hAnsi="Open Sans" w:cs="Open Sans"/>
          <w:color w:val="auto"/>
        </w:rPr>
      </w:pPr>
      <w:r w:rsidRPr="004728DE">
        <w:rPr>
          <w:rFonts w:ascii="Open Sans" w:hAnsi="Open Sans" w:cs="Open Sans"/>
          <w:color w:val="auto"/>
        </w:rPr>
        <w:lastRenderedPageBreak/>
        <w:t xml:space="preserve">With consideration to the available information summarised above, I agree with the Assessment Team recommendations and find the service compliant with </w:t>
      </w:r>
      <w:r>
        <w:rPr>
          <w:rFonts w:ascii="Open Sans" w:hAnsi="Open Sans" w:cs="Open Sans"/>
          <w:color w:val="auto"/>
        </w:rPr>
        <w:t>Standard 8.</w:t>
      </w:r>
    </w:p>
    <w:p w14:paraId="52943354" w14:textId="77777777" w:rsidR="007A46E6" w:rsidRPr="007A2323" w:rsidRDefault="007A46E6" w:rsidP="0036130C">
      <w:pPr>
        <w:pStyle w:val="NormalArial"/>
        <w:rPr>
          <w:rFonts w:ascii="Open Sans" w:hAnsi="Open Sans" w:cs="Open Sans"/>
          <w:color w:val="auto"/>
        </w:rPr>
      </w:pPr>
    </w:p>
    <w:sectPr w:rsidR="007A46E6"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02349" w14:textId="77777777" w:rsidR="00D90A9E" w:rsidRDefault="00D90A9E">
      <w:pPr>
        <w:spacing w:after="0"/>
      </w:pPr>
      <w:r>
        <w:separator/>
      </w:r>
    </w:p>
  </w:endnote>
  <w:endnote w:type="continuationSeparator" w:id="0">
    <w:p w14:paraId="5068E2C5" w14:textId="77777777" w:rsidR="00D90A9E" w:rsidRDefault="00D90A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B0C51" w14:textId="77777777" w:rsidR="0007253C" w:rsidRPr="00DF37F2" w:rsidRDefault="0007253C"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Melaleuca Aged Care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5B6480E7" w14:textId="77777777" w:rsidR="0007253C" w:rsidRPr="00DF37F2" w:rsidRDefault="0007253C"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3069</w:t>
    </w:r>
    <w:bookmarkEnd w:id="1"/>
    <w:r w:rsidRPr="00DF37F2">
      <w:rPr>
        <w:rStyle w:val="FooterBold"/>
        <w:rFonts w:ascii="Arial" w:hAnsi="Arial"/>
        <w:b w:val="0"/>
      </w:rPr>
      <w:tab/>
      <w:t xml:space="preserve">OFFICIAL: Sensitive </w:t>
    </w:r>
  </w:p>
  <w:p w14:paraId="39B1F2F6" w14:textId="77777777" w:rsidR="0007253C" w:rsidRPr="00DF37F2" w:rsidRDefault="0007253C"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BAA56" w14:textId="77777777" w:rsidR="0007253C" w:rsidRDefault="0007253C"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FB638" w14:textId="77777777" w:rsidR="00D90A9E" w:rsidRDefault="00D90A9E" w:rsidP="00D71F88">
      <w:pPr>
        <w:spacing w:after="0"/>
      </w:pPr>
      <w:r>
        <w:separator/>
      </w:r>
    </w:p>
  </w:footnote>
  <w:footnote w:type="continuationSeparator" w:id="0">
    <w:p w14:paraId="5E4F2FCD" w14:textId="77777777" w:rsidR="00D90A9E" w:rsidRDefault="00D90A9E" w:rsidP="00D71F88">
      <w:pPr>
        <w:spacing w:after="0"/>
      </w:pPr>
      <w:r>
        <w:continuationSeparator/>
      </w:r>
    </w:p>
  </w:footnote>
  <w:footnote w:id="1">
    <w:p w14:paraId="6E8578D2" w14:textId="090BA4B0" w:rsidR="0007253C" w:rsidRDefault="0007253C"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Pr="009A3D1B">
        <w:rPr>
          <w:rFonts w:ascii="Arial" w:hAnsi="Arial"/>
          <w:sz w:val="20"/>
          <w:szCs w:val="20"/>
        </w:rPr>
        <w:t>40A</w:t>
      </w:r>
      <w:r w:rsidRPr="00443CA4">
        <w:rPr>
          <w:rFonts w:ascii="Arial" w:hAnsi="Arial"/>
          <w:b/>
          <w:sz w:val="20"/>
          <w:szCs w:val="20"/>
        </w:rPr>
        <w:t xml:space="preserve"> </w:t>
      </w:r>
      <w:r w:rsidRPr="00443CA4">
        <w:rPr>
          <w:rFonts w:ascii="Arial" w:hAnsi="Arial"/>
          <w:sz w:val="20"/>
          <w:szCs w:val="20"/>
        </w:rPr>
        <w:t>of the Aged Care Quality and Safety Commission Rules 2018.</w:t>
      </w:r>
    </w:p>
    <w:p w14:paraId="11790601" w14:textId="77777777" w:rsidR="0007253C" w:rsidRDefault="0007253C"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3BB89" w14:textId="77777777" w:rsidR="0007253C" w:rsidRDefault="0007253C">
    <w:pPr>
      <w:pStyle w:val="Header"/>
    </w:pPr>
    <w:r>
      <w:rPr>
        <w:noProof/>
        <w:color w:val="2B579A"/>
        <w:shd w:val="clear" w:color="auto" w:fill="E6E6E6"/>
        <w:lang w:val="en-US"/>
      </w:rPr>
      <w:drawing>
        <wp:anchor distT="0" distB="0" distL="114300" distR="114300" simplePos="0" relativeHeight="251658241" behindDoc="1" locked="0" layoutInCell="1" allowOverlap="1" wp14:anchorId="36B3FAC3" wp14:editId="31A7D518">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DD532" w14:textId="77777777" w:rsidR="0007253C" w:rsidRDefault="0007253C">
    <w:pPr>
      <w:pStyle w:val="Header"/>
    </w:pPr>
    <w:r>
      <w:rPr>
        <w:noProof/>
      </w:rPr>
      <w:drawing>
        <wp:anchor distT="0" distB="0" distL="114300" distR="114300" simplePos="0" relativeHeight="251658240" behindDoc="0" locked="0" layoutInCell="1" allowOverlap="1" wp14:anchorId="0EA6D3C9" wp14:editId="3117863C">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654A6286">
      <w:start w:val="1"/>
      <w:numFmt w:val="lowerRoman"/>
      <w:lvlText w:val="(%1)"/>
      <w:lvlJc w:val="left"/>
      <w:pPr>
        <w:ind w:left="1080" w:hanging="720"/>
      </w:pPr>
      <w:rPr>
        <w:rFonts w:hint="default"/>
      </w:rPr>
    </w:lvl>
    <w:lvl w:ilvl="1" w:tplc="4066D97A" w:tentative="1">
      <w:start w:val="1"/>
      <w:numFmt w:val="lowerLetter"/>
      <w:lvlText w:val="%2."/>
      <w:lvlJc w:val="left"/>
      <w:pPr>
        <w:ind w:left="1440" w:hanging="360"/>
      </w:pPr>
    </w:lvl>
    <w:lvl w:ilvl="2" w:tplc="A1F25E0E" w:tentative="1">
      <w:start w:val="1"/>
      <w:numFmt w:val="lowerRoman"/>
      <w:lvlText w:val="%3."/>
      <w:lvlJc w:val="right"/>
      <w:pPr>
        <w:ind w:left="2160" w:hanging="180"/>
      </w:pPr>
    </w:lvl>
    <w:lvl w:ilvl="3" w:tplc="B3CE6CA4" w:tentative="1">
      <w:start w:val="1"/>
      <w:numFmt w:val="decimal"/>
      <w:lvlText w:val="%4."/>
      <w:lvlJc w:val="left"/>
      <w:pPr>
        <w:ind w:left="2880" w:hanging="360"/>
      </w:pPr>
    </w:lvl>
    <w:lvl w:ilvl="4" w:tplc="31668D30" w:tentative="1">
      <w:start w:val="1"/>
      <w:numFmt w:val="lowerLetter"/>
      <w:lvlText w:val="%5."/>
      <w:lvlJc w:val="left"/>
      <w:pPr>
        <w:ind w:left="3600" w:hanging="360"/>
      </w:pPr>
    </w:lvl>
    <w:lvl w:ilvl="5" w:tplc="E222D7DA" w:tentative="1">
      <w:start w:val="1"/>
      <w:numFmt w:val="lowerRoman"/>
      <w:lvlText w:val="%6."/>
      <w:lvlJc w:val="right"/>
      <w:pPr>
        <w:ind w:left="4320" w:hanging="180"/>
      </w:pPr>
    </w:lvl>
    <w:lvl w:ilvl="6" w:tplc="847AB248" w:tentative="1">
      <w:start w:val="1"/>
      <w:numFmt w:val="decimal"/>
      <w:lvlText w:val="%7."/>
      <w:lvlJc w:val="left"/>
      <w:pPr>
        <w:ind w:left="5040" w:hanging="360"/>
      </w:pPr>
    </w:lvl>
    <w:lvl w:ilvl="7" w:tplc="FECEDB72" w:tentative="1">
      <w:start w:val="1"/>
      <w:numFmt w:val="lowerLetter"/>
      <w:lvlText w:val="%8."/>
      <w:lvlJc w:val="left"/>
      <w:pPr>
        <w:ind w:left="5760" w:hanging="360"/>
      </w:pPr>
    </w:lvl>
    <w:lvl w:ilvl="8" w:tplc="1DB27B7C"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C4C07C92">
      <w:start w:val="1"/>
      <w:numFmt w:val="lowerRoman"/>
      <w:lvlText w:val="(%1)"/>
      <w:lvlJc w:val="left"/>
      <w:pPr>
        <w:ind w:left="1080" w:hanging="720"/>
      </w:pPr>
      <w:rPr>
        <w:rFonts w:hint="default"/>
      </w:rPr>
    </w:lvl>
    <w:lvl w:ilvl="1" w:tplc="862021D0" w:tentative="1">
      <w:start w:val="1"/>
      <w:numFmt w:val="lowerLetter"/>
      <w:lvlText w:val="%2."/>
      <w:lvlJc w:val="left"/>
      <w:pPr>
        <w:ind w:left="1440" w:hanging="360"/>
      </w:pPr>
    </w:lvl>
    <w:lvl w:ilvl="2" w:tplc="6CEAB964" w:tentative="1">
      <w:start w:val="1"/>
      <w:numFmt w:val="lowerRoman"/>
      <w:lvlText w:val="%3."/>
      <w:lvlJc w:val="right"/>
      <w:pPr>
        <w:ind w:left="2160" w:hanging="180"/>
      </w:pPr>
    </w:lvl>
    <w:lvl w:ilvl="3" w:tplc="D4D6D6C8" w:tentative="1">
      <w:start w:val="1"/>
      <w:numFmt w:val="decimal"/>
      <w:lvlText w:val="%4."/>
      <w:lvlJc w:val="left"/>
      <w:pPr>
        <w:ind w:left="2880" w:hanging="360"/>
      </w:pPr>
    </w:lvl>
    <w:lvl w:ilvl="4" w:tplc="6B400F70" w:tentative="1">
      <w:start w:val="1"/>
      <w:numFmt w:val="lowerLetter"/>
      <w:lvlText w:val="%5."/>
      <w:lvlJc w:val="left"/>
      <w:pPr>
        <w:ind w:left="3600" w:hanging="360"/>
      </w:pPr>
    </w:lvl>
    <w:lvl w:ilvl="5" w:tplc="9B84A366" w:tentative="1">
      <w:start w:val="1"/>
      <w:numFmt w:val="lowerRoman"/>
      <w:lvlText w:val="%6."/>
      <w:lvlJc w:val="right"/>
      <w:pPr>
        <w:ind w:left="4320" w:hanging="180"/>
      </w:pPr>
    </w:lvl>
    <w:lvl w:ilvl="6" w:tplc="0338BF2C" w:tentative="1">
      <w:start w:val="1"/>
      <w:numFmt w:val="decimal"/>
      <w:lvlText w:val="%7."/>
      <w:lvlJc w:val="left"/>
      <w:pPr>
        <w:ind w:left="5040" w:hanging="360"/>
      </w:pPr>
    </w:lvl>
    <w:lvl w:ilvl="7" w:tplc="B45CA3A8" w:tentative="1">
      <w:start w:val="1"/>
      <w:numFmt w:val="lowerLetter"/>
      <w:lvlText w:val="%8."/>
      <w:lvlJc w:val="left"/>
      <w:pPr>
        <w:ind w:left="5760" w:hanging="360"/>
      </w:pPr>
    </w:lvl>
    <w:lvl w:ilvl="8" w:tplc="CF1CEFB2"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58D69E22">
      <w:start w:val="1"/>
      <w:numFmt w:val="lowerRoman"/>
      <w:lvlText w:val="(%1)"/>
      <w:lvlJc w:val="left"/>
      <w:pPr>
        <w:ind w:left="1080" w:hanging="720"/>
      </w:pPr>
      <w:rPr>
        <w:rFonts w:hint="default"/>
      </w:rPr>
    </w:lvl>
    <w:lvl w:ilvl="1" w:tplc="21C014FC" w:tentative="1">
      <w:start w:val="1"/>
      <w:numFmt w:val="lowerLetter"/>
      <w:lvlText w:val="%2."/>
      <w:lvlJc w:val="left"/>
      <w:pPr>
        <w:ind w:left="1440" w:hanging="360"/>
      </w:pPr>
    </w:lvl>
    <w:lvl w:ilvl="2" w:tplc="4B7EA2FE" w:tentative="1">
      <w:start w:val="1"/>
      <w:numFmt w:val="lowerRoman"/>
      <w:lvlText w:val="%3."/>
      <w:lvlJc w:val="right"/>
      <w:pPr>
        <w:ind w:left="2160" w:hanging="180"/>
      </w:pPr>
    </w:lvl>
    <w:lvl w:ilvl="3" w:tplc="71D460F6" w:tentative="1">
      <w:start w:val="1"/>
      <w:numFmt w:val="decimal"/>
      <w:lvlText w:val="%4."/>
      <w:lvlJc w:val="left"/>
      <w:pPr>
        <w:ind w:left="2880" w:hanging="360"/>
      </w:pPr>
    </w:lvl>
    <w:lvl w:ilvl="4" w:tplc="2DEE7552" w:tentative="1">
      <w:start w:val="1"/>
      <w:numFmt w:val="lowerLetter"/>
      <w:lvlText w:val="%5."/>
      <w:lvlJc w:val="left"/>
      <w:pPr>
        <w:ind w:left="3600" w:hanging="360"/>
      </w:pPr>
    </w:lvl>
    <w:lvl w:ilvl="5" w:tplc="3C026D1C" w:tentative="1">
      <w:start w:val="1"/>
      <w:numFmt w:val="lowerRoman"/>
      <w:lvlText w:val="%6."/>
      <w:lvlJc w:val="right"/>
      <w:pPr>
        <w:ind w:left="4320" w:hanging="180"/>
      </w:pPr>
    </w:lvl>
    <w:lvl w:ilvl="6" w:tplc="5D560F26" w:tentative="1">
      <w:start w:val="1"/>
      <w:numFmt w:val="decimal"/>
      <w:lvlText w:val="%7."/>
      <w:lvlJc w:val="left"/>
      <w:pPr>
        <w:ind w:left="5040" w:hanging="360"/>
      </w:pPr>
    </w:lvl>
    <w:lvl w:ilvl="7" w:tplc="62AA7848" w:tentative="1">
      <w:start w:val="1"/>
      <w:numFmt w:val="lowerLetter"/>
      <w:lvlText w:val="%8."/>
      <w:lvlJc w:val="left"/>
      <w:pPr>
        <w:ind w:left="5760" w:hanging="360"/>
      </w:pPr>
    </w:lvl>
    <w:lvl w:ilvl="8" w:tplc="E7485C1A"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288843F2">
      <w:start w:val="1"/>
      <w:numFmt w:val="bullet"/>
      <w:lvlText w:val=""/>
      <w:lvlJc w:val="left"/>
      <w:pPr>
        <w:ind w:left="720" w:hanging="360"/>
      </w:pPr>
      <w:rPr>
        <w:rFonts w:ascii="Symbol" w:hAnsi="Symbol" w:hint="default"/>
        <w:color w:val="auto"/>
        <w:sz w:val="24"/>
        <w:szCs w:val="24"/>
      </w:rPr>
    </w:lvl>
    <w:lvl w:ilvl="1" w:tplc="F5044E0C" w:tentative="1">
      <w:start w:val="1"/>
      <w:numFmt w:val="bullet"/>
      <w:lvlText w:val="o"/>
      <w:lvlJc w:val="left"/>
      <w:pPr>
        <w:ind w:left="1440" w:hanging="360"/>
      </w:pPr>
      <w:rPr>
        <w:rFonts w:ascii="Courier New" w:hAnsi="Courier New" w:cs="Courier New" w:hint="default"/>
      </w:rPr>
    </w:lvl>
    <w:lvl w:ilvl="2" w:tplc="77684A5A" w:tentative="1">
      <w:start w:val="1"/>
      <w:numFmt w:val="bullet"/>
      <w:lvlText w:val=""/>
      <w:lvlJc w:val="left"/>
      <w:pPr>
        <w:ind w:left="2160" w:hanging="360"/>
      </w:pPr>
      <w:rPr>
        <w:rFonts w:ascii="Wingdings" w:hAnsi="Wingdings" w:hint="default"/>
      </w:rPr>
    </w:lvl>
    <w:lvl w:ilvl="3" w:tplc="DBF4C454" w:tentative="1">
      <w:start w:val="1"/>
      <w:numFmt w:val="bullet"/>
      <w:lvlText w:val=""/>
      <w:lvlJc w:val="left"/>
      <w:pPr>
        <w:ind w:left="2880" w:hanging="360"/>
      </w:pPr>
      <w:rPr>
        <w:rFonts w:ascii="Symbol" w:hAnsi="Symbol" w:hint="default"/>
      </w:rPr>
    </w:lvl>
    <w:lvl w:ilvl="4" w:tplc="4E14EDAE" w:tentative="1">
      <w:start w:val="1"/>
      <w:numFmt w:val="bullet"/>
      <w:lvlText w:val="o"/>
      <w:lvlJc w:val="left"/>
      <w:pPr>
        <w:ind w:left="3600" w:hanging="360"/>
      </w:pPr>
      <w:rPr>
        <w:rFonts w:ascii="Courier New" w:hAnsi="Courier New" w:cs="Courier New" w:hint="default"/>
      </w:rPr>
    </w:lvl>
    <w:lvl w:ilvl="5" w:tplc="BB1E08E2" w:tentative="1">
      <w:start w:val="1"/>
      <w:numFmt w:val="bullet"/>
      <w:lvlText w:val=""/>
      <w:lvlJc w:val="left"/>
      <w:pPr>
        <w:ind w:left="4320" w:hanging="360"/>
      </w:pPr>
      <w:rPr>
        <w:rFonts w:ascii="Wingdings" w:hAnsi="Wingdings" w:hint="default"/>
      </w:rPr>
    </w:lvl>
    <w:lvl w:ilvl="6" w:tplc="32486CE8" w:tentative="1">
      <w:start w:val="1"/>
      <w:numFmt w:val="bullet"/>
      <w:lvlText w:val=""/>
      <w:lvlJc w:val="left"/>
      <w:pPr>
        <w:ind w:left="5040" w:hanging="360"/>
      </w:pPr>
      <w:rPr>
        <w:rFonts w:ascii="Symbol" w:hAnsi="Symbol" w:hint="default"/>
      </w:rPr>
    </w:lvl>
    <w:lvl w:ilvl="7" w:tplc="682A9822" w:tentative="1">
      <w:start w:val="1"/>
      <w:numFmt w:val="bullet"/>
      <w:lvlText w:val="o"/>
      <w:lvlJc w:val="left"/>
      <w:pPr>
        <w:ind w:left="5760" w:hanging="360"/>
      </w:pPr>
      <w:rPr>
        <w:rFonts w:ascii="Courier New" w:hAnsi="Courier New" w:cs="Courier New" w:hint="default"/>
      </w:rPr>
    </w:lvl>
    <w:lvl w:ilvl="8" w:tplc="F3A82C32"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E56603F0">
      <w:start w:val="1"/>
      <w:numFmt w:val="lowerRoman"/>
      <w:lvlText w:val="(%1)"/>
      <w:lvlJc w:val="left"/>
      <w:pPr>
        <w:ind w:left="1080" w:hanging="720"/>
      </w:pPr>
      <w:rPr>
        <w:rFonts w:hint="default"/>
      </w:rPr>
    </w:lvl>
    <w:lvl w:ilvl="1" w:tplc="8FE25ABA" w:tentative="1">
      <w:start w:val="1"/>
      <w:numFmt w:val="lowerLetter"/>
      <w:lvlText w:val="%2."/>
      <w:lvlJc w:val="left"/>
      <w:pPr>
        <w:ind w:left="1440" w:hanging="360"/>
      </w:pPr>
    </w:lvl>
    <w:lvl w:ilvl="2" w:tplc="27D0C9F4" w:tentative="1">
      <w:start w:val="1"/>
      <w:numFmt w:val="lowerRoman"/>
      <w:lvlText w:val="%3."/>
      <w:lvlJc w:val="right"/>
      <w:pPr>
        <w:ind w:left="2160" w:hanging="180"/>
      </w:pPr>
    </w:lvl>
    <w:lvl w:ilvl="3" w:tplc="52D07006" w:tentative="1">
      <w:start w:val="1"/>
      <w:numFmt w:val="decimal"/>
      <w:lvlText w:val="%4."/>
      <w:lvlJc w:val="left"/>
      <w:pPr>
        <w:ind w:left="2880" w:hanging="360"/>
      </w:pPr>
    </w:lvl>
    <w:lvl w:ilvl="4" w:tplc="034A83EC" w:tentative="1">
      <w:start w:val="1"/>
      <w:numFmt w:val="lowerLetter"/>
      <w:lvlText w:val="%5."/>
      <w:lvlJc w:val="left"/>
      <w:pPr>
        <w:ind w:left="3600" w:hanging="360"/>
      </w:pPr>
    </w:lvl>
    <w:lvl w:ilvl="5" w:tplc="8D847270" w:tentative="1">
      <w:start w:val="1"/>
      <w:numFmt w:val="lowerRoman"/>
      <w:lvlText w:val="%6."/>
      <w:lvlJc w:val="right"/>
      <w:pPr>
        <w:ind w:left="4320" w:hanging="180"/>
      </w:pPr>
    </w:lvl>
    <w:lvl w:ilvl="6" w:tplc="C100B028" w:tentative="1">
      <w:start w:val="1"/>
      <w:numFmt w:val="decimal"/>
      <w:lvlText w:val="%7."/>
      <w:lvlJc w:val="left"/>
      <w:pPr>
        <w:ind w:left="5040" w:hanging="360"/>
      </w:pPr>
    </w:lvl>
    <w:lvl w:ilvl="7" w:tplc="88DA7B66" w:tentative="1">
      <w:start w:val="1"/>
      <w:numFmt w:val="lowerLetter"/>
      <w:lvlText w:val="%8."/>
      <w:lvlJc w:val="left"/>
      <w:pPr>
        <w:ind w:left="5760" w:hanging="360"/>
      </w:pPr>
    </w:lvl>
    <w:lvl w:ilvl="8" w:tplc="87BE1378"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CF860518">
      <w:start w:val="1"/>
      <w:numFmt w:val="lowerRoman"/>
      <w:lvlText w:val="(%1)"/>
      <w:lvlJc w:val="left"/>
      <w:pPr>
        <w:ind w:left="1080" w:hanging="720"/>
      </w:pPr>
      <w:rPr>
        <w:rFonts w:hint="default"/>
      </w:rPr>
    </w:lvl>
    <w:lvl w:ilvl="1" w:tplc="E86E4FA4" w:tentative="1">
      <w:start w:val="1"/>
      <w:numFmt w:val="lowerLetter"/>
      <w:lvlText w:val="%2."/>
      <w:lvlJc w:val="left"/>
      <w:pPr>
        <w:ind w:left="1440" w:hanging="360"/>
      </w:pPr>
    </w:lvl>
    <w:lvl w:ilvl="2" w:tplc="B91263F8" w:tentative="1">
      <w:start w:val="1"/>
      <w:numFmt w:val="lowerRoman"/>
      <w:lvlText w:val="%3."/>
      <w:lvlJc w:val="right"/>
      <w:pPr>
        <w:ind w:left="2160" w:hanging="180"/>
      </w:pPr>
    </w:lvl>
    <w:lvl w:ilvl="3" w:tplc="9766B120" w:tentative="1">
      <w:start w:val="1"/>
      <w:numFmt w:val="decimal"/>
      <w:lvlText w:val="%4."/>
      <w:lvlJc w:val="left"/>
      <w:pPr>
        <w:ind w:left="2880" w:hanging="360"/>
      </w:pPr>
    </w:lvl>
    <w:lvl w:ilvl="4" w:tplc="95D48454" w:tentative="1">
      <w:start w:val="1"/>
      <w:numFmt w:val="lowerLetter"/>
      <w:lvlText w:val="%5."/>
      <w:lvlJc w:val="left"/>
      <w:pPr>
        <w:ind w:left="3600" w:hanging="360"/>
      </w:pPr>
    </w:lvl>
    <w:lvl w:ilvl="5" w:tplc="1F60F358" w:tentative="1">
      <w:start w:val="1"/>
      <w:numFmt w:val="lowerRoman"/>
      <w:lvlText w:val="%6."/>
      <w:lvlJc w:val="right"/>
      <w:pPr>
        <w:ind w:left="4320" w:hanging="180"/>
      </w:pPr>
    </w:lvl>
    <w:lvl w:ilvl="6" w:tplc="1F60EC6E" w:tentative="1">
      <w:start w:val="1"/>
      <w:numFmt w:val="decimal"/>
      <w:lvlText w:val="%7."/>
      <w:lvlJc w:val="left"/>
      <w:pPr>
        <w:ind w:left="5040" w:hanging="360"/>
      </w:pPr>
    </w:lvl>
    <w:lvl w:ilvl="7" w:tplc="B75CDBC8" w:tentative="1">
      <w:start w:val="1"/>
      <w:numFmt w:val="lowerLetter"/>
      <w:lvlText w:val="%8."/>
      <w:lvlJc w:val="left"/>
      <w:pPr>
        <w:ind w:left="5760" w:hanging="360"/>
      </w:pPr>
    </w:lvl>
    <w:lvl w:ilvl="8" w:tplc="0B622DA6"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6604317E">
      <w:start w:val="1"/>
      <w:numFmt w:val="lowerRoman"/>
      <w:lvlText w:val="(%1)"/>
      <w:lvlJc w:val="left"/>
      <w:pPr>
        <w:ind w:left="1080" w:hanging="720"/>
      </w:pPr>
      <w:rPr>
        <w:rFonts w:hint="default"/>
      </w:rPr>
    </w:lvl>
    <w:lvl w:ilvl="1" w:tplc="2766E56C" w:tentative="1">
      <w:start w:val="1"/>
      <w:numFmt w:val="lowerLetter"/>
      <w:lvlText w:val="%2."/>
      <w:lvlJc w:val="left"/>
      <w:pPr>
        <w:ind w:left="1440" w:hanging="360"/>
      </w:pPr>
    </w:lvl>
    <w:lvl w:ilvl="2" w:tplc="20C46334" w:tentative="1">
      <w:start w:val="1"/>
      <w:numFmt w:val="lowerRoman"/>
      <w:lvlText w:val="%3."/>
      <w:lvlJc w:val="right"/>
      <w:pPr>
        <w:ind w:left="2160" w:hanging="180"/>
      </w:pPr>
    </w:lvl>
    <w:lvl w:ilvl="3" w:tplc="34F89256" w:tentative="1">
      <w:start w:val="1"/>
      <w:numFmt w:val="decimal"/>
      <w:lvlText w:val="%4."/>
      <w:lvlJc w:val="left"/>
      <w:pPr>
        <w:ind w:left="2880" w:hanging="360"/>
      </w:pPr>
    </w:lvl>
    <w:lvl w:ilvl="4" w:tplc="76B213D2" w:tentative="1">
      <w:start w:val="1"/>
      <w:numFmt w:val="lowerLetter"/>
      <w:lvlText w:val="%5."/>
      <w:lvlJc w:val="left"/>
      <w:pPr>
        <w:ind w:left="3600" w:hanging="360"/>
      </w:pPr>
    </w:lvl>
    <w:lvl w:ilvl="5" w:tplc="B9DCC1DA" w:tentative="1">
      <w:start w:val="1"/>
      <w:numFmt w:val="lowerRoman"/>
      <w:lvlText w:val="%6."/>
      <w:lvlJc w:val="right"/>
      <w:pPr>
        <w:ind w:left="4320" w:hanging="180"/>
      </w:pPr>
    </w:lvl>
    <w:lvl w:ilvl="6" w:tplc="7D86F67E" w:tentative="1">
      <w:start w:val="1"/>
      <w:numFmt w:val="decimal"/>
      <w:lvlText w:val="%7."/>
      <w:lvlJc w:val="left"/>
      <w:pPr>
        <w:ind w:left="5040" w:hanging="360"/>
      </w:pPr>
    </w:lvl>
    <w:lvl w:ilvl="7" w:tplc="CE5AF03E" w:tentative="1">
      <w:start w:val="1"/>
      <w:numFmt w:val="lowerLetter"/>
      <w:lvlText w:val="%8."/>
      <w:lvlJc w:val="left"/>
      <w:pPr>
        <w:ind w:left="5760" w:hanging="360"/>
      </w:pPr>
    </w:lvl>
    <w:lvl w:ilvl="8" w:tplc="FE70B4AA"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C916F6B6">
      <w:start w:val="1"/>
      <w:numFmt w:val="lowerRoman"/>
      <w:lvlText w:val="(%1)"/>
      <w:lvlJc w:val="left"/>
      <w:pPr>
        <w:ind w:left="1080" w:hanging="720"/>
      </w:pPr>
      <w:rPr>
        <w:rFonts w:hint="default"/>
      </w:rPr>
    </w:lvl>
    <w:lvl w:ilvl="1" w:tplc="4CC200AA" w:tentative="1">
      <w:start w:val="1"/>
      <w:numFmt w:val="lowerLetter"/>
      <w:lvlText w:val="%2."/>
      <w:lvlJc w:val="left"/>
      <w:pPr>
        <w:ind w:left="1440" w:hanging="360"/>
      </w:pPr>
    </w:lvl>
    <w:lvl w:ilvl="2" w:tplc="F5F8C76A" w:tentative="1">
      <w:start w:val="1"/>
      <w:numFmt w:val="lowerRoman"/>
      <w:lvlText w:val="%3."/>
      <w:lvlJc w:val="right"/>
      <w:pPr>
        <w:ind w:left="2160" w:hanging="180"/>
      </w:pPr>
    </w:lvl>
    <w:lvl w:ilvl="3" w:tplc="B87CE360" w:tentative="1">
      <w:start w:val="1"/>
      <w:numFmt w:val="decimal"/>
      <w:lvlText w:val="%4."/>
      <w:lvlJc w:val="left"/>
      <w:pPr>
        <w:ind w:left="2880" w:hanging="360"/>
      </w:pPr>
    </w:lvl>
    <w:lvl w:ilvl="4" w:tplc="7F961278" w:tentative="1">
      <w:start w:val="1"/>
      <w:numFmt w:val="lowerLetter"/>
      <w:lvlText w:val="%5."/>
      <w:lvlJc w:val="left"/>
      <w:pPr>
        <w:ind w:left="3600" w:hanging="360"/>
      </w:pPr>
    </w:lvl>
    <w:lvl w:ilvl="5" w:tplc="FF2CC074" w:tentative="1">
      <w:start w:val="1"/>
      <w:numFmt w:val="lowerRoman"/>
      <w:lvlText w:val="%6."/>
      <w:lvlJc w:val="right"/>
      <w:pPr>
        <w:ind w:left="4320" w:hanging="180"/>
      </w:pPr>
    </w:lvl>
    <w:lvl w:ilvl="6" w:tplc="9424C8FC" w:tentative="1">
      <w:start w:val="1"/>
      <w:numFmt w:val="decimal"/>
      <w:lvlText w:val="%7."/>
      <w:lvlJc w:val="left"/>
      <w:pPr>
        <w:ind w:left="5040" w:hanging="360"/>
      </w:pPr>
    </w:lvl>
    <w:lvl w:ilvl="7" w:tplc="F06613C8" w:tentative="1">
      <w:start w:val="1"/>
      <w:numFmt w:val="lowerLetter"/>
      <w:lvlText w:val="%8."/>
      <w:lvlJc w:val="left"/>
      <w:pPr>
        <w:ind w:left="5760" w:hanging="360"/>
      </w:pPr>
    </w:lvl>
    <w:lvl w:ilvl="8" w:tplc="67909B48" w:tentative="1">
      <w:start w:val="1"/>
      <w:numFmt w:val="lowerRoman"/>
      <w:lvlText w:val="%9."/>
      <w:lvlJc w:val="right"/>
      <w:pPr>
        <w:ind w:left="6480" w:hanging="180"/>
      </w:pPr>
    </w:lvl>
  </w:abstractNum>
  <w:abstractNum w:abstractNumId="9" w15:restartNumberingAfterBreak="0">
    <w:nsid w:val="560E1165"/>
    <w:multiLevelType w:val="hybridMultilevel"/>
    <w:tmpl w:val="D5B04EC8"/>
    <w:lvl w:ilvl="0" w:tplc="C2E08256">
      <w:start w:val="1"/>
      <w:numFmt w:val="bullet"/>
      <w:lvlText w:val=""/>
      <w:lvlJc w:val="left"/>
      <w:pPr>
        <w:ind w:left="624" w:hanging="267"/>
      </w:pPr>
      <w:rPr>
        <w:rFonts w:ascii="Symbol" w:hAnsi="Symbol" w:hint="default"/>
      </w:rPr>
    </w:lvl>
    <w:lvl w:ilvl="1" w:tplc="AE18769A" w:tentative="1">
      <w:start w:val="1"/>
      <w:numFmt w:val="bullet"/>
      <w:lvlText w:val="o"/>
      <w:lvlJc w:val="left"/>
      <w:pPr>
        <w:ind w:left="1080" w:hanging="360"/>
      </w:pPr>
      <w:rPr>
        <w:rFonts w:ascii="Courier New" w:hAnsi="Courier New" w:cs="Courier New" w:hint="default"/>
      </w:rPr>
    </w:lvl>
    <w:lvl w:ilvl="2" w:tplc="7FA0A94A" w:tentative="1">
      <w:start w:val="1"/>
      <w:numFmt w:val="bullet"/>
      <w:lvlText w:val=""/>
      <w:lvlJc w:val="left"/>
      <w:pPr>
        <w:ind w:left="1800" w:hanging="360"/>
      </w:pPr>
      <w:rPr>
        <w:rFonts w:ascii="Wingdings" w:hAnsi="Wingdings" w:hint="default"/>
      </w:rPr>
    </w:lvl>
    <w:lvl w:ilvl="3" w:tplc="135C0B92" w:tentative="1">
      <w:start w:val="1"/>
      <w:numFmt w:val="bullet"/>
      <w:lvlText w:val=""/>
      <w:lvlJc w:val="left"/>
      <w:pPr>
        <w:ind w:left="2520" w:hanging="360"/>
      </w:pPr>
      <w:rPr>
        <w:rFonts w:ascii="Symbol" w:hAnsi="Symbol" w:hint="default"/>
      </w:rPr>
    </w:lvl>
    <w:lvl w:ilvl="4" w:tplc="4DAAFADC" w:tentative="1">
      <w:start w:val="1"/>
      <w:numFmt w:val="bullet"/>
      <w:lvlText w:val="o"/>
      <w:lvlJc w:val="left"/>
      <w:pPr>
        <w:ind w:left="3240" w:hanging="360"/>
      </w:pPr>
      <w:rPr>
        <w:rFonts w:ascii="Courier New" w:hAnsi="Courier New" w:cs="Courier New" w:hint="default"/>
      </w:rPr>
    </w:lvl>
    <w:lvl w:ilvl="5" w:tplc="7C426AD6" w:tentative="1">
      <w:start w:val="1"/>
      <w:numFmt w:val="bullet"/>
      <w:lvlText w:val=""/>
      <w:lvlJc w:val="left"/>
      <w:pPr>
        <w:ind w:left="3960" w:hanging="360"/>
      </w:pPr>
      <w:rPr>
        <w:rFonts w:ascii="Wingdings" w:hAnsi="Wingdings" w:hint="default"/>
      </w:rPr>
    </w:lvl>
    <w:lvl w:ilvl="6" w:tplc="F32CAA8C" w:tentative="1">
      <w:start w:val="1"/>
      <w:numFmt w:val="bullet"/>
      <w:lvlText w:val=""/>
      <w:lvlJc w:val="left"/>
      <w:pPr>
        <w:ind w:left="4680" w:hanging="360"/>
      </w:pPr>
      <w:rPr>
        <w:rFonts w:ascii="Symbol" w:hAnsi="Symbol" w:hint="default"/>
      </w:rPr>
    </w:lvl>
    <w:lvl w:ilvl="7" w:tplc="48241DBE" w:tentative="1">
      <w:start w:val="1"/>
      <w:numFmt w:val="bullet"/>
      <w:lvlText w:val="o"/>
      <w:lvlJc w:val="left"/>
      <w:pPr>
        <w:ind w:left="5400" w:hanging="360"/>
      </w:pPr>
      <w:rPr>
        <w:rFonts w:ascii="Courier New" w:hAnsi="Courier New" w:cs="Courier New" w:hint="default"/>
      </w:rPr>
    </w:lvl>
    <w:lvl w:ilvl="8" w:tplc="8892B41A" w:tentative="1">
      <w:start w:val="1"/>
      <w:numFmt w:val="bullet"/>
      <w:lvlText w:val=""/>
      <w:lvlJc w:val="left"/>
      <w:pPr>
        <w:ind w:left="6120" w:hanging="360"/>
      </w:pPr>
      <w:rPr>
        <w:rFonts w:ascii="Wingdings" w:hAnsi="Wingdings" w:hint="default"/>
      </w:rPr>
    </w:lvl>
  </w:abstractNum>
  <w:abstractNum w:abstractNumId="10" w15:restartNumberingAfterBreak="0">
    <w:nsid w:val="5695616A"/>
    <w:multiLevelType w:val="hybridMultilevel"/>
    <w:tmpl w:val="790C5C02"/>
    <w:lvl w:ilvl="0" w:tplc="487C3BCA">
      <w:start w:val="1"/>
      <w:numFmt w:val="lowerRoman"/>
      <w:lvlText w:val="(%1)"/>
      <w:lvlJc w:val="left"/>
      <w:pPr>
        <w:ind w:left="1080" w:hanging="720"/>
      </w:pPr>
      <w:rPr>
        <w:rFonts w:hint="default"/>
      </w:rPr>
    </w:lvl>
    <w:lvl w:ilvl="1" w:tplc="3A1A7200" w:tentative="1">
      <w:start w:val="1"/>
      <w:numFmt w:val="lowerLetter"/>
      <w:lvlText w:val="%2."/>
      <w:lvlJc w:val="left"/>
      <w:pPr>
        <w:ind w:left="1440" w:hanging="360"/>
      </w:pPr>
    </w:lvl>
    <w:lvl w:ilvl="2" w:tplc="E95604E0" w:tentative="1">
      <w:start w:val="1"/>
      <w:numFmt w:val="lowerRoman"/>
      <w:lvlText w:val="%3."/>
      <w:lvlJc w:val="right"/>
      <w:pPr>
        <w:ind w:left="2160" w:hanging="180"/>
      </w:pPr>
    </w:lvl>
    <w:lvl w:ilvl="3" w:tplc="788C0882" w:tentative="1">
      <w:start w:val="1"/>
      <w:numFmt w:val="decimal"/>
      <w:lvlText w:val="%4."/>
      <w:lvlJc w:val="left"/>
      <w:pPr>
        <w:ind w:left="2880" w:hanging="360"/>
      </w:pPr>
    </w:lvl>
    <w:lvl w:ilvl="4" w:tplc="9F4EF21C" w:tentative="1">
      <w:start w:val="1"/>
      <w:numFmt w:val="lowerLetter"/>
      <w:lvlText w:val="%5."/>
      <w:lvlJc w:val="left"/>
      <w:pPr>
        <w:ind w:left="3600" w:hanging="360"/>
      </w:pPr>
    </w:lvl>
    <w:lvl w:ilvl="5" w:tplc="9C6C702E" w:tentative="1">
      <w:start w:val="1"/>
      <w:numFmt w:val="lowerRoman"/>
      <w:lvlText w:val="%6."/>
      <w:lvlJc w:val="right"/>
      <w:pPr>
        <w:ind w:left="4320" w:hanging="180"/>
      </w:pPr>
    </w:lvl>
    <w:lvl w:ilvl="6" w:tplc="25966D5C" w:tentative="1">
      <w:start w:val="1"/>
      <w:numFmt w:val="decimal"/>
      <w:lvlText w:val="%7."/>
      <w:lvlJc w:val="left"/>
      <w:pPr>
        <w:ind w:left="5040" w:hanging="360"/>
      </w:pPr>
    </w:lvl>
    <w:lvl w:ilvl="7" w:tplc="F41A3A4C" w:tentative="1">
      <w:start w:val="1"/>
      <w:numFmt w:val="lowerLetter"/>
      <w:lvlText w:val="%8."/>
      <w:lvlJc w:val="left"/>
      <w:pPr>
        <w:ind w:left="5760" w:hanging="360"/>
      </w:pPr>
    </w:lvl>
    <w:lvl w:ilvl="8" w:tplc="00D2CA04" w:tentative="1">
      <w:start w:val="1"/>
      <w:numFmt w:val="lowerRoman"/>
      <w:lvlText w:val="%9."/>
      <w:lvlJc w:val="right"/>
      <w:pPr>
        <w:ind w:left="6480" w:hanging="180"/>
      </w:pPr>
    </w:lvl>
  </w:abstractNum>
  <w:abstractNum w:abstractNumId="11" w15:restartNumberingAfterBreak="0">
    <w:nsid w:val="704C5705"/>
    <w:multiLevelType w:val="hybridMultilevel"/>
    <w:tmpl w:val="C7521458"/>
    <w:lvl w:ilvl="0" w:tplc="62AE35E0">
      <w:start w:val="1"/>
      <w:numFmt w:val="lowerRoman"/>
      <w:lvlText w:val="(%1)"/>
      <w:lvlJc w:val="left"/>
      <w:pPr>
        <w:ind w:left="1080" w:hanging="720"/>
      </w:pPr>
      <w:rPr>
        <w:rFonts w:hint="default"/>
      </w:rPr>
    </w:lvl>
    <w:lvl w:ilvl="1" w:tplc="1B0C0B1E" w:tentative="1">
      <w:start w:val="1"/>
      <w:numFmt w:val="lowerLetter"/>
      <w:lvlText w:val="%2."/>
      <w:lvlJc w:val="left"/>
      <w:pPr>
        <w:ind w:left="1440" w:hanging="360"/>
      </w:pPr>
    </w:lvl>
    <w:lvl w:ilvl="2" w:tplc="E3F00918" w:tentative="1">
      <w:start w:val="1"/>
      <w:numFmt w:val="lowerRoman"/>
      <w:lvlText w:val="%3."/>
      <w:lvlJc w:val="right"/>
      <w:pPr>
        <w:ind w:left="2160" w:hanging="180"/>
      </w:pPr>
    </w:lvl>
    <w:lvl w:ilvl="3" w:tplc="31946E4C" w:tentative="1">
      <w:start w:val="1"/>
      <w:numFmt w:val="decimal"/>
      <w:lvlText w:val="%4."/>
      <w:lvlJc w:val="left"/>
      <w:pPr>
        <w:ind w:left="2880" w:hanging="360"/>
      </w:pPr>
    </w:lvl>
    <w:lvl w:ilvl="4" w:tplc="FC3C49A0" w:tentative="1">
      <w:start w:val="1"/>
      <w:numFmt w:val="lowerLetter"/>
      <w:lvlText w:val="%5."/>
      <w:lvlJc w:val="left"/>
      <w:pPr>
        <w:ind w:left="3600" w:hanging="360"/>
      </w:pPr>
    </w:lvl>
    <w:lvl w:ilvl="5" w:tplc="FF26EB10" w:tentative="1">
      <w:start w:val="1"/>
      <w:numFmt w:val="lowerRoman"/>
      <w:lvlText w:val="%6."/>
      <w:lvlJc w:val="right"/>
      <w:pPr>
        <w:ind w:left="4320" w:hanging="180"/>
      </w:pPr>
    </w:lvl>
    <w:lvl w:ilvl="6" w:tplc="4DECCBCC" w:tentative="1">
      <w:start w:val="1"/>
      <w:numFmt w:val="decimal"/>
      <w:lvlText w:val="%7."/>
      <w:lvlJc w:val="left"/>
      <w:pPr>
        <w:ind w:left="5040" w:hanging="360"/>
      </w:pPr>
    </w:lvl>
    <w:lvl w:ilvl="7" w:tplc="D3A85E48" w:tentative="1">
      <w:start w:val="1"/>
      <w:numFmt w:val="lowerLetter"/>
      <w:lvlText w:val="%8."/>
      <w:lvlJc w:val="left"/>
      <w:pPr>
        <w:ind w:left="5760" w:hanging="360"/>
      </w:pPr>
    </w:lvl>
    <w:lvl w:ilvl="8" w:tplc="4B22CDB8" w:tentative="1">
      <w:start w:val="1"/>
      <w:numFmt w:val="lowerRoman"/>
      <w:lvlText w:val="%9."/>
      <w:lvlJc w:val="right"/>
      <w:pPr>
        <w:ind w:left="6480" w:hanging="180"/>
      </w:pPr>
    </w:lvl>
  </w:abstractNum>
  <w:abstractNum w:abstractNumId="1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307125880">
    <w:abstractNumId w:val="12"/>
  </w:num>
  <w:num w:numId="2" w16cid:durableId="1253973814">
    <w:abstractNumId w:val="4"/>
  </w:num>
  <w:num w:numId="3" w16cid:durableId="594215766">
    <w:abstractNumId w:val="2"/>
  </w:num>
  <w:num w:numId="4" w16cid:durableId="1698389956">
    <w:abstractNumId w:val="7"/>
  </w:num>
  <w:num w:numId="5" w16cid:durableId="385033096">
    <w:abstractNumId w:val="6"/>
  </w:num>
  <w:num w:numId="6" w16cid:durableId="1192495553">
    <w:abstractNumId w:val="1"/>
  </w:num>
  <w:num w:numId="7" w16cid:durableId="2019581524">
    <w:abstractNumId w:val="10"/>
  </w:num>
  <w:num w:numId="8" w16cid:durableId="892814168">
    <w:abstractNumId w:val="5"/>
  </w:num>
  <w:num w:numId="9" w16cid:durableId="1376001555">
    <w:abstractNumId w:val="8"/>
  </w:num>
  <w:num w:numId="10" w16cid:durableId="1354258982">
    <w:abstractNumId w:val="3"/>
  </w:num>
  <w:num w:numId="11" w16cid:durableId="1684240534">
    <w:abstractNumId w:val="11"/>
  </w:num>
  <w:num w:numId="12" w16cid:durableId="2146119577">
    <w:abstractNumId w:val="0"/>
  </w:num>
  <w:num w:numId="13" w16cid:durableId="1565531599">
    <w:abstractNumId w:val="12"/>
  </w:num>
  <w:num w:numId="14" w16cid:durableId="2049529917">
    <w:abstractNumId w:val="12"/>
  </w:num>
  <w:num w:numId="15" w16cid:durableId="8813334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C8"/>
    <w:rsid w:val="00005A70"/>
    <w:rsid w:val="00006B6A"/>
    <w:rsid w:val="00043130"/>
    <w:rsid w:val="00062901"/>
    <w:rsid w:val="0007253C"/>
    <w:rsid w:val="00082813"/>
    <w:rsid w:val="00110431"/>
    <w:rsid w:val="00125169"/>
    <w:rsid w:val="00134F80"/>
    <w:rsid w:val="001453A8"/>
    <w:rsid w:val="001515DA"/>
    <w:rsid w:val="00154654"/>
    <w:rsid w:val="00162CB7"/>
    <w:rsid w:val="00173FEA"/>
    <w:rsid w:val="001758EE"/>
    <w:rsid w:val="0018001F"/>
    <w:rsid w:val="001A08F1"/>
    <w:rsid w:val="001A2637"/>
    <w:rsid w:val="001C76C9"/>
    <w:rsid w:val="001E73BD"/>
    <w:rsid w:val="001F7E31"/>
    <w:rsid w:val="00207705"/>
    <w:rsid w:val="00213567"/>
    <w:rsid w:val="0021360C"/>
    <w:rsid w:val="00213AD3"/>
    <w:rsid w:val="0023472E"/>
    <w:rsid w:val="002364FA"/>
    <w:rsid w:val="00257E85"/>
    <w:rsid w:val="00267CB2"/>
    <w:rsid w:val="00267EF7"/>
    <w:rsid w:val="00286CD1"/>
    <w:rsid w:val="00291BBC"/>
    <w:rsid w:val="00292D5D"/>
    <w:rsid w:val="0029476C"/>
    <w:rsid w:val="0029722D"/>
    <w:rsid w:val="002A1F52"/>
    <w:rsid w:val="002B42B1"/>
    <w:rsid w:val="002C04E9"/>
    <w:rsid w:val="002C10CB"/>
    <w:rsid w:val="002C68E9"/>
    <w:rsid w:val="002F4556"/>
    <w:rsid w:val="00301845"/>
    <w:rsid w:val="00306506"/>
    <w:rsid w:val="00320239"/>
    <w:rsid w:val="00321E75"/>
    <w:rsid w:val="0034341A"/>
    <w:rsid w:val="00351048"/>
    <w:rsid w:val="00357DF3"/>
    <w:rsid w:val="003654A2"/>
    <w:rsid w:val="00366C58"/>
    <w:rsid w:val="003868DB"/>
    <w:rsid w:val="003A2231"/>
    <w:rsid w:val="003C1D5D"/>
    <w:rsid w:val="003E257C"/>
    <w:rsid w:val="003F5640"/>
    <w:rsid w:val="00405FF5"/>
    <w:rsid w:val="00410D1E"/>
    <w:rsid w:val="00413B44"/>
    <w:rsid w:val="0042684C"/>
    <w:rsid w:val="0043424B"/>
    <w:rsid w:val="00440BB1"/>
    <w:rsid w:val="00445DB2"/>
    <w:rsid w:val="004728DE"/>
    <w:rsid w:val="00486322"/>
    <w:rsid w:val="004B47FE"/>
    <w:rsid w:val="004C5B05"/>
    <w:rsid w:val="0053072C"/>
    <w:rsid w:val="005343E4"/>
    <w:rsid w:val="00534B42"/>
    <w:rsid w:val="005551FA"/>
    <w:rsid w:val="0055592D"/>
    <w:rsid w:val="00570654"/>
    <w:rsid w:val="00586A44"/>
    <w:rsid w:val="005936C5"/>
    <w:rsid w:val="005A48D8"/>
    <w:rsid w:val="005A4BF3"/>
    <w:rsid w:val="005B0A95"/>
    <w:rsid w:val="005B31B7"/>
    <w:rsid w:val="005B7E70"/>
    <w:rsid w:val="005C22C9"/>
    <w:rsid w:val="005D2494"/>
    <w:rsid w:val="005D6E65"/>
    <w:rsid w:val="00612325"/>
    <w:rsid w:val="0062777B"/>
    <w:rsid w:val="00647B0E"/>
    <w:rsid w:val="00651140"/>
    <w:rsid w:val="00655AB3"/>
    <w:rsid w:val="00670B24"/>
    <w:rsid w:val="0067270D"/>
    <w:rsid w:val="0067483D"/>
    <w:rsid w:val="00676C03"/>
    <w:rsid w:val="00676E4A"/>
    <w:rsid w:val="00683985"/>
    <w:rsid w:val="00685218"/>
    <w:rsid w:val="00687A14"/>
    <w:rsid w:val="00691727"/>
    <w:rsid w:val="006972CD"/>
    <w:rsid w:val="006A30DA"/>
    <w:rsid w:val="006C4AF6"/>
    <w:rsid w:val="006C7E76"/>
    <w:rsid w:val="006E0DD7"/>
    <w:rsid w:val="006E1654"/>
    <w:rsid w:val="0071177B"/>
    <w:rsid w:val="00742E9A"/>
    <w:rsid w:val="007610B4"/>
    <w:rsid w:val="00771FBE"/>
    <w:rsid w:val="007859D6"/>
    <w:rsid w:val="007A46E6"/>
    <w:rsid w:val="007E0E86"/>
    <w:rsid w:val="007E7445"/>
    <w:rsid w:val="00802F70"/>
    <w:rsid w:val="008079D3"/>
    <w:rsid w:val="00813DFD"/>
    <w:rsid w:val="00845CD7"/>
    <w:rsid w:val="00851806"/>
    <w:rsid w:val="00853AFB"/>
    <w:rsid w:val="008B0D42"/>
    <w:rsid w:val="008B2D4C"/>
    <w:rsid w:val="008B517A"/>
    <w:rsid w:val="008C0426"/>
    <w:rsid w:val="00913EC8"/>
    <w:rsid w:val="009218C5"/>
    <w:rsid w:val="00930332"/>
    <w:rsid w:val="009321A7"/>
    <w:rsid w:val="00960614"/>
    <w:rsid w:val="00971165"/>
    <w:rsid w:val="0099678A"/>
    <w:rsid w:val="00996F1F"/>
    <w:rsid w:val="009A3D1B"/>
    <w:rsid w:val="009B5D4C"/>
    <w:rsid w:val="009C54CF"/>
    <w:rsid w:val="009D6DC3"/>
    <w:rsid w:val="009E426F"/>
    <w:rsid w:val="009E4BFD"/>
    <w:rsid w:val="009F04A9"/>
    <w:rsid w:val="00A03004"/>
    <w:rsid w:val="00A03171"/>
    <w:rsid w:val="00A10F60"/>
    <w:rsid w:val="00A62D96"/>
    <w:rsid w:val="00A6460C"/>
    <w:rsid w:val="00A96DF6"/>
    <w:rsid w:val="00A9735B"/>
    <w:rsid w:val="00AB78D6"/>
    <w:rsid w:val="00AD1F31"/>
    <w:rsid w:val="00AD4CF9"/>
    <w:rsid w:val="00AD508C"/>
    <w:rsid w:val="00B155F7"/>
    <w:rsid w:val="00B60545"/>
    <w:rsid w:val="00B65BC6"/>
    <w:rsid w:val="00B76649"/>
    <w:rsid w:val="00BA0B98"/>
    <w:rsid w:val="00BB4B60"/>
    <w:rsid w:val="00BC3021"/>
    <w:rsid w:val="00BC367A"/>
    <w:rsid w:val="00BC5025"/>
    <w:rsid w:val="00BD302E"/>
    <w:rsid w:val="00BE06D5"/>
    <w:rsid w:val="00C03441"/>
    <w:rsid w:val="00C1129D"/>
    <w:rsid w:val="00C56BD1"/>
    <w:rsid w:val="00C8220D"/>
    <w:rsid w:val="00CA1542"/>
    <w:rsid w:val="00CA2D8A"/>
    <w:rsid w:val="00CA33E7"/>
    <w:rsid w:val="00CD6C2E"/>
    <w:rsid w:val="00D07B63"/>
    <w:rsid w:val="00D21A59"/>
    <w:rsid w:val="00D30CC0"/>
    <w:rsid w:val="00D46C48"/>
    <w:rsid w:val="00D66189"/>
    <w:rsid w:val="00D76876"/>
    <w:rsid w:val="00D83DC8"/>
    <w:rsid w:val="00D85884"/>
    <w:rsid w:val="00D90A9E"/>
    <w:rsid w:val="00DB2F1E"/>
    <w:rsid w:val="00DB4609"/>
    <w:rsid w:val="00DD739E"/>
    <w:rsid w:val="00DF1449"/>
    <w:rsid w:val="00DF27F4"/>
    <w:rsid w:val="00DF4507"/>
    <w:rsid w:val="00E033DA"/>
    <w:rsid w:val="00E225B7"/>
    <w:rsid w:val="00E2527E"/>
    <w:rsid w:val="00E262A5"/>
    <w:rsid w:val="00E27A19"/>
    <w:rsid w:val="00E569AE"/>
    <w:rsid w:val="00E675A3"/>
    <w:rsid w:val="00E71320"/>
    <w:rsid w:val="00E80970"/>
    <w:rsid w:val="00E82009"/>
    <w:rsid w:val="00E9061D"/>
    <w:rsid w:val="00E967BC"/>
    <w:rsid w:val="00EC4A9F"/>
    <w:rsid w:val="00EE04DE"/>
    <w:rsid w:val="00EE06E0"/>
    <w:rsid w:val="00EE52C9"/>
    <w:rsid w:val="00EF315C"/>
    <w:rsid w:val="00EF4F72"/>
    <w:rsid w:val="00EF5101"/>
    <w:rsid w:val="00F04AB9"/>
    <w:rsid w:val="00F16162"/>
    <w:rsid w:val="00F43DA3"/>
    <w:rsid w:val="00F5018E"/>
    <w:rsid w:val="00F50217"/>
    <w:rsid w:val="00F66522"/>
    <w:rsid w:val="00F8418E"/>
    <w:rsid w:val="00F92B12"/>
    <w:rsid w:val="00F94DEC"/>
    <w:rsid w:val="00FB5C7A"/>
    <w:rsid w:val="00FC54C1"/>
    <w:rsid w:val="00FD3063"/>
    <w:rsid w:val="00FE0A10"/>
    <w:rsid w:val="00FE0D95"/>
    <w:rsid w:val="00FF51D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C5C0"/>
  <w15:docId w15:val="{3148E426-05D7-42C4-8AC5-E5790748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C54C1"/>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9E6820" w:rsidRDefault="009E6820"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9E6820" w:rsidRDefault="009E6820"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9E6820" w:rsidRDefault="009E6820">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9E6820" w:rsidRDefault="009E6820"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9E6820" w:rsidRDefault="009E6820"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9E6820" w:rsidRDefault="009E6820"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9E6820" w:rsidRDefault="009E6820"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9E6820" w:rsidRDefault="009E6820"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9E6820" w:rsidRDefault="009E6820"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9E6820" w:rsidRDefault="009E6820"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9E6820" w:rsidRDefault="009E6820"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9E6820" w:rsidRDefault="009E6820"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9E6820" w:rsidRDefault="009E6820"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9E6820" w:rsidRDefault="009E6820"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9E6820" w:rsidRDefault="009E6820"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9E6820" w:rsidRDefault="009E6820"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9E6820" w:rsidRDefault="009E6820"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9E6820" w:rsidRDefault="009E6820"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9E6820" w:rsidRDefault="009E6820"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9E6820" w:rsidRDefault="009E6820"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9E6820" w:rsidRDefault="009E6820"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9E6820" w:rsidRDefault="009E6820"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9E6820" w:rsidRDefault="009E6820"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9E6820" w:rsidRDefault="009E6820"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9E6820" w:rsidRDefault="009E6820"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9E6820" w:rsidRDefault="009E6820"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9E6820" w:rsidRDefault="009E6820"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9E6820" w:rsidRDefault="009E6820"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9E6820" w:rsidRDefault="009E6820"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9E6820" w:rsidRDefault="009E6820"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9E6820" w:rsidRDefault="009E6820"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9E6820" w:rsidRDefault="009E6820"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9E6820" w:rsidRDefault="009E6820"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9E6820" w:rsidRDefault="009E6820"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9E6820" w:rsidRDefault="009E6820"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9E6820" w:rsidRDefault="009E6820"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9E6820" w:rsidRDefault="009E6820"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9E6820" w:rsidRDefault="009E6820"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9E6820" w:rsidRDefault="009E6820"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9E6820" w:rsidRDefault="009E6820"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9E6820" w:rsidRDefault="009E6820"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9E6820" w:rsidRDefault="009E6820"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9E6820" w:rsidRDefault="009E6820"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9E6820" w:rsidRDefault="009E6820"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9E6820" w:rsidRDefault="009E6820"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9E6820" w:rsidRDefault="009E6820"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9E6820" w:rsidRDefault="009E6820"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9E6820" w:rsidRDefault="009E6820"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9E6820" w:rsidRDefault="009E6820"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9E6820" w:rsidRDefault="009E6820"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9E6820" w:rsidRDefault="009E6820"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E6820"/>
    <w:rsid w:val="001A08F1"/>
    <w:rsid w:val="00207705"/>
    <w:rsid w:val="00291BBC"/>
    <w:rsid w:val="003B147B"/>
    <w:rsid w:val="0046703D"/>
    <w:rsid w:val="00486322"/>
    <w:rsid w:val="004B47FE"/>
    <w:rsid w:val="005B7E70"/>
    <w:rsid w:val="00961B1F"/>
    <w:rsid w:val="009E6820"/>
    <w:rsid w:val="00AD508C"/>
    <w:rsid w:val="00CA2D8A"/>
    <w:rsid w:val="00DF27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d9d950-940f-4a6c-92bd-8e5bc200954a" xsi:nil="true"/>
    <lcf76f155ced4ddcb4097134ff3c332f xmlns="c103c1de-a2b4-4abc-a998-df4aacccf547">
      <Terms xmlns="http://schemas.microsoft.com/office/infopath/2007/PartnerControls"/>
    </lcf76f155ced4ddcb4097134ff3c332f>
    <SharedWithUsers xmlns="cbd9d950-940f-4a6c-92bd-8e5bc200954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EDD7142A7F6140A31DC468BD5BFE46" ma:contentTypeVersion="18" ma:contentTypeDescription="Create a new document." ma:contentTypeScope="" ma:versionID="71d66db5fc9fbc28425acc233baff8bb">
  <xsd:schema xmlns:xsd="http://www.w3.org/2001/XMLSchema" xmlns:xs="http://www.w3.org/2001/XMLSchema" xmlns:p="http://schemas.microsoft.com/office/2006/metadata/properties" xmlns:ns2="c103c1de-a2b4-4abc-a998-df4aacccf547" xmlns:ns3="cbd9d950-940f-4a6c-92bd-8e5bc200954a" targetNamespace="http://schemas.microsoft.com/office/2006/metadata/properties" ma:root="true" ma:fieldsID="c4f4e9c5748df8febed3aa829f88ff89" ns2:_="" ns3:_="">
    <xsd:import namespace="c103c1de-a2b4-4abc-a998-df4aacccf547"/>
    <xsd:import namespace="cbd9d950-940f-4a6c-92bd-8e5bc20095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3c1de-a2b4-4abc-a998-df4aacccf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d9d950-940f-4a6c-92bd-8e5bc20095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963419-6e46-451b-b5c2-f5ddfd293e56}" ma:internalName="TaxCatchAll" ma:showField="CatchAllData" ma:web="cbd9d950-940f-4a6c-92bd-8e5bc20095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cbd9d950-940f-4a6c-92bd-8e5bc200954a"/>
    <ds:schemaRef ds:uri="c103c1de-a2b4-4abc-a998-df4aacccf547"/>
  </ds:schemaRefs>
</ds:datastoreItem>
</file>

<file path=customXml/itemProps2.xml><?xml version="1.0" encoding="utf-8"?>
<ds:datastoreItem xmlns:ds="http://schemas.openxmlformats.org/officeDocument/2006/customXml" ds:itemID="{A9B126B2-340D-4788-B083-E09A5293C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3c1de-a2b4-4abc-a998-df4aacccf547"/>
    <ds:schemaRef ds:uri="cbd9d950-940f-4a6c-92bd-8e5bc2009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4308</Words>
  <Characters>24559</Characters>
  <Application>Microsoft Office Word</Application>
  <DocSecurity>8</DocSecurity>
  <Lines>204</Lines>
  <Paragraphs>57</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2024-12-18T06:33:00Z</dcterms:created>
  <dcterms:modified xsi:type="dcterms:W3CDTF">2024-12-18T06:33:00Z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0x010100F9EDD7142A7F6140A31DC468BD5BFE46</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