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CE0A8" w14:textId="77777777" w:rsidR="00D2559D" w:rsidRPr="002C3EBF" w:rsidRDefault="00C31F4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6CE1E4" wp14:editId="0D6CE1E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9264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6CE0A9" w14:textId="77777777" w:rsidR="00D2559D" w:rsidRDefault="00C31F4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6CE0AA" w14:textId="77777777" w:rsidR="00D2559D" w:rsidRDefault="00C31F4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6CE0AB" w14:textId="77777777" w:rsidR="00D2559D" w:rsidRPr="002C3EBF" w:rsidRDefault="00C31F4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6D6B" w14:paraId="0D6CE0AE" w14:textId="77777777" w:rsidTr="00D26D6B">
        <w:tc>
          <w:tcPr>
            <w:cnfStyle w:val="001000000000" w:firstRow="0" w:lastRow="0" w:firstColumn="1" w:lastColumn="0" w:oddVBand="0" w:evenVBand="0" w:oddHBand="0" w:evenHBand="0" w:firstRowFirstColumn="0" w:firstRowLastColumn="0" w:lastRowFirstColumn="0" w:lastRowLastColumn="0"/>
            <w:tcW w:w="3227" w:type="dxa"/>
          </w:tcPr>
          <w:p w14:paraId="0D6CE0AC" w14:textId="77777777" w:rsidR="00D2559D" w:rsidRPr="00996FAF" w:rsidRDefault="00C31F4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6CE0AD" w14:textId="77777777" w:rsidR="00D2559D" w:rsidRPr="00996FAF" w:rsidRDefault="00C31F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Mercy Place East Melbourne</w:t>
            </w:r>
          </w:p>
        </w:tc>
      </w:tr>
      <w:tr w:rsidR="00D26D6B" w14:paraId="0D6CE0B1" w14:textId="77777777" w:rsidTr="00D2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CE0AF" w14:textId="77777777" w:rsidR="00CA37CB" w:rsidRPr="00996FAF" w:rsidRDefault="00C31F4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6CE0B0" w14:textId="77777777" w:rsidR="00CA37CB" w:rsidRPr="00996FAF" w:rsidRDefault="00C31F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22 Verona Lane</w:t>
            </w:r>
            <w:r w:rsidRPr="00602258">
              <w:rPr>
                <w:rFonts w:ascii="Arial" w:hAnsi="Arial" w:cs="Arial"/>
                <w:color w:val="auto"/>
              </w:rPr>
              <w:t xml:space="preserve"> EAST MELBOURNE VIC 3002</w:t>
            </w:r>
          </w:p>
        </w:tc>
      </w:tr>
      <w:tr w:rsidR="00D26D6B" w14:paraId="0D6CE0B4" w14:textId="77777777" w:rsidTr="00D26D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CE0B2" w14:textId="77777777" w:rsidR="00CA37CB" w:rsidRPr="00996FAF" w:rsidRDefault="00C31F4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6CE0B3" w14:textId="77777777" w:rsidR="00CA37CB" w:rsidRPr="00996FAF" w:rsidRDefault="00C31F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3837</w:t>
            </w:r>
          </w:p>
        </w:tc>
      </w:tr>
      <w:tr w:rsidR="00D26D6B" w14:paraId="0D6CE0B7" w14:textId="77777777" w:rsidTr="00D2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CE0B5" w14:textId="77777777" w:rsidR="00D2559D" w:rsidRPr="00996FAF" w:rsidRDefault="00C31F4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6CE0B6" w14:textId="77777777" w:rsidR="00D2559D" w:rsidRPr="00996FAF" w:rsidRDefault="00C31F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Aged and Community Care Ltd</w:t>
            </w:r>
          </w:p>
        </w:tc>
      </w:tr>
      <w:tr w:rsidR="00D26D6B" w14:paraId="0D6CE0BA" w14:textId="77777777" w:rsidTr="00D26D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CE0B8" w14:textId="77777777" w:rsidR="00D2559D" w:rsidRPr="00996FAF" w:rsidRDefault="00C31F4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6CE0B9" w14:textId="77777777" w:rsidR="00D2559D" w:rsidRPr="00996FAF" w:rsidRDefault="00C31F4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26D6B" w14:paraId="0D6CE0BD" w14:textId="77777777" w:rsidTr="00D26D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CE0BB" w14:textId="77777777" w:rsidR="00D2559D" w:rsidRPr="00996FAF" w:rsidRDefault="00C31F4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6CE0BC" w14:textId="77777777" w:rsidR="00D2559D" w:rsidRPr="00996FAF" w:rsidRDefault="00C31F4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July 2023</w:t>
            </w:r>
          </w:p>
        </w:tc>
      </w:tr>
      <w:tr w:rsidR="00D26D6B" w14:paraId="0D6CE0C0" w14:textId="77777777" w:rsidTr="00D26D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6CE0BE" w14:textId="77777777" w:rsidR="00D2559D" w:rsidRPr="00996FAF" w:rsidRDefault="00C31F4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6CE0BF" w14:textId="3404DB94" w:rsidR="00D2559D" w:rsidRPr="00996FAF" w:rsidRDefault="00B5197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August 2023</w:t>
            </w:r>
          </w:p>
        </w:tc>
      </w:tr>
    </w:tbl>
    <w:bookmarkEnd w:id="0"/>
    <w:p w14:paraId="0D6CE0C1" w14:textId="77777777" w:rsidR="00FA0A5B" w:rsidRPr="00996FAF" w:rsidRDefault="00C31F4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6CE0C2" w14:textId="77777777" w:rsidR="000078F8" w:rsidRPr="00996FAF" w:rsidRDefault="00C31F4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D6CE0C3" w14:textId="4FD9B375" w:rsidR="000078F8" w:rsidRPr="00996FAF" w:rsidRDefault="00C31F43" w:rsidP="0036130C">
      <w:pPr>
        <w:pStyle w:val="NormalArial"/>
      </w:pPr>
      <w:r w:rsidRPr="009F59EB">
        <w:rPr>
          <w:color w:val="auto"/>
        </w:rPr>
        <w:t>This performance report for Mercy Place East Melbourne (</w:t>
      </w:r>
      <w:r w:rsidRPr="009F59EB">
        <w:rPr>
          <w:b/>
          <w:color w:val="auto"/>
        </w:rPr>
        <w:t>the service</w:t>
      </w:r>
      <w:r w:rsidRPr="009F59EB">
        <w:rPr>
          <w:color w:val="auto"/>
        </w:rPr>
        <w:t xml:space="preserve">) has been prepared </w:t>
      </w:r>
      <w:r w:rsidR="00B51975" w:rsidRPr="009F59EB">
        <w:rPr>
          <w:color w:val="auto"/>
        </w:rPr>
        <w:t>by C</w:t>
      </w:r>
      <w:r w:rsidR="009F59EB" w:rsidRPr="009F59EB">
        <w:rPr>
          <w:color w:val="auto"/>
        </w:rPr>
        <w:t xml:space="preserve"> Spiller, </w:t>
      </w:r>
      <w:r w:rsidRPr="009F59EB">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0D6CE0C4" w14:textId="77777777" w:rsidR="000078F8" w:rsidRPr="00996FAF" w:rsidRDefault="00C31F4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6CE0C5" w14:textId="77777777" w:rsidR="000078F8" w:rsidRPr="00996FAF" w:rsidRDefault="00C31F43" w:rsidP="0036130C">
      <w:pPr>
        <w:pStyle w:val="NormalArial"/>
      </w:pPr>
      <w:r w:rsidRPr="00996FAF">
        <w:t>The report also specifies any areas in which improvements must be made to ensure the Quality Standards are complied with.</w:t>
      </w:r>
    </w:p>
    <w:p w14:paraId="0D6CE0C6" w14:textId="77777777" w:rsidR="00DF37F2" w:rsidRPr="00996FAF" w:rsidRDefault="00C31F43" w:rsidP="00712752">
      <w:pPr>
        <w:pStyle w:val="Heading1"/>
        <w:spacing w:before="240" w:after="240" w:line="22" w:lineRule="atLeast"/>
        <w:rPr>
          <w:rFonts w:ascii="Arial" w:hAnsi="Arial" w:cs="Arial"/>
        </w:rPr>
      </w:pPr>
      <w:r w:rsidRPr="00996FAF">
        <w:rPr>
          <w:rFonts w:ascii="Arial" w:hAnsi="Arial" w:cs="Arial"/>
        </w:rPr>
        <w:t>Material relied on</w:t>
      </w:r>
    </w:p>
    <w:p w14:paraId="0D6CE0C7" w14:textId="77777777" w:rsidR="00DF37F2" w:rsidRPr="00996FAF" w:rsidRDefault="00C31F43" w:rsidP="0036130C">
      <w:pPr>
        <w:pStyle w:val="NormalArial"/>
      </w:pPr>
      <w:r w:rsidRPr="00996FAF">
        <w:t>The following information has been considered in preparing the performance report:</w:t>
      </w:r>
    </w:p>
    <w:p w14:paraId="0D6CE0C8" w14:textId="1FE37F9C" w:rsidR="00DF37F2" w:rsidRPr="00996FAF" w:rsidRDefault="00C31F43"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9F59EB">
        <w:rPr>
          <w:rFonts w:ascii="Arial" w:hAnsi="Arial" w:cs="Arial"/>
          <w:color w:val="auto"/>
        </w:rPr>
        <w:t>by a site assessment, observations at the service, review of documents and interviews with staff, consumers/</w:t>
      </w:r>
      <w:proofErr w:type="gramStart"/>
      <w:r w:rsidRPr="009F59EB">
        <w:rPr>
          <w:rFonts w:ascii="Arial" w:hAnsi="Arial" w:cs="Arial"/>
          <w:color w:val="auto"/>
        </w:rPr>
        <w:t>representatives</w:t>
      </w:r>
      <w:proofErr w:type="gramEnd"/>
      <w:r w:rsidRPr="009F59EB">
        <w:rPr>
          <w:rFonts w:ascii="Arial" w:hAnsi="Arial" w:cs="Arial"/>
          <w:color w:val="auto"/>
        </w:rPr>
        <w:t xml:space="preserve"> and others</w:t>
      </w:r>
      <w:r w:rsidR="00C54E3E">
        <w:rPr>
          <w:rFonts w:ascii="Arial" w:hAnsi="Arial" w:cs="Arial"/>
          <w:color w:val="auto"/>
        </w:rPr>
        <w:t>.</w:t>
      </w:r>
    </w:p>
    <w:p w14:paraId="0D6CE0CC" w14:textId="2B57AA6A" w:rsidR="003B1763" w:rsidRPr="00712752" w:rsidRDefault="00C31F4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D6CE0CD" w14:textId="77777777" w:rsidR="00FC045E" w:rsidRPr="00996FAF" w:rsidRDefault="00C31F4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26D6B" w14:paraId="0D6CE0D3" w14:textId="77777777" w:rsidTr="00D26D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CE0D1" w14:textId="77777777" w:rsidR="00FC045E" w:rsidRPr="00996FAF" w:rsidRDefault="00C31F43" w:rsidP="009767BC">
            <w:pPr>
              <w:keepNext/>
              <w:spacing w:before="0" w:line="22" w:lineRule="atLeast"/>
              <w:ind w:right="-109"/>
              <w:rPr>
                <w:rFonts w:ascii="Arial" w:hAnsi="Arial" w:cs="Arial"/>
              </w:rPr>
            </w:pPr>
            <w:r w:rsidRPr="00996FAF">
              <w:rPr>
                <w:rFonts w:ascii="Arial" w:hAnsi="Arial" w:cs="Arial"/>
              </w:rPr>
              <w:t xml:space="preserve">Standard 2 </w:t>
            </w:r>
            <w:r w:rsidRPr="009F59EB">
              <w:rPr>
                <w:rFonts w:ascii="Arial" w:hAnsi="Arial" w:cs="Arial"/>
                <w:b w:val="0"/>
                <w:bCs/>
              </w:rPr>
              <w:t>Ongoing assessment and planning with consumers</w:t>
            </w:r>
          </w:p>
        </w:tc>
        <w:tc>
          <w:tcPr>
            <w:tcW w:w="1583" w:type="pct"/>
            <w:shd w:val="clear" w:color="auto" w:fill="auto"/>
          </w:tcPr>
          <w:p w14:paraId="0D6CE0D2" w14:textId="031313CC" w:rsidR="00FC045E" w:rsidRPr="00996FAF" w:rsidRDefault="007B252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59EB">
                  <w:rPr>
                    <w:rFonts w:ascii="Arial" w:hAnsi="Arial" w:cs="Arial"/>
                    <w:b w:val="0"/>
                  </w:rPr>
                  <w:t>Not applicable as not all requirements have been assessed</w:t>
                </w:r>
              </w:sdtContent>
            </w:sdt>
            <w:r w:rsidR="00C31F43" w:rsidRPr="00996FAF">
              <w:rPr>
                <w:rFonts w:ascii="Arial" w:hAnsi="Arial" w:cs="Arial"/>
              </w:rPr>
              <w:t xml:space="preserve"> </w:t>
            </w:r>
          </w:p>
        </w:tc>
      </w:tr>
    </w:tbl>
    <w:p w14:paraId="0D6CE0E6" w14:textId="77777777" w:rsidR="00FC045E" w:rsidRPr="00996FAF" w:rsidRDefault="00C31F4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6CE0E7" w14:textId="77777777" w:rsidR="00FC045E" w:rsidRPr="00996FAF" w:rsidRDefault="00C31F43" w:rsidP="00712752">
      <w:pPr>
        <w:pStyle w:val="Heading1"/>
        <w:spacing w:before="0" w:after="240" w:line="22" w:lineRule="atLeast"/>
        <w:rPr>
          <w:rFonts w:ascii="Arial" w:hAnsi="Arial" w:cs="Arial"/>
        </w:rPr>
      </w:pPr>
      <w:r w:rsidRPr="00996FAF">
        <w:rPr>
          <w:rFonts w:ascii="Arial" w:hAnsi="Arial" w:cs="Arial"/>
        </w:rPr>
        <w:t>Areas for improvement</w:t>
      </w:r>
    </w:p>
    <w:p w14:paraId="0D6CE0E9" w14:textId="77777777" w:rsidR="00FC045E" w:rsidRPr="00996FAF" w:rsidRDefault="00C31F4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D6CE0EE" w14:textId="0DEB3282" w:rsidR="00FC045E" w:rsidRPr="00996FAF" w:rsidRDefault="00C31F43" w:rsidP="0036130C">
      <w:pPr>
        <w:pStyle w:val="NormalArial"/>
      </w:pPr>
      <w:r w:rsidRPr="00996FAF">
        <w:br w:type="page"/>
      </w:r>
    </w:p>
    <w:p w14:paraId="0D6CE111" w14:textId="77777777" w:rsidR="00FC045E" w:rsidRPr="00996FAF" w:rsidRDefault="00C31F4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26D6B" w14:paraId="0D6CE114" w14:textId="77777777" w:rsidTr="00D26D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6CE112" w14:textId="77777777" w:rsidR="00FC045E" w:rsidRPr="0075021E" w:rsidRDefault="00C31F4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6CE113" w14:textId="77777777" w:rsidR="00FC045E" w:rsidRPr="00996FAF" w:rsidRDefault="007B252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26D6B" w14:paraId="0D6CE118" w14:textId="77777777" w:rsidTr="00D26D6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CE115" w14:textId="77777777" w:rsidR="00FC045E" w:rsidRPr="00996FAF" w:rsidRDefault="00C31F43"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6CE116" w14:textId="77777777" w:rsidR="00FC045E" w:rsidRPr="00996FAF" w:rsidRDefault="00C31F4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6CE117" w14:textId="5158FC8F" w:rsidR="00FC045E" w:rsidRPr="00996FAF" w:rsidRDefault="007B252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F59EB">
                  <w:rPr>
                    <w:rFonts w:ascii="Arial" w:hAnsi="Arial" w:cs="Arial"/>
                    <w:color w:val="auto"/>
                  </w:rPr>
                  <w:t>Compliant</w:t>
                </w:r>
              </w:sdtContent>
            </w:sdt>
            <w:r w:rsidR="00C31F43" w:rsidRPr="00996FAF">
              <w:rPr>
                <w:rFonts w:ascii="Arial" w:hAnsi="Arial" w:cs="Arial"/>
                <w:color w:val="0000FF"/>
              </w:rPr>
              <w:t xml:space="preserve"> </w:t>
            </w:r>
          </w:p>
        </w:tc>
      </w:tr>
    </w:tbl>
    <w:p w14:paraId="0D6CE12B" w14:textId="77777777" w:rsidR="00D87E7C" w:rsidRDefault="00C31F43" w:rsidP="00D87E7C">
      <w:pPr>
        <w:pStyle w:val="Heading20"/>
      </w:pPr>
      <w:r w:rsidRPr="00996FAF">
        <w:t>Findings</w:t>
      </w:r>
    </w:p>
    <w:p w14:paraId="0D6CE18C" w14:textId="2388F65B" w:rsidR="002B0C90" w:rsidRDefault="009F59EB" w:rsidP="0036130C">
      <w:pPr>
        <w:pStyle w:val="NormalArial"/>
      </w:pPr>
      <w:r w:rsidRPr="009F59EB">
        <w:t xml:space="preserve">The service was found non-compliant with this requirement following an Assessment Contact conducted on 8 November 2022. During this Assessment Contact the service did not demonstrate effective assessment of risk and planning of care in relation to pain and </w:t>
      </w:r>
      <w:r w:rsidR="00B51975" w:rsidRPr="009F59EB">
        <w:t>falls. The</w:t>
      </w:r>
      <w:r w:rsidRPr="009F59EB">
        <w:t xml:space="preserve"> service has implemented a range of improvements in response to the deficits previously identified.</w:t>
      </w:r>
      <w:r>
        <w:t xml:space="preserve"> This </w:t>
      </w:r>
      <w:r w:rsidR="00BB0E96">
        <w:t>included p</w:t>
      </w:r>
      <w:r w:rsidR="00BB0E96" w:rsidRPr="00BB0E96">
        <w:t>rovision of training in relation to assessment and care planning</w:t>
      </w:r>
      <w:r w:rsidR="00BB0E96">
        <w:t>, monthly</w:t>
      </w:r>
      <w:r>
        <w:t xml:space="preserve"> pain audits, pain charting toolbox talks for staff, palliative care/pain specialist nurse </w:t>
      </w:r>
      <w:r w:rsidR="00BB0E96">
        <w:t>liaison and clinical coordinators monitoring daily updates to progress notes/care plans.</w:t>
      </w:r>
    </w:p>
    <w:p w14:paraId="28C2EEDF" w14:textId="0F5E7958" w:rsidR="009F59EB" w:rsidRDefault="009F59EB" w:rsidP="0036130C">
      <w:pPr>
        <w:pStyle w:val="NormalArial"/>
      </w:pPr>
      <w:r w:rsidRPr="009F59EB">
        <w:t>During the Assessment Contact on the 27 July 2023, the service demonstrated how they undertake assessment and planning and how processes support the delivery of safe and effective care.</w:t>
      </w:r>
    </w:p>
    <w:p w14:paraId="1D33FF8B" w14:textId="77777777" w:rsidR="00BB0E96" w:rsidRDefault="00BB0E96" w:rsidP="0036130C">
      <w:pPr>
        <w:pStyle w:val="NormalArial"/>
      </w:pPr>
      <w:r>
        <w:t xml:space="preserve">All sampled </w:t>
      </w:r>
      <w:r w:rsidRPr="00BB0E96">
        <w:t>consumers expressed their satisfaction with the assessment and care planning processes used to inform the delivery of care. Management and staff discussed and demonstrated assessment and planning in line with the organisation’s policies and procedures. Clinical staff demonstrated knowledge of consumers’ risks and describe strategies used to ensure care is effective and minimise identified risks. Care documentation of these consumers demonstrated care planning includes the use of validated risk assessment tools and confirmed regular monthly reviews are completed</w:t>
      </w:r>
      <w:r>
        <w:t>.</w:t>
      </w:r>
      <w:r w:rsidRPr="00BB0E96">
        <w:t xml:space="preserve"> Management advised education sessions related to pain management, assessment and care planning were conducted at the service. They stated they continue to provide training opportunities in different forms such as self-directed learning packages and 1:1 toolbox with staff. </w:t>
      </w:r>
      <w:r>
        <w:t xml:space="preserve">All </w:t>
      </w:r>
      <w:r w:rsidRPr="00BB0E96">
        <w:t xml:space="preserve">staff interviewed confirmed and training records showed delivery of related training. Staff said the organisation’s related policies/procedures are readily available. The Assessment Team noted the service uses validated risk assessment tools such as falls risk assessment tool, comprehensive skin assessment, mini nutritional assessment, abbey pain assessment, and specialised nursing care assessment as required. </w:t>
      </w:r>
    </w:p>
    <w:p w14:paraId="3661F152" w14:textId="3F0BFDC6" w:rsidR="00BB0E96" w:rsidRPr="00262C0B" w:rsidRDefault="00C31F43" w:rsidP="0036130C">
      <w:pPr>
        <w:pStyle w:val="NormalArial"/>
      </w:pPr>
      <w:r>
        <w:t>Accordingly, with the information available to me, I find the Service compliant with Requirement 2(3)(a).</w:t>
      </w:r>
    </w:p>
    <w:sectPr w:rsidR="00BB0E96"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6CE1F0" w14:textId="77777777" w:rsidR="002B3C71" w:rsidRDefault="00C31F43">
      <w:pPr>
        <w:spacing w:after="0"/>
      </w:pPr>
      <w:r>
        <w:separator/>
      </w:r>
    </w:p>
  </w:endnote>
  <w:endnote w:type="continuationSeparator" w:id="0">
    <w:p w14:paraId="0D6CE1F2" w14:textId="77777777" w:rsidR="002B3C71" w:rsidRDefault="00C31F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389E6" w14:textId="77777777" w:rsidR="00C54E3E" w:rsidRDefault="00C54E3E" w:rsidP="00DF37F2">
    <w:pPr>
      <w:pStyle w:val="FooterArial9"/>
      <w:rPr>
        <w:rStyle w:val="FooterBold"/>
        <w:rFonts w:ascii="Arial" w:hAnsi="Arial"/>
        <w:b w:val="0"/>
      </w:rPr>
    </w:pPr>
  </w:p>
  <w:p w14:paraId="0D6CE1E9" w14:textId="268CDCE8" w:rsidR="00DF37F2" w:rsidRPr="00DF37F2" w:rsidRDefault="00C31F43" w:rsidP="00DF37F2">
    <w:pPr>
      <w:pStyle w:val="FooterArial9"/>
      <w:rPr>
        <w:rStyle w:val="FooterBold"/>
        <w:rFonts w:ascii="Arial" w:hAnsi="Arial"/>
        <w:b w:val="0"/>
      </w:rPr>
    </w:pPr>
    <w:r w:rsidRPr="00DF37F2">
      <w:rPr>
        <w:rStyle w:val="FooterBold"/>
        <w:rFonts w:ascii="Arial" w:hAnsi="Arial"/>
        <w:b w:val="0"/>
      </w:rPr>
      <w:t>Name of service: Mercy Place East Melbourne</w:t>
    </w:r>
    <w:r w:rsidRPr="00DF37F2">
      <w:rPr>
        <w:rStyle w:val="FooterBold"/>
        <w:rFonts w:ascii="Arial" w:hAnsi="Arial"/>
        <w:b w:val="0"/>
      </w:rPr>
      <w:tab/>
      <w:t xml:space="preserve">RPT-ACC-0122 v3.0 </w:t>
    </w:r>
  </w:p>
  <w:p w14:paraId="0D6CE1EA" w14:textId="77777777" w:rsidR="00DF37F2" w:rsidRPr="00DF37F2" w:rsidRDefault="00C31F43" w:rsidP="00DF37F2">
    <w:pPr>
      <w:pStyle w:val="FooterArial9"/>
      <w:rPr>
        <w:rStyle w:val="FooterBold"/>
        <w:rFonts w:ascii="Arial" w:hAnsi="Arial"/>
        <w:b w:val="0"/>
      </w:rPr>
    </w:pPr>
    <w:r w:rsidRPr="00DF37F2">
      <w:rPr>
        <w:rStyle w:val="FooterBold"/>
        <w:rFonts w:ascii="Arial" w:hAnsi="Arial"/>
        <w:b w:val="0"/>
      </w:rPr>
      <w:t>Commission ID: 3837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0D6CE1EB" w14:textId="77777777" w:rsidR="00DF37F2" w:rsidRPr="00DF37F2" w:rsidRDefault="00C31F4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E1ED" w14:textId="77777777" w:rsidR="00E2364A" w:rsidRDefault="007B252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CE1E6" w14:textId="77777777" w:rsidR="00D3157C" w:rsidRDefault="00C31F43" w:rsidP="00D71F88">
      <w:pPr>
        <w:spacing w:after="0"/>
      </w:pPr>
      <w:r>
        <w:separator/>
      </w:r>
    </w:p>
  </w:footnote>
  <w:footnote w:type="continuationSeparator" w:id="0">
    <w:p w14:paraId="0D6CE1E7" w14:textId="77777777" w:rsidR="00D3157C" w:rsidRDefault="00C31F43" w:rsidP="00D71F88">
      <w:pPr>
        <w:spacing w:after="0"/>
      </w:pPr>
      <w:r>
        <w:continuationSeparator/>
      </w:r>
    </w:p>
  </w:footnote>
  <w:footnote w:id="1">
    <w:p w14:paraId="0D6CE1F3" w14:textId="73CDF952" w:rsidR="002B0884" w:rsidRPr="00C54E3E" w:rsidRDefault="00C31F43" w:rsidP="00C54E3E">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F59EB">
        <w:rPr>
          <w:rFonts w:ascii="Arial" w:hAnsi="Arial" w:cs="Arial"/>
          <w:color w:val="auto"/>
          <w:sz w:val="20"/>
          <w:szCs w:val="20"/>
        </w:rPr>
        <w:t xml:space="preserve">section 68A 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E1E8" w14:textId="77777777" w:rsidR="00D71F88" w:rsidRDefault="00C31F43">
    <w:pPr>
      <w:pStyle w:val="Header"/>
    </w:pPr>
    <w:r>
      <w:rPr>
        <w:noProof/>
        <w:color w:val="2B579A"/>
        <w:shd w:val="clear" w:color="auto" w:fill="E6E6E6"/>
        <w:lang w:val="en-US"/>
      </w:rPr>
      <w:drawing>
        <wp:anchor distT="0" distB="0" distL="114300" distR="114300" simplePos="0" relativeHeight="251659264" behindDoc="1" locked="0" layoutInCell="1" allowOverlap="1" wp14:anchorId="0D6CE1EE" wp14:editId="0D6CE1E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0779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CE1EC" w14:textId="77777777" w:rsidR="00FA0A5B" w:rsidRDefault="00C31F43">
    <w:pPr>
      <w:pStyle w:val="Header"/>
    </w:pPr>
    <w:r>
      <w:rPr>
        <w:noProof/>
      </w:rPr>
      <w:drawing>
        <wp:anchor distT="0" distB="0" distL="114300" distR="114300" simplePos="0" relativeHeight="251658240" behindDoc="0" locked="0" layoutInCell="1" allowOverlap="1" wp14:anchorId="0D6CE1F0" wp14:editId="0D6CE1F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026CEE4">
      <w:start w:val="1"/>
      <w:numFmt w:val="lowerRoman"/>
      <w:lvlText w:val="(%1)"/>
      <w:lvlJc w:val="left"/>
      <w:pPr>
        <w:ind w:left="1080" w:hanging="720"/>
      </w:pPr>
      <w:rPr>
        <w:rFonts w:hint="default"/>
      </w:rPr>
    </w:lvl>
    <w:lvl w:ilvl="1" w:tplc="93CEAC46" w:tentative="1">
      <w:start w:val="1"/>
      <w:numFmt w:val="lowerLetter"/>
      <w:lvlText w:val="%2."/>
      <w:lvlJc w:val="left"/>
      <w:pPr>
        <w:ind w:left="1440" w:hanging="360"/>
      </w:pPr>
    </w:lvl>
    <w:lvl w:ilvl="2" w:tplc="7DA24F46" w:tentative="1">
      <w:start w:val="1"/>
      <w:numFmt w:val="lowerRoman"/>
      <w:lvlText w:val="%3."/>
      <w:lvlJc w:val="right"/>
      <w:pPr>
        <w:ind w:left="2160" w:hanging="180"/>
      </w:pPr>
    </w:lvl>
    <w:lvl w:ilvl="3" w:tplc="80E08AC8" w:tentative="1">
      <w:start w:val="1"/>
      <w:numFmt w:val="decimal"/>
      <w:lvlText w:val="%4."/>
      <w:lvlJc w:val="left"/>
      <w:pPr>
        <w:ind w:left="2880" w:hanging="360"/>
      </w:pPr>
    </w:lvl>
    <w:lvl w:ilvl="4" w:tplc="83F83196" w:tentative="1">
      <w:start w:val="1"/>
      <w:numFmt w:val="lowerLetter"/>
      <w:lvlText w:val="%5."/>
      <w:lvlJc w:val="left"/>
      <w:pPr>
        <w:ind w:left="3600" w:hanging="360"/>
      </w:pPr>
    </w:lvl>
    <w:lvl w:ilvl="5" w:tplc="B90A6C1E" w:tentative="1">
      <w:start w:val="1"/>
      <w:numFmt w:val="lowerRoman"/>
      <w:lvlText w:val="%6."/>
      <w:lvlJc w:val="right"/>
      <w:pPr>
        <w:ind w:left="4320" w:hanging="180"/>
      </w:pPr>
    </w:lvl>
    <w:lvl w:ilvl="6" w:tplc="28EC3A3E" w:tentative="1">
      <w:start w:val="1"/>
      <w:numFmt w:val="decimal"/>
      <w:lvlText w:val="%7."/>
      <w:lvlJc w:val="left"/>
      <w:pPr>
        <w:ind w:left="5040" w:hanging="360"/>
      </w:pPr>
    </w:lvl>
    <w:lvl w:ilvl="7" w:tplc="E94212B6" w:tentative="1">
      <w:start w:val="1"/>
      <w:numFmt w:val="lowerLetter"/>
      <w:lvlText w:val="%8."/>
      <w:lvlJc w:val="left"/>
      <w:pPr>
        <w:ind w:left="5760" w:hanging="360"/>
      </w:pPr>
    </w:lvl>
    <w:lvl w:ilvl="8" w:tplc="4328E8A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3B68B84">
      <w:start w:val="1"/>
      <w:numFmt w:val="lowerRoman"/>
      <w:lvlText w:val="(%1)"/>
      <w:lvlJc w:val="left"/>
      <w:pPr>
        <w:ind w:left="1080" w:hanging="720"/>
      </w:pPr>
      <w:rPr>
        <w:rFonts w:hint="default"/>
      </w:rPr>
    </w:lvl>
    <w:lvl w:ilvl="1" w:tplc="C3E004F4" w:tentative="1">
      <w:start w:val="1"/>
      <w:numFmt w:val="lowerLetter"/>
      <w:lvlText w:val="%2."/>
      <w:lvlJc w:val="left"/>
      <w:pPr>
        <w:ind w:left="1440" w:hanging="360"/>
      </w:pPr>
    </w:lvl>
    <w:lvl w:ilvl="2" w:tplc="76F647F8" w:tentative="1">
      <w:start w:val="1"/>
      <w:numFmt w:val="lowerRoman"/>
      <w:lvlText w:val="%3."/>
      <w:lvlJc w:val="right"/>
      <w:pPr>
        <w:ind w:left="2160" w:hanging="180"/>
      </w:pPr>
    </w:lvl>
    <w:lvl w:ilvl="3" w:tplc="7D48C066" w:tentative="1">
      <w:start w:val="1"/>
      <w:numFmt w:val="decimal"/>
      <w:lvlText w:val="%4."/>
      <w:lvlJc w:val="left"/>
      <w:pPr>
        <w:ind w:left="2880" w:hanging="360"/>
      </w:pPr>
    </w:lvl>
    <w:lvl w:ilvl="4" w:tplc="A83C7ED0" w:tentative="1">
      <w:start w:val="1"/>
      <w:numFmt w:val="lowerLetter"/>
      <w:lvlText w:val="%5."/>
      <w:lvlJc w:val="left"/>
      <w:pPr>
        <w:ind w:left="3600" w:hanging="360"/>
      </w:pPr>
    </w:lvl>
    <w:lvl w:ilvl="5" w:tplc="721E650C" w:tentative="1">
      <w:start w:val="1"/>
      <w:numFmt w:val="lowerRoman"/>
      <w:lvlText w:val="%6."/>
      <w:lvlJc w:val="right"/>
      <w:pPr>
        <w:ind w:left="4320" w:hanging="180"/>
      </w:pPr>
    </w:lvl>
    <w:lvl w:ilvl="6" w:tplc="DDC8D88C" w:tentative="1">
      <w:start w:val="1"/>
      <w:numFmt w:val="decimal"/>
      <w:lvlText w:val="%7."/>
      <w:lvlJc w:val="left"/>
      <w:pPr>
        <w:ind w:left="5040" w:hanging="360"/>
      </w:pPr>
    </w:lvl>
    <w:lvl w:ilvl="7" w:tplc="2CD2F0AC" w:tentative="1">
      <w:start w:val="1"/>
      <w:numFmt w:val="lowerLetter"/>
      <w:lvlText w:val="%8."/>
      <w:lvlJc w:val="left"/>
      <w:pPr>
        <w:ind w:left="5760" w:hanging="360"/>
      </w:pPr>
    </w:lvl>
    <w:lvl w:ilvl="8" w:tplc="8758E57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E42C474">
      <w:start w:val="1"/>
      <w:numFmt w:val="lowerRoman"/>
      <w:lvlText w:val="(%1)"/>
      <w:lvlJc w:val="left"/>
      <w:pPr>
        <w:ind w:left="1080" w:hanging="720"/>
      </w:pPr>
      <w:rPr>
        <w:rFonts w:hint="default"/>
      </w:rPr>
    </w:lvl>
    <w:lvl w:ilvl="1" w:tplc="2E365CAC" w:tentative="1">
      <w:start w:val="1"/>
      <w:numFmt w:val="lowerLetter"/>
      <w:lvlText w:val="%2."/>
      <w:lvlJc w:val="left"/>
      <w:pPr>
        <w:ind w:left="1440" w:hanging="360"/>
      </w:pPr>
    </w:lvl>
    <w:lvl w:ilvl="2" w:tplc="A28A27D4" w:tentative="1">
      <w:start w:val="1"/>
      <w:numFmt w:val="lowerRoman"/>
      <w:lvlText w:val="%3."/>
      <w:lvlJc w:val="right"/>
      <w:pPr>
        <w:ind w:left="2160" w:hanging="180"/>
      </w:pPr>
    </w:lvl>
    <w:lvl w:ilvl="3" w:tplc="5A389092" w:tentative="1">
      <w:start w:val="1"/>
      <w:numFmt w:val="decimal"/>
      <w:lvlText w:val="%4."/>
      <w:lvlJc w:val="left"/>
      <w:pPr>
        <w:ind w:left="2880" w:hanging="360"/>
      </w:pPr>
    </w:lvl>
    <w:lvl w:ilvl="4" w:tplc="B71E73DA" w:tentative="1">
      <w:start w:val="1"/>
      <w:numFmt w:val="lowerLetter"/>
      <w:lvlText w:val="%5."/>
      <w:lvlJc w:val="left"/>
      <w:pPr>
        <w:ind w:left="3600" w:hanging="360"/>
      </w:pPr>
    </w:lvl>
    <w:lvl w:ilvl="5" w:tplc="17568EDC" w:tentative="1">
      <w:start w:val="1"/>
      <w:numFmt w:val="lowerRoman"/>
      <w:lvlText w:val="%6."/>
      <w:lvlJc w:val="right"/>
      <w:pPr>
        <w:ind w:left="4320" w:hanging="180"/>
      </w:pPr>
    </w:lvl>
    <w:lvl w:ilvl="6" w:tplc="EFBCC36C" w:tentative="1">
      <w:start w:val="1"/>
      <w:numFmt w:val="decimal"/>
      <w:lvlText w:val="%7."/>
      <w:lvlJc w:val="left"/>
      <w:pPr>
        <w:ind w:left="5040" w:hanging="360"/>
      </w:pPr>
    </w:lvl>
    <w:lvl w:ilvl="7" w:tplc="A3D49EC0" w:tentative="1">
      <w:start w:val="1"/>
      <w:numFmt w:val="lowerLetter"/>
      <w:lvlText w:val="%8."/>
      <w:lvlJc w:val="left"/>
      <w:pPr>
        <w:ind w:left="5760" w:hanging="360"/>
      </w:pPr>
    </w:lvl>
    <w:lvl w:ilvl="8" w:tplc="CDF259E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5441AD8">
      <w:start w:val="1"/>
      <w:numFmt w:val="bullet"/>
      <w:lvlText w:val=""/>
      <w:lvlJc w:val="left"/>
      <w:pPr>
        <w:ind w:left="720" w:hanging="360"/>
      </w:pPr>
      <w:rPr>
        <w:rFonts w:ascii="Symbol" w:hAnsi="Symbol" w:hint="default"/>
        <w:color w:val="auto"/>
        <w:sz w:val="24"/>
        <w:szCs w:val="24"/>
      </w:rPr>
    </w:lvl>
    <w:lvl w:ilvl="1" w:tplc="10BA2E8C" w:tentative="1">
      <w:start w:val="1"/>
      <w:numFmt w:val="bullet"/>
      <w:lvlText w:val="o"/>
      <w:lvlJc w:val="left"/>
      <w:pPr>
        <w:ind w:left="1440" w:hanging="360"/>
      </w:pPr>
      <w:rPr>
        <w:rFonts w:ascii="Courier New" w:hAnsi="Courier New" w:cs="Courier New" w:hint="default"/>
      </w:rPr>
    </w:lvl>
    <w:lvl w:ilvl="2" w:tplc="FE522604" w:tentative="1">
      <w:start w:val="1"/>
      <w:numFmt w:val="bullet"/>
      <w:lvlText w:val=""/>
      <w:lvlJc w:val="left"/>
      <w:pPr>
        <w:ind w:left="2160" w:hanging="360"/>
      </w:pPr>
      <w:rPr>
        <w:rFonts w:ascii="Wingdings" w:hAnsi="Wingdings" w:hint="default"/>
      </w:rPr>
    </w:lvl>
    <w:lvl w:ilvl="3" w:tplc="CB8AEAC0" w:tentative="1">
      <w:start w:val="1"/>
      <w:numFmt w:val="bullet"/>
      <w:lvlText w:val=""/>
      <w:lvlJc w:val="left"/>
      <w:pPr>
        <w:ind w:left="2880" w:hanging="360"/>
      </w:pPr>
      <w:rPr>
        <w:rFonts w:ascii="Symbol" w:hAnsi="Symbol" w:hint="default"/>
      </w:rPr>
    </w:lvl>
    <w:lvl w:ilvl="4" w:tplc="613EF674" w:tentative="1">
      <w:start w:val="1"/>
      <w:numFmt w:val="bullet"/>
      <w:lvlText w:val="o"/>
      <w:lvlJc w:val="left"/>
      <w:pPr>
        <w:ind w:left="3600" w:hanging="360"/>
      </w:pPr>
      <w:rPr>
        <w:rFonts w:ascii="Courier New" w:hAnsi="Courier New" w:cs="Courier New" w:hint="default"/>
      </w:rPr>
    </w:lvl>
    <w:lvl w:ilvl="5" w:tplc="67301A0C" w:tentative="1">
      <w:start w:val="1"/>
      <w:numFmt w:val="bullet"/>
      <w:lvlText w:val=""/>
      <w:lvlJc w:val="left"/>
      <w:pPr>
        <w:ind w:left="4320" w:hanging="360"/>
      </w:pPr>
      <w:rPr>
        <w:rFonts w:ascii="Wingdings" w:hAnsi="Wingdings" w:hint="default"/>
      </w:rPr>
    </w:lvl>
    <w:lvl w:ilvl="6" w:tplc="A778240E" w:tentative="1">
      <w:start w:val="1"/>
      <w:numFmt w:val="bullet"/>
      <w:lvlText w:val=""/>
      <w:lvlJc w:val="left"/>
      <w:pPr>
        <w:ind w:left="5040" w:hanging="360"/>
      </w:pPr>
      <w:rPr>
        <w:rFonts w:ascii="Symbol" w:hAnsi="Symbol" w:hint="default"/>
      </w:rPr>
    </w:lvl>
    <w:lvl w:ilvl="7" w:tplc="B844C1CE" w:tentative="1">
      <w:start w:val="1"/>
      <w:numFmt w:val="bullet"/>
      <w:lvlText w:val="o"/>
      <w:lvlJc w:val="left"/>
      <w:pPr>
        <w:ind w:left="5760" w:hanging="360"/>
      </w:pPr>
      <w:rPr>
        <w:rFonts w:ascii="Courier New" w:hAnsi="Courier New" w:cs="Courier New" w:hint="default"/>
      </w:rPr>
    </w:lvl>
    <w:lvl w:ilvl="8" w:tplc="A1502C48"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3CA8216">
      <w:start w:val="1"/>
      <w:numFmt w:val="lowerRoman"/>
      <w:lvlText w:val="(%1)"/>
      <w:lvlJc w:val="left"/>
      <w:pPr>
        <w:ind w:left="1080" w:hanging="720"/>
      </w:pPr>
      <w:rPr>
        <w:rFonts w:hint="default"/>
      </w:rPr>
    </w:lvl>
    <w:lvl w:ilvl="1" w:tplc="2F6E12D2" w:tentative="1">
      <w:start w:val="1"/>
      <w:numFmt w:val="lowerLetter"/>
      <w:lvlText w:val="%2."/>
      <w:lvlJc w:val="left"/>
      <w:pPr>
        <w:ind w:left="1440" w:hanging="360"/>
      </w:pPr>
    </w:lvl>
    <w:lvl w:ilvl="2" w:tplc="67F0BBB8" w:tentative="1">
      <w:start w:val="1"/>
      <w:numFmt w:val="lowerRoman"/>
      <w:lvlText w:val="%3."/>
      <w:lvlJc w:val="right"/>
      <w:pPr>
        <w:ind w:left="2160" w:hanging="180"/>
      </w:pPr>
    </w:lvl>
    <w:lvl w:ilvl="3" w:tplc="F408764A" w:tentative="1">
      <w:start w:val="1"/>
      <w:numFmt w:val="decimal"/>
      <w:lvlText w:val="%4."/>
      <w:lvlJc w:val="left"/>
      <w:pPr>
        <w:ind w:left="2880" w:hanging="360"/>
      </w:pPr>
    </w:lvl>
    <w:lvl w:ilvl="4" w:tplc="63B6C59E" w:tentative="1">
      <w:start w:val="1"/>
      <w:numFmt w:val="lowerLetter"/>
      <w:lvlText w:val="%5."/>
      <w:lvlJc w:val="left"/>
      <w:pPr>
        <w:ind w:left="3600" w:hanging="360"/>
      </w:pPr>
    </w:lvl>
    <w:lvl w:ilvl="5" w:tplc="C59A2EBA" w:tentative="1">
      <w:start w:val="1"/>
      <w:numFmt w:val="lowerRoman"/>
      <w:lvlText w:val="%6."/>
      <w:lvlJc w:val="right"/>
      <w:pPr>
        <w:ind w:left="4320" w:hanging="180"/>
      </w:pPr>
    </w:lvl>
    <w:lvl w:ilvl="6" w:tplc="FF4CAB3A" w:tentative="1">
      <w:start w:val="1"/>
      <w:numFmt w:val="decimal"/>
      <w:lvlText w:val="%7."/>
      <w:lvlJc w:val="left"/>
      <w:pPr>
        <w:ind w:left="5040" w:hanging="360"/>
      </w:pPr>
    </w:lvl>
    <w:lvl w:ilvl="7" w:tplc="52DC37EC" w:tentative="1">
      <w:start w:val="1"/>
      <w:numFmt w:val="lowerLetter"/>
      <w:lvlText w:val="%8."/>
      <w:lvlJc w:val="left"/>
      <w:pPr>
        <w:ind w:left="5760" w:hanging="360"/>
      </w:pPr>
    </w:lvl>
    <w:lvl w:ilvl="8" w:tplc="CC9E4706"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C5C9CA2">
      <w:start w:val="1"/>
      <w:numFmt w:val="lowerRoman"/>
      <w:lvlText w:val="(%1)"/>
      <w:lvlJc w:val="left"/>
      <w:pPr>
        <w:ind w:left="1080" w:hanging="720"/>
      </w:pPr>
      <w:rPr>
        <w:rFonts w:hint="default"/>
      </w:rPr>
    </w:lvl>
    <w:lvl w:ilvl="1" w:tplc="91501B1E" w:tentative="1">
      <w:start w:val="1"/>
      <w:numFmt w:val="lowerLetter"/>
      <w:lvlText w:val="%2."/>
      <w:lvlJc w:val="left"/>
      <w:pPr>
        <w:ind w:left="1440" w:hanging="360"/>
      </w:pPr>
    </w:lvl>
    <w:lvl w:ilvl="2" w:tplc="92AA1D62" w:tentative="1">
      <w:start w:val="1"/>
      <w:numFmt w:val="lowerRoman"/>
      <w:lvlText w:val="%3."/>
      <w:lvlJc w:val="right"/>
      <w:pPr>
        <w:ind w:left="2160" w:hanging="180"/>
      </w:pPr>
    </w:lvl>
    <w:lvl w:ilvl="3" w:tplc="7C926DAC" w:tentative="1">
      <w:start w:val="1"/>
      <w:numFmt w:val="decimal"/>
      <w:lvlText w:val="%4."/>
      <w:lvlJc w:val="left"/>
      <w:pPr>
        <w:ind w:left="2880" w:hanging="360"/>
      </w:pPr>
    </w:lvl>
    <w:lvl w:ilvl="4" w:tplc="BF5A8CEE" w:tentative="1">
      <w:start w:val="1"/>
      <w:numFmt w:val="lowerLetter"/>
      <w:lvlText w:val="%5."/>
      <w:lvlJc w:val="left"/>
      <w:pPr>
        <w:ind w:left="3600" w:hanging="360"/>
      </w:pPr>
    </w:lvl>
    <w:lvl w:ilvl="5" w:tplc="F7029B74" w:tentative="1">
      <w:start w:val="1"/>
      <w:numFmt w:val="lowerRoman"/>
      <w:lvlText w:val="%6."/>
      <w:lvlJc w:val="right"/>
      <w:pPr>
        <w:ind w:left="4320" w:hanging="180"/>
      </w:pPr>
    </w:lvl>
    <w:lvl w:ilvl="6" w:tplc="3A88E5D4" w:tentative="1">
      <w:start w:val="1"/>
      <w:numFmt w:val="decimal"/>
      <w:lvlText w:val="%7."/>
      <w:lvlJc w:val="left"/>
      <w:pPr>
        <w:ind w:left="5040" w:hanging="360"/>
      </w:pPr>
    </w:lvl>
    <w:lvl w:ilvl="7" w:tplc="72AEEC20" w:tentative="1">
      <w:start w:val="1"/>
      <w:numFmt w:val="lowerLetter"/>
      <w:lvlText w:val="%8."/>
      <w:lvlJc w:val="left"/>
      <w:pPr>
        <w:ind w:left="5760" w:hanging="360"/>
      </w:pPr>
    </w:lvl>
    <w:lvl w:ilvl="8" w:tplc="28C691A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E3BE91F4">
      <w:start w:val="1"/>
      <w:numFmt w:val="lowerRoman"/>
      <w:lvlText w:val="(%1)"/>
      <w:lvlJc w:val="left"/>
      <w:pPr>
        <w:ind w:left="1080" w:hanging="720"/>
      </w:pPr>
      <w:rPr>
        <w:rFonts w:hint="default"/>
      </w:rPr>
    </w:lvl>
    <w:lvl w:ilvl="1" w:tplc="BC76A718" w:tentative="1">
      <w:start w:val="1"/>
      <w:numFmt w:val="lowerLetter"/>
      <w:lvlText w:val="%2."/>
      <w:lvlJc w:val="left"/>
      <w:pPr>
        <w:ind w:left="1440" w:hanging="360"/>
      </w:pPr>
    </w:lvl>
    <w:lvl w:ilvl="2" w:tplc="F7B6B278" w:tentative="1">
      <w:start w:val="1"/>
      <w:numFmt w:val="lowerRoman"/>
      <w:lvlText w:val="%3."/>
      <w:lvlJc w:val="right"/>
      <w:pPr>
        <w:ind w:left="2160" w:hanging="180"/>
      </w:pPr>
    </w:lvl>
    <w:lvl w:ilvl="3" w:tplc="340C2F40" w:tentative="1">
      <w:start w:val="1"/>
      <w:numFmt w:val="decimal"/>
      <w:lvlText w:val="%4."/>
      <w:lvlJc w:val="left"/>
      <w:pPr>
        <w:ind w:left="2880" w:hanging="360"/>
      </w:pPr>
    </w:lvl>
    <w:lvl w:ilvl="4" w:tplc="EF425120" w:tentative="1">
      <w:start w:val="1"/>
      <w:numFmt w:val="lowerLetter"/>
      <w:lvlText w:val="%5."/>
      <w:lvlJc w:val="left"/>
      <w:pPr>
        <w:ind w:left="3600" w:hanging="360"/>
      </w:pPr>
    </w:lvl>
    <w:lvl w:ilvl="5" w:tplc="8E6C2F68" w:tentative="1">
      <w:start w:val="1"/>
      <w:numFmt w:val="lowerRoman"/>
      <w:lvlText w:val="%6."/>
      <w:lvlJc w:val="right"/>
      <w:pPr>
        <w:ind w:left="4320" w:hanging="180"/>
      </w:pPr>
    </w:lvl>
    <w:lvl w:ilvl="6" w:tplc="319EDFE6" w:tentative="1">
      <w:start w:val="1"/>
      <w:numFmt w:val="decimal"/>
      <w:lvlText w:val="%7."/>
      <w:lvlJc w:val="left"/>
      <w:pPr>
        <w:ind w:left="5040" w:hanging="360"/>
      </w:pPr>
    </w:lvl>
    <w:lvl w:ilvl="7" w:tplc="FDD6AE80" w:tentative="1">
      <w:start w:val="1"/>
      <w:numFmt w:val="lowerLetter"/>
      <w:lvlText w:val="%8."/>
      <w:lvlJc w:val="left"/>
      <w:pPr>
        <w:ind w:left="5760" w:hanging="360"/>
      </w:pPr>
    </w:lvl>
    <w:lvl w:ilvl="8" w:tplc="F50450B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08CED78">
      <w:start w:val="1"/>
      <w:numFmt w:val="lowerRoman"/>
      <w:lvlText w:val="(%1)"/>
      <w:lvlJc w:val="left"/>
      <w:pPr>
        <w:ind w:left="1080" w:hanging="720"/>
      </w:pPr>
      <w:rPr>
        <w:rFonts w:hint="default"/>
      </w:rPr>
    </w:lvl>
    <w:lvl w:ilvl="1" w:tplc="D8DE786C" w:tentative="1">
      <w:start w:val="1"/>
      <w:numFmt w:val="lowerLetter"/>
      <w:lvlText w:val="%2."/>
      <w:lvlJc w:val="left"/>
      <w:pPr>
        <w:ind w:left="1440" w:hanging="360"/>
      </w:pPr>
    </w:lvl>
    <w:lvl w:ilvl="2" w:tplc="28F6B676" w:tentative="1">
      <w:start w:val="1"/>
      <w:numFmt w:val="lowerRoman"/>
      <w:lvlText w:val="%3."/>
      <w:lvlJc w:val="right"/>
      <w:pPr>
        <w:ind w:left="2160" w:hanging="180"/>
      </w:pPr>
    </w:lvl>
    <w:lvl w:ilvl="3" w:tplc="5358E2AC" w:tentative="1">
      <w:start w:val="1"/>
      <w:numFmt w:val="decimal"/>
      <w:lvlText w:val="%4."/>
      <w:lvlJc w:val="left"/>
      <w:pPr>
        <w:ind w:left="2880" w:hanging="360"/>
      </w:pPr>
    </w:lvl>
    <w:lvl w:ilvl="4" w:tplc="81C84CA2" w:tentative="1">
      <w:start w:val="1"/>
      <w:numFmt w:val="lowerLetter"/>
      <w:lvlText w:val="%5."/>
      <w:lvlJc w:val="left"/>
      <w:pPr>
        <w:ind w:left="3600" w:hanging="360"/>
      </w:pPr>
    </w:lvl>
    <w:lvl w:ilvl="5" w:tplc="7A882340" w:tentative="1">
      <w:start w:val="1"/>
      <w:numFmt w:val="lowerRoman"/>
      <w:lvlText w:val="%6."/>
      <w:lvlJc w:val="right"/>
      <w:pPr>
        <w:ind w:left="4320" w:hanging="180"/>
      </w:pPr>
    </w:lvl>
    <w:lvl w:ilvl="6" w:tplc="98185A3C" w:tentative="1">
      <w:start w:val="1"/>
      <w:numFmt w:val="decimal"/>
      <w:lvlText w:val="%7."/>
      <w:lvlJc w:val="left"/>
      <w:pPr>
        <w:ind w:left="5040" w:hanging="360"/>
      </w:pPr>
    </w:lvl>
    <w:lvl w:ilvl="7" w:tplc="0DE2079C" w:tentative="1">
      <w:start w:val="1"/>
      <w:numFmt w:val="lowerLetter"/>
      <w:lvlText w:val="%8."/>
      <w:lvlJc w:val="left"/>
      <w:pPr>
        <w:ind w:left="5760" w:hanging="360"/>
      </w:pPr>
    </w:lvl>
    <w:lvl w:ilvl="8" w:tplc="5D9A5DE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234FB5A">
      <w:start w:val="1"/>
      <w:numFmt w:val="lowerRoman"/>
      <w:lvlText w:val="(%1)"/>
      <w:lvlJc w:val="left"/>
      <w:pPr>
        <w:ind w:left="1080" w:hanging="720"/>
      </w:pPr>
      <w:rPr>
        <w:rFonts w:hint="default"/>
      </w:rPr>
    </w:lvl>
    <w:lvl w:ilvl="1" w:tplc="337A4B5C" w:tentative="1">
      <w:start w:val="1"/>
      <w:numFmt w:val="lowerLetter"/>
      <w:lvlText w:val="%2."/>
      <w:lvlJc w:val="left"/>
      <w:pPr>
        <w:ind w:left="1440" w:hanging="360"/>
      </w:pPr>
    </w:lvl>
    <w:lvl w:ilvl="2" w:tplc="73EED1DA" w:tentative="1">
      <w:start w:val="1"/>
      <w:numFmt w:val="lowerRoman"/>
      <w:lvlText w:val="%3."/>
      <w:lvlJc w:val="right"/>
      <w:pPr>
        <w:ind w:left="2160" w:hanging="180"/>
      </w:pPr>
    </w:lvl>
    <w:lvl w:ilvl="3" w:tplc="4B8821EA" w:tentative="1">
      <w:start w:val="1"/>
      <w:numFmt w:val="decimal"/>
      <w:lvlText w:val="%4."/>
      <w:lvlJc w:val="left"/>
      <w:pPr>
        <w:ind w:left="2880" w:hanging="360"/>
      </w:pPr>
    </w:lvl>
    <w:lvl w:ilvl="4" w:tplc="844A6FF4" w:tentative="1">
      <w:start w:val="1"/>
      <w:numFmt w:val="lowerLetter"/>
      <w:lvlText w:val="%5."/>
      <w:lvlJc w:val="left"/>
      <w:pPr>
        <w:ind w:left="3600" w:hanging="360"/>
      </w:pPr>
    </w:lvl>
    <w:lvl w:ilvl="5" w:tplc="5D3AF60C" w:tentative="1">
      <w:start w:val="1"/>
      <w:numFmt w:val="lowerRoman"/>
      <w:lvlText w:val="%6."/>
      <w:lvlJc w:val="right"/>
      <w:pPr>
        <w:ind w:left="4320" w:hanging="180"/>
      </w:pPr>
    </w:lvl>
    <w:lvl w:ilvl="6" w:tplc="AE962438" w:tentative="1">
      <w:start w:val="1"/>
      <w:numFmt w:val="decimal"/>
      <w:lvlText w:val="%7."/>
      <w:lvlJc w:val="left"/>
      <w:pPr>
        <w:ind w:left="5040" w:hanging="360"/>
      </w:pPr>
    </w:lvl>
    <w:lvl w:ilvl="7" w:tplc="B9D26640" w:tentative="1">
      <w:start w:val="1"/>
      <w:numFmt w:val="lowerLetter"/>
      <w:lvlText w:val="%8."/>
      <w:lvlJc w:val="left"/>
      <w:pPr>
        <w:ind w:left="5760" w:hanging="360"/>
      </w:pPr>
    </w:lvl>
    <w:lvl w:ilvl="8" w:tplc="3ADA3020"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0810954E">
      <w:start w:val="1"/>
      <w:numFmt w:val="lowerRoman"/>
      <w:lvlText w:val="(%1)"/>
      <w:lvlJc w:val="left"/>
      <w:pPr>
        <w:ind w:left="1080" w:hanging="720"/>
      </w:pPr>
      <w:rPr>
        <w:rFonts w:hint="default"/>
      </w:rPr>
    </w:lvl>
    <w:lvl w:ilvl="1" w:tplc="7C4E25B4" w:tentative="1">
      <w:start w:val="1"/>
      <w:numFmt w:val="lowerLetter"/>
      <w:lvlText w:val="%2."/>
      <w:lvlJc w:val="left"/>
      <w:pPr>
        <w:ind w:left="1440" w:hanging="360"/>
      </w:pPr>
    </w:lvl>
    <w:lvl w:ilvl="2" w:tplc="D3F01F08" w:tentative="1">
      <w:start w:val="1"/>
      <w:numFmt w:val="lowerRoman"/>
      <w:lvlText w:val="%3."/>
      <w:lvlJc w:val="right"/>
      <w:pPr>
        <w:ind w:left="2160" w:hanging="180"/>
      </w:pPr>
    </w:lvl>
    <w:lvl w:ilvl="3" w:tplc="C8F29DE0" w:tentative="1">
      <w:start w:val="1"/>
      <w:numFmt w:val="decimal"/>
      <w:lvlText w:val="%4."/>
      <w:lvlJc w:val="left"/>
      <w:pPr>
        <w:ind w:left="2880" w:hanging="360"/>
      </w:pPr>
    </w:lvl>
    <w:lvl w:ilvl="4" w:tplc="4C5CE046" w:tentative="1">
      <w:start w:val="1"/>
      <w:numFmt w:val="lowerLetter"/>
      <w:lvlText w:val="%5."/>
      <w:lvlJc w:val="left"/>
      <w:pPr>
        <w:ind w:left="3600" w:hanging="360"/>
      </w:pPr>
    </w:lvl>
    <w:lvl w:ilvl="5" w:tplc="8D02FEAA" w:tentative="1">
      <w:start w:val="1"/>
      <w:numFmt w:val="lowerRoman"/>
      <w:lvlText w:val="%6."/>
      <w:lvlJc w:val="right"/>
      <w:pPr>
        <w:ind w:left="4320" w:hanging="180"/>
      </w:pPr>
    </w:lvl>
    <w:lvl w:ilvl="6" w:tplc="8DFEBCCA" w:tentative="1">
      <w:start w:val="1"/>
      <w:numFmt w:val="decimal"/>
      <w:lvlText w:val="%7."/>
      <w:lvlJc w:val="left"/>
      <w:pPr>
        <w:ind w:left="5040" w:hanging="360"/>
      </w:pPr>
    </w:lvl>
    <w:lvl w:ilvl="7" w:tplc="180AA762" w:tentative="1">
      <w:start w:val="1"/>
      <w:numFmt w:val="lowerLetter"/>
      <w:lvlText w:val="%8."/>
      <w:lvlJc w:val="left"/>
      <w:pPr>
        <w:ind w:left="5760" w:hanging="360"/>
      </w:pPr>
    </w:lvl>
    <w:lvl w:ilvl="8" w:tplc="ED02F55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D6B"/>
    <w:rsid w:val="002B3C71"/>
    <w:rsid w:val="00306304"/>
    <w:rsid w:val="007B2528"/>
    <w:rsid w:val="009F59EB"/>
    <w:rsid w:val="00B51975"/>
    <w:rsid w:val="00BB0E96"/>
    <w:rsid w:val="00C31F43"/>
    <w:rsid w:val="00C54E3E"/>
    <w:rsid w:val="00D26D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CE0A8"/>
  <w15:docId w15:val="{DD56E18C-4B0C-43F0-8786-15B7A19D7C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8A5EF91FC9D44A3298E87AC4E5B2F2F6">
    <w:name w:val="8A5EF91FC9D44A3298E87AC4E5B2F2F6"/>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3837</RACS_x0020_ID>
    <Approved_x0020_Provider xmlns="a8338b6e-77a6-4851-82b6-98166143ffdd">Mercy Aged and Community Care Ltd</Approved_x0020_Provider>
    <Management_x0020_Company_x0020_ID xmlns="a8338b6e-77a6-4851-82b6-98166143ffdd" xsi:nil="true"/>
    <Home xmlns="a8338b6e-77a6-4851-82b6-98166143ffdd">Mercy Place East Melbourne</Home>
    <Signed xmlns="a8338b6e-77a6-4851-82b6-98166143ffdd" xsi:nil="true"/>
    <Uploaded xmlns="a8338b6e-77a6-4851-82b6-98166143ffdd">False</Uploaded>
    <Management_x0020_Company xmlns="a8338b6e-77a6-4851-82b6-98166143ffdd" xsi:nil="true"/>
    <Doc_x0020_Date xmlns="a8338b6e-77a6-4851-82b6-98166143ffdd">2023-07-28T06:28:00+00:00</Doc_x0020_Date>
    <CSI_x0020_ID xmlns="a8338b6e-77a6-4851-82b6-98166143ffdd" xsi:nil="true"/>
    <Case_x0020_ID xmlns="a8338b6e-77a6-4851-82b6-98166143ffdd" xsi:nil="true"/>
    <Approved_x0020_Provider_x0020_ID xmlns="a8338b6e-77a6-4851-82b6-98166143ffdd">3AA70409-77F4-DC11-AD41-005056922186</Approved_x0020_Provider_x0020_ID>
    <Location xmlns="a8338b6e-77a6-4851-82b6-98166143ffdd" xsi:nil="true"/>
    <Home_x0020_ID xmlns="a8338b6e-77a6-4851-82b6-98166143ffdd">A84F91C0-D0AE-DD11-A222-005056922186</Home_x0020_ID>
    <State xmlns="a8338b6e-77a6-4851-82b6-98166143ffdd">VIC</State>
    <Doc_x0020_Sent_Received_x0020_Date xmlns="a8338b6e-77a6-4851-82b6-98166143ffdd">2023-07-28T00:00:00+00:00</Doc_x0020_Sent_Received_x0020_Date>
    <Activity_x0020_ID xmlns="a8338b6e-77a6-4851-82b6-98166143ffdd">1002A6A7-AA1F-EE11-8390-005056922186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80087E-06A7-41F6-A29D-40983B80C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elements/1.1/"/>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668</Words>
  <Characters>3814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2023-08-23T05:16:00Z</dcterms:created>
  <dcterms:modified xsi:type="dcterms:W3CDTF">2023-08-23T05:16:00Z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