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1A612" w14:textId="77777777" w:rsidR="00D2559D" w:rsidRPr="002C3EBF" w:rsidRDefault="00546CF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71A74E" wp14:editId="2C71A74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6696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C71A613" w14:textId="77777777" w:rsidR="00D2559D" w:rsidRDefault="00546CF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71A614" w14:textId="77777777" w:rsidR="00D2559D" w:rsidRDefault="00546CF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71A615" w14:textId="77777777" w:rsidR="00D2559D" w:rsidRPr="002C3EBF" w:rsidRDefault="00546CF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54A21" w14:paraId="2C71A618" w14:textId="77777777" w:rsidTr="00754A21">
        <w:tc>
          <w:tcPr>
            <w:cnfStyle w:val="001000000000" w:firstRow="0" w:lastRow="0" w:firstColumn="1" w:lastColumn="0" w:oddVBand="0" w:evenVBand="0" w:oddHBand="0" w:evenHBand="0" w:firstRowFirstColumn="0" w:firstRowLastColumn="0" w:lastRowFirstColumn="0" w:lastRowLastColumn="0"/>
            <w:tcW w:w="3227" w:type="dxa"/>
          </w:tcPr>
          <w:p w14:paraId="2C71A616" w14:textId="77777777" w:rsidR="00D2559D" w:rsidRPr="00996FAF" w:rsidRDefault="00546CF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71A617" w14:textId="77777777" w:rsidR="00D2559D" w:rsidRPr="00996FAF" w:rsidRDefault="00546C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Fernhill</w:t>
            </w:r>
          </w:p>
        </w:tc>
      </w:tr>
      <w:tr w:rsidR="00754A21" w14:paraId="2C71A61B" w14:textId="77777777" w:rsidTr="00754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71A619" w14:textId="77777777" w:rsidR="00CA37CB" w:rsidRPr="00996FAF" w:rsidRDefault="00546CF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71A61A" w14:textId="77777777" w:rsidR="00CA37CB" w:rsidRPr="00996FAF" w:rsidRDefault="00546C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18-22 Fernhill Road</w:t>
            </w:r>
            <w:r w:rsidRPr="00602258">
              <w:rPr>
                <w:rFonts w:ascii="Arial" w:hAnsi="Arial" w:cs="Arial"/>
                <w:color w:val="auto"/>
              </w:rPr>
              <w:t xml:space="preserve"> SANDRINGHAM VIC 3191</w:t>
            </w:r>
          </w:p>
        </w:tc>
      </w:tr>
      <w:tr w:rsidR="00754A21" w14:paraId="2C71A61E" w14:textId="77777777" w:rsidTr="00754A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71A61C" w14:textId="77777777" w:rsidR="00CA37CB" w:rsidRPr="00996FAF" w:rsidRDefault="00546CF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71A61D" w14:textId="77777777" w:rsidR="00CA37CB" w:rsidRPr="00996FAF" w:rsidRDefault="00546C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3074</w:t>
            </w:r>
          </w:p>
        </w:tc>
      </w:tr>
      <w:tr w:rsidR="00754A21" w14:paraId="2C71A621" w14:textId="77777777" w:rsidTr="00754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71A61F" w14:textId="77777777" w:rsidR="00D2559D" w:rsidRPr="00996FAF" w:rsidRDefault="00546CF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C71A620" w14:textId="77777777" w:rsidR="00D2559D" w:rsidRPr="00996FAF" w:rsidRDefault="00546C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754A21" w14:paraId="2C71A624" w14:textId="77777777" w:rsidTr="00754A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71A622" w14:textId="77777777" w:rsidR="00D2559D" w:rsidRPr="00996FAF" w:rsidRDefault="00546CF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71A623" w14:textId="77777777" w:rsidR="00D2559D" w:rsidRPr="00996FAF" w:rsidRDefault="00546C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54A21" w14:paraId="2C71A627" w14:textId="77777777" w:rsidTr="00754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71A625" w14:textId="77777777" w:rsidR="00D2559D" w:rsidRPr="00996FAF" w:rsidRDefault="00546CF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71A626" w14:textId="77777777" w:rsidR="00D2559D" w:rsidRPr="00996FAF" w:rsidRDefault="00546C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August 2023</w:t>
            </w:r>
          </w:p>
        </w:tc>
      </w:tr>
      <w:tr w:rsidR="00754A21" w14:paraId="2C71A62A" w14:textId="77777777" w:rsidTr="00754A2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71A628" w14:textId="77777777" w:rsidR="00D2559D" w:rsidRPr="00996FAF" w:rsidRDefault="00546CF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C71A629" w14:textId="05EE8F68" w:rsidR="00D2559D" w:rsidRPr="00996FAF" w:rsidRDefault="00B040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August 2023</w:t>
            </w:r>
          </w:p>
        </w:tc>
      </w:tr>
    </w:tbl>
    <w:bookmarkEnd w:id="0"/>
    <w:p w14:paraId="2C71A62B" w14:textId="77777777" w:rsidR="00FA0A5B" w:rsidRPr="00996FAF" w:rsidRDefault="00546CF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71A62C" w14:textId="77777777" w:rsidR="000078F8" w:rsidRPr="00996FAF" w:rsidRDefault="00546CF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C71A62D" w14:textId="63C188B2" w:rsidR="000078F8" w:rsidRPr="00996FAF" w:rsidRDefault="00546CF1" w:rsidP="0036130C">
      <w:pPr>
        <w:pStyle w:val="NormalArial"/>
      </w:pPr>
      <w:r w:rsidRPr="00996FAF">
        <w:t xml:space="preserve">This performance report for </w:t>
      </w:r>
      <w:r w:rsidRPr="00996FAF">
        <w:rPr>
          <w:color w:val="auto"/>
        </w:rPr>
        <w:t>Mercy Place Fernhill (</w:t>
      </w:r>
      <w:r w:rsidRPr="00996FAF">
        <w:rPr>
          <w:b/>
          <w:color w:val="auto"/>
        </w:rPr>
        <w:t>the service</w:t>
      </w:r>
      <w:r w:rsidRPr="00996FAF">
        <w:rPr>
          <w:color w:val="auto"/>
        </w:rPr>
        <w:t xml:space="preserve">) has been prepared </w:t>
      </w:r>
      <w:r w:rsidRPr="00486CBE">
        <w:rPr>
          <w:color w:val="auto"/>
        </w:rPr>
        <w:t>by</w:t>
      </w:r>
      <w:r w:rsidR="00486CBE" w:rsidRPr="00486CBE">
        <w:rPr>
          <w:color w:val="auto"/>
        </w:rPr>
        <w:t xml:space="preserve"> C Spiller </w:t>
      </w:r>
      <w:r w:rsidRPr="00486CBE">
        <w:rPr>
          <w:color w:val="auto"/>
        </w:rPr>
        <w:t>maker delegate of the Aged Care Quality and Safety Commissioner (Commissioner)</w:t>
      </w:r>
      <w:r w:rsidRPr="00486CBE">
        <w:rPr>
          <w:rStyle w:val="FootnoteReference"/>
          <w:color w:val="auto"/>
        </w:rPr>
        <w:footnoteReference w:id="1"/>
      </w:r>
      <w:r w:rsidRPr="00486CBE">
        <w:rPr>
          <w:color w:val="auto"/>
        </w:rPr>
        <w:t xml:space="preserve">. </w:t>
      </w:r>
    </w:p>
    <w:p w14:paraId="2C71A62E" w14:textId="77777777" w:rsidR="000078F8" w:rsidRPr="00996FAF" w:rsidRDefault="00546CF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71A62F" w14:textId="77777777" w:rsidR="000078F8" w:rsidRPr="00996FAF" w:rsidRDefault="00546CF1" w:rsidP="0036130C">
      <w:pPr>
        <w:pStyle w:val="NormalArial"/>
      </w:pPr>
      <w:r w:rsidRPr="00996FAF">
        <w:t>The report also specifies any areas in which improvements must be made to ensure the Quality Standards are complied with.</w:t>
      </w:r>
    </w:p>
    <w:p w14:paraId="2C71A630" w14:textId="77777777" w:rsidR="00DF37F2" w:rsidRPr="00996FAF" w:rsidRDefault="00546CF1" w:rsidP="00712752">
      <w:pPr>
        <w:pStyle w:val="Heading1"/>
        <w:spacing w:before="240" w:after="240" w:line="22" w:lineRule="atLeast"/>
        <w:rPr>
          <w:rFonts w:ascii="Arial" w:hAnsi="Arial" w:cs="Arial"/>
        </w:rPr>
      </w:pPr>
      <w:r w:rsidRPr="00996FAF">
        <w:rPr>
          <w:rFonts w:ascii="Arial" w:hAnsi="Arial" w:cs="Arial"/>
        </w:rPr>
        <w:t>Material relied on</w:t>
      </w:r>
    </w:p>
    <w:p w14:paraId="2C71A631" w14:textId="77777777" w:rsidR="00DF37F2" w:rsidRPr="00996FAF" w:rsidRDefault="00546CF1" w:rsidP="0036130C">
      <w:pPr>
        <w:pStyle w:val="NormalArial"/>
      </w:pPr>
      <w:r w:rsidRPr="00996FAF">
        <w:t>The following information has been considered in preparing the performance report:</w:t>
      </w:r>
    </w:p>
    <w:p w14:paraId="2C71A632" w14:textId="5D2E8B8A" w:rsidR="00DF37F2" w:rsidRPr="00996FAF" w:rsidRDefault="00546CF1"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486CBE">
        <w:rPr>
          <w:rFonts w:ascii="Arial" w:hAnsi="Arial" w:cs="Arial"/>
          <w:color w:val="auto"/>
        </w:rPr>
        <w:t>a site assessment, observations at the service, review of documents and interviews with staff, consumers/</w:t>
      </w:r>
      <w:proofErr w:type="gramStart"/>
      <w:r w:rsidRPr="00486CBE">
        <w:rPr>
          <w:rFonts w:ascii="Arial" w:hAnsi="Arial" w:cs="Arial"/>
          <w:color w:val="auto"/>
        </w:rPr>
        <w:t>representatives</w:t>
      </w:r>
      <w:proofErr w:type="gramEnd"/>
      <w:r w:rsidRPr="00486CBE">
        <w:rPr>
          <w:rFonts w:ascii="Arial" w:hAnsi="Arial" w:cs="Arial"/>
          <w:color w:val="auto"/>
        </w:rPr>
        <w:t xml:space="preserve"> and others</w:t>
      </w:r>
      <w:r w:rsidR="00486CBE">
        <w:rPr>
          <w:rFonts w:ascii="Arial" w:hAnsi="Arial" w:cs="Arial"/>
          <w:color w:val="0000FF"/>
        </w:rPr>
        <w:t>.</w:t>
      </w:r>
    </w:p>
    <w:p w14:paraId="2C71A633" w14:textId="6187740C" w:rsidR="00DF37F2" w:rsidRPr="00996FAF" w:rsidRDefault="00546CF1"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p>
    <w:p w14:paraId="2C71A636" w14:textId="508F6BDA" w:rsidR="003B1763" w:rsidRPr="00712752" w:rsidRDefault="00546CF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C71A637" w14:textId="77777777" w:rsidR="00FC045E" w:rsidRPr="00996FAF" w:rsidRDefault="00546CF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54A21" w14:paraId="2C71A643" w14:textId="77777777" w:rsidTr="00754A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71A641" w14:textId="77777777" w:rsidR="00FC045E" w:rsidRPr="00996FAF" w:rsidRDefault="00546CF1" w:rsidP="009767BC">
            <w:pPr>
              <w:keepNext/>
              <w:spacing w:before="0" w:line="22" w:lineRule="atLeast"/>
              <w:rPr>
                <w:rFonts w:ascii="Arial" w:hAnsi="Arial" w:cs="Arial"/>
              </w:rPr>
            </w:pPr>
            <w:r w:rsidRPr="00996FAF">
              <w:rPr>
                <w:rFonts w:ascii="Arial" w:hAnsi="Arial" w:cs="Arial"/>
              </w:rPr>
              <w:t xml:space="preserve">Standard 4 </w:t>
            </w:r>
            <w:r w:rsidRPr="00486CBE">
              <w:rPr>
                <w:rFonts w:ascii="Arial" w:hAnsi="Arial" w:cs="Arial"/>
                <w:b w:val="0"/>
                <w:bCs/>
              </w:rPr>
              <w:t>Services and supports for daily living</w:t>
            </w:r>
          </w:p>
        </w:tc>
        <w:tc>
          <w:tcPr>
            <w:tcW w:w="1583" w:type="pct"/>
            <w:shd w:val="clear" w:color="auto" w:fill="auto"/>
          </w:tcPr>
          <w:p w14:paraId="2C71A642" w14:textId="4815A0A8" w:rsidR="00FC045E" w:rsidRPr="00996FAF" w:rsidRDefault="00190E9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CF1">
                  <w:rPr>
                    <w:rFonts w:ascii="Arial" w:hAnsi="Arial" w:cs="Arial"/>
                    <w:b w:val="0"/>
                  </w:rPr>
                  <w:t>Not applicable as not all requirements have been assessed</w:t>
                </w:r>
              </w:sdtContent>
            </w:sdt>
            <w:r w:rsidR="00546CF1" w:rsidRPr="00996FAF">
              <w:rPr>
                <w:rFonts w:ascii="Arial" w:hAnsi="Arial" w:cs="Arial"/>
              </w:rPr>
              <w:t xml:space="preserve"> </w:t>
            </w:r>
          </w:p>
        </w:tc>
      </w:tr>
      <w:tr w:rsidR="00754A21" w14:paraId="2C71A649" w14:textId="77777777" w:rsidTr="00754A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71A647" w14:textId="77777777" w:rsidR="00FC045E" w:rsidRPr="00996FAF" w:rsidRDefault="00546CF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C71A648" w14:textId="0A7927A8" w:rsidR="00FC045E" w:rsidRPr="00546CF1" w:rsidRDefault="00190E9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CF1" w:rsidRPr="00546CF1">
                  <w:rPr>
                    <w:rFonts w:ascii="Arial" w:hAnsi="Arial" w:cs="Arial"/>
                    <w:bCs/>
                  </w:rPr>
                  <w:t>Not applicable as not all requirements have been assessed</w:t>
                </w:r>
              </w:sdtContent>
            </w:sdt>
            <w:r w:rsidR="00546CF1" w:rsidRPr="00546CF1">
              <w:rPr>
                <w:rFonts w:ascii="Arial" w:hAnsi="Arial" w:cs="Arial"/>
                <w:bCs/>
              </w:rPr>
              <w:t xml:space="preserve"> </w:t>
            </w:r>
          </w:p>
        </w:tc>
      </w:tr>
      <w:tr w:rsidR="00754A21" w14:paraId="2C71A64F" w14:textId="77777777" w:rsidTr="00754A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71A64D" w14:textId="77777777" w:rsidR="00FC045E" w:rsidRPr="00996FAF" w:rsidRDefault="00546CF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C71A64E" w14:textId="5B581409" w:rsidR="00FC045E" w:rsidRPr="00546CF1" w:rsidRDefault="00190E9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CF1" w:rsidRPr="00546CF1">
                  <w:rPr>
                    <w:rFonts w:ascii="Arial" w:hAnsi="Arial" w:cs="Arial"/>
                    <w:bCs/>
                  </w:rPr>
                  <w:t>Not applicable as not all requirements have been assessed</w:t>
                </w:r>
              </w:sdtContent>
            </w:sdt>
            <w:r w:rsidR="00546CF1" w:rsidRPr="00546CF1">
              <w:rPr>
                <w:rFonts w:ascii="Arial" w:hAnsi="Arial" w:cs="Arial"/>
                <w:bCs/>
              </w:rPr>
              <w:t xml:space="preserve"> </w:t>
            </w:r>
          </w:p>
        </w:tc>
      </w:tr>
    </w:tbl>
    <w:p w14:paraId="2C71A650" w14:textId="77777777" w:rsidR="00FC045E" w:rsidRPr="00996FAF" w:rsidRDefault="00546CF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71A651" w14:textId="77777777" w:rsidR="00FC045E" w:rsidRPr="00996FAF" w:rsidRDefault="00546CF1" w:rsidP="00712752">
      <w:pPr>
        <w:pStyle w:val="Heading1"/>
        <w:spacing w:before="0" w:after="240" w:line="22" w:lineRule="atLeast"/>
        <w:rPr>
          <w:rFonts w:ascii="Arial" w:hAnsi="Arial" w:cs="Arial"/>
        </w:rPr>
      </w:pPr>
      <w:r w:rsidRPr="00996FAF">
        <w:rPr>
          <w:rFonts w:ascii="Arial" w:hAnsi="Arial" w:cs="Arial"/>
        </w:rPr>
        <w:t>Areas for improvement</w:t>
      </w:r>
    </w:p>
    <w:p w14:paraId="2C71A653" w14:textId="77777777" w:rsidR="00FC045E" w:rsidRPr="00996FAF" w:rsidRDefault="00546CF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C71A67A" w14:textId="3C416656" w:rsidR="001A5684" w:rsidRPr="00712752" w:rsidRDefault="00546CF1" w:rsidP="0036130C">
      <w:pPr>
        <w:pStyle w:val="NormalArial"/>
      </w:pPr>
      <w:r w:rsidRPr="00996FAF">
        <w:br w:type="page"/>
      </w:r>
    </w:p>
    <w:p w14:paraId="2C71A6BE" w14:textId="77777777" w:rsidR="00FC045E" w:rsidRPr="00996FAF" w:rsidRDefault="00546CF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54A21" w14:paraId="2C71A6C1" w14:textId="77777777" w:rsidTr="00486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C71A6BF" w14:textId="77777777" w:rsidR="00FC045E" w:rsidRPr="00996FAF" w:rsidRDefault="00546CF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C71A6C0" w14:textId="77777777" w:rsidR="00FC045E" w:rsidRPr="00996FAF" w:rsidRDefault="00190E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4A21" w14:paraId="2C71A6C5" w14:textId="77777777" w:rsidTr="00754A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1A6C2" w14:textId="77777777" w:rsidR="00FC045E" w:rsidRPr="00996FAF" w:rsidRDefault="00546CF1"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C71A6C3" w14:textId="77777777" w:rsidR="00FC045E" w:rsidRPr="00996FAF" w:rsidRDefault="00546C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C71A6C4" w14:textId="35B5AA82" w:rsidR="00FC045E" w:rsidRPr="00996FAF" w:rsidRDefault="00190E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6646C">
                  <w:rPr>
                    <w:rFonts w:ascii="Arial" w:hAnsi="Arial" w:cs="Arial"/>
                    <w:color w:val="auto"/>
                  </w:rPr>
                  <w:t>Compliant</w:t>
                </w:r>
              </w:sdtContent>
            </w:sdt>
            <w:r w:rsidR="00546CF1" w:rsidRPr="00996FAF">
              <w:rPr>
                <w:rFonts w:ascii="Arial" w:hAnsi="Arial" w:cs="Arial"/>
                <w:color w:val="0000FF"/>
              </w:rPr>
              <w:t xml:space="preserve"> </w:t>
            </w:r>
          </w:p>
        </w:tc>
      </w:tr>
    </w:tbl>
    <w:p w14:paraId="2C71A6E1" w14:textId="77777777" w:rsidR="00D87E7C" w:rsidRDefault="00546CF1" w:rsidP="00D87E7C">
      <w:pPr>
        <w:pStyle w:val="Heading20"/>
      </w:pPr>
      <w:r w:rsidRPr="00996FAF">
        <w:t>Findings</w:t>
      </w:r>
    </w:p>
    <w:p w14:paraId="42B23B6C" w14:textId="77777777" w:rsidR="00486CBE" w:rsidRDefault="00486CBE" w:rsidP="0036130C">
      <w:pPr>
        <w:pStyle w:val="NormalArial"/>
      </w:pPr>
      <w:r w:rsidRPr="00486CBE">
        <w:t>The service was found non-compliant with this requirement following a Site Audit conducted from 14 June 2022 to 17 June 2022. The service at that time was not able to demonstrate the lifestyle program provided activities that were engaging, particularly for consumers experiencing cognitive decline. Further to this, the service was not providing showers to consumers based on their personal preference.</w:t>
      </w:r>
    </w:p>
    <w:p w14:paraId="1208CDED" w14:textId="4F1074D5" w:rsidR="00486CBE" w:rsidRDefault="00486CBE" w:rsidP="0036130C">
      <w:pPr>
        <w:pStyle w:val="NormalArial"/>
      </w:pPr>
      <w:r w:rsidRPr="00486CBE">
        <w:t>The service has implemented several actions in response to the non-compliance identified at the Site Audit from 14 June 2022 to 17 June 2022 which have been effective</w:t>
      </w:r>
      <w:r>
        <w:t xml:space="preserve">. Improvements have included recruitment of a new lifestyle coordinator, collection of residents and </w:t>
      </w:r>
      <w:proofErr w:type="gramStart"/>
      <w:r>
        <w:t>relatives</w:t>
      </w:r>
      <w:proofErr w:type="gramEnd"/>
      <w:r>
        <w:t xml:space="preserve"> </w:t>
      </w:r>
      <w:r w:rsidR="00720B2D">
        <w:t>feedback to inform activities program and activities specifically for those in the memory support unit.</w:t>
      </w:r>
    </w:p>
    <w:p w14:paraId="47ABFC19" w14:textId="77777777" w:rsidR="00546CF1" w:rsidRDefault="00486CBE" w:rsidP="0036130C">
      <w:pPr>
        <w:pStyle w:val="NormalArial"/>
      </w:pPr>
      <w:r w:rsidRPr="00486CBE">
        <w:t xml:space="preserve">During the Assessment Contact on 3 August 2023, the service demonstrated consumers individual needs and preferences are being met. The service has implemented a weekly activities program, including consumers with a cognitive decline, and displayed the program around the service. Monthly lifestyle programs have been developed with all consumers in mind. The service surveys consumers in terms of lifestyle activities and showering preferences to ensure that care plans are current and accurate. </w:t>
      </w:r>
    </w:p>
    <w:p w14:paraId="2C71A6F6" w14:textId="5F58CDD9" w:rsidR="002B0C90" w:rsidRPr="00262C0B" w:rsidRDefault="00546CF1" w:rsidP="0036130C">
      <w:pPr>
        <w:pStyle w:val="NormalArial"/>
      </w:pPr>
      <w:proofErr w:type="gramStart"/>
      <w:r>
        <w:t>In light of</w:t>
      </w:r>
      <w:proofErr w:type="gramEnd"/>
      <w:r>
        <w:t xml:space="preserve"> the information available to me, I find the service is </w:t>
      </w:r>
      <w:r w:rsidR="00130735">
        <w:t xml:space="preserve">now </w:t>
      </w:r>
      <w:r>
        <w:t>compliant with Requirement 4(3)(a).</w:t>
      </w:r>
      <w:r>
        <w:br w:type="page"/>
      </w:r>
    </w:p>
    <w:p w14:paraId="2C71A6F7" w14:textId="77777777" w:rsidR="00FC045E" w:rsidRPr="00996FAF" w:rsidRDefault="00546CF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54A21" w14:paraId="2C71A6FA" w14:textId="77777777" w:rsidTr="00486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C71A6F8" w14:textId="77777777" w:rsidR="00FC045E" w:rsidRPr="00996FAF" w:rsidRDefault="00546CF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C71A6F9" w14:textId="77777777" w:rsidR="00FC045E" w:rsidRPr="00996FAF" w:rsidRDefault="00190E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4A21" w14:paraId="2C71A706" w14:textId="77777777" w:rsidTr="00754A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1A703" w14:textId="77777777" w:rsidR="00FC045E" w:rsidRPr="00996FAF" w:rsidRDefault="00546CF1" w:rsidP="003574D0">
            <w:pPr>
              <w:spacing w:line="22" w:lineRule="atLeast"/>
              <w:rPr>
                <w:rFonts w:ascii="Arial" w:hAnsi="Arial" w:cs="Arial"/>
                <w:color w:val="auto"/>
              </w:rPr>
            </w:pPr>
            <w:bookmarkStart w:id="1" w:name="_Hlk142316608"/>
            <w:r w:rsidRPr="00996FAF">
              <w:rPr>
                <w:rFonts w:ascii="Arial" w:hAnsi="Arial" w:cs="Arial"/>
                <w:color w:val="auto"/>
              </w:rPr>
              <w:t>Requirement 6(3)(c)</w:t>
            </w:r>
            <w:bookmarkEnd w:id="1"/>
          </w:p>
        </w:tc>
        <w:tc>
          <w:tcPr>
            <w:tcW w:w="6277" w:type="dxa"/>
            <w:shd w:val="clear" w:color="auto" w:fill="auto"/>
            <w:vAlign w:val="top"/>
          </w:tcPr>
          <w:p w14:paraId="2C71A704" w14:textId="77777777" w:rsidR="00FC045E" w:rsidRPr="00996FAF" w:rsidRDefault="00546C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C71A705" w14:textId="7E0CBE2F" w:rsidR="00FC045E" w:rsidRPr="00996FAF" w:rsidRDefault="00190E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13515">
                  <w:rPr>
                    <w:rFonts w:ascii="Arial" w:hAnsi="Arial" w:cs="Arial"/>
                    <w:color w:val="auto"/>
                  </w:rPr>
                  <w:t>Compliant</w:t>
                </w:r>
              </w:sdtContent>
            </w:sdt>
            <w:r w:rsidR="00546CF1" w:rsidRPr="00996FAF">
              <w:rPr>
                <w:rFonts w:ascii="Arial" w:hAnsi="Arial" w:cs="Arial"/>
                <w:color w:val="0000FF"/>
              </w:rPr>
              <w:t xml:space="preserve"> </w:t>
            </w:r>
          </w:p>
        </w:tc>
      </w:tr>
      <w:tr w:rsidR="00754A21" w14:paraId="2C71A70A" w14:textId="77777777" w:rsidTr="00754A2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1A707" w14:textId="77777777" w:rsidR="00FC045E" w:rsidRPr="00996FAF" w:rsidRDefault="00546CF1"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C71A708" w14:textId="77777777" w:rsidR="00FC045E" w:rsidRPr="00996FAF" w:rsidRDefault="00546C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C71A709" w14:textId="0EA19306" w:rsidR="00FC045E" w:rsidRPr="00996FAF" w:rsidRDefault="00190E9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13515">
                  <w:rPr>
                    <w:rFonts w:ascii="Arial" w:hAnsi="Arial" w:cs="Arial"/>
                    <w:color w:val="auto"/>
                  </w:rPr>
                  <w:t>Compliant</w:t>
                </w:r>
              </w:sdtContent>
            </w:sdt>
            <w:r w:rsidR="00546CF1" w:rsidRPr="00996FAF">
              <w:rPr>
                <w:rFonts w:ascii="Arial" w:hAnsi="Arial" w:cs="Arial"/>
                <w:color w:val="0000FF"/>
              </w:rPr>
              <w:t xml:space="preserve"> </w:t>
            </w:r>
          </w:p>
        </w:tc>
      </w:tr>
    </w:tbl>
    <w:p w14:paraId="7114CDE9" w14:textId="6993F1ED" w:rsidR="00720B2D" w:rsidRDefault="00546CF1" w:rsidP="00720B2D">
      <w:pPr>
        <w:pStyle w:val="Heading20"/>
      </w:pPr>
      <w:r w:rsidRPr="00996FAF">
        <w:t>Findings</w:t>
      </w:r>
    </w:p>
    <w:p w14:paraId="72AE966E" w14:textId="069F9B2E" w:rsidR="00720B2D" w:rsidRDefault="00720B2D" w:rsidP="0036130C">
      <w:pPr>
        <w:pStyle w:val="NormalArial"/>
      </w:pPr>
      <w:r w:rsidRPr="00720B2D">
        <w:t xml:space="preserve">The service was found non-compliant with </w:t>
      </w:r>
      <w:r w:rsidR="00546CF1" w:rsidRPr="00546CF1">
        <w:t>Requirement 6(3)(c)</w:t>
      </w:r>
      <w:r w:rsidR="00546CF1">
        <w:t xml:space="preserve"> and </w:t>
      </w:r>
      <w:r w:rsidR="00546CF1" w:rsidRPr="00546CF1">
        <w:t>6(3)(d)</w:t>
      </w:r>
      <w:r w:rsidR="00546CF1">
        <w:t xml:space="preserve"> </w:t>
      </w:r>
      <w:r w:rsidRPr="00720B2D">
        <w:t>following a Site Audit conducted from 14 June 2022 to 17 June 2022. The service at that time was not able to demonstrate that complaints and feedback were adequately addressed, and that the process was undertaken in a timely manner.</w:t>
      </w:r>
      <w:r w:rsidR="00546CF1" w:rsidRPr="00546CF1">
        <w:t xml:space="preserve"> </w:t>
      </w:r>
      <w:r w:rsidR="00546CF1" w:rsidRPr="00720B2D">
        <w:t>The service was not able to demonstrate that complaints and feedback were entered into the electronic management system and documented in the services continuous improvement plan.</w:t>
      </w:r>
    </w:p>
    <w:p w14:paraId="04D8ACC3" w14:textId="56A95A35" w:rsidR="00C25DF7" w:rsidRDefault="00720B2D" w:rsidP="0036130C">
      <w:pPr>
        <w:pStyle w:val="NormalArial"/>
      </w:pPr>
      <w:r w:rsidRPr="00720B2D">
        <w:t>The service has implemented several actions in response to the non-compliance identified at the Site Audit from 14 June 2022 to 17 June 2022 which have been effective.</w:t>
      </w:r>
      <w:r w:rsidR="00E864E8">
        <w:t xml:space="preserve"> Improvement actions have </w:t>
      </w:r>
      <w:proofErr w:type="gramStart"/>
      <w:r w:rsidR="008301C5">
        <w:t>included;</w:t>
      </w:r>
      <w:proofErr w:type="gramEnd"/>
      <w:r w:rsidR="008301C5">
        <w:t xml:space="preserve"> </w:t>
      </w:r>
      <w:r w:rsidR="00F977F0" w:rsidRPr="00F977F0">
        <w:t>audit</w:t>
      </w:r>
      <w:r w:rsidR="00F977F0">
        <w:t>ing</w:t>
      </w:r>
      <w:r w:rsidR="00F977F0" w:rsidRPr="00F977F0">
        <w:t xml:space="preserve"> feedback, complaints, and compliments to ensure appropriate action is taken in a timely manner</w:t>
      </w:r>
      <w:r w:rsidR="009747E4">
        <w:t xml:space="preserve">, </w:t>
      </w:r>
      <w:r w:rsidR="00E83E64">
        <w:t xml:space="preserve">ensuring staff assist </w:t>
      </w:r>
      <w:r w:rsidR="003A1703">
        <w:t>consumers and or representatives in providing feedback around complaints</w:t>
      </w:r>
      <w:r w:rsidR="009747E4">
        <w:t xml:space="preserve"> and feedback and complaints are monitored weekly.</w:t>
      </w:r>
    </w:p>
    <w:p w14:paraId="15E67DB2" w14:textId="77777777" w:rsidR="00720B2D" w:rsidRDefault="00720B2D" w:rsidP="0036130C">
      <w:pPr>
        <w:pStyle w:val="NormalArial"/>
      </w:pPr>
      <w:r w:rsidRPr="00720B2D">
        <w:t>During the Assessment Contact on 3 August 2023 management outlined that they have several channels to receive feedback, compliments, and complaints from consumers and/or representatives. Management stated that the feedback data is actively reviewed and triaged in a timely manner ensuring that appropriate action is undertaken to resolve the matter. Staff are trained to both assist consumers and/or representatives in making complaints and in the practice of open disclosure where required.</w:t>
      </w:r>
      <w:r>
        <w:t xml:space="preserve"> </w:t>
      </w:r>
      <w:r w:rsidRPr="00720B2D">
        <w:t>Management explained that open complaints, more than 28 days from the time of receipt, were highlighted within the electronic management system. Management further explained that an explanation around why the complaint remained ‘open’ was clearly articulated with the management system for transparency and audit purposes. The Assessment Team reviewed the electronic management system and noted that complaints were actioned quickly on receipt. The management system included the date of the complaint, the action taken, and explanation of the matter, an outcome, and the how the complaint aligned the with Aged Care Standards</w:t>
      </w:r>
      <w:r>
        <w:t>.</w:t>
      </w:r>
    </w:p>
    <w:p w14:paraId="466C5E04" w14:textId="62252795" w:rsidR="00546CF1" w:rsidRDefault="00DF4EBB" w:rsidP="0036130C">
      <w:pPr>
        <w:pStyle w:val="NormalArial"/>
      </w:pPr>
      <w:r w:rsidRPr="00DF4EBB">
        <w:t>During the Assessment Contact on 3 August 2023 management outlined that they actively monitor feedback and complaints received in written form, oral and via email. They stated that feedback and complaints are immediately entered into the electronic management system and acted upon. Complaint and feedback data is used to drive continuous improvement and is recorded appropriately</w:t>
      </w:r>
      <w:r>
        <w:t xml:space="preserve">. </w:t>
      </w:r>
      <w:r w:rsidRPr="00DF4EBB">
        <w:t>Management highlighted several examples of feedback and complaints which have led to continuous improvement within the service including staff recruitment, menu variations and the removal of an outdoor fountain to create an environment that is supportive of walking.</w:t>
      </w:r>
    </w:p>
    <w:p w14:paraId="2C71A726" w14:textId="590C6527" w:rsidR="002B0C90" w:rsidRPr="00262C0B" w:rsidRDefault="00546CF1" w:rsidP="0036130C">
      <w:pPr>
        <w:pStyle w:val="NormalArial"/>
      </w:pPr>
      <w:r>
        <w:t xml:space="preserve">Accordingly with the information available to me, I assess Requirements </w:t>
      </w:r>
      <w:r w:rsidRPr="00546CF1">
        <w:t xml:space="preserve">6(3)(c) and 6(3)(d) </w:t>
      </w:r>
      <w:r>
        <w:t>as compliant.</w:t>
      </w:r>
      <w:r>
        <w:br w:type="page"/>
      </w:r>
    </w:p>
    <w:p w14:paraId="2C71A727" w14:textId="77777777" w:rsidR="00FC045E" w:rsidRPr="00996FAF" w:rsidRDefault="00546CF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54A21" w14:paraId="2C71A72A" w14:textId="77777777" w:rsidTr="0075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C71A728" w14:textId="77777777" w:rsidR="00FC045E" w:rsidRPr="00996FAF" w:rsidRDefault="00546CF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C71A729" w14:textId="77777777" w:rsidR="00FC045E" w:rsidRPr="00996FAF" w:rsidRDefault="00190E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4A21" w14:paraId="2C71A73C" w14:textId="77777777" w:rsidTr="00754A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71A733" w14:textId="77777777" w:rsidR="00FC045E" w:rsidRPr="00996FAF" w:rsidRDefault="00546CF1"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C71A734" w14:textId="77777777" w:rsidR="00FC045E" w:rsidRPr="00996FAF" w:rsidRDefault="00546C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71A735" w14:textId="77777777" w:rsidR="00FC045E" w:rsidRPr="00996FAF" w:rsidRDefault="00546CF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C71A736" w14:textId="77777777" w:rsidR="00FC045E" w:rsidRPr="00996FAF" w:rsidRDefault="00546CF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C71A737" w14:textId="77777777" w:rsidR="00FC045E" w:rsidRPr="00996FAF" w:rsidRDefault="00546CF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C71A738" w14:textId="77777777" w:rsidR="00FC045E" w:rsidRPr="00996FAF" w:rsidRDefault="00546CF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C71A739" w14:textId="77777777" w:rsidR="00FC045E" w:rsidRPr="00996FAF" w:rsidRDefault="00546CF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C71A73A" w14:textId="77777777" w:rsidR="00FC045E" w:rsidRPr="00996FAF" w:rsidRDefault="00546CF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C71A73B" w14:textId="22115463" w:rsidR="00FC045E" w:rsidRPr="00996FAF" w:rsidRDefault="00190E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32201">
                  <w:rPr>
                    <w:rFonts w:ascii="Arial" w:hAnsi="Arial" w:cs="Arial"/>
                    <w:color w:val="auto"/>
                  </w:rPr>
                  <w:t>Compliant</w:t>
                </w:r>
              </w:sdtContent>
            </w:sdt>
          </w:p>
        </w:tc>
      </w:tr>
    </w:tbl>
    <w:p w14:paraId="2C71A74C" w14:textId="77777777" w:rsidR="00D87E7C" w:rsidRDefault="00546CF1" w:rsidP="00D87E7C">
      <w:pPr>
        <w:pStyle w:val="Heading20"/>
      </w:pPr>
      <w:r w:rsidRPr="00996FAF">
        <w:t>Findings</w:t>
      </w:r>
    </w:p>
    <w:p w14:paraId="2C71A74D" w14:textId="55E79D6D" w:rsidR="00117022" w:rsidRDefault="00DF4EBB" w:rsidP="0036130C">
      <w:pPr>
        <w:pStyle w:val="NormalArial"/>
      </w:pPr>
      <w:r w:rsidRPr="00DF4EBB">
        <w:t>The service was found non-compliant with this requirement following a site audit conducted from 14 June 2022 to 17 June 2022. The service at that time was not able to demonstrate that complaints and feedback raised were being addressed effectively, with trending, reviews, and opportunities for continuous improvement not be</w:t>
      </w:r>
      <w:r>
        <w:t>ing</w:t>
      </w:r>
      <w:r w:rsidRPr="00DF4EBB">
        <w:t xml:space="preserve"> identified and/or documented.</w:t>
      </w:r>
    </w:p>
    <w:p w14:paraId="2115B980" w14:textId="4725FB0B" w:rsidR="00DF4EBB" w:rsidRDefault="00DF4EBB" w:rsidP="00DF4EBB">
      <w:pPr>
        <w:pStyle w:val="NormalArial"/>
      </w:pPr>
      <w:r w:rsidRPr="00DF4EBB">
        <w:t>The service has implemented several actions in response to the non-compliance identified at the Site Audit from 14 June 2022 to 17 June 2022 which have been effective</w:t>
      </w:r>
      <w:r>
        <w:t>.</w:t>
      </w:r>
    </w:p>
    <w:p w14:paraId="171CAA6B" w14:textId="6AE88209" w:rsidR="00DF4EBB" w:rsidRDefault="00DF4EBB" w:rsidP="00DF4EBB">
      <w:pPr>
        <w:pStyle w:val="NormalArial"/>
      </w:pPr>
      <w:r w:rsidRPr="00DF4EBB">
        <w:t>During the Assessment Contact on 3 August 2023 management outlined that complaints and feedback are reviewed for trending and used to drive continuous improvement in the service. Management are supported at an organisational level by a quality team that prepares reporting data for the service. Quality reports are reviewed by overarching committees at a Board level. Management outlined that a monthly quality report is prepared by the organisational quality team and provided to the service. The quality team has full access to complaints and feedback received electronically by the service via a shared mailbox. Bi-monthly quality meetings are undertaken with management of the service and the organisational quality team to review and discuss complaint and feedback data and trends. Anomalies in complaint and feedback data, investigation outcomes, and any instances of a service reporting ‘no feedback’ and/or complaints is discussed. The Assessment Team reviewed both the feedback, complaints and compliments data help within the electronic management system and noted that it was detailed and accurate. The Assessment Team noted that any ‘open’ complaints or feedback exceeding 28 days was clearly identified within the system with a detailed explanation of its delay and expected outcome/closure date.</w:t>
      </w:r>
      <w:r w:rsidR="00232201" w:rsidRPr="00232201">
        <w:t xml:space="preserve"> The Assessment Team further noted that the continuous improvement plan reflected the completion of consumer audits in September 2022 relating to consumer complaints, their timeliness and outcome results</w:t>
      </w:r>
    </w:p>
    <w:p w14:paraId="62C87BC7" w14:textId="264A329B" w:rsidR="00DF4EBB" w:rsidRPr="00712752" w:rsidRDefault="00DF4EBB" w:rsidP="00DF4EBB">
      <w:pPr>
        <w:pStyle w:val="NormalArial"/>
      </w:pPr>
      <w:r>
        <w:t xml:space="preserve">Accordingly, with the information </w:t>
      </w:r>
      <w:r w:rsidR="00546CF1">
        <w:t>provided to me, I find the service is now compliant with Requirement 8(3)(c).</w:t>
      </w:r>
    </w:p>
    <w:sectPr w:rsidR="00DF4EBB"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1A75A" w14:textId="77777777" w:rsidR="004D2DFB" w:rsidRDefault="00546CF1">
      <w:pPr>
        <w:spacing w:after="0"/>
      </w:pPr>
      <w:r>
        <w:separator/>
      </w:r>
    </w:p>
  </w:endnote>
  <w:endnote w:type="continuationSeparator" w:id="0">
    <w:p w14:paraId="2C71A75C" w14:textId="77777777" w:rsidR="004D2DFB" w:rsidRDefault="00546C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1A753" w14:textId="77777777" w:rsidR="00DF37F2" w:rsidRPr="00DF37F2" w:rsidRDefault="00546CF1" w:rsidP="00DF37F2">
    <w:pPr>
      <w:pStyle w:val="FooterArial9"/>
      <w:rPr>
        <w:rStyle w:val="FooterBold"/>
        <w:rFonts w:ascii="Arial" w:hAnsi="Arial"/>
        <w:b w:val="0"/>
      </w:rPr>
    </w:pPr>
    <w:r w:rsidRPr="00DF37F2">
      <w:rPr>
        <w:rStyle w:val="FooterBold"/>
        <w:rFonts w:ascii="Arial" w:hAnsi="Arial"/>
        <w:b w:val="0"/>
      </w:rPr>
      <w:t>Name of service: Mercy Place Fernhill</w:t>
    </w:r>
    <w:r w:rsidRPr="00DF37F2">
      <w:rPr>
        <w:rStyle w:val="FooterBold"/>
        <w:rFonts w:ascii="Arial" w:hAnsi="Arial"/>
        <w:b w:val="0"/>
      </w:rPr>
      <w:tab/>
      <w:t xml:space="preserve">RPT-ACC-0122 v3.0 </w:t>
    </w:r>
  </w:p>
  <w:p w14:paraId="2C71A754" w14:textId="77777777" w:rsidR="00DF37F2" w:rsidRPr="00DF37F2" w:rsidRDefault="00546CF1" w:rsidP="00DF37F2">
    <w:pPr>
      <w:pStyle w:val="FooterArial9"/>
      <w:rPr>
        <w:rStyle w:val="FooterBold"/>
        <w:rFonts w:ascii="Arial" w:hAnsi="Arial"/>
        <w:b w:val="0"/>
      </w:rPr>
    </w:pPr>
    <w:r w:rsidRPr="00DF37F2">
      <w:rPr>
        <w:rStyle w:val="FooterBold"/>
        <w:rFonts w:ascii="Arial" w:hAnsi="Arial"/>
        <w:b w:val="0"/>
      </w:rPr>
      <w:t>Commission ID: 3074</w:t>
    </w:r>
    <w:r w:rsidRPr="00DF37F2">
      <w:rPr>
        <w:rStyle w:val="FooterBold"/>
        <w:rFonts w:ascii="Arial" w:hAnsi="Arial"/>
        <w:b w:val="0"/>
      </w:rPr>
      <w:tab/>
      <w:t xml:space="preserve">OFFICIAL: Sensitive </w:t>
    </w:r>
  </w:p>
  <w:p w14:paraId="2C71A755" w14:textId="77777777" w:rsidR="00DF37F2" w:rsidRPr="00DF37F2" w:rsidRDefault="00546CF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1A757" w14:textId="77777777" w:rsidR="00E2364A" w:rsidRDefault="00190E9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1A750" w14:textId="77777777" w:rsidR="00D3157C" w:rsidRDefault="00546CF1" w:rsidP="00D71F88">
      <w:pPr>
        <w:spacing w:after="0"/>
      </w:pPr>
      <w:r>
        <w:separator/>
      </w:r>
    </w:p>
  </w:footnote>
  <w:footnote w:type="continuationSeparator" w:id="0">
    <w:p w14:paraId="2C71A751" w14:textId="77777777" w:rsidR="00D3157C" w:rsidRDefault="00546CF1" w:rsidP="00D71F88">
      <w:pPr>
        <w:spacing w:after="0"/>
      </w:pPr>
      <w:r>
        <w:continuationSeparator/>
      </w:r>
    </w:p>
  </w:footnote>
  <w:footnote w:id="1">
    <w:p w14:paraId="2C71A75C" w14:textId="6E6599FB" w:rsidR="000078F8" w:rsidRDefault="00546CF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486CBE">
        <w:rPr>
          <w:rFonts w:ascii="Arial" w:hAnsi="Arial" w:cs="Arial"/>
          <w:color w:val="auto"/>
          <w:sz w:val="20"/>
          <w:szCs w:val="20"/>
        </w:rPr>
        <w:t xml:space="preserve"> 68A </w:t>
      </w:r>
      <w:r w:rsidRPr="00443CA4">
        <w:rPr>
          <w:rFonts w:ascii="Arial" w:hAnsi="Arial" w:cs="Arial"/>
          <w:sz w:val="20"/>
          <w:szCs w:val="20"/>
        </w:rPr>
        <w:t>of the Aged Care Quality and Safety Commission Rules 2018.</w:t>
      </w:r>
    </w:p>
    <w:p w14:paraId="2C71A75D" w14:textId="77777777" w:rsidR="002B0884" w:rsidRDefault="00190E9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1A752" w14:textId="77777777" w:rsidR="00D71F88" w:rsidRDefault="00546CF1">
    <w:pPr>
      <w:pStyle w:val="Header"/>
    </w:pPr>
    <w:r>
      <w:rPr>
        <w:noProof/>
        <w:color w:val="2B579A"/>
        <w:shd w:val="clear" w:color="auto" w:fill="E6E6E6"/>
        <w:lang w:val="en-US"/>
      </w:rPr>
      <w:drawing>
        <wp:anchor distT="0" distB="0" distL="114300" distR="114300" simplePos="0" relativeHeight="251659264" behindDoc="1" locked="0" layoutInCell="1" allowOverlap="1" wp14:anchorId="2C71A758" wp14:editId="2C71A75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404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1A756" w14:textId="77777777" w:rsidR="00FA0A5B" w:rsidRDefault="00546CF1">
    <w:pPr>
      <w:pStyle w:val="Header"/>
    </w:pPr>
    <w:r>
      <w:rPr>
        <w:noProof/>
      </w:rPr>
      <w:drawing>
        <wp:anchor distT="0" distB="0" distL="114300" distR="114300" simplePos="0" relativeHeight="251658240" behindDoc="0" locked="0" layoutInCell="1" allowOverlap="1" wp14:anchorId="2C71A75A" wp14:editId="2C71A75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5E80B58">
      <w:start w:val="1"/>
      <w:numFmt w:val="lowerRoman"/>
      <w:lvlText w:val="(%1)"/>
      <w:lvlJc w:val="left"/>
      <w:pPr>
        <w:ind w:left="1080" w:hanging="720"/>
      </w:pPr>
      <w:rPr>
        <w:rFonts w:hint="default"/>
      </w:rPr>
    </w:lvl>
    <w:lvl w:ilvl="1" w:tplc="7A7E997C" w:tentative="1">
      <w:start w:val="1"/>
      <w:numFmt w:val="lowerLetter"/>
      <w:lvlText w:val="%2."/>
      <w:lvlJc w:val="left"/>
      <w:pPr>
        <w:ind w:left="1440" w:hanging="360"/>
      </w:pPr>
    </w:lvl>
    <w:lvl w:ilvl="2" w:tplc="C8AE4B22" w:tentative="1">
      <w:start w:val="1"/>
      <w:numFmt w:val="lowerRoman"/>
      <w:lvlText w:val="%3."/>
      <w:lvlJc w:val="right"/>
      <w:pPr>
        <w:ind w:left="2160" w:hanging="180"/>
      </w:pPr>
    </w:lvl>
    <w:lvl w:ilvl="3" w:tplc="DC146A52" w:tentative="1">
      <w:start w:val="1"/>
      <w:numFmt w:val="decimal"/>
      <w:lvlText w:val="%4."/>
      <w:lvlJc w:val="left"/>
      <w:pPr>
        <w:ind w:left="2880" w:hanging="360"/>
      </w:pPr>
    </w:lvl>
    <w:lvl w:ilvl="4" w:tplc="2C74DC18" w:tentative="1">
      <w:start w:val="1"/>
      <w:numFmt w:val="lowerLetter"/>
      <w:lvlText w:val="%5."/>
      <w:lvlJc w:val="left"/>
      <w:pPr>
        <w:ind w:left="3600" w:hanging="360"/>
      </w:pPr>
    </w:lvl>
    <w:lvl w:ilvl="5" w:tplc="1C8ED4AA" w:tentative="1">
      <w:start w:val="1"/>
      <w:numFmt w:val="lowerRoman"/>
      <w:lvlText w:val="%6."/>
      <w:lvlJc w:val="right"/>
      <w:pPr>
        <w:ind w:left="4320" w:hanging="180"/>
      </w:pPr>
    </w:lvl>
    <w:lvl w:ilvl="6" w:tplc="35E28DCA" w:tentative="1">
      <w:start w:val="1"/>
      <w:numFmt w:val="decimal"/>
      <w:lvlText w:val="%7."/>
      <w:lvlJc w:val="left"/>
      <w:pPr>
        <w:ind w:left="5040" w:hanging="360"/>
      </w:pPr>
    </w:lvl>
    <w:lvl w:ilvl="7" w:tplc="FF445A16" w:tentative="1">
      <w:start w:val="1"/>
      <w:numFmt w:val="lowerLetter"/>
      <w:lvlText w:val="%8."/>
      <w:lvlJc w:val="left"/>
      <w:pPr>
        <w:ind w:left="5760" w:hanging="360"/>
      </w:pPr>
    </w:lvl>
    <w:lvl w:ilvl="8" w:tplc="6A26CF1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4CC05BC">
      <w:start w:val="1"/>
      <w:numFmt w:val="lowerRoman"/>
      <w:lvlText w:val="(%1)"/>
      <w:lvlJc w:val="left"/>
      <w:pPr>
        <w:ind w:left="1080" w:hanging="720"/>
      </w:pPr>
      <w:rPr>
        <w:rFonts w:hint="default"/>
      </w:rPr>
    </w:lvl>
    <w:lvl w:ilvl="1" w:tplc="7BFAB60A" w:tentative="1">
      <w:start w:val="1"/>
      <w:numFmt w:val="lowerLetter"/>
      <w:lvlText w:val="%2."/>
      <w:lvlJc w:val="left"/>
      <w:pPr>
        <w:ind w:left="1440" w:hanging="360"/>
      </w:pPr>
    </w:lvl>
    <w:lvl w:ilvl="2" w:tplc="4DA4FAA0" w:tentative="1">
      <w:start w:val="1"/>
      <w:numFmt w:val="lowerRoman"/>
      <w:lvlText w:val="%3."/>
      <w:lvlJc w:val="right"/>
      <w:pPr>
        <w:ind w:left="2160" w:hanging="180"/>
      </w:pPr>
    </w:lvl>
    <w:lvl w:ilvl="3" w:tplc="8C3075EE" w:tentative="1">
      <w:start w:val="1"/>
      <w:numFmt w:val="decimal"/>
      <w:lvlText w:val="%4."/>
      <w:lvlJc w:val="left"/>
      <w:pPr>
        <w:ind w:left="2880" w:hanging="360"/>
      </w:pPr>
    </w:lvl>
    <w:lvl w:ilvl="4" w:tplc="9B5EF2E8" w:tentative="1">
      <w:start w:val="1"/>
      <w:numFmt w:val="lowerLetter"/>
      <w:lvlText w:val="%5."/>
      <w:lvlJc w:val="left"/>
      <w:pPr>
        <w:ind w:left="3600" w:hanging="360"/>
      </w:pPr>
    </w:lvl>
    <w:lvl w:ilvl="5" w:tplc="3AD086EC" w:tentative="1">
      <w:start w:val="1"/>
      <w:numFmt w:val="lowerRoman"/>
      <w:lvlText w:val="%6."/>
      <w:lvlJc w:val="right"/>
      <w:pPr>
        <w:ind w:left="4320" w:hanging="180"/>
      </w:pPr>
    </w:lvl>
    <w:lvl w:ilvl="6" w:tplc="AAD05748" w:tentative="1">
      <w:start w:val="1"/>
      <w:numFmt w:val="decimal"/>
      <w:lvlText w:val="%7."/>
      <w:lvlJc w:val="left"/>
      <w:pPr>
        <w:ind w:left="5040" w:hanging="360"/>
      </w:pPr>
    </w:lvl>
    <w:lvl w:ilvl="7" w:tplc="DE9465B8" w:tentative="1">
      <w:start w:val="1"/>
      <w:numFmt w:val="lowerLetter"/>
      <w:lvlText w:val="%8."/>
      <w:lvlJc w:val="left"/>
      <w:pPr>
        <w:ind w:left="5760" w:hanging="360"/>
      </w:pPr>
    </w:lvl>
    <w:lvl w:ilvl="8" w:tplc="C8304EE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A6CCD80">
      <w:start w:val="1"/>
      <w:numFmt w:val="lowerRoman"/>
      <w:lvlText w:val="(%1)"/>
      <w:lvlJc w:val="left"/>
      <w:pPr>
        <w:ind w:left="1080" w:hanging="720"/>
      </w:pPr>
      <w:rPr>
        <w:rFonts w:hint="default"/>
      </w:rPr>
    </w:lvl>
    <w:lvl w:ilvl="1" w:tplc="438CD704" w:tentative="1">
      <w:start w:val="1"/>
      <w:numFmt w:val="lowerLetter"/>
      <w:lvlText w:val="%2."/>
      <w:lvlJc w:val="left"/>
      <w:pPr>
        <w:ind w:left="1440" w:hanging="360"/>
      </w:pPr>
    </w:lvl>
    <w:lvl w:ilvl="2" w:tplc="4FF00F22" w:tentative="1">
      <w:start w:val="1"/>
      <w:numFmt w:val="lowerRoman"/>
      <w:lvlText w:val="%3."/>
      <w:lvlJc w:val="right"/>
      <w:pPr>
        <w:ind w:left="2160" w:hanging="180"/>
      </w:pPr>
    </w:lvl>
    <w:lvl w:ilvl="3" w:tplc="C6AC6B46" w:tentative="1">
      <w:start w:val="1"/>
      <w:numFmt w:val="decimal"/>
      <w:lvlText w:val="%4."/>
      <w:lvlJc w:val="left"/>
      <w:pPr>
        <w:ind w:left="2880" w:hanging="360"/>
      </w:pPr>
    </w:lvl>
    <w:lvl w:ilvl="4" w:tplc="C2B63DE2" w:tentative="1">
      <w:start w:val="1"/>
      <w:numFmt w:val="lowerLetter"/>
      <w:lvlText w:val="%5."/>
      <w:lvlJc w:val="left"/>
      <w:pPr>
        <w:ind w:left="3600" w:hanging="360"/>
      </w:pPr>
    </w:lvl>
    <w:lvl w:ilvl="5" w:tplc="5CDAA15C" w:tentative="1">
      <w:start w:val="1"/>
      <w:numFmt w:val="lowerRoman"/>
      <w:lvlText w:val="%6."/>
      <w:lvlJc w:val="right"/>
      <w:pPr>
        <w:ind w:left="4320" w:hanging="180"/>
      </w:pPr>
    </w:lvl>
    <w:lvl w:ilvl="6" w:tplc="D01EB9D0" w:tentative="1">
      <w:start w:val="1"/>
      <w:numFmt w:val="decimal"/>
      <w:lvlText w:val="%7."/>
      <w:lvlJc w:val="left"/>
      <w:pPr>
        <w:ind w:left="5040" w:hanging="360"/>
      </w:pPr>
    </w:lvl>
    <w:lvl w:ilvl="7" w:tplc="E052361C" w:tentative="1">
      <w:start w:val="1"/>
      <w:numFmt w:val="lowerLetter"/>
      <w:lvlText w:val="%8."/>
      <w:lvlJc w:val="left"/>
      <w:pPr>
        <w:ind w:left="5760" w:hanging="360"/>
      </w:pPr>
    </w:lvl>
    <w:lvl w:ilvl="8" w:tplc="4896282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E260822">
      <w:start w:val="1"/>
      <w:numFmt w:val="bullet"/>
      <w:lvlText w:val=""/>
      <w:lvlJc w:val="left"/>
      <w:pPr>
        <w:ind w:left="720" w:hanging="360"/>
      </w:pPr>
      <w:rPr>
        <w:rFonts w:ascii="Symbol" w:hAnsi="Symbol" w:hint="default"/>
        <w:color w:val="auto"/>
        <w:sz w:val="24"/>
        <w:szCs w:val="24"/>
      </w:rPr>
    </w:lvl>
    <w:lvl w:ilvl="1" w:tplc="829AD6C0" w:tentative="1">
      <w:start w:val="1"/>
      <w:numFmt w:val="bullet"/>
      <w:lvlText w:val="o"/>
      <w:lvlJc w:val="left"/>
      <w:pPr>
        <w:ind w:left="1440" w:hanging="360"/>
      </w:pPr>
      <w:rPr>
        <w:rFonts w:ascii="Courier New" w:hAnsi="Courier New" w:cs="Courier New" w:hint="default"/>
      </w:rPr>
    </w:lvl>
    <w:lvl w:ilvl="2" w:tplc="04BABCD8" w:tentative="1">
      <w:start w:val="1"/>
      <w:numFmt w:val="bullet"/>
      <w:lvlText w:val=""/>
      <w:lvlJc w:val="left"/>
      <w:pPr>
        <w:ind w:left="2160" w:hanging="360"/>
      </w:pPr>
      <w:rPr>
        <w:rFonts w:ascii="Wingdings" w:hAnsi="Wingdings" w:hint="default"/>
      </w:rPr>
    </w:lvl>
    <w:lvl w:ilvl="3" w:tplc="1BDC374E" w:tentative="1">
      <w:start w:val="1"/>
      <w:numFmt w:val="bullet"/>
      <w:lvlText w:val=""/>
      <w:lvlJc w:val="left"/>
      <w:pPr>
        <w:ind w:left="2880" w:hanging="360"/>
      </w:pPr>
      <w:rPr>
        <w:rFonts w:ascii="Symbol" w:hAnsi="Symbol" w:hint="default"/>
      </w:rPr>
    </w:lvl>
    <w:lvl w:ilvl="4" w:tplc="3C96B712" w:tentative="1">
      <w:start w:val="1"/>
      <w:numFmt w:val="bullet"/>
      <w:lvlText w:val="o"/>
      <w:lvlJc w:val="left"/>
      <w:pPr>
        <w:ind w:left="3600" w:hanging="360"/>
      </w:pPr>
      <w:rPr>
        <w:rFonts w:ascii="Courier New" w:hAnsi="Courier New" w:cs="Courier New" w:hint="default"/>
      </w:rPr>
    </w:lvl>
    <w:lvl w:ilvl="5" w:tplc="CBF870F8" w:tentative="1">
      <w:start w:val="1"/>
      <w:numFmt w:val="bullet"/>
      <w:lvlText w:val=""/>
      <w:lvlJc w:val="left"/>
      <w:pPr>
        <w:ind w:left="4320" w:hanging="360"/>
      </w:pPr>
      <w:rPr>
        <w:rFonts w:ascii="Wingdings" w:hAnsi="Wingdings" w:hint="default"/>
      </w:rPr>
    </w:lvl>
    <w:lvl w:ilvl="6" w:tplc="5002D0EA" w:tentative="1">
      <w:start w:val="1"/>
      <w:numFmt w:val="bullet"/>
      <w:lvlText w:val=""/>
      <w:lvlJc w:val="left"/>
      <w:pPr>
        <w:ind w:left="5040" w:hanging="360"/>
      </w:pPr>
      <w:rPr>
        <w:rFonts w:ascii="Symbol" w:hAnsi="Symbol" w:hint="default"/>
      </w:rPr>
    </w:lvl>
    <w:lvl w:ilvl="7" w:tplc="269EE84E" w:tentative="1">
      <w:start w:val="1"/>
      <w:numFmt w:val="bullet"/>
      <w:lvlText w:val="o"/>
      <w:lvlJc w:val="left"/>
      <w:pPr>
        <w:ind w:left="5760" w:hanging="360"/>
      </w:pPr>
      <w:rPr>
        <w:rFonts w:ascii="Courier New" w:hAnsi="Courier New" w:cs="Courier New" w:hint="default"/>
      </w:rPr>
    </w:lvl>
    <w:lvl w:ilvl="8" w:tplc="9BCC843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D02CB5A">
      <w:start w:val="1"/>
      <w:numFmt w:val="lowerRoman"/>
      <w:lvlText w:val="(%1)"/>
      <w:lvlJc w:val="left"/>
      <w:pPr>
        <w:ind w:left="1080" w:hanging="720"/>
      </w:pPr>
      <w:rPr>
        <w:rFonts w:hint="default"/>
      </w:rPr>
    </w:lvl>
    <w:lvl w:ilvl="1" w:tplc="CBA28956" w:tentative="1">
      <w:start w:val="1"/>
      <w:numFmt w:val="lowerLetter"/>
      <w:lvlText w:val="%2."/>
      <w:lvlJc w:val="left"/>
      <w:pPr>
        <w:ind w:left="1440" w:hanging="360"/>
      </w:pPr>
    </w:lvl>
    <w:lvl w:ilvl="2" w:tplc="404C33E8" w:tentative="1">
      <w:start w:val="1"/>
      <w:numFmt w:val="lowerRoman"/>
      <w:lvlText w:val="%3."/>
      <w:lvlJc w:val="right"/>
      <w:pPr>
        <w:ind w:left="2160" w:hanging="180"/>
      </w:pPr>
    </w:lvl>
    <w:lvl w:ilvl="3" w:tplc="A2562D50" w:tentative="1">
      <w:start w:val="1"/>
      <w:numFmt w:val="decimal"/>
      <w:lvlText w:val="%4."/>
      <w:lvlJc w:val="left"/>
      <w:pPr>
        <w:ind w:left="2880" w:hanging="360"/>
      </w:pPr>
    </w:lvl>
    <w:lvl w:ilvl="4" w:tplc="9A66A394" w:tentative="1">
      <w:start w:val="1"/>
      <w:numFmt w:val="lowerLetter"/>
      <w:lvlText w:val="%5."/>
      <w:lvlJc w:val="left"/>
      <w:pPr>
        <w:ind w:left="3600" w:hanging="360"/>
      </w:pPr>
    </w:lvl>
    <w:lvl w:ilvl="5" w:tplc="14DA3BEC" w:tentative="1">
      <w:start w:val="1"/>
      <w:numFmt w:val="lowerRoman"/>
      <w:lvlText w:val="%6."/>
      <w:lvlJc w:val="right"/>
      <w:pPr>
        <w:ind w:left="4320" w:hanging="180"/>
      </w:pPr>
    </w:lvl>
    <w:lvl w:ilvl="6" w:tplc="52760286" w:tentative="1">
      <w:start w:val="1"/>
      <w:numFmt w:val="decimal"/>
      <w:lvlText w:val="%7."/>
      <w:lvlJc w:val="left"/>
      <w:pPr>
        <w:ind w:left="5040" w:hanging="360"/>
      </w:pPr>
    </w:lvl>
    <w:lvl w:ilvl="7" w:tplc="3F642A7C" w:tentative="1">
      <w:start w:val="1"/>
      <w:numFmt w:val="lowerLetter"/>
      <w:lvlText w:val="%8."/>
      <w:lvlJc w:val="left"/>
      <w:pPr>
        <w:ind w:left="5760" w:hanging="360"/>
      </w:pPr>
    </w:lvl>
    <w:lvl w:ilvl="8" w:tplc="4E26820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79E99C4">
      <w:start w:val="1"/>
      <w:numFmt w:val="lowerRoman"/>
      <w:lvlText w:val="(%1)"/>
      <w:lvlJc w:val="left"/>
      <w:pPr>
        <w:ind w:left="1080" w:hanging="720"/>
      </w:pPr>
      <w:rPr>
        <w:rFonts w:hint="default"/>
      </w:rPr>
    </w:lvl>
    <w:lvl w:ilvl="1" w:tplc="96B88910" w:tentative="1">
      <w:start w:val="1"/>
      <w:numFmt w:val="lowerLetter"/>
      <w:lvlText w:val="%2."/>
      <w:lvlJc w:val="left"/>
      <w:pPr>
        <w:ind w:left="1440" w:hanging="360"/>
      </w:pPr>
    </w:lvl>
    <w:lvl w:ilvl="2" w:tplc="C9820F70" w:tentative="1">
      <w:start w:val="1"/>
      <w:numFmt w:val="lowerRoman"/>
      <w:lvlText w:val="%3."/>
      <w:lvlJc w:val="right"/>
      <w:pPr>
        <w:ind w:left="2160" w:hanging="180"/>
      </w:pPr>
    </w:lvl>
    <w:lvl w:ilvl="3" w:tplc="A06C00F0" w:tentative="1">
      <w:start w:val="1"/>
      <w:numFmt w:val="decimal"/>
      <w:lvlText w:val="%4."/>
      <w:lvlJc w:val="left"/>
      <w:pPr>
        <w:ind w:left="2880" w:hanging="360"/>
      </w:pPr>
    </w:lvl>
    <w:lvl w:ilvl="4" w:tplc="662884BC" w:tentative="1">
      <w:start w:val="1"/>
      <w:numFmt w:val="lowerLetter"/>
      <w:lvlText w:val="%5."/>
      <w:lvlJc w:val="left"/>
      <w:pPr>
        <w:ind w:left="3600" w:hanging="360"/>
      </w:pPr>
    </w:lvl>
    <w:lvl w:ilvl="5" w:tplc="8E78146A" w:tentative="1">
      <w:start w:val="1"/>
      <w:numFmt w:val="lowerRoman"/>
      <w:lvlText w:val="%6."/>
      <w:lvlJc w:val="right"/>
      <w:pPr>
        <w:ind w:left="4320" w:hanging="180"/>
      </w:pPr>
    </w:lvl>
    <w:lvl w:ilvl="6" w:tplc="8B189440" w:tentative="1">
      <w:start w:val="1"/>
      <w:numFmt w:val="decimal"/>
      <w:lvlText w:val="%7."/>
      <w:lvlJc w:val="left"/>
      <w:pPr>
        <w:ind w:left="5040" w:hanging="360"/>
      </w:pPr>
    </w:lvl>
    <w:lvl w:ilvl="7" w:tplc="E63886DE" w:tentative="1">
      <w:start w:val="1"/>
      <w:numFmt w:val="lowerLetter"/>
      <w:lvlText w:val="%8."/>
      <w:lvlJc w:val="left"/>
      <w:pPr>
        <w:ind w:left="5760" w:hanging="360"/>
      </w:pPr>
    </w:lvl>
    <w:lvl w:ilvl="8" w:tplc="9BF203E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104952E">
      <w:start w:val="1"/>
      <w:numFmt w:val="lowerRoman"/>
      <w:lvlText w:val="(%1)"/>
      <w:lvlJc w:val="left"/>
      <w:pPr>
        <w:ind w:left="1080" w:hanging="720"/>
      </w:pPr>
      <w:rPr>
        <w:rFonts w:hint="default"/>
      </w:rPr>
    </w:lvl>
    <w:lvl w:ilvl="1" w:tplc="A656BCCE" w:tentative="1">
      <w:start w:val="1"/>
      <w:numFmt w:val="lowerLetter"/>
      <w:lvlText w:val="%2."/>
      <w:lvlJc w:val="left"/>
      <w:pPr>
        <w:ind w:left="1440" w:hanging="360"/>
      </w:pPr>
    </w:lvl>
    <w:lvl w:ilvl="2" w:tplc="B6CA0E00" w:tentative="1">
      <w:start w:val="1"/>
      <w:numFmt w:val="lowerRoman"/>
      <w:lvlText w:val="%3."/>
      <w:lvlJc w:val="right"/>
      <w:pPr>
        <w:ind w:left="2160" w:hanging="180"/>
      </w:pPr>
    </w:lvl>
    <w:lvl w:ilvl="3" w:tplc="57EED024" w:tentative="1">
      <w:start w:val="1"/>
      <w:numFmt w:val="decimal"/>
      <w:lvlText w:val="%4."/>
      <w:lvlJc w:val="left"/>
      <w:pPr>
        <w:ind w:left="2880" w:hanging="360"/>
      </w:pPr>
    </w:lvl>
    <w:lvl w:ilvl="4" w:tplc="98BE5BF2" w:tentative="1">
      <w:start w:val="1"/>
      <w:numFmt w:val="lowerLetter"/>
      <w:lvlText w:val="%5."/>
      <w:lvlJc w:val="left"/>
      <w:pPr>
        <w:ind w:left="3600" w:hanging="360"/>
      </w:pPr>
    </w:lvl>
    <w:lvl w:ilvl="5" w:tplc="E9062C4E" w:tentative="1">
      <w:start w:val="1"/>
      <w:numFmt w:val="lowerRoman"/>
      <w:lvlText w:val="%6."/>
      <w:lvlJc w:val="right"/>
      <w:pPr>
        <w:ind w:left="4320" w:hanging="180"/>
      </w:pPr>
    </w:lvl>
    <w:lvl w:ilvl="6" w:tplc="21A4DC44" w:tentative="1">
      <w:start w:val="1"/>
      <w:numFmt w:val="decimal"/>
      <w:lvlText w:val="%7."/>
      <w:lvlJc w:val="left"/>
      <w:pPr>
        <w:ind w:left="5040" w:hanging="360"/>
      </w:pPr>
    </w:lvl>
    <w:lvl w:ilvl="7" w:tplc="DED060E6" w:tentative="1">
      <w:start w:val="1"/>
      <w:numFmt w:val="lowerLetter"/>
      <w:lvlText w:val="%8."/>
      <w:lvlJc w:val="left"/>
      <w:pPr>
        <w:ind w:left="5760" w:hanging="360"/>
      </w:pPr>
    </w:lvl>
    <w:lvl w:ilvl="8" w:tplc="CA8AA06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E466F24">
      <w:start w:val="1"/>
      <w:numFmt w:val="lowerRoman"/>
      <w:lvlText w:val="(%1)"/>
      <w:lvlJc w:val="left"/>
      <w:pPr>
        <w:ind w:left="1080" w:hanging="720"/>
      </w:pPr>
      <w:rPr>
        <w:rFonts w:hint="default"/>
      </w:rPr>
    </w:lvl>
    <w:lvl w:ilvl="1" w:tplc="49E40F80" w:tentative="1">
      <w:start w:val="1"/>
      <w:numFmt w:val="lowerLetter"/>
      <w:lvlText w:val="%2."/>
      <w:lvlJc w:val="left"/>
      <w:pPr>
        <w:ind w:left="1440" w:hanging="360"/>
      </w:pPr>
    </w:lvl>
    <w:lvl w:ilvl="2" w:tplc="E85E2160" w:tentative="1">
      <w:start w:val="1"/>
      <w:numFmt w:val="lowerRoman"/>
      <w:lvlText w:val="%3."/>
      <w:lvlJc w:val="right"/>
      <w:pPr>
        <w:ind w:left="2160" w:hanging="180"/>
      </w:pPr>
    </w:lvl>
    <w:lvl w:ilvl="3" w:tplc="A57C1CC6" w:tentative="1">
      <w:start w:val="1"/>
      <w:numFmt w:val="decimal"/>
      <w:lvlText w:val="%4."/>
      <w:lvlJc w:val="left"/>
      <w:pPr>
        <w:ind w:left="2880" w:hanging="360"/>
      </w:pPr>
    </w:lvl>
    <w:lvl w:ilvl="4" w:tplc="4E5A6362" w:tentative="1">
      <w:start w:val="1"/>
      <w:numFmt w:val="lowerLetter"/>
      <w:lvlText w:val="%5."/>
      <w:lvlJc w:val="left"/>
      <w:pPr>
        <w:ind w:left="3600" w:hanging="360"/>
      </w:pPr>
    </w:lvl>
    <w:lvl w:ilvl="5" w:tplc="12D6ED06" w:tentative="1">
      <w:start w:val="1"/>
      <w:numFmt w:val="lowerRoman"/>
      <w:lvlText w:val="%6."/>
      <w:lvlJc w:val="right"/>
      <w:pPr>
        <w:ind w:left="4320" w:hanging="180"/>
      </w:pPr>
    </w:lvl>
    <w:lvl w:ilvl="6" w:tplc="AE7AEFC6" w:tentative="1">
      <w:start w:val="1"/>
      <w:numFmt w:val="decimal"/>
      <w:lvlText w:val="%7."/>
      <w:lvlJc w:val="left"/>
      <w:pPr>
        <w:ind w:left="5040" w:hanging="360"/>
      </w:pPr>
    </w:lvl>
    <w:lvl w:ilvl="7" w:tplc="34947672" w:tentative="1">
      <w:start w:val="1"/>
      <w:numFmt w:val="lowerLetter"/>
      <w:lvlText w:val="%8."/>
      <w:lvlJc w:val="left"/>
      <w:pPr>
        <w:ind w:left="5760" w:hanging="360"/>
      </w:pPr>
    </w:lvl>
    <w:lvl w:ilvl="8" w:tplc="69FEA71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856C4EE">
      <w:start w:val="1"/>
      <w:numFmt w:val="lowerRoman"/>
      <w:lvlText w:val="(%1)"/>
      <w:lvlJc w:val="left"/>
      <w:pPr>
        <w:ind w:left="1080" w:hanging="720"/>
      </w:pPr>
      <w:rPr>
        <w:rFonts w:hint="default"/>
      </w:rPr>
    </w:lvl>
    <w:lvl w:ilvl="1" w:tplc="8F48546E" w:tentative="1">
      <w:start w:val="1"/>
      <w:numFmt w:val="lowerLetter"/>
      <w:lvlText w:val="%2."/>
      <w:lvlJc w:val="left"/>
      <w:pPr>
        <w:ind w:left="1440" w:hanging="360"/>
      </w:pPr>
    </w:lvl>
    <w:lvl w:ilvl="2" w:tplc="8BC82132" w:tentative="1">
      <w:start w:val="1"/>
      <w:numFmt w:val="lowerRoman"/>
      <w:lvlText w:val="%3."/>
      <w:lvlJc w:val="right"/>
      <w:pPr>
        <w:ind w:left="2160" w:hanging="180"/>
      </w:pPr>
    </w:lvl>
    <w:lvl w:ilvl="3" w:tplc="EC5C2CCE" w:tentative="1">
      <w:start w:val="1"/>
      <w:numFmt w:val="decimal"/>
      <w:lvlText w:val="%4."/>
      <w:lvlJc w:val="left"/>
      <w:pPr>
        <w:ind w:left="2880" w:hanging="360"/>
      </w:pPr>
    </w:lvl>
    <w:lvl w:ilvl="4" w:tplc="4B50A190" w:tentative="1">
      <w:start w:val="1"/>
      <w:numFmt w:val="lowerLetter"/>
      <w:lvlText w:val="%5."/>
      <w:lvlJc w:val="left"/>
      <w:pPr>
        <w:ind w:left="3600" w:hanging="360"/>
      </w:pPr>
    </w:lvl>
    <w:lvl w:ilvl="5" w:tplc="7A0233A8" w:tentative="1">
      <w:start w:val="1"/>
      <w:numFmt w:val="lowerRoman"/>
      <w:lvlText w:val="%6."/>
      <w:lvlJc w:val="right"/>
      <w:pPr>
        <w:ind w:left="4320" w:hanging="180"/>
      </w:pPr>
    </w:lvl>
    <w:lvl w:ilvl="6" w:tplc="0B6CA624" w:tentative="1">
      <w:start w:val="1"/>
      <w:numFmt w:val="decimal"/>
      <w:lvlText w:val="%7."/>
      <w:lvlJc w:val="left"/>
      <w:pPr>
        <w:ind w:left="5040" w:hanging="360"/>
      </w:pPr>
    </w:lvl>
    <w:lvl w:ilvl="7" w:tplc="2F7C1F2E" w:tentative="1">
      <w:start w:val="1"/>
      <w:numFmt w:val="lowerLetter"/>
      <w:lvlText w:val="%8."/>
      <w:lvlJc w:val="left"/>
      <w:pPr>
        <w:ind w:left="5760" w:hanging="360"/>
      </w:pPr>
    </w:lvl>
    <w:lvl w:ilvl="8" w:tplc="A43C389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A00EA30">
      <w:start w:val="1"/>
      <w:numFmt w:val="lowerRoman"/>
      <w:lvlText w:val="(%1)"/>
      <w:lvlJc w:val="left"/>
      <w:pPr>
        <w:ind w:left="1080" w:hanging="720"/>
      </w:pPr>
      <w:rPr>
        <w:rFonts w:hint="default"/>
      </w:rPr>
    </w:lvl>
    <w:lvl w:ilvl="1" w:tplc="B1DA670E" w:tentative="1">
      <w:start w:val="1"/>
      <w:numFmt w:val="lowerLetter"/>
      <w:lvlText w:val="%2."/>
      <w:lvlJc w:val="left"/>
      <w:pPr>
        <w:ind w:left="1440" w:hanging="360"/>
      </w:pPr>
    </w:lvl>
    <w:lvl w:ilvl="2" w:tplc="1BE69458" w:tentative="1">
      <w:start w:val="1"/>
      <w:numFmt w:val="lowerRoman"/>
      <w:lvlText w:val="%3."/>
      <w:lvlJc w:val="right"/>
      <w:pPr>
        <w:ind w:left="2160" w:hanging="180"/>
      </w:pPr>
    </w:lvl>
    <w:lvl w:ilvl="3" w:tplc="7188E0EA" w:tentative="1">
      <w:start w:val="1"/>
      <w:numFmt w:val="decimal"/>
      <w:lvlText w:val="%4."/>
      <w:lvlJc w:val="left"/>
      <w:pPr>
        <w:ind w:left="2880" w:hanging="360"/>
      </w:pPr>
    </w:lvl>
    <w:lvl w:ilvl="4" w:tplc="032643B0" w:tentative="1">
      <w:start w:val="1"/>
      <w:numFmt w:val="lowerLetter"/>
      <w:lvlText w:val="%5."/>
      <w:lvlJc w:val="left"/>
      <w:pPr>
        <w:ind w:left="3600" w:hanging="360"/>
      </w:pPr>
    </w:lvl>
    <w:lvl w:ilvl="5" w:tplc="129C4F2E" w:tentative="1">
      <w:start w:val="1"/>
      <w:numFmt w:val="lowerRoman"/>
      <w:lvlText w:val="%6."/>
      <w:lvlJc w:val="right"/>
      <w:pPr>
        <w:ind w:left="4320" w:hanging="180"/>
      </w:pPr>
    </w:lvl>
    <w:lvl w:ilvl="6" w:tplc="EE98C200" w:tentative="1">
      <w:start w:val="1"/>
      <w:numFmt w:val="decimal"/>
      <w:lvlText w:val="%7."/>
      <w:lvlJc w:val="left"/>
      <w:pPr>
        <w:ind w:left="5040" w:hanging="360"/>
      </w:pPr>
    </w:lvl>
    <w:lvl w:ilvl="7" w:tplc="237C9B90" w:tentative="1">
      <w:start w:val="1"/>
      <w:numFmt w:val="lowerLetter"/>
      <w:lvlText w:val="%8."/>
      <w:lvlJc w:val="left"/>
      <w:pPr>
        <w:ind w:left="5760" w:hanging="360"/>
      </w:pPr>
    </w:lvl>
    <w:lvl w:ilvl="8" w:tplc="7E64361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A21"/>
    <w:rsid w:val="00130735"/>
    <w:rsid w:val="00190E94"/>
    <w:rsid w:val="00232201"/>
    <w:rsid w:val="003A1703"/>
    <w:rsid w:val="00486CBE"/>
    <w:rsid w:val="004D2DFB"/>
    <w:rsid w:val="00546CF1"/>
    <w:rsid w:val="00613515"/>
    <w:rsid w:val="0068507C"/>
    <w:rsid w:val="00720B2D"/>
    <w:rsid w:val="00740420"/>
    <w:rsid w:val="00754A21"/>
    <w:rsid w:val="007E4452"/>
    <w:rsid w:val="008301C5"/>
    <w:rsid w:val="0096646C"/>
    <w:rsid w:val="009747E4"/>
    <w:rsid w:val="00B040D8"/>
    <w:rsid w:val="00C25DF7"/>
    <w:rsid w:val="00DF4EBB"/>
    <w:rsid w:val="00E83E64"/>
    <w:rsid w:val="00E864E8"/>
    <w:rsid w:val="00ED0C5C"/>
    <w:rsid w:val="00F977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1A612"/>
  <w15:docId w15:val="{E6882B19-6187-4B8B-84C9-B9F9FB9E2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727CC"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727CC" w:rsidP="00BF58F7">
          <w:pPr>
            <w:pStyle w:val="50F1BF04F74E4C3FA9AFF21F449007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727CC" w:rsidP="00BF58F7">
          <w:pPr>
            <w:pStyle w:val="A3A1F3B00F244430B5A21C7691278914"/>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727CC" w:rsidP="00BF58F7">
          <w:pPr>
            <w:pStyle w:val="22F669CA3BC04740B78F109914C3D5AE"/>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727CC" w:rsidP="00BF58F7">
          <w:pPr>
            <w:pStyle w:val="1BF50A7C5E1B4E1588171018F29A1548"/>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727CC"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727CC"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7CC"/>
    <w:rsid w:val="002727CC"/>
    <w:rsid w:val="00582D92"/>
    <w:rsid w:val="00F677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A3A1F3B00F244430B5A21C7691278914">
    <w:name w:val="A3A1F3B00F244430B5A21C7691278914"/>
    <w:rsid w:val="00BF58F7"/>
  </w:style>
  <w:style w:type="paragraph" w:customStyle="1" w:styleId="22F669CA3BC04740B78F109914C3D5AE">
    <w:name w:val="22F669CA3BC04740B78F109914C3D5AE"/>
    <w:rsid w:val="00BF58F7"/>
  </w:style>
  <w:style w:type="paragraph" w:customStyle="1" w:styleId="1BF50A7C5E1B4E1588171018F29A1548">
    <w:name w:val="1BF50A7C5E1B4E1588171018F29A1548"/>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3074</RACS_x0020_ID>
    <Approved_x0020_Provider xmlns="a8338b6e-77a6-4851-82b6-98166143ffdd">Mercy Aged and Community Care Ltd</Approved_x0020_Provider>
    <Management_x0020_Company_x0020_ID xmlns="a8338b6e-77a6-4851-82b6-98166143ffdd" xsi:nil="true"/>
    <Home xmlns="a8338b6e-77a6-4851-82b6-98166143ffdd">Mercy Place Fernhill</Home>
    <Signed xmlns="a8338b6e-77a6-4851-82b6-98166143ffdd" xsi:nil="true"/>
    <Uploaded xmlns="a8338b6e-77a6-4851-82b6-98166143ffdd">true</Uploaded>
    <Management_x0020_Company xmlns="a8338b6e-77a6-4851-82b6-98166143ffdd" xsi:nil="true"/>
    <Doc_x0020_Date xmlns="a8338b6e-77a6-4851-82b6-98166143ffdd">2023-08-25T01:42:14+00:00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C53C3B86-7CF4-DC11-AD41-005056922186</Home_x0020_ID>
    <State xmlns="a8338b6e-77a6-4851-82b6-98166143ffdd">VIC</State>
    <Doc_x0020_Sent_Received_x0020_Date xmlns="a8338b6e-77a6-4851-82b6-98166143ffdd">2023-08-25T00:00:00+00:00</Doc_x0020_Sent_Received_x0020_Date>
    <Activity_x0020_ID xmlns="a8338b6e-77a6-4851-82b6-98166143ffdd">68B5F73B-732B-EE11-8390-005056922186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openxmlformats.org/package/2006/metadata/core-properties"/>
    <ds:schemaRef ds:uri="http://purl.org/dc/dcmitype/"/>
    <ds:schemaRef ds:uri="http://purl.org/dc/elements/1.1/"/>
    <ds:schemaRef ds:uri="a8338b6e-77a6-4851-82b6-98166143ffdd"/>
    <ds:schemaRef ds:uri="http://schemas.microsoft.com/office/2006/metadata/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A8F2ABE-EBD1-402C-989E-C45F948CE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1434</Words>
  <Characters>8177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2023-08-31T22:07:00Z</dcterms:created>
  <dcterms:modified xsi:type="dcterms:W3CDTF">2023-08-31T22:07:00Z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