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CCC87" w14:textId="77777777" w:rsidR="009920E6" w:rsidRPr="002C3EBF" w:rsidRDefault="009920E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53C6FC0" wp14:editId="2A981A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7F300E" w14:textId="77777777" w:rsidR="009920E6" w:rsidRDefault="009920E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638133" w14:textId="77777777" w:rsidR="009920E6" w:rsidRDefault="009920E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603B98" w14:textId="77777777" w:rsidR="009920E6" w:rsidRPr="002C3EBF" w:rsidRDefault="009920E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E4140" w14:paraId="7B8B5E33" w14:textId="77777777" w:rsidTr="005E4140">
        <w:tc>
          <w:tcPr>
            <w:cnfStyle w:val="001000000000" w:firstRow="0" w:lastRow="0" w:firstColumn="1" w:lastColumn="0" w:oddVBand="0" w:evenVBand="0" w:oddHBand="0" w:evenHBand="0" w:firstRowFirstColumn="0" w:firstRowLastColumn="0" w:lastRowFirstColumn="0" w:lastRowLastColumn="0"/>
            <w:tcW w:w="3227" w:type="dxa"/>
          </w:tcPr>
          <w:p w14:paraId="42DB2DA8" w14:textId="77777777" w:rsidR="009920E6" w:rsidRPr="00996FAF" w:rsidRDefault="009920E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D734E2F" w14:textId="77777777" w:rsidR="009920E6" w:rsidRPr="00996FAF" w:rsidRDefault="009920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MercyCare Kelmscott</w:t>
            </w:r>
          </w:p>
        </w:tc>
      </w:tr>
      <w:tr w:rsidR="005E4140" w14:paraId="7AC17552" w14:textId="77777777" w:rsidTr="005E4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9D7EB" w14:textId="77777777" w:rsidR="009920E6" w:rsidRPr="00996FAF" w:rsidRDefault="009920E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CD22EC" w14:textId="77777777" w:rsidR="009920E6" w:rsidRPr="00C27BE3" w:rsidRDefault="009920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7245</w:t>
            </w:r>
          </w:p>
        </w:tc>
      </w:tr>
      <w:tr w:rsidR="005E4140" w14:paraId="7A79AEE5" w14:textId="77777777" w:rsidTr="005E4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BED6D4" w14:textId="77777777" w:rsidR="009920E6" w:rsidRPr="00996FAF" w:rsidRDefault="009920E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6446F96" w14:textId="77777777" w:rsidR="009920E6" w:rsidRPr="00996FAF" w:rsidRDefault="009920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89 Clifton</w:t>
            </w:r>
            <w:r>
              <w:rPr>
                <w:rFonts w:ascii="Arial" w:eastAsia="Times New Roman" w:hAnsi="Arial" w:cs="Arial"/>
                <w:lang w:eastAsia="en-AU"/>
              </w:rPr>
              <w:t xml:space="preserve"> Street, KELMSCOTT, Western Australia, 6111</w:t>
            </w:r>
          </w:p>
        </w:tc>
      </w:tr>
      <w:tr w:rsidR="005E4140" w14:paraId="79756C9B" w14:textId="77777777" w:rsidTr="005E4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378C7E" w14:textId="77777777" w:rsidR="009920E6" w:rsidRPr="00996FAF" w:rsidRDefault="009920E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1576A5" w14:textId="77777777" w:rsidR="009920E6" w:rsidRPr="00996FAF" w:rsidRDefault="009920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E4140" w14:paraId="3AA5F663" w14:textId="77777777" w:rsidTr="005E4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48041" w14:textId="77777777" w:rsidR="009920E6" w:rsidRPr="00996FAF" w:rsidRDefault="009920E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490085" w14:textId="77777777" w:rsidR="009920E6" w:rsidRPr="00996FAF" w:rsidRDefault="009920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December 2023 to 20 December 2023</w:t>
            </w:r>
          </w:p>
        </w:tc>
      </w:tr>
      <w:tr w:rsidR="005E4140" w14:paraId="4BAEB17D" w14:textId="77777777" w:rsidTr="005E4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EA086A" w14:textId="77777777" w:rsidR="009920E6" w:rsidRPr="00996FAF" w:rsidRDefault="009920E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81384712"/>
            <w:placeholder>
              <w:docPart w:val="DefaultPlaceholder_-1854013437"/>
            </w:placeholder>
            <w:date w:fullDate="2024-02-15T00:00:00Z">
              <w:dateFormat w:val="d MMMM yyyy"/>
              <w:lid w:val="en-AU"/>
              <w:storeMappedDataAs w:val="dateTime"/>
              <w:calendar w:val="gregorian"/>
            </w:date>
          </w:sdtPr>
          <w:sdtEndPr/>
          <w:sdtContent>
            <w:tc>
              <w:tcPr>
                <w:tcW w:w="7114" w:type="dxa"/>
                <w:shd w:val="clear" w:color="auto" w:fill="FFFFFF" w:themeFill="background1"/>
              </w:tcPr>
              <w:p w14:paraId="2C5172D2" w14:textId="45DE6CAB" w:rsidR="009920E6" w:rsidRPr="00996FAF" w:rsidRDefault="002656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February 2024</w:t>
                </w:r>
              </w:p>
            </w:tc>
          </w:sdtContent>
        </w:sdt>
      </w:tr>
      <w:tr w:rsidR="005E4140" w14:paraId="3715B63E" w14:textId="77777777" w:rsidTr="005E41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DBE207" w14:textId="77777777" w:rsidR="009920E6" w:rsidRPr="00996FAF" w:rsidRDefault="009920E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97AE350" w14:textId="77777777" w:rsidR="009920E6" w:rsidRPr="009B6303" w:rsidRDefault="009920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8720 Mercy Human Services Limited </w:t>
            </w:r>
          </w:p>
          <w:p w14:paraId="1A6F3374" w14:textId="77777777" w:rsidR="009920E6" w:rsidRPr="009B6303" w:rsidRDefault="009920E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4772 MercyCare Kelmscott</w:t>
            </w:r>
          </w:p>
        </w:tc>
      </w:tr>
    </w:tbl>
    <w:bookmarkEnd w:id="0"/>
    <w:p w14:paraId="56FD3ED7" w14:textId="77777777" w:rsidR="009920E6" w:rsidRPr="00996FAF" w:rsidRDefault="009920E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C60A189" w14:textId="77777777" w:rsidR="009920E6" w:rsidRPr="00996FAF" w:rsidRDefault="009920E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221E009" w14:textId="01E4B9F2" w:rsidR="009920E6" w:rsidRPr="00996FAF" w:rsidRDefault="009920E6" w:rsidP="0036130C">
      <w:pPr>
        <w:pStyle w:val="NormalArial"/>
      </w:pPr>
      <w:r w:rsidRPr="00996FAF">
        <w:t xml:space="preserve">This performance report for </w:t>
      </w:r>
      <w:r w:rsidRPr="00C27BE3">
        <w:rPr>
          <w:color w:val="auto"/>
        </w:rPr>
        <w:t>MercyCare Kelmscott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864F50">
        <w:t>T Wilson</w:t>
      </w:r>
      <w:r w:rsidRPr="00F253AF">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9C75E3" w14:textId="77777777" w:rsidR="009920E6" w:rsidRPr="00996FAF" w:rsidRDefault="009920E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635D49" w14:textId="3B40AC7F" w:rsidR="009920E6" w:rsidRPr="00996FAF" w:rsidRDefault="009920E6" w:rsidP="0036130C">
      <w:pPr>
        <w:pStyle w:val="NormalArial"/>
      </w:pPr>
    </w:p>
    <w:p w14:paraId="4FFE6880" w14:textId="77777777" w:rsidR="009920E6" w:rsidRPr="00996FAF" w:rsidRDefault="009920E6" w:rsidP="00712752">
      <w:pPr>
        <w:pStyle w:val="Heading1"/>
        <w:spacing w:before="240" w:after="240" w:line="22" w:lineRule="atLeast"/>
        <w:rPr>
          <w:rFonts w:ascii="Arial" w:hAnsi="Arial" w:cs="Arial"/>
        </w:rPr>
      </w:pPr>
      <w:r w:rsidRPr="00996FAF">
        <w:rPr>
          <w:rFonts w:ascii="Arial" w:hAnsi="Arial" w:cs="Arial"/>
        </w:rPr>
        <w:t>Material relied on</w:t>
      </w:r>
    </w:p>
    <w:p w14:paraId="6DFBCC11" w14:textId="77777777" w:rsidR="009920E6" w:rsidRPr="00996FAF" w:rsidRDefault="009920E6" w:rsidP="0036130C">
      <w:pPr>
        <w:pStyle w:val="NormalArial"/>
      </w:pPr>
      <w:r w:rsidRPr="00996FAF">
        <w:t>The following information has been considered in preparing the performance report:</w:t>
      </w:r>
    </w:p>
    <w:p w14:paraId="6FD092A5" w14:textId="7A1766F6" w:rsidR="009920E6" w:rsidRPr="00864F50" w:rsidRDefault="009920E6" w:rsidP="00712752">
      <w:pPr>
        <w:pStyle w:val="ListParagraph"/>
        <w:numPr>
          <w:ilvl w:val="0"/>
          <w:numId w:val="2"/>
        </w:numPr>
        <w:spacing w:line="240" w:lineRule="atLeast"/>
        <w:ind w:left="714" w:hanging="357"/>
        <w:contextualSpacing w:val="0"/>
        <w:rPr>
          <w:rFonts w:ascii="Arial" w:hAnsi="Arial" w:cs="Arial"/>
          <w:color w:val="auto"/>
        </w:rPr>
      </w:pPr>
      <w:r w:rsidRPr="00864F50">
        <w:rPr>
          <w:rFonts w:ascii="Arial" w:hAnsi="Arial" w:cs="Arial"/>
          <w:color w:val="auto"/>
        </w:rPr>
        <w:t>the assessment team’s report for the Assessment</w:t>
      </w:r>
      <w:r w:rsidR="005C7D10" w:rsidRPr="00864F50">
        <w:rPr>
          <w:rFonts w:ascii="Arial" w:hAnsi="Arial" w:cs="Arial"/>
          <w:color w:val="auto"/>
        </w:rPr>
        <w:t xml:space="preserve"> </w:t>
      </w:r>
      <w:r w:rsidR="005C7D10">
        <w:rPr>
          <w:rFonts w:ascii="Arial" w:hAnsi="Arial" w:cs="Arial"/>
          <w:color w:val="auto"/>
        </w:rPr>
        <w:t>C</w:t>
      </w:r>
      <w:r w:rsidR="005C7D10" w:rsidRPr="00864F50">
        <w:rPr>
          <w:rFonts w:ascii="Arial" w:hAnsi="Arial" w:cs="Arial"/>
          <w:color w:val="auto"/>
        </w:rPr>
        <w:t xml:space="preserve">ontact </w:t>
      </w:r>
      <w:r w:rsidRPr="00864F50">
        <w:rPr>
          <w:rFonts w:ascii="Arial" w:hAnsi="Arial" w:cs="Arial"/>
          <w:color w:val="auto"/>
        </w:rPr>
        <w:t>(performance assessment) – site report was informed by a site assessment, observations at the service, review of documents and interviews with staff, consumers/representatives and others</w:t>
      </w:r>
      <w:r w:rsidR="005C7D10">
        <w:rPr>
          <w:rFonts w:ascii="Arial" w:hAnsi="Arial" w:cs="Arial"/>
          <w:color w:val="auto"/>
        </w:rPr>
        <w:t>; and</w:t>
      </w:r>
    </w:p>
    <w:p w14:paraId="2F96C87E" w14:textId="6B2D2A79" w:rsidR="009920E6" w:rsidRPr="00461D0F" w:rsidRDefault="009920E6" w:rsidP="00712752">
      <w:pPr>
        <w:pStyle w:val="ListParagraph"/>
        <w:numPr>
          <w:ilvl w:val="0"/>
          <w:numId w:val="2"/>
        </w:numPr>
        <w:spacing w:line="240" w:lineRule="atLeast"/>
        <w:ind w:left="714" w:hanging="357"/>
        <w:contextualSpacing w:val="0"/>
        <w:rPr>
          <w:rFonts w:ascii="Arial" w:hAnsi="Arial" w:cs="Arial"/>
          <w:color w:val="auto"/>
        </w:rPr>
      </w:pPr>
      <w:r w:rsidRPr="00461D0F">
        <w:rPr>
          <w:rFonts w:ascii="Arial" w:hAnsi="Arial" w:cs="Arial"/>
          <w:color w:val="auto"/>
        </w:rPr>
        <w:t xml:space="preserve">the provider’s response to the assessment team’s report received </w:t>
      </w:r>
      <w:r w:rsidR="00461D0F" w:rsidRPr="00461D0F">
        <w:rPr>
          <w:rFonts w:ascii="Arial" w:hAnsi="Arial" w:cs="Arial"/>
          <w:color w:val="auto"/>
        </w:rPr>
        <w:t>12 January 2024.</w:t>
      </w:r>
    </w:p>
    <w:p w14:paraId="216B8DFA" w14:textId="00FBC7A6" w:rsidR="009920E6" w:rsidRPr="00712752" w:rsidRDefault="009920E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326F83" w14:textId="77777777" w:rsidR="009920E6" w:rsidRPr="00996FAF" w:rsidRDefault="009920E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E4140" w14:paraId="0DE8023A" w14:textId="77777777" w:rsidTr="005E41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B1E11A" w14:textId="77777777" w:rsidR="009920E6" w:rsidRPr="00996FAF" w:rsidRDefault="009920E6" w:rsidP="002C5FA9">
            <w:pPr>
              <w:keepNext/>
              <w:spacing w:before="0" w:line="22" w:lineRule="atLeast"/>
              <w:rPr>
                <w:rFonts w:ascii="Arial" w:hAnsi="Arial" w:cs="Arial"/>
              </w:rPr>
            </w:pPr>
            <w:r w:rsidRPr="00996FAF">
              <w:rPr>
                <w:rFonts w:ascii="Arial" w:hAnsi="Arial" w:cs="Arial"/>
              </w:rPr>
              <w:t>Standard 3 Personal care and clinical care</w:t>
            </w:r>
          </w:p>
        </w:tc>
        <w:tc>
          <w:tcPr>
            <w:tcW w:w="1175" w:type="pct"/>
            <w:shd w:val="clear" w:color="auto" w:fill="auto"/>
          </w:tcPr>
          <w:p w14:paraId="4415A858" w14:textId="77777777" w:rsidR="009920E6" w:rsidRPr="002C5FA9" w:rsidRDefault="003968C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3720327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920E6" w:rsidRPr="002C5FA9">
                  <w:rPr>
                    <w:rFonts w:ascii="Arial" w:hAnsi="Arial" w:cs="Arial"/>
                    <w:bCs/>
                  </w:rPr>
                  <w:t>Compliant</w:t>
                </w:r>
              </w:sdtContent>
            </w:sdt>
          </w:p>
        </w:tc>
      </w:tr>
    </w:tbl>
    <w:p w14:paraId="4B0A82DE" w14:textId="77777777" w:rsidR="009920E6" w:rsidRPr="00996FAF" w:rsidRDefault="009920E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4B4B26" w14:textId="77777777" w:rsidR="009920E6" w:rsidRPr="00996FAF" w:rsidRDefault="009920E6" w:rsidP="00712752">
      <w:pPr>
        <w:pStyle w:val="Heading1"/>
        <w:spacing w:before="0" w:after="240" w:line="22" w:lineRule="atLeast"/>
        <w:rPr>
          <w:rFonts w:ascii="Arial" w:hAnsi="Arial" w:cs="Arial"/>
        </w:rPr>
      </w:pPr>
      <w:r w:rsidRPr="00996FAF">
        <w:rPr>
          <w:rFonts w:ascii="Arial" w:hAnsi="Arial" w:cs="Arial"/>
        </w:rPr>
        <w:t>Areas for improvement</w:t>
      </w:r>
    </w:p>
    <w:p w14:paraId="0F9EAF7C" w14:textId="77777777" w:rsidR="009920E6" w:rsidRPr="00996FAF" w:rsidRDefault="009920E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A79DB8" w14:textId="32F61E0B" w:rsidR="009920E6" w:rsidRPr="00996FAF" w:rsidRDefault="009920E6" w:rsidP="0036130C">
      <w:pPr>
        <w:pStyle w:val="NormalArial"/>
      </w:pPr>
      <w:r w:rsidRPr="00996FAF">
        <w:br w:type="page"/>
      </w:r>
    </w:p>
    <w:p w14:paraId="1F1CC451" w14:textId="72A55D6D" w:rsidR="009920E6" w:rsidRPr="00712752" w:rsidRDefault="009920E6" w:rsidP="0036130C">
      <w:pPr>
        <w:pStyle w:val="NormalArial"/>
      </w:pPr>
    </w:p>
    <w:p w14:paraId="4100E420" w14:textId="77777777" w:rsidR="009920E6" w:rsidRPr="00996FAF" w:rsidRDefault="009920E6"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E4140" w14:paraId="6EE79D8B" w14:textId="77777777" w:rsidTr="005E41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3C8394" w14:textId="77777777" w:rsidR="009920E6" w:rsidRPr="00996FAF" w:rsidRDefault="009920E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90AA71" w14:textId="77777777" w:rsidR="009920E6" w:rsidRPr="00996FAF" w:rsidRDefault="009920E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E4140" w14:paraId="1F78B6C8" w14:textId="77777777" w:rsidTr="005E414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DC1A2" w14:textId="77777777" w:rsidR="009920E6" w:rsidRPr="00996FAF" w:rsidRDefault="009920E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24A154D" w14:textId="77777777" w:rsidR="009920E6" w:rsidRPr="00996FAF" w:rsidRDefault="009920E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F2026AE" w14:textId="77777777" w:rsidR="009920E6" w:rsidRPr="00996FAF" w:rsidRDefault="003968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71120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920E6" w:rsidRPr="002C2F15">
                  <w:rPr>
                    <w:rFonts w:ascii="Arial" w:hAnsi="Arial" w:cs="Arial"/>
                  </w:rPr>
                  <w:t>Compliant</w:t>
                </w:r>
              </w:sdtContent>
            </w:sdt>
          </w:p>
        </w:tc>
      </w:tr>
      <w:tr w:rsidR="005E4140" w14:paraId="0F18440C" w14:textId="77777777" w:rsidTr="005E4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F9D30" w14:textId="77777777" w:rsidR="009920E6" w:rsidRPr="00996FAF" w:rsidRDefault="009920E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97E0179" w14:textId="77777777" w:rsidR="009920E6" w:rsidRPr="00996FAF" w:rsidRDefault="009920E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0B39ED" w14:textId="77777777" w:rsidR="009920E6" w:rsidRPr="00996FAF" w:rsidRDefault="009920E6"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BA1110" w14:textId="77777777" w:rsidR="009920E6" w:rsidRPr="00996FAF" w:rsidRDefault="009920E6"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42D7617" w14:textId="2FD65CCA" w:rsidR="009920E6" w:rsidRPr="00996FAF" w:rsidRDefault="003968C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4424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13A1F">
                  <w:rPr>
                    <w:rFonts w:ascii="Arial" w:hAnsi="Arial" w:cs="Arial"/>
                    <w:color w:val="auto"/>
                  </w:rPr>
                  <w:t>Compliant</w:t>
                </w:r>
              </w:sdtContent>
            </w:sdt>
          </w:p>
        </w:tc>
      </w:tr>
    </w:tbl>
    <w:p w14:paraId="30F74538" w14:textId="77777777" w:rsidR="009920E6" w:rsidRDefault="009920E6" w:rsidP="00D87E7C">
      <w:pPr>
        <w:pStyle w:val="Heading20"/>
      </w:pPr>
      <w:r w:rsidRPr="00996FAF">
        <w:t>Findings</w:t>
      </w:r>
    </w:p>
    <w:p w14:paraId="1BF64E19" w14:textId="7D7E617B" w:rsidR="00C34240" w:rsidRPr="00381888" w:rsidRDefault="00D20552" w:rsidP="00135C24">
      <w:pPr>
        <w:pStyle w:val="NormalArial"/>
      </w:pPr>
      <w:r w:rsidRPr="00381888">
        <w:t>A</w:t>
      </w:r>
      <w:r w:rsidR="005630AC" w:rsidRPr="00381888">
        <w:t>s</w:t>
      </w:r>
      <w:r w:rsidRPr="00381888">
        <w:t xml:space="preserve"> only </w:t>
      </w:r>
      <w:r w:rsidR="005630AC" w:rsidRPr="00381888">
        <w:t>Requirements</w:t>
      </w:r>
      <w:r w:rsidRPr="00381888">
        <w:t xml:space="preserve"> </w:t>
      </w:r>
      <w:r w:rsidR="00AC7070" w:rsidRPr="00381888">
        <w:t xml:space="preserve">(3)(b) and (3)(g) </w:t>
      </w:r>
      <w:r w:rsidRPr="00381888">
        <w:t>have been assessed</w:t>
      </w:r>
      <w:r w:rsidR="005630AC" w:rsidRPr="00381888">
        <w:t xml:space="preserve"> </w:t>
      </w:r>
      <w:r w:rsidR="00AC7070" w:rsidRPr="00381888">
        <w:t xml:space="preserve">found complaint </w:t>
      </w:r>
      <w:r w:rsidR="005630AC" w:rsidRPr="00381888">
        <w:t>the overall assessment of th</w:t>
      </w:r>
      <w:r w:rsidR="00A13A20" w:rsidRPr="00381888">
        <w:t>is</w:t>
      </w:r>
      <w:r w:rsidR="005630AC" w:rsidRPr="00381888">
        <w:t xml:space="preserve"> Quality Standard is not applicable.</w:t>
      </w:r>
    </w:p>
    <w:p w14:paraId="17C5B4A2" w14:textId="746EA943" w:rsidR="00135C24" w:rsidRPr="00A61C11" w:rsidRDefault="00525F5A" w:rsidP="00135C24">
      <w:pPr>
        <w:pStyle w:val="NormalArial"/>
      </w:pPr>
      <w:r>
        <w:t xml:space="preserve">The Assessment Team recommended both Requirements </w:t>
      </w:r>
      <w:r w:rsidR="00135C24">
        <w:t xml:space="preserve">(3)(b) and (3)(g) not met. </w:t>
      </w:r>
    </w:p>
    <w:p w14:paraId="77DB0767" w14:textId="66BEC40A" w:rsidR="00754501" w:rsidRPr="009201F4" w:rsidRDefault="009201F4" w:rsidP="00135C24">
      <w:pPr>
        <w:pStyle w:val="NormalArial"/>
        <w:rPr>
          <w:u w:val="single"/>
        </w:rPr>
      </w:pPr>
      <w:r w:rsidRPr="009201F4">
        <w:rPr>
          <w:u w:val="single"/>
        </w:rPr>
        <w:t>Requirement (3)(b)</w:t>
      </w:r>
    </w:p>
    <w:p w14:paraId="532E11C6" w14:textId="3F6FB2F7" w:rsidR="0083550B" w:rsidRDefault="009D33E0" w:rsidP="00CB3B58">
      <w:pPr>
        <w:pStyle w:val="NormalArial"/>
      </w:pPr>
      <w:r w:rsidRPr="008B47D9">
        <w:t xml:space="preserve">The service has a history of non-compliance with this </w:t>
      </w:r>
      <w:r w:rsidR="00625E89" w:rsidRPr="008B47D9">
        <w:t>R</w:t>
      </w:r>
      <w:r w:rsidRPr="008B47D9">
        <w:t xml:space="preserve">equirement since </w:t>
      </w:r>
      <w:r w:rsidR="00625E89" w:rsidRPr="008B47D9">
        <w:t xml:space="preserve">a Site Audit was conducted in </w:t>
      </w:r>
      <w:r w:rsidR="00F959EB" w:rsidRPr="008B47D9">
        <w:t xml:space="preserve">April 2022. </w:t>
      </w:r>
      <w:r w:rsidR="00444872" w:rsidRPr="008B47D9">
        <w:t xml:space="preserve">The two subsequent </w:t>
      </w:r>
      <w:r w:rsidR="00793B68" w:rsidRPr="008B47D9">
        <w:t>assessment contacts in October 2022 and August 2023 found the original reasons for the non-compliance were addressed</w:t>
      </w:r>
      <w:r w:rsidR="005C7D10">
        <w:t>,</w:t>
      </w:r>
      <w:r w:rsidR="00793B68" w:rsidRPr="008B47D9">
        <w:t xml:space="preserve"> however</w:t>
      </w:r>
      <w:r w:rsidR="005C7D10">
        <w:t>,</w:t>
      </w:r>
      <w:r w:rsidR="00793B68" w:rsidRPr="008B47D9">
        <w:t xml:space="preserve"> at </w:t>
      </w:r>
      <w:r w:rsidR="004C101F" w:rsidRPr="008B47D9">
        <w:t>the</w:t>
      </w:r>
      <w:r w:rsidR="00793B68" w:rsidRPr="008B47D9">
        <w:t xml:space="preserve"> August </w:t>
      </w:r>
      <w:r w:rsidR="005C7D10">
        <w:t xml:space="preserve">2023 </w:t>
      </w:r>
      <w:r w:rsidR="00793B68" w:rsidRPr="008B47D9">
        <w:t xml:space="preserve">visit there were issues with </w:t>
      </w:r>
      <w:r w:rsidR="008B47D9" w:rsidRPr="00754501">
        <w:t>management of restrictive practice</w:t>
      </w:r>
      <w:r w:rsidR="005C7D10">
        <w:t>, specifically</w:t>
      </w:r>
      <w:r w:rsidR="008B47D9" w:rsidRPr="00754501">
        <w:t xml:space="preserve"> chemical</w:t>
      </w:r>
      <w:r w:rsidR="00AD4243">
        <w:t xml:space="preserve"> r</w:t>
      </w:r>
      <w:r w:rsidR="008B47D9" w:rsidRPr="00754501">
        <w:t>estraint.</w:t>
      </w:r>
      <w:r w:rsidR="00AD4243">
        <w:t xml:space="preserve"> </w:t>
      </w:r>
      <w:r w:rsidR="005F0722" w:rsidRPr="00754501">
        <w:t>Actions were undertaken to address the deficits raised</w:t>
      </w:r>
      <w:r w:rsidR="005C7D10">
        <w:t>,</w:t>
      </w:r>
      <w:r w:rsidR="005F0722" w:rsidRPr="00754501">
        <w:t xml:space="preserve"> including </w:t>
      </w:r>
      <w:r w:rsidR="009741DF" w:rsidRPr="00754501">
        <w:t xml:space="preserve">referral for consumers to Dementia </w:t>
      </w:r>
      <w:r w:rsidR="00EC686C" w:rsidRPr="00754501">
        <w:t>S</w:t>
      </w:r>
      <w:r w:rsidR="00381888">
        <w:t>upport</w:t>
      </w:r>
      <w:r w:rsidR="00EC686C" w:rsidRPr="00754501">
        <w:t xml:space="preserve"> Australia </w:t>
      </w:r>
      <w:r w:rsidR="00940651" w:rsidRPr="00754501">
        <w:t xml:space="preserve">(DSA) </w:t>
      </w:r>
      <w:r w:rsidR="00EC686C" w:rsidRPr="00754501">
        <w:t xml:space="preserve">and </w:t>
      </w:r>
      <w:r w:rsidR="00217F33" w:rsidRPr="00754501">
        <w:t>completion of consent forms to ensure valid informed consent.</w:t>
      </w:r>
    </w:p>
    <w:p w14:paraId="75DDD512" w14:textId="4A1BC2EF" w:rsidR="009B3F95" w:rsidRDefault="00894D57" w:rsidP="00CB3B58">
      <w:pPr>
        <w:pStyle w:val="NormalArial"/>
      </w:pPr>
      <w:r w:rsidRPr="004C101F">
        <w:t>On th</w:t>
      </w:r>
      <w:r w:rsidR="004C101F">
        <w:t>is</w:t>
      </w:r>
      <w:r w:rsidRPr="004C101F">
        <w:t xml:space="preserve"> visit</w:t>
      </w:r>
      <w:r w:rsidR="005C7D10">
        <w:t>,</w:t>
      </w:r>
      <w:r w:rsidRPr="004C101F">
        <w:t xml:space="preserve"> the assessment team </w:t>
      </w:r>
      <w:r w:rsidR="004C101F" w:rsidRPr="004C101F">
        <w:t>recommended not met as</w:t>
      </w:r>
      <w:r w:rsidRPr="004C101F">
        <w:t xml:space="preserve"> the service </w:t>
      </w:r>
      <w:r w:rsidR="004C101F" w:rsidRPr="004C101F">
        <w:t>did not demonstrate effective management of high impact or high prevalence risks associated with each consumer</w:t>
      </w:r>
      <w:r w:rsidR="004F19A5">
        <w:t xml:space="preserve"> </w:t>
      </w:r>
      <w:r w:rsidR="004C101F" w:rsidRPr="004C101F">
        <w:t>in relation to pain and changed behaviours and minimising consumers</w:t>
      </w:r>
      <w:r w:rsidR="005C7D10">
        <w:t>’</w:t>
      </w:r>
      <w:r w:rsidR="004C101F" w:rsidRPr="004C101F">
        <w:t xml:space="preserve"> chemical</w:t>
      </w:r>
      <w:r w:rsidR="00A60770">
        <w:t xml:space="preserve"> </w:t>
      </w:r>
      <w:r w:rsidR="004C101F" w:rsidRPr="004C101F">
        <w:t>restraint.</w:t>
      </w:r>
      <w:r w:rsidR="00A60770">
        <w:t xml:space="preserve"> The report was primarily based on one consumer who </w:t>
      </w:r>
      <w:r w:rsidR="00D16BDB">
        <w:t xml:space="preserve">has pain </w:t>
      </w:r>
      <w:r w:rsidR="00940651">
        <w:t xml:space="preserve">and changed behaviours which </w:t>
      </w:r>
      <w:r w:rsidR="00531BDA">
        <w:t xml:space="preserve">have been </w:t>
      </w:r>
      <w:r w:rsidR="00940651">
        <w:t>reviewed</w:t>
      </w:r>
      <w:r w:rsidR="00531BDA">
        <w:t xml:space="preserve"> by DSA</w:t>
      </w:r>
      <w:r w:rsidR="005C7D10">
        <w:t>,</w:t>
      </w:r>
      <w:r w:rsidR="00531BDA">
        <w:t xml:space="preserve"> but not all strategies were implemented. </w:t>
      </w:r>
      <w:r w:rsidR="0062323B">
        <w:t xml:space="preserve">It was also stated that a behaviour support plan was not in place </w:t>
      </w:r>
      <w:r w:rsidR="00053657">
        <w:t xml:space="preserve">and the changed behaviours were not charted and analysed for effectiveness. </w:t>
      </w:r>
    </w:p>
    <w:p w14:paraId="40917E05" w14:textId="02A6F4B7" w:rsidR="000536FA" w:rsidRDefault="006D510A" w:rsidP="00CB3B58">
      <w:pPr>
        <w:pStyle w:val="NormalArial"/>
      </w:pPr>
      <w:r>
        <w:t xml:space="preserve">The report also </w:t>
      </w:r>
      <w:r w:rsidR="00194BA7">
        <w:t xml:space="preserve">states </w:t>
      </w:r>
      <w:r w:rsidR="005C7D10">
        <w:t xml:space="preserve">three </w:t>
      </w:r>
      <w:r w:rsidR="00194BA7">
        <w:t xml:space="preserve">other consumers </w:t>
      </w:r>
      <w:r w:rsidR="00425B45" w:rsidRPr="00754501">
        <w:t xml:space="preserve">subject to </w:t>
      </w:r>
      <w:r w:rsidR="004C1456" w:rsidRPr="00754501">
        <w:t>c</w:t>
      </w:r>
      <w:r w:rsidR="00425B45" w:rsidRPr="00754501">
        <w:t>hemical restraint do not have behaviour</w:t>
      </w:r>
      <w:r w:rsidR="004C1456" w:rsidRPr="00754501">
        <w:t xml:space="preserve"> </w:t>
      </w:r>
      <w:r w:rsidR="00425B45" w:rsidRPr="00754501">
        <w:t>support plans in place</w:t>
      </w:r>
      <w:r w:rsidR="005C7D10">
        <w:t>,</w:t>
      </w:r>
      <w:r w:rsidR="004C1456" w:rsidRPr="00754501">
        <w:t xml:space="preserve"> and behaviour charts also showed a lack of consistency in documenting non-pharmacological strategies trialled, and their effectiveness, however</w:t>
      </w:r>
      <w:r w:rsidR="005C7D10">
        <w:t>,</w:t>
      </w:r>
      <w:r w:rsidR="004C1456" w:rsidRPr="00754501">
        <w:t xml:space="preserve"> no additional information was </w:t>
      </w:r>
      <w:r w:rsidR="009B3F95" w:rsidRPr="00754501">
        <w:t>provided for these consumers.</w:t>
      </w:r>
    </w:p>
    <w:p w14:paraId="2452977E" w14:textId="4E1A3C63" w:rsidR="00CB3B58" w:rsidRDefault="004F19A5" w:rsidP="00722736">
      <w:pPr>
        <w:pStyle w:val="NormalArial"/>
      </w:pPr>
      <w:r>
        <w:t xml:space="preserve">The service provided a response on the </w:t>
      </w:r>
      <w:r w:rsidR="00552897">
        <w:t xml:space="preserve">12 January 2024 </w:t>
      </w:r>
      <w:r w:rsidR="009201F4">
        <w:t>providing additional evidence in relation to the consumers which included</w:t>
      </w:r>
      <w:r w:rsidR="00F02BE0">
        <w:t>, but wa</w:t>
      </w:r>
      <w:r w:rsidR="00A74734">
        <w:t>s not limited to,</w:t>
      </w:r>
      <w:r w:rsidR="009201F4">
        <w:t xml:space="preserve"> </w:t>
      </w:r>
      <w:r w:rsidR="006032BA">
        <w:t xml:space="preserve">behaviour assessments, behaviour charting, </w:t>
      </w:r>
      <w:r w:rsidR="0097075E">
        <w:t>external referrals for pain</w:t>
      </w:r>
      <w:r w:rsidR="00ED7286">
        <w:t xml:space="preserve"> and</w:t>
      </w:r>
      <w:r w:rsidR="00622BA9">
        <w:t xml:space="preserve"> commentary related to all consumers</w:t>
      </w:r>
      <w:r w:rsidR="00ED7286">
        <w:t xml:space="preserve">. They also acknowledge that </w:t>
      </w:r>
      <w:r w:rsidR="00492844">
        <w:t xml:space="preserve">the service is currently reviewing the </w:t>
      </w:r>
      <w:r w:rsidR="005C7D10">
        <w:t xml:space="preserve">behaviour assessment </w:t>
      </w:r>
      <w:r w:rsidR="00492844">
        <w:t xml:space="preserve">plan based on the </w:t>
      </w:r>
      <w:r w:rsidR="00722736" w:rsidRPr="00722736">
        <w:t>in alignment with the Commission’s plan and</w:t>
      </w:r>
      <w:r w:rsidR="00722736">
        <w:t xml:space="preserve"> </w:t>
      </w:r>
      <w:r w:rsidR="00722736" w:rsidRPr="00722736">
        <w:t>suggestions received during a previous audit</w:t>
      </w:r>
      <w:r w:rsidR="00722736">
        <w:t>.</w:t>
      </w:r>
    </w:p>
    <w:p w14:paraId="253B7ED0" w14:textId="5F8B8C83" w:rsidR="000175C5" w:rsidRDefault="000175C5" w:rsidP="00722736">
      <w:pPr>
        <w:pStyle w:val="NormalArial"/>
      </w:pPr>
      <w:r>
        <w:t>I have considered the information in both the assessment team</w:t>
      </w:r>
      <w:r w:rsidR="005C7D10">
        <w:t>’</w:t>
      </w:r>
      <w:r>
        <w:t>s report and provider</w:t>
      </w:r>
      <w:r w:rsidR="005C7D10">
        <w:t>’</w:t>
      </w:r>
      <w:r>
        <w:t>s response and</w:t>
      </w:r>
      <w:r w:rsidR="00F90B09">
        <w:t xml:space="preserve"> I have come to a different view </w:t>
      </w:r>
      <w:r w:rsidR="005C7D10">
        <w:t xml:space="preserve">to </w:t>
      </w:r>
      <w:r w:rsidR="00F90B09">
        <w:t xml:space="preserve">that of the assessment team. </w:t>
      </w:r>
    </w:p>
    <w:p w14:paraId="16AF2F4F" w14:textId="079A62AC" w:rsidR="00B130B9" w:rsidRDefault="00B130B9" w:rsidP="00722736">
      <w:pPr>
        <w:pStyle w:val="NormalArial"/>
      </w:pPr>
      <w:r>
        <w:lastRenderedPageBreak/>
        <w:t xml:space="preserve">The consumer </w:t>
      </w:r>
      <w:r w:rsidR="003F59FA">
        <w:t xml:space="preserve">conversed with the assessment team and </w:t>
      </w:r>
      <w:r w:rsidR="002E2F01">
        <w:t>whilst they did say they were in pain most of the time</w:t>
      </w:r>
      <w:r w:rsidR="000324BD">
        <w:t>,</w:t>
      </w:r>
      <w:r w:rsidR="002E2F01">
        <w:t xml:space="preserve"> they did not say that they are refused pain treatment</w:t>
      </w:r>
      <w:r w:rsidR="000324BD">
        <w:t xml:space="preserve"> when asked or made no other comment that the service was not managing their pain</w:t>
      </w:r>
      <w:r w:rsidR="002E2F01">
        <w:t xml:space="preserve">. </w:t>
      </w:r>
      <w:r w:rsidR="007F2707">
        <w:t xml:space="preserve">The response outlines in the commentary how the consumer </w:t>
      </w:r>
      <w:r w:rsidR="00AB4282">
        <w:t>can tell the service when they are in pain</w:t>
      </w:r>
      <w:r w:rsidR="00BE7A61">
        <w:t xml:space="preserve"> which based on the conversation </w:t>
      </w:r>
      <w:r w:rsidR="00E12F69">
        <w:t>with the assessment team that seems reasonable</w:t>
      </w:r>
      <w:r w:rsidR="00BE7A61">
        <w:t>.</w:t>
      </w:r>
      <w:r w:rsidR="00AB4282">
        <w:t xml:space="preserve"> </w:t>
      </w:r>
      <w:r w:rsidR="001C19CC">
        <w:t xml:space="preserve">The referral for external assistance to manage the pain in the area described was also included. </w:t>
      </w:r>
    </w:p>
    <w:p w14:paraId="7251BF82" w14:textId="36DFDF2A" w:rsidR="008648AF" w:rsidRDefault="00BC2359" w:rsidP="00722736">
      <w:pPr>
        <w:pStyle w:val="NormalArial"/>
      </w:pPr>
      <w:r>
        <w:t>Whilst I am unsure of the exact intent of the behaviour assessment</w:t>
      </w:r>
      <w:r w:rsidR="005C7D10">
        <w:t>,</w:t>
      </w:r>
      <w:r>
        <w:t xml:space="preserve"> it does outline consumer </w:t>
      </w:r>
      <w:r w:rsidR="00A2280B">
        <w:t xml:space="preserve">behaviours along with strategies to manage them. </w:t>
      </w:r>
      <w:r w:rsidR="00291BDC">
        <w:t xml:space="preserve">The one thing I will say is that </w:t>
      </w:r>
      <w:r w:rsidR="00F27A3B">
        <w:t xml:space="preserve">while the behaviour assessment is personalised to </w:t>
      </w:r>
      <w:r w:rsidR="005C7D10">
        <w:t xml:space="preserve">the consumer </w:t>
      </w:r>
      <w:r w:rsidR="00F27A3B">
        <w:t xml:space="preserve">and does contain strategies, they are general in nature </w:t>
      </w:r>
      <w:r w:rsidR="00D23124">
        <w:t xml:space="preserve">and could </w:t>
      </w:r>
      <w:r w:rsidR="007752DF">
        <w:t xml:space="preserve">be more detailed. </w:t>
      </w:r>
      <w:r w:rsidR="00F53AED">
        <w:t xml:space="preserve">It does also mention that the DSA strategies have been tried with only some being </w:t>
      </w:r>
      <w:r w:rsidR="000C036E">
        <w:t xml:space="preserve">success but it is not outlined in either information what was successful or tired or not tried. </w:t>
      </w:r>
      <w:r w:rsidR="004B234C">
        <w:t>S</w:t>
      </w:r>
      <w:r w:rsidR="00A44509">
        <w:t xml:space="preserve">taff </w:t>
      </w:r>
      <w:r w:rsidR="004B234C">
        <w:t xml:space="preserve">also </w:t>
      </w:r>
      <w:r w:rsidR="00A44509">
        <w:t>knew what the strategies were</w:t>
      </w:r>
      <w:r w:rsidR="00B956DF">
        <w:t xml:space="preserve"> and </w:t>
      </w:r>
      <w:r w:rsidR="009F62F1">
        <w:t xml:space="preserve">were applying them. </w:t>
      </w:r>
      <w:r w:rsidR="003F6F8F">
        <w:t>T</w:t>
      </w:r>
      <w:r w:rsidR="00B956DF">
        <w:t>he re</w:t>
      </w:r>
      <w:r w:rsidR="003766E3">
        <w:t>corded incident</w:t>
      </w:r>
      <w:r w:rsidR="009F62F1">
        <w:t>s</w:t>
      </w:r>
      <w:r w:rsidR="003766E3">
        <w:t xml:space="preserve"> </w:t>
      </w:r>
      <w:r w:rsidR="003F6F8F">
        <w:t>of behaviours p</w:t>
      </w:r>
      <w:r w:rsidR="003766E3">
        <w:t>rovided in the response</w:t>
      </w:r>
      <w:r w:rsidR="004357B5">
        <w:t xml:space="preserve"> </w:t>
      </w:r>
      <w:r w:rsidR="003F6F8F">
        <w:t>were</w:t>
      </w:r>
      <w:r w:rsidR="004357B5">
        <w:t xml:space="preserve"> </w:t>
      </w:r>
      <w:r w:rsidR="005C7D10">
        <w:t xml:space="preserve">three </w:t>
      </w:r>
      <w:r w:rsidR="004357B5">
        <w:t xml:space="preserve">times in November and </w:t>
      </w:r>
      <w:r w:rsidR="005C7D10">
        <w:t xml:space="preserve">one </w:t>
      </w:r>
      <w:r w:rsidR="004357B5">
        <w:t>in December</w:t>
      </w:r>
      <w:r w:rsidR="004D13F4">
        <w:t xml:space="preserve"> </w:t>
      </w:r>
      <w:r w:rsidR="005C7D10">
        <w:t xml:space="preserve">2023 </w:t>
      </w:r>
      <w:r w:rsidR="004D13F4">
        <w:t xml:space="preserve">which were all incidents </w:t>
      </w:r>
      <w:r w:rsidR="003F6F8F">
        <w:t>of</w:t>
      </w:r>
      <w:r w:rsidR="008E0A7C">
        <w:t xml:space="preserve"> previously identified behaviours</w:t>
      </w:r>
      <w:r w:rsidR="00D7492E">
        <w:t xml:space="preserve"> of impatience. </w:t>
      </w:r>
      <w:r w:rsidR="00D60A7E">
        <w:t xml:space="preserve">I have also considered that the legislative requirement for behaviour support plans </w:t>
      </w:r>
      <w:r w:rsidR="009D10F2">
        <w:t xml:space="preserve">and personalised strategies </w:t>
      </w:r>
      <w:r w:rsidR="00D60A7E">
        <w:t xml:space="preserve">are more aligned to Standard 8 </w:t>
      </w:r>
      <w:r w:rsidR="00447007">
        <w:t>Requirement (3)(e).</w:t>
      </w:r>
    </w:p>
    <w:p w14:paraId="1FCE0E0A" w14:textId="4848B2AA" w:rsidR="000D2C6E" w:rsidRDefault="008648AF" w:rsidP="00722736">
      <w:pPr>
        <w:pStyle w:val="NormalArial"/>
      </w:pPr>
      <w:r>
        <w:t xml:space="preserve">I also acknowledge the service is </w:t>
      </w:r>
      <w:r w:rsidR="00684EA6">
        <w:t>in the process of</w:t>
      </w:r>
      <w:r w:rsidR="00823175">
        <w:t xml:space="preserve"> </w:t>
      </w:r>
      <w:r w:rsidR="00890255">
        <w:t xml:space="preserve">updating </w:t>
      </w:r>
      <w:r w:rsidR="004C2EDC">
        <w:t>the behaviour care plan process</w:t>
      </w:r>
      <w:r w:rsidR="000C436B">
        <w:t xml:space="preserve"> which should address </w:t>
      </w:r>
      <w:r w:rsidR="00B42D7A">
        <w:t xml:space="preserve">the more detailed </w:t>
      </w:r>
      <w:r w:rsidR="0048588E">
        <w:t>behavioural strategies.</w:t>
      </w:r>
      <w:r w:rsidR="008E0A7C">
        <w:t xml:space="preserve"> </w:t>
      </w:r>
    </w:p>
    <w:p w14:paraId="64D4B196" w14:textId="25509B02" w:rsidR="00B93EF1" w:rsidRDefault="00FF7B69" w:rsidP="00722736">
      <w:pPr>
        <w:pStyle w:val="NormalArial"/>
      </w:pPr>
      <w:r>
        <w:t xml:space="preserve">It is for these reasons I find Requirement </w:t>
      </w:r>
      <w:r w:rsidR="00CC305B">
        <w:t>(3)(b) compliant.</w:t>
      </w:r>
    </w:p>
    <w:p w14:paraId="72BA83AC" w14:textId="29E6F316" w:rsidR="00CC305B" w:rsidRDefault="00CC305B" w:rsidP="00CC305B">
      <w:pPr>
        <w:pStyle w:val="NormalArial"/>
      </w:pPr>
      <w:r w:rsidRPr="009201F4">
        <w:rPr>
          <w:u w:val="single"/>
        </w:rPr>
        <w:t>Requirement (3)(</w:t>
      </w:r>
      <w:r>
        <w:rPr>
          <w:u w:val="single"/>
        </w:rPr>
        <w:t>g</w:t>
      </w:r>
      <w:r w:rsidRPr="009201F4">
        <w:rPr>
          <w:u w:val="single"/>
        </w:rPr>
        <w:t>)</w:t>
      </w:r>
    </w:p>
    <w:p w14:paraId="1A5603DD" w14:textId="0622E1CF" w:rsidR="00D16247" w:rsidRDefault="00BE18DD" w:rsidP="00D92EC1">
      <w:pPr>
        <w:pStyle w:val="NormalArial"/>
      </w:pPr>
      <w:r>
        <w:t>The</w:t>
      </w:r>
      <w:r w:rsidR="008D0EB4">
        <w:t xml:space="preserve"> assessment team recommended this Requirement not met </w:t>
      </w:r>
      <w:r w:rsidR="00706913">
        <w:t xml:space="preserve">as </w:t>
      </w:r>
      <w:r w:rsidR="00BB676D">
        <w:t xml:space="preserve">the service </w:t>
      </w:r>
      <w:r w:rsidR="00BB6600">
        <w:t xml:space="preserve">did not </w:t>
      </w:r>
      <w:r w:rsidR="009D10F2">
        <w:t xml:space="preserve">take immediate action </w:t>
      </w:r>
      <w:r w:rsidR="00721D80">
        <w:t xml:space="preserve">to isolate </w:t>
      </w:r>
      <w:r w:rsidR="00F93929">
        <w:t xml:space="preserve">a consumer when they had vomiting and </w:t>
      </w:r>
      <w:r w:rsidR="00DA08A5" w:rsidRPr="00DA08A5">
        <w:t>diarrhoea</w:t>
      </w:r>
      <w:r w:rsidR="00DA08A5">
        <w:t xml:space="preserve"> and they were </w:t>
      </w:r>
      <w:r w:rsidR="00EF1BC9">
        <w:t xml:space="preserve">taken </w:t>
      </w:r>
      <w:r w:rsidR="00BB7BFD">
        <w:t>to the dining room</w:t>
      </w:r>
      <w:r w:rsidR="006D72A6">
        <w:t xml:space="preserve"> just hours after the symptoms began</w:t>
      </w:r>
      <w:r w:rsidR="005E33AA">
        <w:t>.</w:t>
      </w:r>
      <w:r w:rsidR="00DA08A5">
        <w:t xml:space="preserve"> When in the dining room they </w:t>
      </w:r>
      <w:r w:rsidR="00705FDE">
        <w:t>vomited again</w:t>
      </w:r>
      <w:r w:rsidR="00D92EC1">
        <w:t>. The assessment team asserted t</w:t>
      </w:r>
      <w:r w:rsidR="00D92EC1" w:rsidRPr="00D92EC1">
        <w:t xml:space="preserve">he service </w:t>
      </w:r>
      <w:r w:rsidR="00D92EC1">
        <w:t xml:space="preserve">did </w:t>
      </w:r>
      <w:r w:rsidR="00D92EC1" w:rsidRPr="00D92EC1">
        <w:t xml:space="preserve">not </w:t>
      </w:r>
      <w:r w:rsidR="0064069C" w:rsidRPr="00D92EC1">
        <w:t>implement</w:t>
      </w:r>
      <w:r w:rsidR="00D92EC1" w:rsidRPr="00D92EC1">
        <w:t xml:space="preserve"> immediate measures to prevent the potential</w:t>
      </w:r>
      <w:r w:rsidR="00D92EC1">
        <w:t xml:space="preserve"> </w:t>
      </w:r>
      <w:r w:rsidR="00D92EC1" w:rsidRPr="00D92EC1">
        <w:t xml:space="preserve">spread of infection </w:t>
      </w:r>
      <w:r w:rsidR="00D92EC1">
        <w:t xml:space="preserve">by isolating the consumer for </w:t>
      </w:r>
      <w:r w:rsidR="00D92EC1" w:rsidRPr="00D92EC1">
        <w:t xml:space="preserve">12 hours since the first onset of symptoms. </w:t>
      </w:r>
      <w:r w:rsidR="0064069C">
        <w:t>A</w:t>
      </w:r>
      <w:r w:rsidR="0064069C" w:rsidRPr="00D92EC1">
        <w:t>ppropriate</w:t>
      </w:r>
      <w:r w:rsidR="00D92EC1" w:rsidRPr="00D92EC1">
        <w:t xml:space="preserve"> standard and transmission-based precautions</w:t>
      </w:r>
      <w:r w:rsidR="00D92EC1">
        <w:t xml:space="preserve"> </w:t>
      </w:r>
      <w:r w:rsidR="0064069C">
        <w:t xml:space="preserve">were not commenced </w:t>
      </w:r>
      <w:r w:rsidR="00D92EC1" w:rsidRPr="00D92EC1">
        <w:t xml:space="preserve">until after </w:t>
      </w:r>
      <w:r w:rsidR="005C7D10">
        <w:t>two</w:t>
      </w:r>
      <w:r w:rsidR="005C7D10" w:rsidRPr="00D92EC1">
        <w:t xml:space="preserve"> </w:t>
      </w:r>
      <w:r w:rsidR="00D92EC1" w:rsidRPr="00D92EC1">
        <w:t>consumers with symptoms were reviewed by a general practitioner</w:t>
      </w:r>
      <w:r w:rsidR="00D92EC1">
        <w:t xml:space="preserve"> </w:t>
      </w:r>
      <w:r w:rsidR="00D92EC1" w:rsidRPr="00D92EC1">
        <w:t>over teleconference</w:t>
      </w:r>
      <w:r w:rsidR="00466AB8">
        <w:t xml:space="preserve"> later that afternoon</w:t>
      </w:r>
      <w:r w:rsidR="00D92EC1" w:rsidRPr="00D92EC1">
        <w:t>.</w:t>
      </w:r>
    </w:p>
    <w:p w14:paraId="40F33112" w14:textId="6D8D3647" w:rsidR="002236DE" w:rsidRDefault="00466AB8" w:rsidP="00CC305B">
      <w:pPr>
        <w:pStyle w:val="NormalArial"/>
      </w:pPr>
      <w:r>
        <w:t xml:space="preserve">The service provided a response on the 12 January 2024 </w:t>
      </w:r>
      <w:r w:rsidR="005731C1">
        <w:t xml:space="preserve">in the commentary stating </w:t>
      </w:r>
      <w:r w:rsidR="00CF102C">
        <w:t>the consumer</w:t>
      </w:r>
      <w:r w:rsidR="005731C1">
        <w:t xml:space="preserve"> was comfortable for the rest of the morning and </w:t>
      </w:r>
      <w:r w:rsidR="00CF102C">
        <w:t>was taken to the dining</w:t>
      </w:r>
      <w:r w:rsidR="00F74617">
        <w:t xml:space="preserve"> </w:t>
      </w:r>
      <w:r w:rsidR="00CF102C">
        <w:t xml:space="preserve">room at </w:t>
      </w:r>
      <w:r w:rsidR="005C7D10">
        <w:t xml:space="preserve">their </w:t>
      </w:r>
      <w:r w:rsidR="00CF102C">
        <w:t xml:space="preserve">own request. </w:t>
      </w:r>
      <w:r w:rsidR="0098113F">
        <w:t xml:space="preserve">They stated staff sat </w:t>
      </w:r>
      <w:r w:rsidR="005C7D10">
        <w:t xml:space="preserve">them </w:t>
      </w:r>
      <w:r w:rsidR="0098113F">
        <w:t xml:space="preserve">away from other residents due to </w:t>
      </w:r>
      <w:r w:rsidR="005C7D10">
        <w:t xml:space="preserve">them </w:t>
      </w:r>
      <w:r w:rsidR="0098113F">
        <w:t>being unwell that mor</w:t>
      </w:r>
      <w:r w:rsidR="00C85DB1">
        <w:t>n</w:t>
      </w:r>
      <w:r w:rsidR="0098113F">
        <w:t>ing</w:t>
      </w:r>
      <w:r w:rsidR="00C85DB1">
        <w:t xml:space="preserve"> and have acknowledged it was not best practice and ha</w:t>
      </w:r>
      <w:r w:rsidR="00CE25C3">
        <w:t>ve since completed additional training</w:t>
      </w:r>
      <w:r w:rsidR="0069461C">
        <w:t xml:space="preserve"> in infection control to address any gaps in knowledge</w:t>
      </w:r>
      <w:r w:rsidR="002236DE">
        <w:t xml:space="preserve"> of the staff.</w:t>
      </w:r>
    </w:p>
    <w:p w14:paraId="5385CD08" w14:textId="5D683BB3" w:rsidR="00CC305B" w:rsidRDefault="005B688E" w:rsidP="00722736">
      <w:pPr>
        <w:pStyle w:val="NormalArial"/>
      </w:pPr>
      <w:r>
        <w:t>I have considered the information in both the assessment team</w:t>
      </w:r>
      <w:r w:rsidR="005C7D10">
        <w:t>’</w:t>
      </w:r>
      <w:r>
        <w:t>s report and provider</w:t>
      </w:r>
      <w:r w:rsidR="005C7D10">
        <w:t>’</w:t>
      </w:r>
      <w:r>
        <w:t xml:space="preserve">s response and I have come to a different view </w:t>
      </w:r>
      <w:r w:rsidR="005C7D10">
        <w:t xml:space="preserve">to </w:t>
      </w:r>
      <w:r>
        <w:t xml:space="preserve">that of the assessment team. </w:t>
      </w:r>
    </w:p>
    <w:p w14:paraId="66D903F3" w14:textId="52E58517" w:rsidR="00176B03" w:rsidRDefault="005460E5" w:rsidP="00722736">
      <w:pPr>
        <w:pStyle w:val="NormalArial"/>
      </w:pPr>
      <w:r>
        <w:t>I</w:t>
      </w:r>
      <w:r w:rsidR="005C7D10">
        <w:t xml:space="preserve"> acknowledge</w:t>
      </w:r>
      <w:r>
        <w:t xml:space="preserve"> it was not best practice to take someone who had shown signs of gastroenteritis </w:t>
      </w:r>
      <w:r w:rsidR="00F728D3">
        <w:t xml:space="preserve">to a public area so soon without knowing what the reason for the symptoms were. </w:t>
      </w:r>
      <w:r w:rsidR="007D326B">
        <w:t xml:space="preserve">Comments in the report stated two staff sated they should not have been taken from </w:t>
      </w:r>
      <w:r w:rsidR="005C7D10">
        <w:t xml:space="preserve">their </w:t>
      </w:r>
      <w:r w:rsidR="007D326B">
        <w:t xml:space="preserve">room </w:t>
      </w:r>
      <w:r w:rsidR="001A57E8">
        <w:t xml:space="preserve">but it is not known if these comments were a result of their previous knowledge or if it was due to the additional training. </w:t>
      </w:r>
      <w:r w:rsidR="00E41D2A">
        <w:t xml:space="preserve">Had the service not </w:t>
      </w:r>
      <w:r w:rsidR="00001413">
        <w:t>acted</w:t>
      </w:r>
      <w:r w:rsidR="00E41D2A">
        <w:t xml:space="preserve"> and completed additional training </w:t>
      </w:r>
      <w:r w:rsidR="00975EBA">
        <w:t>I would have agreed with the assessment team</w:t>
      </w:r>
      <w:r w:rsidR="004B43C4">
        <w:t xml:space="preserve"> </w:t>
      </w:r>
      <w:r w:rsidR="005C7D10">
        <w:t xml:space="preserve">that </w:t>
      </w:r>
      <w:r w:rsidR="004B43C4">
        <w:t xml:space="preserve">this </w:t>
      </w:r>
      <w:r w:rsidR="005C7D10">
        <w:t xml:space="preserve">Requirement </w:t>
      </w:r>
      <w:r w:rsidR="004B43C4">
        <w:t>was not met</w:t>
      </w:r>
      <w:r w:rsidR="00001413">
        <w:t xml:space="preserve">. Another influencing factor </w:t>
      </w:r>
      <w:r w:rsidR="004B43C4">
        <w:t xml:space="preserve">in my </w:t>
      </w:r>
      <w:r w:rsidR="005C7D10">
        <w:t xml:space="preserve">finding </w:t>
      </w:r>
      <w:r w:rsidR="004B43C4">
        <w:t xml:space="preserve">of compliance is the </w:t>
      </w:r>
      <w:r w:rsidR="00050DB7">
        <w:t xml:space="preserve">infection </w:t>
      </w:r>
      <w:r w:rsidR="000C1C68">
        <w:t>prevention control</w:t>
      </w:r>
      <w:r w:rsidR="005C7D10">
        <w:t xml:space="preserve"> (IPC)</w:t>
      </w:r>
      <w:r w:rsidR="000C1C68">
        <w:t xml:space="preserve"> audit where the </w:t>
      </w:r>
      <w:r w:rsidR="00312B4B">
        <w:t>IPC appraisal was conducted</w:t>
      </w:r>
      <w:r w:rsidR="00322D8D">
        <w:t xml:space="preserve"> on the 12 December 202</w:t>
      </w:r>
      <w:r w:rsidR="00956896">
        <w:t>3</w:t>
      </w:r>
      <w:r w:rsidR="00B64BC4">
        <w:t>, post outbreak</w:t>
      </w:r>
      <w:r w:rsidR="00F5133E">
        <w:t xml:space="preserve">, as </w:t>
      </w:r>
      <w:r w:rsidR="00B64BC4">
        <w:t xml:space="preserve">the service was found to </w:t>
      </w:r>
      <w:r w:rsidR="00141374">
        <w:t xml:space="preserve">have the appropriate </w:t>
      </w:r>
      <w:r w:rsidR="00B46CF7">
        <w:t>knowledge</w:t>
      </w:r>
      <w:r w:rsidR="005C7D10">
        <w:t>,</w:t>
      </w:r>
      <w:r w:rsidR="00B46CF7">
        <w:t xml:space="preserve"> systems</w:t>
      </w:r>
      <w:r w:rsidR="005C7D10">
        <w:t>,</w:t>
      </w:r>
      <w:r w:rsidR="00B46CF7">
        <w:t xml:space="preserve"> processes and resources to </w:t>
      </w:r>
      <w:r w:rsidR="001D2100">
        <w:t>respond to an outbreak.</w:t>
      </w:r>
      <w:r w:rsidR="00F5133E">
        <w:t xml:space="preserve"> </w:t>
      </w:r>
      <w:r w:rsidR="00735306">
        <w:t xml:space="preserve">It </w:t>
      </w:r>
      <w:r w:rsidR="003F6F8F">
        <w:t>also</w:t>
      </w:r>
      <w:r w:rsidR="00735306">
        <w:t xml:space="preserve"> acknowledge an </w:t>
      </w:r>
      <w:r w:rsidR="005C7D10">
        <w:t>IPC</w:t>
      </w:r>
      <w:r w:rsidR="004B234C">
        <w:t xml:space="preserve"> lead is currently in training</w:t>
      </w:r>
      <w:r w:rsidR="00A84349">
        <w:t xml:space="preserve"> as the previous person left</w:t>
      </w:r>
      <w:r w:rsidR="004B234C">
        <w:t xml:space="preserve">. </w:t>
      </w:r>
    </w:p>
    <w:p w14:paraId="0CF02EB4" w14:textId="05C54471" w:rsidR="009920E6" w:rsidRPr="00712752" w:rsidRDefault="00176B03" w:rsidP="0036130C">
      <w:pPr>
        <w:pStyle w:val="NormalArial"/>
      </w:pPr>
      <w:r>
        <w:t xml:space="preserve">It is for these reasons I find Requirement </w:t>
      </w:r>
      <w:r w:rsidR="00735306">
        <w:t xml:space="preserve">(3)(g) compliant. </w:t>
      </w:r>
      <w:r w:rsidR="00050DB7">
        <w:t xml:space="preserve"> </w:t>
      </w:r>
    </w:p>
    <w:sectPr w:rsidR="009920E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06868" w14:textId="77777777" w:rsidR="004A70A6" w:rsidRDefault="004A70A6">
      <w:pPr>
        <w:spacing w:after="0"/>
      </w:pPr>
      <w:r>
        <w:separator/>
      </w:r>
    </w:p>
  </w:endnote>
  <w:endnote w:type="continuationSeparator" w:id="0">
    <w:p w14:paraId="41B94E96" w14:textId="77777777" w:rsidR="004A70A6" w:rsidRDefault="004A70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1C34C" w14:textId="77777777" w:rsidR="009920E6" w:rsidRPr="00DF37F2" w:rsidRDefault="009920E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MercyCare Kelmscott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51DF8B9" w14:textId="77777777" w:rsidR="009920E6" w:rsidRPr="00DF37F2" w:rsidRDefault="009920E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7245</w:t>
    </w:r>
    <w:bookmarkEnd w:id="1"/>
    <w:r w:rsidRPr="00DF37F2">
      <w:rPr>
        <w:rStyle w:val="FooterBold"/>
        <w:rFonts w:ascii="Arial" w:hAnsi="Arial"/>
        <w:b w:val="0"/>
      </w:rPr>
      <w:tab/>
      <w:t xml:space="preserve">OFFICIAL: Sensitive </w:t>
    </w:r>
  </w:p>
  <w:p w14:paraId="79DBC14C" w14:textId="77777777" w:rsidR="009920E6" w:rsidRPr="00DF37F2" w:rsidRDefault="009920E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FEDED" w14:textId="77777777" w:rsidR="009920E6" w:rsidRDefault="009920E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EAD70" w14:textId="77777777" w:rsidR="004A70A6" w:rsidRDefault="004A70A6" w:rsidP="00D71F88">
      <w:pPr>
        <w:spacing w:after="0"/>
      </w:pPr>
      <w:r>
        <w:separator/>
      </w:r>
    </w:p>
  </w:footnote>
  <w:footnote w:type="continuationSeparator" w:id="0">
    <w:p w14:paraId="3EFD0B9B" w14:textId="77777777" w:rsidR="004A70A6" w:rsidRDefault="004A70A6" w:rsidP="00D71F88">
      <w:pPr>
        <w:spacing w:after="0"/>
      </w:pPr>
      <w:r>
        <w:continuationSeparator/>
      </w:r>
    </w:p>
  </w:footnote>
  <w:footnote w:id="1">
    <w:p w14:paraId="18301067" w14:textId="7B9D0FCE" w:rsidR="009920E6" w:rsidRDefault="009920E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w:t>
      </w:r>
      <w:r w:rsidRPr="00F85F78">
        <w:rPr>
          <w:rFonts w:ascii="Arial" w:hAnsi="Arial" w:cs="Arial"/>
          <w:color w:val="auto"/>
          <w:sz w:val="20"/>
          <w:szCs w:val="20"/>
        </w:rPr>
        <w:t>performance report is in accordance with section 68</w:t>
      </w:r>
      <w:r w:rsidR="00F85F78" w:rsidRPr="00F85F78">
        <w:rPr>
          <w:rFonts w:ascii="Arial" w:hAnsi="Arial" w:cs="Arial"/>
          <w:color w:val="auto"/>
          <w:sz w:val="20"/>
          <w:szCs w:val="20"/>
        </w:rPr>
        <w:t>A</w:t>
      </w:r>
      <w:r w:rsidRPr="00F85F78">
        <w:rPr>
          <w:rFonts w:ascii="Arial" w:hAnsi="Arial" w:cs="Arial"/>
          <w:color w:val="auto"/>
          <w:sz w:val="20"/>
          <w:szCs w:val="20"/>
        </w:rPr>
        <w:t xml:space="preserve"> of the Aged Care Quality </w:t>
      </w:r>
      <w:r w:rsidRPr="00443CA4">
        <w:rPr>
          <w:rFonts w:ascii="Arial" w:hAnsi="Arial" w:cs="Arial"/>
          <w:sz w:val="20"/>
          <w:szCs w:val="20"/>
        </w:rPr>
        <w:t>and Safety Commission Rules 2018.</w:t>
      </w:r>
    </w:p>
    <w:p w14:paraId="06F209C0" w14:textId="77777777" w:rsidR="009920E6" w:rsidRDefault="009920E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67ABF" w14:textId="77777777" w:rsidR="009920E6" w:rsidRDefault="009920E6">
    <w:pPr>
      <w:pStyle w:val="Header"/>
    </w:pPr>
    <w:r>
      <w:rPr>
        <w:noProof/>
        <w:color w:val="2B579A"/>
        <w:shd w:val="clear" w:color="auto" w:fill="E6E6E6"/>
        <w:lang w:val="en-US"/>
      </w:rPr>
      <w:drawing>
        <wp:anchor distT="0" distB="0" distL="114300" distR="114300" simplePos="0" relativeHeight="251658241" behindDoc="1" locked="0" layoutInCell="1" allowOverlap="1" wp14:anchorId="7C40F207" wp14:editId="6291EB5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8EE5" w14:textId="77777777" w:rsidR="009920E6" w:rsidRDefault="009920E6">
    <w:pPr>
      <w:pStyle w:val="Header"/>
    </w:pPr>
    <w:r>
      <w:rPr>
        <w:noProof/>
      </w:rPr>
      <w:drawing>
        <wp:anchor distT="0" distB="0" distL="114300" distR="114300" simplePos="0" relativeHeight="251658240" behindDoc="0" locked="0" layoutInCell="1" allowOverlap="1" wp14:anchorId="12FEE2CB" wp14:editId="574F4C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6CE984">
      <w:start w:val="1"/>
      <w:numFmt w:val="lowerRoman"/>
      <w:lvlText w:val="(%1)"/>
      <w:lvlJc w:val="left"/>
      <w:pPr>
        <w:ind w:left="1080" w:hanging="720"/>
      </w:pPr>
      <w:rPr>
        <w:rFonts w:hint="default"/>
      </w:rPr>
    </w:lvl>
    <w:lvl w:ilvl="1" w:tplc="097E9B40" w:tentative="1">
      <w:start w:val="1"/>
      <w:numFmt w:val="lowerLetter"/>
      <w:lvlText w:val="%2."/>
      <w:lvlJc w:val="left"/>
      <w:pPr>
        <w:ind w:left="1440" w:hanging="360"/>
      </w:pPr>
    </w:lvl>
    <w:lvl w:ilvl="2" w:tplc="6F8E3BAA" w:tentative="1">
      <w:start w:val="1"/>
      <w:numFmt w:val="lowerRoman"/>
      <w:lvlText w:val="%3."/>
      <w:lvlJc w:val="right"/>
      <w:pPr>
        <w:ind w:left="2160" w:hanging="180"/>
      </w:pPr>
    </w:lvl>
    <w:lvl w:ilvl="3" w:tplc="6A22FFAC" w:tentative="1">
      <w:start w:val="1"/>
      <w:numFmt w:val="decimal"/>
      <w:lvlText w:val="%4."/>
      <w:lvlJc w:val="left"/>
      <w:pPr>
        <w:ind w:left="2880" w:hanging="360"/>
      </w:pPr>
    </w:lvl>
    <w:lvl w:ilvl="4" w:tplc="36001282" w:tentative="1">
      <w:start w:val="1"/>
      <w:numFmt w:val="lowerLetter"/>
      <w:lvlText w:val="%5."/>
      <w:lvlJc w:val="left"/>
      <w:pPr>
        <w:ind w:left="3600" w:hanging="360"/>
      </w:pPr>
    </w:lvl>
    <w:lvl w:ilvl="5" w:tplc="749C0D24" w:tentative="1">
      <w:start w:val="1"/>
      <w:numFmt w:val="lowerRoman"/>
      <w:lvlText w:val="%6."/>
      <w:lvlJc w:val="right"/>
      <w:pPr>
        <w:ind w:left="4320" w:hanging="180"/>
      </w:pPr>
    </w:lvl>
    <w:lvl w:ilvl="6" w:tplc="71E49644" w:tentative="1">
      <w:start w:val="1"/>
      <w:numFmt w:val="decimal"/>
      <w:lvlText w:val="%7."/>
      <w:lvlJc w:val="left"/>
      <w:pPr>
        <w:ind w:left="5040" w:hanging="360"/>
      </w:pPr>
    </w:lvl>
    <w:lvl w:ilvl="7" w:tplc="3ABE038C" w:tentative="1">
      <w:start w:val="1"/>
      <w:numFmt w:val="lowerLetter"/>
      <w:lvlText w:val="%8."/>
      <w:lvlJc w:val="left"/>
      <w:pPr>
        <w:ind w:left="5760" w:hanging="360"/>
      </w:pPr>
    </w:lvl>
    <w:lvl w:ilvl="8" w:tplc="5E9AB84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F306694">
      <w:start w:val="1"/>
      <w:numFmt w:val="lowerRoman"/>
      <w:lvlText w:val="(%1)"/>
      <w:lvlJc w:val="left"/>
      <w:pPr>
        <w:ind w:left="1080" w:hanging="720"/>
      </w:pPr>
      <w:rPr>
        <w:rFonts w:hint="default"/>
      </w:rPr>
    </w:lvl>
    <w:lvl w:ilvl="1" w:tplc="BBAC5532" w:tentative="1">
      <w:start w:val="1"/>
      <w:numFmt w:val="lowerLetter"/>
      <w:lvlText w:val="%2."/>
      <w:lvlJc w:val="left"/>
      <w:pPr>
        <w:ind w:left="1440" w:hanging="360"/>
      </w:pPr>
    </w:lvl>
    <w:lvl w:ilvl="2" w:tplc="F5DEF36C" w:tentative="1">
      <w:start w:val="1"/>
      <w:numFmt w:val="lowerRoman"/>
      <w:lvlText w:val="%3."/>
      <w:lvlJc w:val="right"/>
      <w:pPr>
        <w:ind w:left="2160" w:hanging="180"/>
      </w:pPr>
    </w:lvl>
    <w:lvl w:ilvl="3" w:tplc="0B5C2906" w:tentative="1">
      <w:start w:val="1"/>
      <w:numFmt w:val="decimal"/>
      <w:lvlText w:val="%4."/>
      <w:lvlJc w:val="left"/>
      <w:pPr>
        <w:ind w:left="2880" w:hanging="360"/>
      </w:pPr>
    </w:lvl>
    <w:lvl w:ilvl="4" w:tplc="1E20383C" w:tentative="1">
      <w:start w:val="1"/>
      <w:numFmt w:val="lowerLetter"/>
      <w:lvlText w:val="%5."/>
      <w:lvlJc w:val="left"/>
      <w:pPr>
        <w:ind w:left="3600" w:hanging="360"/>
      </w:pPr>
    </w:lvl>
    <w:lvl w:ilvl="5" w:tplc="B63E13E2" w:tentative="1">
      <w:start w:val="1"/>
      <w:numFmt w:val="lowerRoman"/>
      <w:lvlText w:val="%6."/>
      <w:lvlJc w:val="right"/>
      <w:pPr>
        <w:ind w:left="4320" w:hanging="180"/>
      </w:pPr>
    </w:lvl>
    <w:lvl w:ilvl="6" w:tplc="44803EFA" w:tentative="1">
      <w:start w:val="1"/>
      <w:numFmt w:val="decimal"/>
      <w:lvlText w:val="%7."/>
      <w:lvlJc w:val="left"/>
      <w:pPr>
        <w:ind w:left="5040" w:hanging="360"/>
      </w:pPr>
    </w:lvl>
    <w:lvl w:ilvl="7" w:tplc="86448020" w:tentative="1">
      <w:start w:val="1"/>
      <w:numFmt w:val="lowerLetter"/>
      <w:lvlText w:val="%8."/>
      <w:lvlJc w:val="left"/>
      <w:pPr>
        <w:ind w:left="5760" w:hanging="360"/>
      </w:pPr>
    </w:lvl>
    <w:lvl w:ilvl="8" w:tplc="B4047F0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B180B82">
      <w:start w:val="1"/>
      <w:numFmt w:val="lowerRoman"/>
      <w:lvlText w:val="(%1)"/>
      <w:lvlJc w:val="left"/>
      <w:pPr>
        <w:ind w:left="1080" w:hanging="720"/>
      </w:pPr>
      <w:rPr>
        <w:rFonts w:hint="default"/>
      </w:rPr>
    </w:lvl>
    <w:lvl w:ilvl="1" w:tplc="E19837C6" w:tentative="1">
      <w:start w:val="1"/>
      <w:numFmt w:val="lowerLetter"/>
      <w:lvlText w:val="%2."/>
      <w:lvlJc w:val="left"/>
      <w:pPr>
        <w:ind w:left="1440" w:hanging="360"/>
      </w:pPr>
    </w:lvl>
    <w:lvl w:ilvl="2" w:tplc="2DF45672" w:tentative="1">
      <w:start w:val="1"/>
      <w:numFmt w:val="lowerRoman"/>
      <w:lvlText w:val="%3."/>
      <w:lvlJc w:val="right"/>
      <w:pPr>
        <w:ind w:left="2160" w:hanging="180"/>
      </w:pPr>
    </w:lvl>
    <w:lvl w:ilvl="3" w:tplc="D7F8F262" w:tentative="1">
      <w:start w:val="1"/>
      <w:numFmt w:val="decimal"/>
      <w:lvlText w:val="%4."/>
      <w:lvlJc w:val="left"/>
      <w:pPr>
        <w:ind w:left="2880" w:hanging="360"/>
      </w:pPr>
    </w:lvl>
    <w:lvl w:ilvl="4" w:tplc="54EE9ABE" w:tentative="1">
      <w:start w:val="1"/>
      <w:numFmt w:val="lowerLetter"/>
      <w:lvlText w:val="%5."/>
      <w:lvlJc w:val="left"/>
      <w:pPr>
        <w:ind w:left="3600" w:hanging="360"/>
      </w:pPr>
    </w:lvl>
    <w:lvl w:ilvl="5" w:tplc="ED8A793A" w:tentative="1">
      <w:start w:val="1"/>
      <w:numFmt w:val="lowerRoman"/>
      <w:lvlText w:val="%6."/>
      <w:lvlJc w:val="right"/>
      <w:pPr>
        <w:ind w:left="4320" w:hanging="180"/>
      </w:pPr>
    </w:lvl>
    <w:lvl w:ilvl="6" w:tplc="27FEB554" w:tentative="1">
      <w:start w:val="1"/>
      <w:numFmt w:val="decimal"/>
      <w:lvlText w:val="%7."/>
      <w:lvlJc w:val="left"/>
      <w:pPr>
        <w:ind w:left="5040" w:hanging="360"/>
      </w:pPr>
    </w:lvl>
    <w:lvl w:ilvl="7" w:tplc="DE22652C" w:tentative="1">
      <w:start w:val="1"/>
      <w:numFmt w:val="lowerLetter"/>
      <w:lvlText w:val="%8."/>
      <w:lvlJc w:val="left"/>
      <w:pPr>
        <w:ind w:left="5760" w:hanging="360"/>
      </w:pPr>
    </w:lvl>
    <w:lvl w:ilvl="8" w:tplc="A318671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17E4A16">
      <w:start w:val="1"/>
      <w:numFmt w:val="bullet"/>
      <w:lvlText w:val=""/>
      <w:lvlJc w:val="left"/>
      <w:pPr>
        <w:ind w:left="720" w:hanging="360"/>
      </w:pPr>
      <w:rPr>
        <w:rFonts w:ascii="Symbol" w:hAnsi="Symbol" w:hint="default"/>
        <w:color w:val="auto"/>
        <w:sz w:val="24"/>
        <w:szCs w:val="24"/>
      </w:rPr>
    </w:lvl>
    <w:lvl w:ilvl="1" w:tplc="97C4A886" w:tentative="1">
      <w:start w:val="1"/>
      <w:numFmt w:val="bullet"/>
      <w:lvlText w:val="o"/>
      <w:lvlJc w:val="left"/>
      <w:pPr>
        <w:ind w:left="1440" w:hanging="360"/>
      </w:pPr>
      <w:rPr>
        <w:rFonts w:ascii="Courier New" w:hAnsi="Courier New" w:cs="Courier New" w:hint="default"/>
      </w:rPr>
    </w:lvl>
    <w:lvl w:ilvl="2" w:tplc="CEAE7A7A" w:tentative="1">
      <w:start w:val="1"/>
      <w:numFmt w:val="bullet"/>
      <w:lvlText w:val=""/>
      <w:lvlJc w:val="left"/>
      <w:pPr>
        <w:ind w:left="2160" w:hanging="360"/>
      </w:pPr>
      <w:rPr>
        <w:rFonts w:ascii="Wingdings" w:hAnsi="Wingdings" w:hint="default"/>
      </w:rPr>
    </w:lvl>
    <w:lvl w:ilvl="3" w:tplc="0A244106" w:tentative="1">
      <w:start w:val="1"/>
      <w:numFmt w:val="bullet"/>
      <w:lvlText w:val=""/>
      <w:lvlJc w:val="left"/>
      <w:pPr>
        <w:ind w:left="2880" w:hanging="360"/>
      </w:pPr>
      <w:rPr>
        <w:rFonts w:ascii="Symbol" w:hAnsi="Symbol" w:hint="default"/>
      </w:rPr>
    </w:lvl>
    <w:lvl w:ilvl="4" w:tplc="D5E40752" w:tentative="1">
      <w:start w:val="1"/>
      <w:numFmt w:val="bullet"/>
      <w:lvlText w:val="o"/>
      <w:lvlJc w:val="left"/>
      <w:pPr>
        <w:ind w:left="3600" w:hanging="360"/>
      </w:pPr>
      <w:rPr>
        <w:rFonts w:ascii="Courier New" w:hAnsi="Courier New" w:cs="Courier New" w:hint="default"/>
      </w:rPr>
    </w:lvl>
    <w:lvl w:ilvl="5" w:tplc="4120E9B4" w:tentative="1">
      <w:start w:val="1"/>
      <w:numFmt w:val="bullet"/>
      <w:lvlText w:val=""/>
      <w:lvlJc w:val="left"/>
      <w:pPr>
        <w:ind w:left="4320" w:hanging="360"/>
      </w:pPr>
      <w:rPr>
        <w:rFonts w:ascii="Wingdings" w:hAnsi="Wingdings" w:hint="default"/>
      </w:rPr>
    </w:lvl>
    <w:lvl w:ilvl="6" w:tplc="26529C22" w:tentative="1">
      <w:start w:val="1"/>
      <w:numFmt w:val="bullet"/>
      <w:lvlText w:val=""/>
      <w:lvlJc w:val="left"/>
      <w:pPr>
        <w:ind w:left="5040" w:hanging="360"/>
      </w:pPr>
      <w:rPr>
        <w:rFonts w:ascii="Symbol" w:hAnsi="Symbol" w:hint="default"/>
      </w:rPr>
    </w:lvl>
    <w:lvl w:ilvl="7" w:tplc="6FACB9AA" w:tentative="1">
      <w:start w:val="1"/>
      <w:numFmt w:val="bullet"/>
      <w:lvlText w:val="o"/>
      <w:lvlJc w:val="left"/>
      <w:pPr>
        <w:ind w:left="5760" w:hanging="360"/>
      </w:pPr>
      <w:rPr>
        <w:rFonts w:ascii="Courier New" w:hAnsi="Courier New" w:cs="Courier New" w:hint="default"/>
      </w:rPr>
    </w:lvl>
    <w:lvl w:ilvl="8" w:tplc="461E65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DF85A28">
      <w:start w:val="1"/>
      <w:numFmt w:val="lowerRoman"/>
      <w:lvlText w:val="(%1)"/>
      <w:lvlJc w:val="left"/>
      <w:pPr>
        <w:ind w:left="1080" w:hanging="720"/>
      </w:pPr>
      <w:rPr>
        <w:rFonts w:hint="default"/>
      </w:rPr>
    </w:lvl>
    <w:lvl w:ilvl="1" w:tplc="4E08215E" w:tentative="1">
      <w:start w:val="1"/>
      <w:numFmt w:val="lowerLetter"/>
      <w:lvlText w:val="%2."/>
      <w:lvlJc w:val="left"/>
      <w:pPr>
        <w:ind w:left="1440" w:hanging="360"/>
      </w:pPr>
    </w:lvl>
    <w:lvl w:ilvl="2" w:tplc="6DDADAD4" w:tentative="1">
      <w:start w:val="1"/>
      <w:numFmt w:val="lowerRoman"/>
      <w:lvlText w:val="%3."/>
      <w:lvlJc w:val="right"/>
      <w:pPr>
        <w:ind w:left="2160" w:hanging="180"/>
      </w:pPr>
    </w:lvl>
    <w:lvl w:ilvl="3" w:tplc="A25ADF72" w:tentative="1">
      <w:start w:val="1"/>
      <w:numFmt w:val="decimal"/>
      <w:lvlText w:val="%4."/>
      <w:lvlJc w:val="left"/>
      <w:pPr>
        <w:ind w:left="2880" w:hanging="360"/>
      </w:pPr>
    </w:lvl>
    <w:lvl w:ilvl="4" w:tplc="C8C01B6C" w:tentative="1">
      <w:start w:val="1"/>
      <w:numFmt w:val="lowerLetter"/>
      <w:lvlText w:val="%5."/>
      <w:lvlJc w:val="left"/>
      <w:pPr>
        <w:ind w:left="3600" w:hanging="360"/>
      </w:pPr>
    </w:lvl>
    <w:lvl w:ilvl="5" w:tplc="645A3A88" w:tentative="1">
      <w:start w:val="1"/>
      <w:numFmt w:val="lowerRoman"/>
      <w:lvlText w:val="%6."/>
      <w:lvlJc w:val="right"/>
      <w:pPr>
        <w:ind w:left="4320" w:hanging="180"/>
      </w:pPr>
    </w:lvl>
    <w:lvl w:ilvl="6" w:tplc="D80E28FA" w:tentative="1">
      <w:start w:val="1"/>
      <w:numFmt w:val="decimal"/>
      <w:lvlText w:val="%7."/>
      <w:lvlJc w:val="left"/>
      <w:pPr>
        <w:ind w:left="5040" w:hanging="360"/>
      </w:pPr>
    </w:lvl>
    <w:lvl w:ilvl="7" w:tplc="72E65F6C" w:tentative="1">
      <w:start w:val="1"/>
      <w:numFmt w:val="lowerLetter"/>
      <w:lvlText w:val="%8."/>
      <w:lvlJc w:val="left"/>
      <w:pPr>
        <w:ind w:left="5760" w:hanging="360"/>
      </w:pPr>
    </w:lvl>
    <w:lvl w:ilvl="8" w:tplc="42AC2D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2CF376">
      <w:start w:val="1"/>
      <w:numFmt w:val="lowerRoman"/>
      <w:lvlText w:val="(%1)"/>
      <w:lvlJc w:val="left"/>
      <w:pPr>
        <w:ind w:left="1080" w:hanging="720"/>
      </w:pPr>
      <w:rPr>
        <w:rFonts w:hint="default"/>
      </w:rPr>
    </w:lvl>
    <w:lvl w:ilvl="1" w:tplc="ACA6F0B8" w:tentative="1">
      <w:start w:val="1"/>
      <w:numFmt w:val="lowerLetter"/>
      <w:lvlText w:val="%2."/>
      <w:lvlJc w:val="left"/>
      <w:pPr>
        <w:ind w:left="1440" w:hanging="360"/>
      </w:pPr>
    </w:lvl>
    <w:lvl w:ilvl="2" w:tplc="889AF84A" w:tentative="1">
      <w:start w:val="1"/>
      <w:numFmt w:val="lowerRoman"/>
      <w:lvlText w:val="%3."/>
      <w:lvlJc w:val="right"/>
      <w:pPr>
        <w:ind w:left="2160" w:hanging="180"/>
      </w:pPr>
    </w:lvl>
    <w:lvl w:ilvl="3" w:tplc="EF82FCFA" w:tentative="1">
      <w:start w:val="1"/>
      <w:numFmt w:val="decimal"/>
      <w:lvlText w:val="%4."/>
      <w:lvlJc w:val="left"/>
      <w:pPr>
        <w:ind w:left="2880" w:hanging="360"/>
      </w:pPr>
    </w:lvl>
    <w:lvl w:ilvl="4" w:tplc="A46E77DA" w:tentative="1">
      <w:start w:val="1"/>
      <w:numFmt w:val="lowerLetter"/>
      <w:lvlText w:val="%5."/>
      <w:lvlJc w:val="left"/>
      <w:pPr>
        <w:ind w:left="3600" w:hanging="360"/>
      </w:pPr>
    </w:lvl>
    <w:lvl w:ilvl="5" w:tplc="48240508" w:tentative="1">
      <w:start w:val="1"/>
      <w:numFmt w:val="lowerRoman"/>
      <w:lvlText w:val="%6."/>
      <w:lvlJc w:val="right"/>
      <w:pPr>
        <w:ind w:left="4320" w:hanging="180"/>
      </w:pPr>
    </w:lvl>
    <w:lvl w:ilvl="6" w:tplc="5E1E3226" w:tentative="1">
      <w:start w:val="1"/>
      <w:numFmt w:val="decimal"/>
      <w:lvlText w:val="%7."/>
      <w:lvlJc w:val="left"/>
      <w:pPr>
        <w:ind w:left="5040" w:hanging="360"/>
      </w:pPr>
    </w:lvl>
    <w:lvl w:ilvl="7" w:tplc="368047C6" w:tentative="1">
      <w:start w:val="1"/>
      <w:numFmt w:val="lowerLetter"/>
      <w:lvlText w:val="%8."/>
      <w:lvlJc w:val="left"/>
      <w:pPr>
        <w:ind w:left="5760" w:hanging="360"/>
      </w:pPr>
    </w:lvl>
    <w:lvl w:ilvl="8" w:tplc="0C849D5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083F9A">
      <w:start w:val="1"/>
      <w:numFmt w:val="lowerRoman"/>
      <w:lvlText w:val="(%1)"/>
      <w:lvlJc w:val="left"/>
      <w:pPr>
        <w:ind w:left="1080" w:hanging="720"/>
      </w:pPr>
      <w:rPr>
        <w:rFonts w:hint="default"/>
      </w:rPr>
    </w:lvl>
    <w:lvl w:ilvl="1" w:tplc="733657FE" w:tentative="1">
      <w:start w:val="1"/>
      <w:numFmt w:val="lowerLetter"/>
      <w:lvlText w:val="%2."/>
      <w:lvlJc w:val="left"/>
      <w:pPr>
        <w:ind w:left="1440" w:hanging="360"/>
      </w:pPr>
    </w:lvl>
    <w:lvl w:ilvl="2" w:tplc="1F8EF3F4" w:tentative="1">
      <w:start w:val="1"/>
      <w:numFmt w:val="lowerRoman"/>
      <w:lvlText w:val="%3."/>
      <w:lvlJc w:val="right"/>
      <w:pPr>
        <w:ind w:left="2160" w:hanging="180"/>
      </w:pPr>
    </w:lvl>
    <w:lvl w:ilvl="3" w:tplc="9E90869E" w:tentative="1">
      <w:start w:val="1"/>
      <w:numFmt w:val="decimal"/>
      <w:lvlText w:val="%4."/>
      <w:lvlJc w:val="left"/>
      <w:pPr>
        <w:ind w:left="2880" w:hanging="360"/>
      </w:pPr>
    </w:lvl>
    <w:lvl w:ilvl="4" w:tplc="F33010F6" w:tentative="1">
      <w:start w:val="1"/>
      <w:numFmt w:val="lowerLetter"/>
      <w:lvlText w:val="%5."/>
      <w:lvlJc w:val="left"/>
      <w:pPr>
        <w:ind w:left="3600" w:hanging="360"/>
      </w:pPr>
    </w:lvl>
    <w:lvl w:ilvl="5" w:tplc="17823AA0" w:tentative="1">
      <w:start w:val="1"/>
      <w:numFmt w:val="lowerRoman"/>
      <w:lvlText w:val="%6."/>
      <w:lvlJc w:val="right"/>
      <w:pPr>
        <w:ind w:left="4320" w:hanging="180"/>
      </w:pPr>
    </w:lvl>
    <w:lvl w:ilvl="6" w:tplc="6604253E" w:tentative="1">
      <w:start w:val="1"/>
      <w:numFmt w:val="decimal"/>
      <w:lvlText w:val="%7."/>
      <w:lvlJc w:val="left"/>
      <w:pPr>
        <w:ind w:left="5040" w:hanging="360"/>
      </w:pPr>
    </w:lvl>
    <w:lvl w:ilvl="7" w:tplc="28860DD6" w:tentative="1">
      <w:start w:val="1"/>
      <w:numFmt w:val="lowerLetter"/>
      <w:lvlText w:val="%8."/>
      <w:lvlJc w:val="left"/>
      <w:pPr>
        <w:ind w:left="5760" w:hanging="360"/>
      </w:pPr>
    </w:lvl>
    <w:lvl w:ilvl="8" w:tplc="4AE4917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2AAEA8">
      <w:start w:val="1"/>
      <w:numFmt w:val="lowerRoman"/>
      <w:lvlText w:val="(%1)"/>
      <w:lvlJc w:val="left"/>
      <w:pPr>
        <w:ind w:left="1080" w:hanging="720"/>
      </w:pPr>
      <w:rPr>
        <w:rFonts w:hint="default"/>
      </w:rPr>
    </w:lvl>
    <w:lvl w:ilvl="1" w:tplc="F438AA26" w:tentative="1">
      <w:start w:val="1"/>
      <w:numFmt w:val="lowerLetter"/>
      <w:lvlText w:val="%2."/>
      <w:lvlJc w:val="left"/>
      <w:pPr>
        <w:ind w:left="1440" w:hanging="360"/>
      </w:pPr>
    </w:lvl>
    <w:lvl w:ilvl="2" w:tplc="DE7E4C76" w:tentative="1">
      <w:start w:val="1"/>
      <w:numFmt w:val="lowerRoman"/>
      <w:lvlText w:val="%3."/>
      <w:lvlJc w:val="right"/>
      <w:pPr>
        <w:ind w:left="2160" w:hanging="180"/>
      </w:pPr>
    </w:lvl>
    <w:lvl w:ilvl="3" w:tplc="DF6259C8" w:tentative="1">
      <w:start w:val="1"/>
      <w:numFmt w:val="decimal"/>
      <w:lvlText w:val="%4."/>
      <w:lvlJc w:val="left"/>
      <w:pPr>
        <w:ind w:left="2880" w:hanging="360"/>
      </w:pPr>
    </w:lvl>
    <w:lvl w:ilvl="4" w:tplc="A3A47110" w:tentative="1">
      <w:start w:val="1"/>
      <w:numFmt w:val="lowerLetter"/>
      <w:lvlText w:val="%5."/>
      <w:lvlJc w:val="left"/>
      <w:pPr>
        <w:ind w:left="3600" w:hanging="360"/>
      </w:pPr>
    </w:lvl>
    <w:lvl w:ilvl="5" w:tplc="E61E8974" w:tentative="1">
      <w:start w:val="1"/>
      <w:numFmt w:val="lowerRoman"/>
      <w:lvlText w:val="%6."/>
      <w:lvlJc w:val="right"/>
      <w:pPr>
        <w:ind w:left="4320" w:hanging="180"/>
      </w:pPr>
    </w:lvl>
    <w:lvl w:ilvl="6" w:tplc="9CF60E62" w:tentative="1">
      <w:start w:val="1"/>
      <w:numFmt w:val="decimal"/>
      <w:lvlText w:val="%7."/>
      <w:lvlJc w:val="left"/>
      <w:pPr>
        <w:ind w:left="5040" w:hanging="360"/>
      </w:pPr>
    </w:lvl>
    <w:lvl w:ilvl="7" w:tplc="2B40B096" w:tentative="1">
      <w:start w:val="1"/>
      <w:numFmt w:val="lowerLetter"/>
      <w:lvlText w:val="%8."/>
      <w:lvlJc w:val="left"/>
      <w:pPr>
        <w:ind w:left="5760" w:hanging="360"/>
      </w:pPr>
    </w:lvl>
    <w:lvl w:ilvl="8" w:tplc="0D8E6B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BB24356">
      <w:start w:val="1"/>
      <w:numFmt w:val="lowerRoman"/>
      <w:lvlText w:val="(%1)"/>
      <w:lvlJc w:val="left"/>
      <w:pPr>
        <w:ind w:left="1080" w:hanging="720"/>
      </w:pPr>
      <w:rPr>
        <w:rFonts w:hint="default"/>
      </w:rPr>
    </w:lvl>
    <w:lvl w:ilvl="1" w:tplc="91B2D28A" w:tentative="1">
      <w:start w:val="1"/>
      <w:numFmt w:val="lowerLetter"/>
      <w:lvlText w:val="%2."/>
      <w:lvlJc w:val="left"/>
      <w:pPr>
        <w:ind w:left="1440" w:hanging="360"/>
      </w:pPr>
    </w:lvl>
    <w:lvl w:ilvl="2" w:tplc="819A4FBE" w:tentative="1">
      <w:start w:val="1"/>
      <w:numFmt w:val="lowerRoman"/>
      <w:lvlText w:val="%3."/>
      <w:lvlJc w:val="right"/>
      <w:pPr>
        <w:ind w:left="2160" w:hanging="180"/>
      </w:pPr>
    </w:lvl>
    <w:lvl w:ilvl="3" w:tplc="90408FB2" w:tentative="1">
      <w:start w:val="1"/>
      <w:numFmt w:val="decimal"/>
      <w:lvlText w:val="%4."/>
      <w:lvlJc w:val="left"/>
      <w:pPr>
        <w:ind w:left="2880" w:hanging="360"/>
      </w:pPr>
    </w:lvl>
    <w:lvl w:ilvl="4" w:tplc="49EE9BD0" w:tentative="1">
      <w:start w:val="1"/>
      <w:numFmt w:val="lowerLetter"/>
      <w:lvlText w:val="%5."/>
      <w:lvlJc w:val="left"/>
      <w:pPr>
        <w:ind w:left="3600" w:hanging="360"/>
      </w:pPr>
    </w:lvl>
    <w:lvl w:ilvl="5" w:tplc="029A30C8" w:tentative="1">
      <w:start w:val="1"/>
      <w:numFmt w:val="lowerRoman"/>
      <w:lvlText w:val="%6."/>
      <w:lvlJc w:val="right"/>
      <w:pPr>
        <w:ind w:left="4320" w:hanging="180"/>
      </w:pPr>
    </w:lvl>
    <w:lvl w:ilvl="6" w:tplc="CE228DC6" w:tentative="1">
      <w:start w:val="1"/>
      <w:numFmt w:val="decimal"/>
      <w:lvlText w:val="%7."/>
      <w:lvlJc w:val="left"/>
      <w:pPr>
        <w:ind w:left="5040" w:hanging="360"/>
      </w:pPr>
    </w:lvl>
    <w:lvl w:ilvl="7" w:tplc="5C7698BA" w:tentative="1">
      <w:start w:val="1"/>
      <w:numFmt w:val="lowerLetter"/>
      <w:lvlText w:val="%8."/>
      <w:lvlJc w:val="left"/>
      <w:pPr>
        <w:ind w:left="5760" w:hanging="360"/>
      </w:pPr>
    </w:lvl>
    <w:lvl w:ilvl="8" w:tplc="A6E055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410F3FC">
      <w:start w:val="1"/>
      <w:numFmt w:val="lowerRoman"/>
      <w:lvlText w:val="(%1)"/>
      <w:lvlJc w:val="left"/>
      <w:pPr>
        <w:ind w:left="1080" w:hanging="720"/>
      </w:pPr>
      <w:rPr>
        <w:rFonts w:hint="default"/>
      </w:rPr>
    </w:lvl>
    <w:lvl w:ilvl="1" w:tplc="D4E293A8" w:tentative="1">
      <w:start w:val="1"/>
      <w:numFmt w:val="lowerLetter"/>
      <w:lvlText w:val="%2."/>
      <w:lvlJc w:val="left"/>
      <w:pPr>
        <w:ind w:left="1440" w:hanging="360"/>
      </w:pPr>
    </w:lvl>
    <w:lvl w:ilvl="2" w:tplc="1AC08A56" w:tentative="1">
      <w:start w:val="1"/>
      <w:numFmt w:val="lowerRoman"/>
      <w:lvlText w:val="%3."/>
      <w:lvlJc w:val="right"/>
      <w:pPr>
        <w:ind w:left="2160" w:hanging="180"/>
      </w:pPr>
    </w:lvl>
    <w:lvl w:ilvl="3" w:tplc="78D28000" w:tentative="1">
      <w:start w:val="1"/>
      <w:numFmt w:val="decimal"/>
      <w:lvlText w:val="%4."/>
      <w:lvlJc w:val="left"/>
      <w:pPr>
        <w:ind w:left="2880" w:hanging="360"/>
      </w:pPr>
    </w:lvl>
    <w:lvl w:ilvl="4" w:tplc="E2F44968" w:tentative="1">
      <w:start w:val="1"/>
      <w:numFmt w:val="lowerLetter"/>
      <w:lvlText w:val="%5."/>
      <w:lvlJc w:val="left"/>
      <w:pPr>
        <w:ind w:left="3600" w:hanging="360"/>
      </w:pPr>
    </w:lvl>
    <w:lvl w:ilvl="5" w:tplc="AC7EFEBC" w:tentative="1">
      <w:start w:val="1"/>
      <w:numFmt w:val="lowerRoman"/>
      <w:lvlText w:val="%6."/>
      <w:lvlJc w:val="right"/>
      <w:pPr>
        <w:ind w:left="4320" w:hanging="180"/>
      </w:pPr>
    </w:lvl>
    <w:lvl w:ilvl="6" w:tplc="29E22BEA" w:tentative="1">
      <w:start w:val="1"/>
      <w:numFmt w:val="decimal"/>
      <w:lvlText w:val="%7."/>
      <w:lvlJc w:val="left"/>
      <w:pPr>
        <w:ind w:left="5040" w:hanging="360"/>
      </w:pPr>
    </w:lvl>
    <w:lvl w:ilvl="7" w:tplc="38A6C086" w:tentative="1">
      <w:start w:val="1"/>
      <w:numFmt w:val="lowerLetter"/>
      <w:lvlText w:val="%8."/>
      <w:lvlJc w:val="left"/>
      <w:pPr>
        <w:ind w:left="5760" w:hanging="360"/>
      </w:pPr>
    </w:lvl>
    <w:lvl w:ilvl="8" w:tplc="578022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9002294">
    <w:abstractNumId w:val="11"/>
  </w:num>
  <w:num w:numId="2" w16cid:durableId="225796595">
    <w:abstractNumId w:val="4"/>
  </w:num>
  <w:num w:numId="3" w16cid:durableId="352003274">
    <w:abstractNumId w:val="2"/>
  </w:num>
  <w:num w:numId="4" w16cid:durableId="1757484113">
    <w:abstractNumId w:val="7"/>
  </w:num>
  <w:num w:numId="5" w16cid:durableId="2097701214">
    <w:abstractNumId w:val="6"/>
  </w:num>
  <w:num w:numId="6" w16cid:durableId="100495211">
    <w:abstractNumId w:val="1"/>
  </w:num>
  <w:num w:numId="7" w16cid:durableId="234244459">
    <w:abstractNumId w:val="9"/>
  </w:num>
  <w:num w:numId="8" w16cid:durableId="194463831">
    <w:abstractNumId w:val="5"/>
  </w:num>
  <w:num w:numId="9" w16cid:durableId="952983791">
    <w:abstractNumId w:val="8"/>
  </w:num>
  <w:num w:numId="10" w16cid:durableId="2056734072">
    <w:abstractNumId w:val="3"/>
  </w:num>
  <w:num w:numId="11" w16cid:durableId="2098790964">
    <w:abstractNumId w:val="10"/>
  </w:num>
  <w:num w:numId="12" w16cid:durableId="348410930">
    <w:abstractNumId w:val="0"/>
  </w:num>
  <w:num w:numId="13" w16cid:durableId="284191515">
    <w:abstractNumId w:val="11"/>
  </w:num>
  <w:num w:numId="14" w16cid:durableId="755892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140"/>
    <w:rsid w:val="00001413"/>
    <w:rsid w:val="000175C5"/>
    <w:rsid w:val="000324BD"/>
    <w:rsid w:val="00033DA8"/>
    <w:rsid w:val="00050DB7"/>
    <w:rsid w:val="00053657"/>
    <w:rsid w:val="000536FA"/>
    <w:rsid w:val="000C036E"/>
    <w:rsid w:val="000C1C68"/>
    <w:rsid w:val="000C436B"/>
    <w:rsid w:val="000D2C6E"/>
    <w:rsid w:val="000F77EF"/>
    <w:rsid w:val="0013301D"/>
    <w:rsid w:val="00135C24"/>
    <w:rsid w:val="00141374"/>
    <w:rsid w:val="00176B03"/>
    <w:rsid w:val="001818E8"/>
    <w:rsid w:val="00194BA7"/>
    <w:rsid w:val="001A57E8"/>
    <w:rsid w:val="001C19CC"/>
    <w:rsid w:val="001D2100"/>
    <w:rsid w:val="00200C65"/>
    <w:rsid w:val="00202099"/>
    <w:rsid w:val="00217F33"/>
    <w:rsid w:val="002236DE"/>
    <w:rsid w:val="0026562F"/>
    <w:rsid w:val="00291BDC"/>
    <w:rsid w:val="002E2F01"/>
    <w:rsid w:val="002E64B3"/>
    <w:rsid w:val="002E7921"/>
    <w:rsid w:val="00306FCB"/>
    <w:rsid w:val="00312B4B"/>
    <w:rsid w:val="00313A1F"/>
    <w:rsid w:val="00322D8D"/>
    <w:rsid w:val="003545C0"/>
    <w:rsid w:val="003766E3"/>
    <w:rsid w:val="00381888"/>
    <w:rsid w:val="003F59FA"/>
    <w:rsid w:val="003F6F8F"/>
    <w:rsid w:val="00423E18"/>
    <w:rsid w:val="00425B45"/>
    <w:rsid w:val="004357B5"/>
    <w:rsid w:val="00444872"/>
    <w:rsid w:val="00447007"/>
    <w:rsid w:val="00461D0F"/>
    <w:rsid w:val="00466AB8"/>
    <w:rsid w:val="0048588E"/>
    <w:rsid w:val="00492844"/>
    <w:rsid w:val="004A70A6"/>
    <w:rsid w:val="004B234C"/>
    <w:rsid w:val="004B43C4"/>
    <w:rsid w:val="004C101F"/>
    <w:rsid w:val="004C1456"/>
    <w:rsid w:val="004C2EDC"/>
    <w:rsid w:val="004D13F4"/>
    <w:rsid w:val="004F19A5"/>
    <w:rsid w:val="00502128"/>
    <w:rsid w:val="00525F5A"/>
    <w:rsid w:val="00531BDA"/>
    <w:rsid w:val="005460E5"/>
    <w:rsid w:val="00552897"/>
    <w:rsid w:val="005630AC"/>
    <w:rsid w:val="005731C1"/>
    <w:rsid w:val="005B688E"/>
    <w:rsid w:val="005C7D10"/>
    <w:rsid w:val="005E33AA"/>
    <w:rsid w:val="005E4140"/>
    <w:rsid w:val="005F0722"/>
    <w:rsid w:val="006032BA"/>
    <w:rsid w:val="006144D5"/>
    <w:rsid w:val="00622BA9"/>
    <w:rsid w:val="0062323B"/>
    <w:rsid w:val="00625E89"/>
    <w:rsid w:val="0064069C"/>
    <w:rsid w:val="00684EA6"/>
    <w:rsid w:val="0069461C"/>
    <w:rsid w:val="006C1B12"/>
    <w:rsid w:val="006D510A"/>
    <w:rsid w:val="006D72A6"/>
    <w:rsid w:val="00705FDE"/>
    <w:rsid w:val="00706913"/>
    <w:rsid w:val="00721D80"/>
    <w:rsid w:val="00722736"/>
    <w:rsid w:val="00735306"/>
    <w:rsid w:val="00754501"/>
    <w:rsid w:val="007752DF"/>
    <w:rsid w:val="00793B68"/>
    <w:rsid w:val="007A5FCE"/>
    <w:rsid w:val="007C7D84"/>
    <w:rsid w:val="007D326B"/>
    <w:rsid w:val="007F2707"/>
    <w:rsid w:val="00806BCE"/>
    <w:rsid w:val="00814B23"/>
    <w:rsid w:val="00823175"/>
    <w:rsid w:val="0083550B"/>
    <w:rsid w:val="008648AF"/>
    <w:rsid w:val="00864F50"/>
    <w:rsid w:val="00866262"/>
    <w:rsid w:val="00870E79"/>
    <w:rsid w:val="00890255"/>
    <w:rsid w:val="00894D57"/>
    <w:rsid w:val="008B47D9"/>
    <w:rsid w:val="008D0EB4"/>
    <w:rsid w:val="008D4EAA"/>
    <w:rsid w:val="008E0A7C"/>
    <w:rsid w:val="009201F4"/>
    <w:rsid w:val="009248CA"/>
    <w:rsid w:val="00940651"/>
    <w:rsid w:val="00945986"/>
    <w:rsid w:val="00956896"/>
    <w:rsid w:val="0097075E"/>
    <w:rsid w:val="009741DF"/>
    <w:rsid w:val="00975EBA"/>
    <w:rsid w:val="0098113F"/>
    <w:rsid w:val="009920E6"/>
    <w:rsid w:val="009B3F95"/>
    <w:rsid w:val="009D10F2"/>
    <w:rsid w:val="009D33E0"/>
    <w:rsid w:val="009F62F1"/>
    <w:rsid w:val="00A126F9"/>
    <w:rsid w:val="00A13A20"/>
    <w:rsid w:val="00A2280B"/>
    <w:rsid w:val="00A44509"/>
    <w:rsid w:val="00A60770"/>
    <w:rsid w:val="00A61C11"/>
    <w:rsid w:val="00A74734"/>
    <w:rsid w:val="00A84349"/>
    <w:rsid w:val="00AB4282"/>
    <w:rsid w:val="00AC7070"/>
    <w:rsid w:val="00AD4243"/>
    <w:rsid w:val="00B1301F"/>
    <w:rsid w:val="00B130B9"/>
    <w:rsid w:val="00B143D4"/>
    <w:rsid w:val="00B37859"/>
    <w:rsid w:val="00B42D7A"/>
    <w:rsid w:val="00B43D0D"/>
    <w:rsid w:val="00B46CF7"/>
    <w:rsid w:val="00B63981"/>
    <w:rsid w:val="00B64BC4"/>
    <w:rsid w:val="00B672A6"/>
    <w:rsid w:val="00B93EF1"/>
    <w:rsid w:val="00B956DF"/>
    <w:rsid w:val="00BB0183"/>
    <w:rsid w:val="00BB6600"/>
    <w:rsid w:val="00BB676D"/>
    <w:rsid w:val="00BB7BFD"/>
    <w:rsid w:val="00BC2359"/>
    <w:rsid w:val="00BE18DD"/>
    <w:rsid w:val="00BE7A61"/>
    <w:rsid w:val="00C34240"/>
    <w:rsid w:val="00C85DB1"/>
    <w:rsid w:val="00CB3B58"/>
    <w:rsid w:val="00CC305B"/>
    <w:rsid w:val="00CC515F"/>
    <w:rsid w:val="00CE25C3"/>
    <w:rsid w:val="00CF102C"/>
    <w:rsid w:val="00D16247"/>
    <w:rsid w:val="00D16BDB"/>
    <w:rsid w:val="00D16D70"/>
    <w:rsid w:val="00D20552"/>
    <w:rsid w:val="00D23124"/>
    <w:rsid w:val="00D60A7E"/>
    <w:rsid w:val="00D7492E"/>
    <w:rsid w:val="00D92EC1"/>
    <w:rsid w:val="00DA08A5"/>
    <w:rsid w:val="00E12F69"/>
    <w:rsid w:val="00E41D2A"/>
    <w:rsid w:val="00EC686C"/>
    <w:rsid w:val="00ED7286"/>
    <w:rsid w:val="00EE5A6F"/>
    <w:rsid w:val="00EF1BC9"/>
    <w:rsid w:val="00F02BE0"/>
    <w:rsid w:val="00F253AF"/>
    <w:rsid w:val="00F27A3B"/>
    <w:rsid w:val="00F5133E"/>
    <w:rsid w:val="00F53AED"/>
    <w:rsid w:val="00F728D3"/>
    <w:rsid w:val="00F74617"/>
    <w:rsid w:val="00F85F78"/>
    <w:rsid w:val="00F90B09"/>
    <w:rsid w:val="00F93929"/>
    <w:rsid w:val="00F959EB"/>
    <w:rsid w:val="00FB4175"/>
    <w:rsid w:val="00FE5B29"/>
    <w:rsid w:val="00FF7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46FEA"/>
  <w15:docId w15:val="{2EEB46FB-84F5-4AA8-8D45-5F57FFC40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5C7D1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C7D10"/>
    <w:rPr>
      <w:sz w:val="16"/>
      <w:szCs w:val="16"/>
    </w:rPr>
  </w:style>
  <w:style w:type="paragraph" w:styleId="CommentSubject">
    <w:name w:val="annotation subject"/>
    <w:basedOn w:val="CommentText"/>
    <w:next w:val="CommentText"/>
    <w:link w:val="CommentSubjectChar"/>
    <w:uiPriority w:val="99"/>
    <w:semiHidden/>
    <w:unhideWhenUsed/>
    <w:rsid w:val="005C7D10"/>
    <w:rPr>
      <w:b/>
      <w:bCs/>
      <w:sz w:val="20"/>
      <w:szCs w:val="20"/>
    </w:rPr>
  </w:style>
  <w:style w:type="character" w:customStyle="1" w:styleId="CommentSubjectChar">
    <w:name w:val="Comment Subject Char"/>
    <w:basedOn w:val="CommentTextChar"/>
    <w:link w:val="CommentSubject"/>
    <w:uiPriority w:val="99"/>
    <w:semiHidden/>
    <w:rsid w:val="005C7D1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92207" w:rsidRDefault="00492207">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92207" w:rsidRDefault="00492207"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92207" w:rsidRDefault="00492207" w:rsidP="00AF0AC5">
          <w:pPr>
            <w:pStyle w:val="B49FA1BBEF644AB6B201ADBCD49F2011"/>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92207" w:rsidRDefault="00492207" w:rsidP="00AF0AC5">
          <w:pPr>
            <w:pStyle w:val="C1603AD6B833442189F5E9A7E1016F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92207"/>
    <w:rsid w:val="00492207"/>
    <w:rsid w:val="006C54E8"/>
    <w:rsid w:val="00814B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 w:type="paragraph" w:customStyle="1" w:styleId="C1603AD6B833442189F5E9A7E1016F7D">
    <w:name w:val="C1603AD6B833442189F5E9A7E1016F7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642A19-083E-47B9-A2AD-DDE4DE265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3</cp:revision>
  <dcterms:created xsi:type="dcterms:W3CDTF">2024-08-29T22:41:00Z</dcterms:created>
  <dcterms:modified xsi:type="dcterms:W3CDTF">2024-08-29T22:41:00Z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