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A7D7C" w14:textId="77777777" w:rsidR="00D2559D" w:rsidRPr="002C3EBF" w:rsidRDefault="00A60C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0A7EB8" wp14:editId="220A7E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444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0A7D7D" w14:textId="77777777" w:rsidR="00D2559D" w:rsidRDefault="00A60C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0A7D7E" w14:textId="77777777" w:rsidR="00D2559D" w:rsidRDefault="00A60C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0A7D7F" w14:textId="77777777" w:rsidR="00D2559D" w:rsidRPr="002C3EBF" w:rsidRDefault="00A60C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14E3" w14:paraId="220A7D82" w14:textId="77777777" w:rsidTr="000F14E3">
        <w:tc>
          <w:tcPr>
            <w:cnfStyle w:val="001000000000" w:firstRow="0" w:lastRow="0" w:firstColumn="1" w:lastColumn="0" w:oddVBand="0" w:evenVBand="0" w:oddHBand="0" w:evenHBand="0" w:firstRowFirstColumn="0" w:firstRowLastColumn="0" w:lastRowFirstColumn="0" w:lastRowLastColumn="0"/>
            <w:tcW w:w="3227" w:type="dxa"/>
          </w:tcPr>
          <w:p w14:paraId="220A7D80" w14:textId="77777777" w:rsidR="00D2559D" w:rsidRPr="00996FAF" w:rsidRDefault="00A60C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0A7D81" w14:textId="77777777" w:rsidR="00D2559D" w:rsidRPr="00996FAF" w:rsidRDefault="00A60C0E"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MercyCare Kelmscott</w:t>
            </w:r>
          </w:p>
        </w:tc>
      </w:tr>
      <w:tr w:rsidR="000F14E3" w14:paraId="220A7D85" w14:textId="77777777" w:rsidTr="000F14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A7D83" w14:textId="77777777" w:rsidR="00CA37CB" w:rsidRPr="00996FAF" w:rsidRDefault="00A60C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0A7D84" w14:textId="77777777" w:rsidR="00CA37CB" w:rsidRPr="00996FAF" w:rsidRDefault="00A60C0E"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 Clifton Street</w:t>
            </w:r>
            <w:r w:rsidRPr="00602258">
              <w:rPr>
                <w:rFonts w:ascii="Arial" w:hAnsi="Arial" w:cs="Arial"/>
                <w:color w:val="auto"/>
              </w:rPr>
              <w:t xml:space="preserve"> KELMSCOTT WA 6111</w:t>
            </w:r>
          </w:p>
        </w:tc>
      </w:tr>
      <w:tr w:rsidR="000F14E3" w14:paraId="220A7D88" w14:textId="77777777" w:rsidTr="000F14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A7D86" w14:textId="77777777" w:rsidR="00CA37CB" w:rsidRPr="00996FAF" w:rsidRDefault="00A60C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0A7D87" w14:textId="77777777" w:rsidR="00CA37CB" w:rsidRPr="00996FAF" w:rsidRDefault="00A60C0E"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7245</w:t>
            </w:r>
          </w:p>
        </w:tc>
      </w:tr>
      <w:tr w:rsidR="000F14E3" w14:paraId="220A7D8B" w14:textId="77777777" w:rsidTr="000F14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A7D89" w14:textId="77777777" w:rsidR="00D2559D" w:rsidRPr="00996FAF" w:rsidRDefault="00A60C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0A7D8A" w14:textId="77777777" w:rsidR="00D2559D" w:rsidRPr="00996FAF" w:rsidRDefault="00A60C0E"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Human Services Limited</w:t>
            </w:r>
          </w:p>
        </w:tc>
      </w:tr>
      <w:tr w:rsidR="000F14E3" w14:paraId="220A7D8E" w14:textId="77777777" w:rsidTr="000F14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A7D8C" w14:textId="77777777" w:rsidR="00D2559D" w:rsidRPr="00996FAF" w:rsidRDefault="00A60C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0A7D8D" w14:textId="77777777" w:rsidR="00D2559D" w:rsidRPr="00996FAF" w:rsidRDefault="00A60C0E"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F14E3" w14:paraId="220A7D91" w14:textId="77777777" w:rsidTr="000F14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A7D8F" w14:textId="77777777" w:rsidR="00D2559D" w:rsidRPr="00996FAF" w:rsidRDefault="00A60C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0A7D90" w14:textId="77777777" w:rsidR="00D2559D" w:rsidRPr="00996FAF" w:rsidRDefault="00A60C0E"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August 2023</w:t>
            </w:r>
          </w:p>
        </w:tc>
      </w:tr>
      <w:tr w:rsidR="000F14E3" w14:paraId="220A7D94" w14:textId="77777777" w:rsidTr="000F14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0A7D92" w14:textId="77777777" w:rsidR="00D2559D" w:rsidRPr="00996FAF" w:rsidRDefault="00A60C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0A7D93" w14:textId="7E9D5E0A" w:rsidR="00D2559D" w:rsidRPr="00996FAF" w:rsidRDefault="00BA5D9F"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October 2023</w:t>
            </w:r>
          </w:p>
        </w:tc>
      </w:tr>
    </w:tbl>
    <w:bookmarkEnd w:id="0"/>
    <w:p w14:paraId="220A7D95" w14:textId="77777777" w:rsidR="00FA0A5B" w:rsidRPr="00996FAF" w:rsidRDefault="00A60C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0A7D96" w14:textId="77777777" w:rsidR="000078F8" w:rsidRPr="00996FAF" w:rsidRDefault="00A60C0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0A7D97" w14:textId="30E5EA59" w:rsidR="000078F8" w:rsidRPr="00BA5D9F" w:rsidRDefault="00A60C0E" w:rsidP="0036130C">
      <w:pPr>
        <w:pStyle w:val="NormalArial"/>
        <w:rPr>
          <w:color w:val="auto"/>
        </w:rPr>
      </w:pPr>
      <w:r w:rsidRPr="00996FAF">
        <w:t xml:space="preserve">This performance report for </w:t>
      </w:r>
      <w:r w:rsidRPr="00996FAF">
        <w:rPr>
          <w:color w:val="auto"/>
        </w:rPr>
        <w:t>MercyCare Kelmscott (</w:t>
      </w:r>
      <w:r w:rsidRPr="00996FAF">
        <w:rPr>
          <w:b/>
          <w:color w:val="auto"/>
        </w:rPr>
        <w:t>the service</w:t>
      </w:r>
      <w:r w:rsidRPr="00996FAF">
        <w:rPr>
          <w:color w:val="auto"/>
        </w:rPr>
        <w:t xml:space="preserve">) has been prepared </w:t>
      </w:r>
      <w:r w:rsidRPr="00BA5D9F">
        <w:rPr>
          <w:color w:val="auto"/>
        </w:rPr>
        <w:t xml:space="preserve">by </w:t>
      </w:r>
      <w:r w:rsidR="00BA5D9F" w:rsidRPr="00BA5D9F">
        <w:rPr>
          <w:color w:val="auto"/>
        </w:rPr>
        <w:t>A. Kasyan</w:t>
      </w:r>
      <w:r w:rsidRPr="00BA5D9F">
        <w:rPr>
          <w:color w:val="auto"/>
        </w:rPr>
        <w:t>, delegate of the Aged Care Quality and Safety Commissioner (Commissioner)</w:t>
      </w:r>
      <w:r w:rsidRPr="00BA5D9F">
        <w:rPr>
          <w:rStyle w:val="FootnoteReference"/>
          <w:color w:val="auto"/>
        </w:rPr>
        <w:footnoteReference w:id="1"/>
      </w:r>
      <w:r w:rsidRPr="00BA5D9F">
        <w:rPr>
          <w:color w:val="auto"/>
        </w:rPr>
        <w:t xml:space="preserve">. </w:t>
      </w:r>
    </w:p>
    <w:p w14:paraId="220A7D98" w14:textId="77777777" w:rsidR="000078F8" w:rsidRPr="00996FAF" w:rsidRDefault="00A60C0E" w:rsidP="0036130C">
      <w:pPr>
        <w:pStyle w:val="NormalArial"/>
      </w:pPr>
      <w:r w:rsidRPr="00BA5D9F">
        <w:rPr>
          <w:color w:val="auto"/>
        </w:rPr>
        <w:t>This performance report details the Commissioner’s as</w:t>
      </w:r>
      <w:r w:rsidRPr="00996FAF">
        <w:t>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0A7D99" w14:textId="77777777" w:rsidR="000078F8" w:rsidRPr="00996FAF" w:rsidRDefault="00A60C0E" w:rsidP="0036130C">
      <w:pPr>
        <w:pStyle w:val="NormalArial"/>
      </w:pPr>
      <w:r w:rsidRPr="00996FAF">
        <w:t>The report also specifies any areas in which improvements must be made to ensure the Quality Standards are complied with.</w:t>
      </w:r>
    </w:p>
    <w:p w14:paraId="220A7D9A" w14:textId="77777777" w:rsidR="00DF37F2" w:rsidRPr="00996FAF" w:rsidRDefault="00A60C0E" w:rsidP="00712752">
      <w:pPr>
        <w:pStyle w:val="Heading1"/>
        <w:spacing w:before="240" w:after="240" w:line="22" w:lineRule="atLeast"/>
        <w:rPr>
          <w:rFonts w:ascii="Arial" w:hAnsi="Arial" w:cs="Arial"/>
        </w:rPr>
      </w:pPr>
      <w:r w:rsidRPr="00996FAF">
        <w:rPr>
          <w:rFonts w:ascii="Arial" w:hAnsi="Arial" w:cs="Arial"/>
        </w:rPr>
        <w:t>Material relied on</w:t>
      </w:r>
    </w:p>
    <w:p w14:paraId="220A7D9B" w14:textId="77777777" w:rsidR="00DF37F2" w:rsidRPr="00996FAF" w:rsidRDefault="00A60C0E" w:rsidP="00995B01">
      <w:pPr>
        <w:pStyle w:val="NormalArial"/>
        <w:spacing w:before="120" w:after="0"/>
      </w:pPr>
      <w:r w:rsidRPr="00996FAF">
        <w:t>The following information has been considered in preparing the performance report:</w:t>
      </w:r>
    </w:p>
    <w:p w14:paraId="220A7D9C" w14:textId="226D9EA5" w:rsidR="00DF37F2" w:rsidRPr="00996FAF" w:rsidRDefault="00A60C0E" w:rsidP="00995B01">
      <w:pPr>
        <w:pStyle w:val="ListParagraph"/>
        <w:numPr>
          <w:ilvl w:val="0"/>
          <w:numId w:val="2"/>
        </w:numPr>
        <w:spacing w:before="120" w:after="0" w:line="240" w:lineRule="atLeast"/>
        <w:ind w:left="714" w:hanging="357"/>
        <w:contextualSpacing w:val="0"/>
        <w:rPr>
          <w:rFonts w:ascii="Arial" w:hAnsi="Arial" w:cs="Arial"/>
          <w:color w:val="0000FF"/>
        </w:rPr>
      </w:pPr>
      <w:r w:rsidRPr="00996FAF">
        <w:rPr>
          <w:rFonts w:ascii="Arial" w:hAnsi="Arial" w:cs="Arial"/>
        </w:rPr>
        <w:t xml:space="preserve">the </w:t>
      </w:r>
      <w:r w:rsidRPr="00D07C44">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r w:rsidR="00D07C44" w:rsidRPr="00D07C44">
        <w:rPr>
          <w:rFonts w:ascii="Arial" w:hAnsi="Arial" w:cs="Arial"/>
          <w:color w:val="auto"/>
        </w:rPr>
        <w:t>;</w:t>
      </w:r>
    </w:p>
    <w:p w14:paraId="220A7D9D" w14:textId="2C15D916" w:rsidR="00DF37F2" w:rsidRPr="00996FAF" w:rsidRDefault="00A60C0E" w:rsidP="00995B01">
      <w:pPr>
        <w:pStyle w:val="ListParagraph"/>
        <w:numPr>
          <w:ilvl w:val="0"/>
          <w:numId w:val="2"/>
        </w:numPr>
        <w:spacing w:before="120" w:after="0"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13D22">
        <w:rPr>
          <w:rFonts w:ascii="Arial" w:hAnsi="Arial" w:cs="Arial"/>
        </w:rPr>
        <w:t xml:space="preserve">5 September 2023; </w:t>
      </w:r>
    </w:p>
    <w:p w14:paraId="220A7DA0" w14:textId="256D00EF" w:rsidR="003B1763" w:rsidRPr="00CC7C28" w:rsidRDefault="001E0EAD" w:rsidP="00995B01">
      <w:pPr>
        <w:pStyle w:val="ListParagraph"/>
        <w:numPr>
          <w:ilvl w:val="0"/>
          <w:numId w:val="2"/>
        </w:numPr>
        <w:spacing w:before="120" w:after="0" w:line="22" w:lineRule="atLeast"/>
        <w:ind w:left="714" w:hanging="357"/>
        <w:contextualSpacing w:val="0"/>
        <w:rPr>
          <w:rFonts w:ascii="Arial" w:hAnsi="Arial" w:cs="Arial"/>
        </w:rPr>
      </w:pPr>
      <w:r w:rsidRPr="00CC7C28">
        <w:rPr>
          <w:rFonts w:ascii="Arial" w:hAnsi="Arial" w:cs="Arial"/>
        </w:rPr>
        <w:t xml:space="preserve">the Performance report dated </w:t>
      </w:r>
      <w:r w:rsidR="00C81FC7" w:rsidRPr="00CC7C28">
        <w:rPr>
          <w:rFonts w:ascii="Arial" w:hAnsi="Arial" w:cs="Arial"/>
        </w:rPr>
        <w:t>2</w:t>
      </w:r>
      <w:r w:rsidR="0065640C">
        <w:rPr>
          <w:rFonts w:ascii="Arial" w:hAnsi="Arial" w:cs="Arial"/>
        </w:rPr>
        <w:t>0</w:t>
      </w:r>
      <w:r w:rsidR="00C81FC7" w:rsidRPr="00CC7C28">
        <w:rPr>
          <w:rFonts w:ascii="Arial" w:hAnsi="Arial" w:cs="Arial"/>
        </w:rPr>
        <w:t xml:space="preserve"> </w:t>
      </w:r>
      <w:r w:rsidR="0065640C">
        <w:rPr>
          <w:rFonts w:ascii="Arial" w:hAnsi="Arial" w:cs="Arial"/>
        </w:rPr>
        <w:t>February</w:t>
      </w:r>
      <w:r w:rsidR="00C81FC7" w:rsidRPr="00CC7C28">
        <w:rPr>
          <w:rFonts w:ascii="Arial" w:hAnsi="Arial" w:cs="Arial"/>
        </w:rPr>
        <w:t xml:space="preserve"> 202</w:t>
      </w:r>
      <w:r w:rsidR="0065640C">
        <w:rPr>
          <w:rFonts w:ascii="Arial" w:hAnsi="Arial" w:cs="Arial"/>
        </w:rPr>
        <w:t>2</w:t>
      </w:r>
      <w:r w:rsidR="00C81FC7" w:rsidRPr="00CC7C28">
        <w:rPr>
          <w:rFonts w:ascii="Arial" w:hAnsi="Arial" w:cs="Arial"/>
        </w:rPr>
        <w:t xml:space="preserve"> </w:t>
      </w:r>
      <w:r w:rsidRPr="00CC7C28">
        <w:rPr>
          <w:rFonts w:ascii="Arial" w:hAnsi="Arial" w:cs="Arial"/>
        </w:rPr>
        <w:t xml:space="preserve">for the </w:t>
      </w:r>
      <w:r w:rsidR="00CC7C28" w:rsidRPr="00CC7C28">
        <w:rPr>
          <w:rFonts w:ascii="Arial" w:hAnsi="Arial" w:cs="Arial"/>
        </w:rPr>
        <w:t xml:space="preserve">Assessment Contact </w:t>
      </w:r>
      <w:r w:rsidR="008D0F0C">
        <w:rPr>
          <w:rFonts w:ascii="Arial" w:hAnsi="Arial" w:cs="Arial"/>
        </w:rPr>
        <w:t xml:space="preserve">– Site </w:t>
      </w:r>
      <w:r w:rsidR="00CC7C28" w:rsidRPr="00CC7C28">
        <w:rPr>
          <w:rFonts w:ascii="Arial" w:hAnsi="Arial" w:cs="Arial"/>
        </w:rPr>
        <w:t>undertaken on 12 October 2022</w:t>
      </w:r>
      <w:r w:rsidR="00CC7C28">
        <w:rPr>
          <w:rFonts w:ascii="Arial" w:hAnsi="Arial" w:cs="Arial"/>
        </w:rPr>
        <w:t>.</w:t>
      </w:r>
      <w:r w:rsidR="00A60C0E" w:rsidRPr="00CC7C28">
        <w:rPr>
          <w:rFonts w:ascii="Arial" w:hAnsi="Arial" w:cs="Arial"/>
        </w:rPr>
        <w:br w:type="page"/>
      </w:r>
    </w:p>
    <w:p w14:paraId="220A7DA1" w14:textId="77777777" w:rsidR="00FC045E" w:rsidRPr="00996FAF" w:rsidRDefault="00A60C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14E3" w14:paraId="220A7DA7" w14:textId="77777777" w:rsidTr="000F14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A7DA5" w14:textId="77777777" w:rsidR="00FC045E" w:rsidRPr="00996FAF" w:rsidRDefault="00A60C0E" w:rsidP="009767BC">
            <w:pPr>
              <w:keepNext/>
              <w:spacing w:before="0" w:line="22" w:lineRule="atLeast"/>
              <w:ind w:right="-109"/>
              <w:rPr>
                <w:rFonts w:ascii="Arial" w:hAnsi="Arial" w:cs="Arial"/>
              </w:rPr>
            </w:pPr>
            <w:r w:rsidRPr="00996FAF">
              <w:rPr>
                <w:rFonts w:ascii="Arial" w:hAnsi="Arial" w:cs="Arial"/>
              </w:rPr>
              <w:t xml:space="preserve">Standard 2 </w:t>
            </w:r>
            <w:r w:rsidRPr="00F2306F">
              <w:rPr>
                <w:rFonts w:ascii="Arial" w:hAnsi="Arial" w:cs="Arial"/>
                <w:b w:val="0"/>
                <w:bCs/>
              </w:rPr>
              <w:t>Ongoing assessment and planning with consumers</w:t>
            </w:r>
          </w:p>
        </w:tc>
        <w:tc>
          <w:tcPr>
            <w:tcW w:w="1583" w:type="pct"/>
            <w:shd w:val="clear" w:color="auto" w:fill="auto"/>
          </w:tcPr>
          <w:p w14:paraId="220A7DA6" w14:textId="0D3302EF" w:rsidR="00FC045E" w:rsidRPr="00996FAF" w:rsidRDefault="00C874B4"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06F" w:rsidRPr="005D0FD0">
                  <w:rPr>
                    <w:rFonts w:ascii="Arial" w:hAnsi="Arial" w:cs="Arial"/>
                    <w:bCs/>
                  </w:rPr>
                  <w:t>Not applicable as not all requirements have been assessed</w:t>
                </w:r>
              </w:sdtContent>
            </w:sdt>
            <w:r w:rsidR="00A60C0E" w:rsidRPr="00996FAF">
              <w:rPr>
                <w:rFonts w:ascii="Arial" w:hAnsi="Arial" w:cs="Arial"/>
              </w:rPr>
              <w:t xml:space="preserve"> </w:t>
            </w:r>
          </w:p>
        </w:tc>
      </w:tr>
      <w:tr w:rsidR="000F14E3" w14:paraId="220A7DAA" w14:textId="77777777" w:rsidTr="000F14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A7DA8" w14:textId="77777777" w:rsidR="00FC045E" w:rsidRPr="00996FAF" w:rsidRDefault="00A60C0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0A7DA9" w14:textId="33697B0D" w:rsidR="00FC045E" w:rsidRPr="00996FAF" w:rsidRDefault="00C874B4"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06F">
                  <w:rPr>
                    <w:rFonts w:ascii="Arial" w:hAnsi="Arial" w:cs="Arial"/>
                    <w:b/>
                  </w:rPr>
                  <w:t>Non-compliant</w:t>
                </w:r>
              </w:sdtContent>
            </w:sdt>
            <w:r w:rsidR="00A60C0E" w:rsidRPr="00996FAF">
              <w:rPr>
                <w:rFonts w:ascii="Arial" w:hAnsi="Arial" w:cs="Arial"/>
                <w:b/>
              </w:rPr>
              <w:t xml:space="preserve"> </w:t>
            </w:r>
          </w:p>
        </w:tc>
      </w:tr>
    </w:tbl>
    <w:p w14:paraId="220A7DBA" w14:textId="77777777" w:rsidR="00FC045E" w:rsidRPr="00996FAF" w:rsidRDefault="00A60C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0A7DBB" w14:textId="77777777" w:rsidR="00FC045E" w:rsidRPr="00996FAF" w:rsidRDefault="00A60C0E" w:rsidP="00855528">
      <w:pPr>
        <w:pStyle w:val="Heading1"/>
        <w:spacing w:before="0" w:after="120" w:line="22" w:lineRule="atLeast"/>
        <w:rPr>
          <w:rFonts w:ascii="Arial" w:hAnsi="Arial" w:cs="Arial"/>
        </w:rPr>
      </w:pPr>
      <w:r w:rsidRPr="00996FAF">
        <w:rPr>
          <w:rFonts w:ascii="Arial" w:hAnsi="Arial" w:cs="Arial"/>
        </w:rPr>
        <w:t>Areas for improvement</w:t>
      </w:r>
    </w:p>
    <w:p w14:paraId="220A7DBF" w14:textId="77777777" w:rsidR="00FC045E" w:rsidRDefault="00A60C0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9B6A617" w14:textId="4A05AD82" w:rsidR="00F016C9" w:rsidRDefault="00F016C9" w:rsidP="00F016C9">
      <w:pPr>
        <w:numPr>
          <w:ilvl w:val="0"/>
          <w:numId w:val="12"/>
        </w:numPr>
        <w:rPr>
          <w:rFonts w:ascii="Arial" w:eastAsia="Calibri" w:hAnsi="Arial" w:cs="Arial"/>
          <w:color w:val="auto"/>
        </w:rPr>
      </w:pPr>
      <w:r w:rsidRPr="00F016C9">
        <w:rPr>
          <w:rFonts w:ascii="Arial" w:eastAsia="Calibri" w:hAnsi="Arial" w:cs="Arial"/>
          <w:b/>
          <w:bCs/>
          <w:color w:val="auto"/>
        </w:rPr>
        <w:t>Standard 3 Requirement 3(3)(b)</w:t>
      </w:r>
      <w:r w:rsidRPr="00F016C9">
        <w:rPr>
          <w:rFonts w:ascii="Arial" w:eastAsia="Calibri" w:hAnsi="Arial" w:cs="Arial"/>
          <w:color w:val="auto"/>
        </w:rPr>
        <w:t xml:space="preserve"> Ensure each consumer’s high impact and high prevalence risks are managed effectively including </w:t>
      </w:r>
      <w:r w:rsidR="00466647">
        <w:rPr>
          <w:rFonts w:ascii="Arial" w:eastAsia="Calibri" w:hAnsi="Arial" w:cs="Arial"/>
          <w:color w:val="auto"/>
        </w:rPr>
        <w:t xml:space="preserve">in relation to chemical restraint that must only be used as a last resort </w:t>
      </w:r>
      <w:r w:rsidR="00C76D0F">
        <w:rPr>
          <w:rFonts w:ascii="Arial" w:eastAsia="Calibri" w:hAnsi="Arial" w:cs="Arial"/>
          <w:color w:val="auto"/>
        </w:rPr>
        <w:t xml:space="preserve">for the shortest period of time to prevent harm to the consumer. </w:t>
      </w:r>
    </w:p>
    <w:p w14:paraId="5D7E220C" w14:textId="1C7E00F6" w:rsidR="002A77A5" w:rsidRPr="00F016C9" w:rsidRDefault="002A77A5" w:rsidP="00F016C9">
      <w:pPr>
        <w:numPr>
          <w:ilvl w:val="0"/>
          <w:numId w:val="12"/>
        </w:numPr>
        <w:rPr>
          <w:rFonts w:ascii="Arial" w:eastAsia="Calibri" w:hAnsi="Arial" w:cs="Arial"/>
          <w:color w:val="auto"/>
        </w:rPr>
      </w:pPr>
      <w:r>
        <w:rPr>
          <w:rFonts w:ascii="Arial" w:eastAsia="Calibri" w:hAnsi="Arial" w:cs="Arial"/>
          <w:color w:val="auto"/>
        </w:rPr>
        <w:t xml:space="preserve">Ensure </w:t>
      </w:r>
      <w:r w:rsidR="00875DB9">
        <w:rPr>
          <w:rFonts w:ascii="Arial" w:eastAsia="Calibri" w:hAnsi="Arial" w:cs="Arial"/>
          <w:color w:val="auto"/>
        </w:rPr>
        <w:t xml:space="preserve">high impact risks associated with chemical restraint are managed </w:t>
      </w:r>
      <w:r w:rsidR="00FB0FE2">
        <w:rPr>
          <w:rFonts w:ascii="Arial" w:eastAsia="Calibri" w:hAnsi="Arial" w:cs="Arial"/>
          <w:color w:val="auto"/>
        </w:rPr>
        <w:t xml:space="preserve">in line with best practice guidelines </w:t>
      </w:r>
      <w:r w:rsidR="005E3D91">
        <w:rPr>
          <w:rFonts w:ascii="Arial" w:eastAsia="Calibri" w:hAnsi="Arial" w:cs="Arial"/>
          <w:color w:val="auto"/>
        </w:rPr>
        <w:t xml:space="preserve">by </w:t>
      </w:r>
      <w:r w:rsidRPr="002A77A5">
        <w:rPr>
          <w:rFonts w:ascii="Arial" w:eastAsia="Calibri" w:hAnsi="Arial" w:cs="Arial"/>
          <w:color w:val="auto"/>
        </w:rPr>
        <w:t>explor</w:t>
      </w:r>
      <w:r w:rsidR="00875DB9">
        <w:rPr>
          <w:rFonts w:ascii="Arial" w:eastAsia="Calibri" w:hAnsi="Arial" w:cs="Arial"/>
          <w:color w:val="auto"/>
        </w:rPr>
        <w:t>ing</w:t>
      </w:r>
      <w:r w:rsidRPr="002A77A5">
        <w:rPr>
          <w:rFonts w:ascii="Arial" w:eastAsia="Calibri" w:hAnsi="Arial" w:cs="Arial"/>
          <w:color w:val="auto"/>
        </w:rPr>
        <w:t xml:space="preserve"> non-pharmacological approaches which are recommended as first-line strategies for managing changed behaviours in consumers living with dementia.</w:t>
      </w:r>
    </w:p>
    <w:p w14:paraId="220A7DE4" w14:textId="56DE3C4D" w:rsidR="001A5684" w:rsidRPr="00712752" w:rsidRDefault="00A60C0E" w:rsidP="0036130C">
      <w:pPr>
        <w:pStyle w:val="NormalArial"/>
      </w:pPr>
      <w:r w:rsidRPr="00996FAF">
        <w:br w:type="page"/>
      </w:r>
    </w:p>
    <w:p w14:paraId="220A7DE5" w14:textId="77777777" w:rsidR="00FC045E" w:rsidRPr="00996FAF" w:rsidRDefault="00A60C0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F14E3" w14:paraId="220A7DE8" w14:textId="77777777" w:rsidTr="000F1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0A7DE6" w14:textId="77777777" w:rsidR="00FC045E" w:rsidRPr="0075021E" w:rsidRDefault="00A60C0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20A7DE7" w14:textId="77777777" w:rsidR="00FC045E" w:rsidRPr="00996FAF" w:rsidRDefault="00C874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4E3" w14:paraId="220A7DFE" w14:textId="77777777" w:rsidTr="000F14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0A7DFB" w14:textId="77777777" w:rsidR="00FC045E" w:rsidRPr="00996FAF" w:rsidRDefault="00A60C0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20A7DFC" w14:textId="77777777" w:rsidR="00FC045E" w:rsidRPr="00996FAF" w:rsidRDefault="00A60C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20A7DFD" w14:textId="0075417C" w:rsidR="00FC045E" w:rsidRPr="00996FAF" w:rsidRDefault="00C874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2306F">
                  <w:rPr>
                    <w:rFonts w:ascii="Arial" w:hAnsi="Arial" w:cs="Arial"/>
                    <w:color w:val="auto"/>
                  </w:rPr>
                  <w:t>Compliant</w:t>
                </w:r>
              </w:sdtContent>
            </w:sdt>
            <w:r w:rsidR="00A60C0E" w:rsidRPr="00996FAF">
              <w:rPr>
                <w:rFonts w:ascii="Arial" w:hAnsi="Arial" w:cs="Arial"/>
                <w:color w:val="0000FF"/>
              </w:rPr>
              <w:t xml:space="preserve"> </w:t>
            </w:r>
          </w:p>
        </w:tc>
      </w:tr>
    </w:tbl>
    <w:p w14:paraId="220A7DFF" w14:textId="77777777" w:rsidR="00D87E7C" w:rsidRDefault="00A60C0E" w:rsidP="00D87E7C">
      <w:pPr>
        <w:pStyle w:val="Heading20"/>
      </w:pPr>
      <w:r w:rsidRPr="00996FAF">
        <w:t>Findings</w:t>
      </w:r>
    </w:p>
    <w:p w14:paraId="0017F9D9" w14:textId="286B253F" w:rsidR="00F2306F" w:rsidRDefault="001A28E2" w:rsidP="00855528">
      <w:pPr>
        <w:pStyle w:val="NormalArial"/>
        <w:spacing w:before="120" w:after="0"/>
      </w:pPr>
      <w:r w:rsidRPr="001A28E2">
        <w:t xml:space="preserve">Requirement </w:t>
      </w:r>
      <w:r w:rsidR="0049191E">
        <w:t>2</w:t>
      </w:r>
      <w:r w:rsidRPr="001A28E2">
        <w:t xml:space="preserve">(3)(e) was found non-compliant following </w:t>
      </w:r>
      <w:r w:rsidR="00034BCA">
        <w:t xml:space="preserve">an </w:t>
      </w:r>
      <w:r w:rsidR="00034BCA" w:rsidRPr="00034BCA">
        <w:t xml:space="preserve">Assessment Contact undertaken on 12 October 2022 </w:t>
      </w:r>
      <w:r w:rsidR="00034BCA">
        <w:t>and prior to that</w:t>
      </w:r>
      <w:r w:rsidR="00EA7B48">
        <w:t>,</w:t>
      </w:r>
      <w:r w:rsidR="00034BCA">
        <w:t xml:space="preserve"> following </w:t>
      </w:r>
      <w:r w:rsidRPr="001A28E2">
        <w:t xml:space="preserve">a Site Audit </w:t>
      </w:r>
      <w:r w:rsidR="00F97F69" w:rsidRPr="00F97F69">
        <w:t>conducted from 12 to 14 April 2022</w:t>
      </w:r>
      <w:r w:rsidR="006274B0">
        <w:t xml:space="preserve">. </w:t>
      </w:r>
    </w:p>
    <w:p w14:paraId="4A99CA5F" w14:textId="50FEA33E" w:rsidR="00E347C5" w:rsidRDefault="00E347C5" w:rsidP="00855528">
      <w:pPr>
        <w:pStyle w:val="NormalArial"/>
        <w:spacing w:before="120" w:after="0"/>
      </w:pPr>
      <w:r>
        <w:t>The service</w:t>
      </w:r>
      <w:r w:rsidR="00566533">
        <w:t xml:space="preserve"> </w:t>
      </w:r>
      <w:r w:rsidR="00B32A7E">
        <w:t xml:space="preserve">has since </w:t>
      </w:r>
      <w:r w:rsidR="00566533">
        <w:t xml:space="preserve">provided training for all clinical and care staff on how to document and update care plans. </w:t>
      </w:r>
    </w:p>
    <w:p w14:paraId="6192D2CE" w14:textId="07E0C644" w:rsidR="00F2306F" w:rsidRDefault="00946448" w:rsidP="00855528">
      <w:pPr>
        <w:pStyle w:val="NormalArial"/>
        <w:spacing w:before="120" w:after="0"/>
      </w:pPr>
      <w:r>
        <w:t>At the assessment contact, the assessment team found</w:t>
      </w:r>
      <w:r w:rsidR="00AF194C">
        <w:t xml:space="preserve"> </w:t>
      </w:r>
      <w:r w:rsidR="007E27AF">
        <w:t xml:space="preserve">care plans are reviewed and updated </w:t>
      </w:r>
      <w:r w:rsidR="007B0FC4">
        <w:t>annually and when required</w:t>
      </w:r>
      <w:r w:rsidR="00D1430A">
        <w:t xml:space="preserve"> which was evident in reviewed progress notes, care plan updates </w:t>
      </w:r>
      <w:r w:rsidR="009B307B">
        <w:t xml:space="preserve">and referrals. </w:t>
      </w:r>
    </w:p>
    <w:p w14:paraId="40ABCF3A" w14:textId="4B820A38" w:rsidR="008D6928" w:rsidRDefault="008D6928" w:rsidP="00855528">
      <w:pPr>
        <w:pStyle w:val="NormalArial"/>
        <w:spacing w:before="120" w:after="0"/>
      </w:pPr>
      <w:r>
        <w:t>Incident</w:t>
      </w:r>
      <w:r w:rsidR="00451934">
        <w:t xml:space="preserve">s </w:t>
      </w:r>
      <w:r w:rsidR="0027326A">
        <w:t xml:space="preserve">reports and follow up actions </w:t>
      </w:r>
      <w:r w:rsidR="00951B5A">
        <w:t>demonstrate</w:t>
      </w:r>
      <w:r w:rsidR="004805D9">
        <w:t>d</w:t>
      </w:r>
      <w:r w:rsidR="00951B5A">
        <w:t xml:space="preserve"> consumers’ care and services are reviewed </w:t>
      </w:r>
      <w:r w:rsidR="00EB1A92">
        <w:t>and necessary adjustments to the care plans are made</w:t>
      </w:r>
      <w:r w:rsidR="008361F7">
        <w:t xml:space="preserve"> in a timely manner</w:t>
      </w:r>
      <w:r w:rsidR="00EB1A92">
        <w:t xml:space="preserve">. </w:t>
      </w:r>
    </w:p>
    <w:p w14:paraId="01128EC4" w14:textId="7E5ED09E" w:rsidR="00F2306F" w:rsidRDefault="00D359E6" w:rsidP="00855528">
      <w:pPr>
        <w:pStyle w:val="NormalArial"/>
        <w:spacing w:before="120" w:after="0"/>
      </w:pPr>
      <w:r>
        <w:t xml:space="preserve">Staff interviews </w:t>
      </w:r>
      <w:r w:rsidR="000F7D3F">
        <w:t>demonstrate</w:t>
      </w:r>
      <w:r w:rsidR="008361F7">
        <w:t>d</w:t>
      </w:r>
      <w:r w:rsidR="000F7D3F">
        <w:t xml:space="preserve"> a good understanding of the importance of regular care </w:t>
      </w:r>
      <w:r w:rsidR="0051600F">
        <w:t xml:space="preserve">plan reviews and the ability to recognise when circumstances change. Clinical staff </w:t>
      </w:r>
      <w:r w:rsidR="00B531AF">
        <w:t>demonstrate</w:t>
      </w:r>
      <w:r w:rsidR="008361F7">
        <w:t>d</w:t>
      </w:r>
      <w:r w:rsidR="0022790F">
        <w:t xml:space="preserve"> their knowledge of the processes for updating care plans in response to these changes. </w:t>
      </w:r>
    </w:p>
    <w:p w14:paraId="2306E6F4" w14:textId="56001824" w:rsidR="00F2306F" w:rsidRDefault="00E15A07" w:rsidP="00855528">
      <w:pPr>
        <w:pStyle w:val="NormalArial"/>
        <w:spacing w:before="120" w:after="0"/>
      </w:pPr>
      <w:r w:rsidRPr="00E15A07">
        <w:t>Based on the evidence summarised above,</w:t>
      </w:r>
      <w:r>
        <w:t xml:space="preserve"> </w:t>
      </w:r>
      <w:r w:rsidR="00793625" w:rsidRPr="00793625">
        <w:t xml:space="preserve">I find Requirement </w:t>
      </w:r>
      <w:r>
        <w:t>2</w:t>
      </w:r>
      <w:r w:rsidR="00793625" w:rsidRPr="00793625">
        <w:t>(3)(</w:t>
      </w:r>
      <w:r w:rsidR="00793625">
        <w:t>e</w:t>
      </w:r>
      <w:r w:rsidR="00793625" w:rsidRPr="00793625">
        <w:t xml:space="preserve">) </w:t>
      </w:r>
      <w:r w:rsidR="00793625">
        <w:t>c</w:t>
      </w:r>
      <w:r w:rsidR="00793625" w:rsidRPr="00793625">
        <w:t>ompliant.</w:t>
      </w:r>
    </w:p>
    <w:p w14:paraId="220A7E00" w14:textId="167645D9" w:rsidR="0087700C" w:rsidRPr="00334B7D" w:rsidRDefault="00A60C0E" w:rsidP="00855528">
      <w:pPr>
        <w:pStyle w:val="NormalArial"/>
        <w:spacing w:before="120" w:after="0"/>
      </w:pPr>
      <w:r w:rsidRPr="00996FAF">
        <w:br w:type="page"/>
      </w:r>
    </w:p>
    <w:p w14:paraId="220A7E01" w14:textId="77777777" w:rsidR="00FC045E" w:rsidRPr="00996FAF" w:rsidRDefault="00A60C0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F14E3" w14:paraId="220A7E04" w14:textId="77777777" w:rsidTr="00F2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20A7E02" w14:textId="77777777" w:rsidR="00FC045E" w:rsidRPr="00996FAF" w:rsidRDefault="00A60C0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0A7E03" w14:textId="77777777" w:rsidR="00FC045E" w:rsidRPr="00996FAF" w:rsidRDefault="00C874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14E3" w14:paraId="220A7E0B" w14:textId="77777777" w:rsidTr="000F14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A7E05" w14:textId="77777777" w:rsidR="00FC045E" w:rsidRPr="00996FAF" w:rsidRDefault="00A60C0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20A7E06" w14:textId="77777777" w:rsidR="00FC045E" w:rsidRPr="00996FAF" w:rsidRDefault="00A60C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0A7E07" w14:textId="77777777" w:rsidR="00FC045E" w:rsidRPr="00996FAF" w:rsidRDefault="00A60C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0A7E08" w14:textId="77777777" w:rsidR="00FC045E" w:rsidRPr="00996FAF" w:rsidRDefault="00A60C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0A7E09" w14:textId="77777777" w:rsidR="00FC045E" w:rsidRPr="00996FAF" w:rsidRDefault="00A60C0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0A7E0A" w14:textId="14D28181" w:rsidR="00FC045E" w:rsidRPr="00996FAF" w:rsidRDefault="00C874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D30F5">
                  <w:rPr>
                    <w:rFonts w:ascii="Arial" w:hAnsi="Arial" w:cs="Arial"/>
                    <w:color w:val="auto"/>
                  </w:rPr>
                  <w:t>Compliant</w:t>
                </w:r>
              </w:sdtContent>
            </w:sdt>
            <w:r w:rsidR="00A60C0E" w:rsidRPr="00996FAF">
              <w:rPr>
                <w:rFonts w:ascii="Arial" w:hAnsi="Arial" w:cs="Arial"/>
                <w:color w:val="0000FF"/>
              </w:rPr>
              <w:t xml:space="preserve"> </w:t>
            </w:r>
          </w:p>
        </w:tc>
      </w:tr>
      <w:tr w:rsidR="000F14E3" w14:paraId="220A7E0F" w14:textId="77777777" w:rsidTr="000F14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A7E0C" w14:textId="77777777" w:rsidR="00FC045E" w:rsidRPr="00996FAF" w:rsidRDefault="00A60C0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0A7E0D" w14:textId="77777777" w:rsidR="00FC045E" w:rsidRPr="00996FAF" w:rsidRDefault="00A60C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0A7E0E" w14:textId="3AC6F161" w:rsidR="00FC045E" w:rsidRPr="00996FAF" w:rsidRDefault="00C874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D30F5">
                  <w:rPr>
                    <w:rFonts w:ascii="Arial" w:hAnsi="Arial" w:cs="Arial"/>
                    <w:color w:val="auto"/>
                  </w:rPr>
                  <w:t>Non-compliant</w:t>
                </w:r>
              </w:sdtContent>
            </w:sdt>
            <w:r w:rsidR="00A60C0E" w:rsidRPr="00996FAF">
              <w:rPr>
                <w:rFonts w:ascii="Arial" w:hAnsi="Arial" w:cs="Arial"/>
                <w:color w:val="0000FF"/>
              </w:rPr>
              <w:t xml:space="preserve"> </w:t>
            </w:r>
          </w:p>
        </w:tc>
      </w:tr>
    </w:tbl>
    <w:p w14:paraId="220A7E26" w14:textId="77777777" w:rsidR="00D87E7C" w:rsidRDefault="00A60C0E" w:rsidP="00D87E7C">
      <w:pPr>
        <w:pStyle w:val="Heading20"/>
      </w:pPr>
      <w:r w:rsidRPr="00996FAF">
        <w:t>Findings</w:t>
      </w:r>
    </w:p>
    <w:p w14:paraId="18161C63" w14:textId="073A9497" w:rsidR="00B4097B" w:rsidRPr="007F7039" w:rsidRDefault="00B4097B" w:rsidP="00855528">
      <w:pPr>
        <w:pStyle w:val="NormalArial"/>
        <w:spacing w:before="120" w:after="0"/>
        <w:rPr>
          <w:color w:val="auto"/>
        </w:rPr>
      </w:pPr>
      <w:r w:rsidRPr="007F7039">
        <w:rPr>
          <w:color w:val="auto"/>
        </w:rPr>
        <w:t xml:space="preserve">Requirements </w:t>
      </w:r>
      <w:r w:rsidR="00FE69DE">
        <w:rPr>
          <w:color w:val="auto"/>
        </w:rPr>
        <w:t>3</w:t>
      </w:r>
      <w:r w:rsidRPr="007F7039">
        <w:rPr>
          <w:color w:val="auto"/>
        </w:rPr>
        <w:t>(3)(</w:t>
      </w:r>
      <w:r w:rsidR="00C52CA2" w:rsidRPr="007F7039">
        <w:rPr>
          <w:color w:val="auto"/>
        </w:rPr>
        <w:t>a</w:t>
      </w:r>
      <w:r w:rsidRPr="007F7039">
        <w:rPr>
          <w:color w:val="auto"/>
        </w:rPr>
        <w:t xml:space="preserve">) and </w:t>
      </w:r>
      <w:r w:rsidR="00FE69DE">
        <w:rPr>
          <w:color w:val="auto"/>
        </w:rPr>
        <w:t>3</w:t>
      </w:r>
      <w:r w:rsidRPr="007F7039">
        <w:rPr>
          <w:color w:val="auto"/>
        </w:rPr>
        <w:t>(3)(</w:t>
      </w:r>
      <w:r w:rsidR="00C52CA2" w:rsidRPr="007F7039">
        <w:rPr>
          <w:color w:val="auto"/>
        </w:rPr>
        <w:t>b</w:t>
      </w:r>
      <w:r w:rsidRPr="007F7039">
        <w:rPr>
          <w:color w:val="auto"/>
        </w:rPr>
        <w:t xml:space="preserve">) were found </w:t>
      </w:r>
      <w:r w:rsidR="00C52CA2" w:rsidRPr="007F7039">
        <w:rPr>
          <w:color w:val="auto"/>
        </w:rPr>
        <w:t>n</w:t>
      </w:r>
      <w:r w:rsidRPr="007F7039">
        <w:rPr>
          <w:color w:val="auto"/>
        </w:rPr>
        <w:t xml:space="preserve">on-compliant </w:t>
      </w:r>
      <w:r w:rsidR="007F7039" w:rsidRPr="007F7039">
        <w:rPr>
          <w:color w:val="auto"/>
        </w:rPr>
        <w:t>following an Assessment Contact undertaken on 12 October 2022 and prior to that, following a Site Audit conducted from 12 to 14 April 2022.</w:t>
      </w:r>
    </w:p>
    <w:p w14:paraId="64ADC7FD" w14:textId="7D78B805" w:rsidR="00F2306F" w:rsidRDefault="00B4097B" w:rsidP="00855528">
      <w:pPr>
        <w:pStyle w:val="NormalArial"/>
        <w:spacing w:before="120" w:after="0"/>
        <w:rPr>
          <w:color w:val="auto"/>
        </w:rPr>
      </w:pPr>
      <w:r w:rsidRPr="00B94CFA">
        <w:rPr>
          <w:color w:val="auto"/>
        </w:rPr>
        <w:t xml:space="preserve">The </w:t>
      </w:r>
      <w:r w:rsidR="00D46AC8">
        <w:rPr>
          <w:color w:val="auto"/>
        </w:rPr>
        <w:t>a</w:t>
      </w:r>
      <w:r w:rsidRPr="00B94CFA">
        <w:rPr>
          <w:color w:val="auto"/>
        </w:rPr>
        <w:t xml:space="preserve">ssessment </w:t>
      </w:r>
      <w:r w:rsidR="00D46AC8">
        <w:rPr>
          <w:color w:val="auto"/>
        </w:rPr>
        <w:t>t</w:t>
      </w:r>
      <w:r w:rsidRPr="00B94CFA">
        <w:rPr>
          <w:color w:val="auto"/>
        </w:rPr>
        <w:t>eam’s report provided evidence of actions taken to address deficiencies identified, including, but not limited to:</w:t>
      </w:r>
    </w:p>
    <w:p w14:paraId="0121A9BA" w14:textId="1D76E509" w:rsidR="00E81108" w:rsidRPr="00BB47E8" w:rsidRDefault="00E81108" w:rsidP="00855528">
      <w:pPr>
        <w:pStyle w:val="ListBullet"/>
        <w:numPr>
          <w:ilvl w:val="0"/>
          <w:numId w:val="1"/>
        </w:numPr>
        <w:spacing w:before="120" w:after="0"/>
        <w:rPr>
          <w:rFonts w:ascii="Arial" w:hAnsi="Arial" w:cs="Arial"/>
        </w:rPr>
      </w:pPr>
      <w:r w:rsidRPr="00BB47E8">
        <w:rPr>
          <w:rFonts w:ascii="Arial" w:hAnsi="Arial" w:cs="Arial"/>
        </w:rPr>
        <w:t xml:space="preserve">The service has provided staff with training in wound care, pain management and swallowing difficulties. </w:t>
      </w:r>
    </w:p>
    <w:p w14:paraId="53A2BC05" w14:textId="46385E70" w:rsidR="00B94CFA" w:rsidRPr="00BB47E8" w:rsidRDefault="00E81108" w:rsidP="00855528">
      <w:pPr>
        <w:pStyle w:val="ListBullet"/>
        <w:numPr>
          <w:ilvl w:val="0"/>
          <w:numId w:val="1"/>
        </w:numPr>
        <w:spacing w:before="120" w:after="0"/>
        <w:rPr>
          <w:rFonts w:ascii="Arial" w:hAnsi="Arial" w:cs="Arial"/>
        </w:rPr>
      </w:pPr>
      <w:r w:rsidRPr="00BB47E8">
        <w:rPr>
          <w:rFonts w:ascii="Arial" w:hAnsi="Arial" w:cs="Arial"/>
        </w:rPr>
        <w:t xml:space="preserve">All clinical staff have reviewed the </w:t>
      </w:r>
      <w:r w:rsidR="00E53F84">
        <w:rPr>
          <w:rFonts w:ascii="Arial" w:hAnsi="Arial" w:cs="Arial"/>
        </w:rPr>
        <w:t xml:space="preserve">organisation </w:t>
      </w:r>
      <w:r w:rsidRPr="00BB47E8">
        <w:rPr>
          <w:rFonts w:ascii="Arial" w:hAnsi="Arial" w:cs="Arial"/>
        </w:rPr>
        <w:t xml:space="preserve">policies and procedures in relation to clinical care delivery </w:t>
      </w:r>
      <w:r w:rsidR="005A709F">
        <w:rPr>
          <w:rFonts w:ascii="Arial" w:hAnsi="Arial" w:cs="Arial"/>
        </w:rPr>
        <w:t>and</w:t>
      </w:r>
      <w:r w:rsidRPr="00BB47E8">
        <w:rPr>
          <w:rFonts w:ascii="Arial" w:hAnsi="Arial" w:cs="Arial"/>
        </w:rPr>
        <w:t xml:space="preserve"> best practice care guidelines. </w:t>
      </w:r>
    </w:p>
    <w:p w14:paraId="4E129260" w14:textId="3A2610E9" w:rsidR="00A76BD4" w:rsidRDefault="00A76BD4" w:rsidP="00855528">
      <w:pPr>
        <w:pStyle w:val="ListBullet"/>
        <w:numPr>
          <w:ilvl w:val="0"/>
          <w:numId w:val="1"/>
        </w:numPr>
        <w:spacing w:before="120" w:after="0"/>
        <w:rPr>
          <w:rFonts w:ascii="Arial" w:hAnsi="Arial" w:cs="Arial"/>
        </w:rPr>
      </w:pPr>
      <w:r w:rsidRPr="00BB47E8">
        <w:rPr>
          <w:rFonts w:ascii="Arial" w:hAnsi="Arial" w:cs="Arial"/>
        </w:rPr>
        <w:t xml:space="preserve">The service has implemented a </w:t>
      </w:r>
      <w:r w:rsidR="00E53F84" w:rsidRPr="00BB47E8">
        <w:rPr>
          <w:rFonts w:ascii="Arial" w:hAnsi="Arial" w:cs="Arial"/>
        </w:rPr>
        <w:t>High-Risk</w:t>
      </w:r>
      <w:r w:rsidRPr="00BB47E8">
        <w:rPr>
          <w:rFonts w:ascii="Arial" w:hAnsi="Arial" w:cs="Arial"/>
        </w:rPr>
        <w:t xml:space="preserve"> Register</w:t>
      </w:r>
      <w:r w:rsidR="00D817F0" w:rsidRPr="00BB47E8">
        <w:rPr>
          <w:rFonts w:ascii="Arial" w:hAnsi="Arial" w:cs="Arial"/>
        </w:rPr>
        <w:t xml:space="preserve">. </w:t>
      </w:r>
      <w:r w:rsidRPr="00BB47E8">
        <w:rPr>
          <w:rFonts w:ascii="Arial" w:hAnsi="Arial" w:cs="Arial"/>
        </w:rPr>
        <w:t xml:space="preserve">Consumers have risk identified on the </w:t>
      </w:r>
      <w:r w:rsidR="00D817F0" w:rsidRPr="00BB47E8">
        <w:rPr>
          <w:rFonts w:ascii="Arial" w:hAnsi="Arial" w:cs="Arial"/>
        </w:rPr>
        <w:t xml:space="preserve">handover </w:t>
      </w:r>
      <w:r w:rsidRPr="00BB47E8">
        <w:rPr>
          <w:rFonts w:ascii="Arial" w:hAnsi="Arial" w:cs="Arial"/>
        </w:rPr>
        <w:t xml:space="preserve">sheet to alert staff. These risks include pressure and skin integrity, smoking, increased falls and allergies. </w:t>
      </w:r>
    </w:p>
    <w:p w14:paraId="04474955" w14:textId="6F9AFDFF" w:rsidR="00641AA5" w:rsidRPr="00BB47E8" w:rsidRDefault="00641AA5" w:rsidP="00855528">
      <w:pPr>
        <w:pStyle w:val="ListBullet"/>
        <w:spacing w:before="120" w:after="0"/>
        <w:rPr>
          <w:rFonts w:ascii="Arial" w:hAnsi="Arial" w:cs="Arial"/>
        </w:rPr>
      </w:pPr>
      <w:r w:rsidRPr="00BB47E8">
        <w:rPr>
          <w:rFonts w:ascii="Arial" w:hAnsi="Arial" w:cs="Arial"/>
        </w:rPr>
        <w:t xml:space="preserve">At this Assessment Contact, the assessment team have recommended Requirement </w:t>
      </w:r>
      <w:r w:rsidR="00A66C29">
        <w:rPr>
          <w:rFonts w:ascii="Arial" w:hAnsi="Arial" w:cs="Arial"/>
        </w:rPr>
        <w:t>3</w:t>
      </w:r>
      <w:r w:rsidRPr="00BB47E8">
        <w:rPr>
          <w:rFonts w:ascii="Arial" w:hAnsi="Arial" w:cs="Arial"/>
        </w:rPr>
        <w:t xml:space="preserve">(3)(a) as Met and Requirement </w:t>
      </w:r>
      <w:r w:rsidR="00A66C29">
        <w:rPr>
          <w:rFonts w:ascii="Arial" w:hAnsi="Arial" w:cs="Arial"/>
        </w:rPr>
        <w:t>3</w:t>
      </w:r>
      <w:r w:rsidRPr="00BB47E8">
        <w:rPr>
          <w:rFonts w:ascii="Arial" w:hAnsi="Arial" w:cs="Arial"/>
        </w:rPr>
        <w:t xml:space="preserve">(3)(b) as Not Met. </w:t>
      </w:r>
    </w:p>
    <w:p w14:paraId="3B82B835" w14:textId="15921EBB" w:rsidR="009C4C2C" w:rsidRDefault="00641AA5" w:rsidP="00855528">
      <w:pPr>
        <w:pStyle w:val="NormalArial"/>
        <w:spacing w:before="120" w:after="0"/>
        <w:rPr>
          <w:color w:val="auto"/>
        </w:rPr>
      </w:pPr>
      <w:r w:rsidRPr="00641AA5">
        <w:rPr>
          <w:color w:val="auto"/>
        </w:rPr>
        <w:t xml:space="preserve">I have provided reasons for my findings in relation to the above requirements below, including consideration of evidence and information provided by both the </w:t>
      </w:r>
      <w:r w:rsidR="00506081">
        <w:rPr>
          <w:color w:val="auto"/>
        </w:rPr>
        <w:t>a</w:t>
      </w:r>
      <w:r w:rsidRPr="00641AA5">
        <w:rPr>
          <w:color w:val="auto"/>
        </w:rPr>
        <w:t xml:space="preserve">ssessment </w:t>
      </w:r>
      <w:r w:rsidR="00506081">
        <w:rPr>
          <w:color w:val="auto"/>
        </w:rPr>
        <w:t>t</w:t>
      </w:r>
      <w:r w:rsidRPr="00641AA5">
        <w:rPr>
          <w:color w:val="auto"/>
        </w:rPr>
        <w:t>eam and the provider.</w:t>
      </w:r>
    </w:p>
    <w:p w14:paraId="6A3EC78F" w14:textId="384A6FB3" w:rsidR="004D6B3E" w:rsidRDefault="002835B9" w:rsidP="00855528">
      <w:pPr>
        <w:pStyle w:val="NormalArial"/>
        <w:spacing w:before="120" w:after="0"/>
        <w:rPr>
          <w:b/>
          <w:bCs/>
          <w:color w:val="auto"/>
        </w:rPr>
      </w:pPr>
      <w:r w:rsidRPr="002835B9">
        <w:rPr>
          <w:b/>
          <w:bCs/>
          <w:color w:val="auto"/>
        </w:rPr>
        <w:t>Requirement (3)(a)</w:t>
      </w:r>
    </w:p>
    <w:p w14:paraId="4FE34318" w14:textId="215CCB60" w:rsidR="002835B9" w:rsidRDefault="00C6486B" w:rsidP="00855528">
      <w:pPr>
        <w:pStyle w:val="NormalArial"/>
        <w:spacing w:before="120" w:after="0"/>
        <w:rPr>
          <w:color w:val="auto"/>
        </w:rPr>
      </w:pPr>
      <w:r w:rsidRPr="00815621">
        <w:rPr>
          <w:color w:val="auto"/>
        </w:rPr>
        <w:t xml:space="preserve">The assessment team found </w:t>
      </w:r>
      <w:r w:rsidR="003550A6" w:rsidRPr="00815621">
        <w:rPr>
          <w:color w:val="auto"/>
        </w:rPr>
        <w:t xml:space="preserve">consumers receive personal and clinical care </w:t>
      </w:r>
      <w:r w:rsidR="002339B9" w:rsidRPr="00815621">
        <w:rPr>
          <w:color w:val="auto"/>
        </w:rPr>
        <w:t xml:space="preserve">in line with the individualised care plans. </w:t>
      </w:r>
      <w:r w:rsidR="00815621">
        <w:rPr>
          <w:color w:val="auto"/>
        </w:rPr>
        <w:t>Consumers and representatives expressed their satisfaction with</w:t>
      </w:r>
      <w:r w:rsidR="00F50A1C" w:rsidRPr="00F50A1C">
        <w:t xml:space="preserve"> </w:t>
      </w:r>
      <w:r w:rsidR="00F50A1C">
        <w:rPr>
          <w:color w:val="auto"/>
        </w:rPr>
        <w:t xml:space="preserve">personal and clinical care </w:t>
      </w:r>
      <w:r w:rsidR="00FF52C7">
        <w:rPr>
          <w:color w:val="auto"/>
        </w:rPr>
        <w:t xml:space="preserve">and described how it improves the consumers’ </w:t>
      </w:r>
      <w:r w:rsidR="00771756">
        <w:rPr>
          <w:color w:val="auto"/>
        </w:rPr>
        <w:t xml:space="preserve">health and well-being. </w:t>
      </w:r>
    </w:p>
    <w:p w14:paraId="5E1F7971" w14:textId="10AC2B31" w:rsidR="002835B9" w:rsidRDefault="00052D6B" w:rsidP="00855528">
      <w:pPr>
        <w:pStyle w:val="NormalArial"/>
        <w:spacing w:before="120" w:after="0"/>
        <w:rPr>
          <w:color w:val="auto"/>
        </w:rPr>
      </w:pPr>
      <w:r w:rsidRPr="003E69EB">
        <w:rPr>
          <w:color w:val="auto"/>
        </w:rPr>
        <w:t xml:space="preserve">A review of documentation for the sampled consumers including care plans, monitoring charts, incident reports, medication charts and progress notes shows clinical care is provided in line with the organisation’s policies and procedures and the consumers’ care plans. This includes management of wounds, infections, </w:t>
      </w:r>
      <w:r w:rsidR="006428F3">
        <w:rPr>
          <w:color w:val="auto"/>
        </w:rPr>
        <w:t>nutrition and hydration</w:t>
      </w:r>
      <w:r w:rsidRPr="003E69EB">
        <w:rPr>
          <w:color w:val="auto"/>
        </w:rPr>
        <w:t xml:space="preserve"> and pain. The organisation’s policies and procedures refer to current best practice and are readily available to staff.</w:t>
      </w:r>
    </w:p>
    <w:p w14:paraId="075554C2" w14:textId="5CAB0288" w:rsidR="002835B9" w:rsidRPr="00855528" w:rsidRDefault="00E15A07" w:rsidP="00855528">
      <w:pPr>
        <w:pStyle w:val="NormalArial"/>
        <w:spacing w:before="120" w:after="0"/>
        <w:rPr>
          <w:color w:val="auto"/>
        </w:rPr>
      </w:pPr>
      <w:r w:rsidRPr="00E15A07">
        <w:rPr>
          <w:color w:val="auto"/>
        </w:rPr>
        <w:t>Based on the evidence summarised above, I find Requirement 3(3)(a) compliant.</w:t>
      </w:r>
    </w:p>
    <w:p w14:paraId="1720C407" w14:textId="586CEC31" w:rsidR="002835B9" w:rsidRDefault="00E15A07" w:rsidP="00855528">
      <w:pPr>
        <w:pStyle w:val="NormalArial"/>
        <w:spacing w:before="120" w:after="0"/>
        <w:rPr>
          <w:b/>
          <w:bCs/>
          <w:color w:val="auto"/>
        </w:rPr>
      </w:pPr>
      <w:r>
        <w:rPr>
          <w:b/>
          <w:bCs/>
          <w:color w:val="auto"/>
        </w:rPr>
        <w:t>Requirement 3(3)(b)</w:t>
      </w:r>
    </w:p>
    <w:p w14:paraId="172696AB" w14:textId="7C0D8BB2" w:rsidR="002835B9" w:rsidRDefault="00425132" w:rsidP="00855528">
      <w:pPr>
        <w:pStyle w:val="NormalArial"/>
        <w:spacing w:before="120" w:after="0"/>
        <w:rPr>
          <w:color w:val="auto"/>
        </w:rPr>
      </w:pPr>
      <w:r w:rsidRPr="00EB4E32">
        <w:rPr>
          <w:color w:val="auto"/>
        </w:rPr>
        <w:t xml:space="preserve">The assessment team found the service does not effectively manage </w:t>
      </w:r>
      <w:r w:rsidR="00694452" w:rsidRPr="00EB4E32">
        <w:rPr>
          <w:color w:val="auto"/>
        </w:rPr>
        <w:t xml:space="preserve">high-impact risks associated with the care of each consumer, specifically in relation to </w:t>
      </w:r>
      <w:r w:rsidR="0074216B" w:rsidRPr="00EB4E32">
        <w:rPr>
          <w:color w:val="auto"/>
        </w:rPr>
        <w:t>chemical restraint.</w:t>
      </w:r>
    </w:p>
    <w:p w14:paraId="2E76F40C" w14:textId="7762D5F3" w:rsidR="00F06068" w:rsidRDefault="00EB4E32" w:rsidP="00855528">
      <w:pPr>
        <w:pStyle w:val="NormalArial"/>
        <w:spacing w:before="120" w:after="0"/>
        <w:rPr>
          <w:color w:val="auto"/>
        </w:rPr>
      </w:pPr>
      <w:r>
        <w:rPr>
          <w:color w:val="auto"/>
        </w:rPr>
        <w:lastRenderedPageBreak/>
        <w:t>The assessment team found where chemical restraint was used</w:t>
      </w:r>
      <w:r w:rsidR="002E65B7">
        <w:rPr>
          <w:color w:val="auto"/>
        </w:rPr>
        <w:t xml:space="preserve"> for management of </w:t>
      </w:r>
      <w:r w:rsidR="00377F2E">
        <w:rPr>
          <w:color w:val="auto"/>
        </w:rPr>
        <w:t xml:space="preserve">consumers’ </w:t>
      </w:r>
      <w:r w:rsidR="002E65B7">
        <w:rPr>
          <w:color w:val="auto"/>
        </w:rPr>
        <w:t>changed behaviours</w:t>
      </w:r>
      <w:r>
        <w:rPr>
          <w:color w:val="auto"/>
        </w:rPr>
        <w:t xml:space="preserve">, </w:t>
      </w:r>
      <w:r w:rsidR="009374C4">
        <w:rPr>
          <w:color w:val="auto"/>
        </w:rPr>
        <w:t xml:space="preserve">the service did not ensure </w:t>
      </w:r>
      <w:r w:rsidR="00EA36EA">
        <w:rPr>
          <w:color w:val="auto"/>
        </w:rPr>
        <w:t xml:space="preserve">all necessary </w:t>
      </w:r>
      <w:r w:rsidR="009374C4">
        <w:rPr>
          <w:color w:val="auto"/>
        </w:rPr>
        <w:t xml:space="preserve">steps </w:t>
      </w:r>
      <w:r w:rsidR="00164CA2">
        <w:rPr>
          <w:color w:val="auto"/>
        </w:rPr>
        <w:t xml:space="preserve">are </w:t>
      </w:r>
      <w:r w:rsidR="009374C4">
        <w:rPr>
          <w:color w:val="auto"/>
        </w:rPr>
        <w:t>taken to minimise risks associated with its use</w:t>
      </w:r>
      <w:r w:rsidR="00F06068">
        <w:rPr>
          <w:color w:val="auto"/>
        </w:rPr>
        <w:t xml:space="preserve">, </w:t>
      </w:r>
      <w:r w:rsidR="00EA36EA">
        <w:rPr>
          <w:color w:val="auto"/>
        </w:rPr>
        <w:t xml:space="preserve">in line with </w:t>
      </w:r>
      <w:r w:rsidR="00BE7C93">
        <w:rPr>
          <w:color w:val="auto"/>
        </w:rPr>
        <w:t>best practice guidelines and</w:t>
      </w:r>
      <w:r w:rsidR="00EA36EA">
        <w:rPr>
          <w:color w:val="auto"/>
        </w:rPr>
        <w:t xml:space="preserve"> legislative requirements. </w:t>
      </w:r>
      <w:r w:rsidR="00342D5C">
        <w:rPr>
          <w:color w:val="auto"/>
        </w:rPr>
        <w:t xml:space="preserve">A review of three consumer files and interviews </w:t>
      </w:r>
      <w:r w:rsidR="00A16ABB">
        <w:rPr>
          <w:color w:val="auto"/>
        </w:rPr>
        <w:t>showed the following:</w:t>
      </w:r>
    </w:p>
    <w:p w14:paraId="1E345666" w14:textId="7333523F" w:rsidR="00B01563" w:rsidRPr="00444EFE" w:rsidRDefault="00685D4A" w:rsidP="00855528">
      <w:pPr>
        <w:pStyle w:val="ListBullet"/>
        <w:numPr>
          <w:ilvl w:val="0"/>
          <w:numId w:val="1"/>
        </w:numPr>
        <w:spacing w:before="120" w:after="0"/>
        <w:rPr>
          <w:rFonts w:ascii="Arial" w:hAnsi="Arial" w:cs="Arial"/>
        </w:rPr>
      </w:pPr>
      <w:r w:rsidRPr="00444EFE">
        <w:rPr>
          <w:rFonts w:ascii="Arial" w:hAnsi="Arial" w:cs="Arial"/>
        </w:rPr>
        <w:t>T</w:t>
      </w:r>
      <w:r w:rsidR="00D46A89" w:rsidRPr="00444EFE">
        <w:rPr>
          <w:rFonts w:ascii="Arial" w:hAnsi="Arial" w:cs="Arial"/>
        </w:rPr>
        <w:t>hree</w:t>
      </w:r>
      <w:r w:rsidRPr="00444EFE">
        <w:rPr>
          <w:rFonts w:ascii="Arial" w:hAnsi="Arial" w:cs="Arial"/>
        </w:rPr>
        <w:t xml:space="preserve"> sampled</w:t>
      </w:r>
      <w:r w:rsidR="002F7F5C" w:rsidRPr="00444EFE">
        <w:rPr>
          <w:rFonts w:ascii="Arial" w:hAnsi="Arial" w:cs="Arial"/>
        </w:rPr>
        <w:t xml:space="preserve"> consumer</w:t>
      </w:r>
      <w:r w:rsidRPr="00444EFE">
        <w:rPr>
          <w:rFonts w:ascii="Arial" w:hAnsi="Arial" w:cs="Arial"/>
        </w:rPr>
        <w:t>s’ file</w:t>
      </w:r>
      <w:r w:rsidR="004442D7" w:rsidRPr="00444EFE">
        <w:rPr>
          <w:rFonts w:ascii="Arial" w:hAnsi="Arial" w:cs="Arial"/>
        </w:rPr>
        <w:t>s</w:t>
      </w:r>
      <w:r w:rsidRPr="00444EFE">
        <w:rPr>
          <w:rFonts w:ascii="Arial" w:hAnsi="Arial" w:cs="Arial"/>
        </w:rPr>
        <w:t xml:space="preserve"> </w:t>
      </w:r>
      <w:r w:rsidR="00B2650F" w:rsidRPr="00444EFE">
        <w:rPr>
          <w:rFonts w:ascii="Arial" w:hAnsi="Arial" w:cs="Arial"/>
        </w:rPr>
        <w:t>did not evidence</w:t>
      </w:r>
      <w:r w:rsidR="002F7F5C" w:rsidRPr="00444EFE">
        <w:rPr>
          <w:rFonts w:ascii="Arial" w:hAnsi="Arial" w:cs="Arial"/>
        </w:rPr>
        <w:t xml:space="preserve"> </w:t>
      </w:r>
      <w:r w:rsidR="006D263F" w:rsidRPr="00444EFE">
        <w:rPr>
          <w:rFonts w:ascii="Arial" w:hAnsi="Arial" w:cs="Arial"/>
        </w:rPr>
        <w:t xml:space="preserve">an informed consent </w:t>
      </w:r>
      <w:r w:rsidR="00B2650F" w:rsidRPr="00444EFE">
        <w:rPr>
          <w:rFonts w:ascii="Arial" w:hAnsi="Arial" w:cs="Arial"/>
        </w:rPr>
        <w:t xml:space="preserve">has been </w:t>
      </w:r>
      <w:r w:rsidR="00793710">
        <w:rPr>
          <w:rFonts w:ascii="Arial" w:hAnsi="Arial" w:cs="Arial"/>
        </w:rPr>
        <w:t>obtained</w:t>
      </w:r>
      <w:r w:rsidR="00B2650F" w:rsidRPr="00444EFE">
        <w:rPr>
          <w:rFonts w:ascii="Arial" w:hAnsi="Arial" w:cs="Arial"/>
        </w:rPr>
        <w:t xml:space="preserve"> from the consumer or their </w:t>
      </w:r>
      <w:r w:rsidR="002D07E9" w:rsidRPr="00444EFE">
        <w:rPr>
          <w:rFonts w:ascii="Arial" w:hAnsi="Arial" w:cs="Arial"/>
        </w:rPr>
        <w:t>substitute decision-maker.</w:t>
      </w:r>
      <w:r w:rsidR="00A96462" w:rsidRPr="00444EFE">
        <w:rPr>
          <w:rFonts w:ascii="Arial" w:hAnsi="Arial" w:cs="Arial"/>
        </w:rPr>
        <w:t xml:space="preserve"> </w:t>
      </w:r>
      <w:r w:rsidR="00E332D4" w:rsidRPr="00444EFE">
        <w:rPr>
          <w:rFonts w:ascii="Arial" w:hAnsi="Arial" w:cs="Arial"/>
        </w:rPr>
        <w:t>When asked, t</w:t>
      </w:r>
      <w:r w:rsidR="00BE017C" w:rsidRPr="00444EFE">
        <w:rPr>
          <w:rFonts w:ascii="Arial" w:hAnsi="Arial" w:cs="Arial"/>
        </w:rPr>
        <w:t xml:space="preserve">he representatives </w:t>
      </w:r>
      <w:r w:rsidR="000A3464" w:rsidRPr="00444EFE">
        <w:rPr>
          <w:rFonts w:ascii="Arial" w:hAnsi="Arial" w:cs="Arial"/>
        </w:rPr>
        <w:t xml:space="preserve">said they were not provided with comprehensive information about </w:t>
      </w:r>
      <w:r w:rsidR="00E332D4" w:rsidRPr="00444EFE">
        <w:rPr>
          <w:rFonts w:ascii="Arial" w:hAnsi="Arial" w:cs="Arial"/>
        </w:rPr>
        <w:t>the use of medications for restraint purposes</w:t>
      </w:r>
      <w:r w:rsidR="00625795" w:rsidRPr="00444EFE">
        <w:rPr>
          <w:rFonts w:ascii="Arial" w:hAnsi="Arial" w:cs="Arial"/>
        </w:rPr>
        <w:t>.</w:t>
      </w:r>
      <w:r w:rsidR="00E332D4" w:rsidRPr="00444EFE">
        <w:rPr>
          <w:rFonts w:ascii="Arial" w:hAnsi="Arial" w:cs="Arial"/>
        </w:rPr>
        <w:t xml:space="preserve"> </w:t>
      </w:r>
    </w:p>
    <w:p w14:paraId="6C1C95B8" w14:textId="5FCE27E1" w:rsidR="002D07E9" w:rsidRPr="00444EFE" w:rsidRDefault="0046553F" w:rsidP="00855528">
      <w:pPr>
        <w:pStyle w:val="ListBullet"/>
        <w:numPr>
          <w:ilvl w:val="0"/>
          <w:numId w:val="1"/>
        </w:numPr>
        <w:spacing w:before="120" w:after="0"/>
        <w:rPr>
          <w:rFonts w:ascii="Arial" w:hAnsi="Arial" w:cs="Arial"/>
        </w:rPr>
      </w:pPr>
      <w:r w:rsidRPr="00444EFE">
        <w:rPr>
          <w:rFonts w:ascii="Arial" w:hAnsi="Arial" w:cs="Arial"/>
        </w:rPr>
        <w:t>Documentation showed c</w:t>
      </w:r>
      <w:r w:rsidR="007547D0" w:rsidRPr="00444EFE">
        <w:rPr>
          <w:rFonts w:ascii="Arial" w:hAnsi="Arial" w:cs="Arial"/>
        </w:rPr>
        <w:t xml:space="preserve">hemical restraint </w:t>
      </w:r>
      <w:r w:rsidR="00BE7819" w:rsidRPr="00444EFE">
        <w:rPr>
          <w:rFonts w:ascii="Arial" w:hAnsi="Arial" w:cs="Arial"/>
        </w:rPr>
        <w:t>is used for extended periods</w:t>
      </w:r>
      <w:r w:rsidR="00085157">
        <w:rPr>
          <w:rFonts w:ascii="Arial" w:hAnsi="Arial" w:cs="Arial"/>
        </w:rPr>
        <w:t xml:space="preserve">, </w:t>
      </w:r>
      <w:r w:rsidR="009603FE">
        <w:rPr>
          <w:rFonts w:ascii="Arial" w:hAnsi="Arial" w:cs="Arial"/>
        </w:rPr>
        <w:t>over a year</w:t>
      </w:r>
      <w:r w:rsidR="00085157">
        <w:rPr>
          <w:rFonts w:ascii="Arial" w:hAnsi="Arial" w:cs="Arial"/>
        </w:rPr>
        <w:t xml:space="preserve">, </w:t>
      </w:r>
      <w:r w:rsidR="00BE7819" w:rsidRPr="00444EFE">
        <w:rPr>
          <w:rFonts w:ascii="Arial" w:hAnsi="Arial" w:cs="Arial"/>
        </w:rPr>
        <w:t xml:space="preserve">without evidence of efforts </w:t>
      </w:r>
      <w:r w:rsidR="00E419E4" w:rsidRPr="00444EFE">
        <w:rPr>
          <w:rFonts w:ascii="Arial" w:hAnsi="Arial" w:cs="Arial"/>
        </w:rPr>
        <w:t xml:space="preserve">to </w:t>
      </w:r>
      <w:r w:rsidR="003A0BB6">
        <w:rPr>
          <w:rFonts w:ascii="Arial" w:hAnsi="Arial" w:cs="Arial"/>
        </w:rPr>
        <w:t xml:space="preserve">cease the restraint and to </w:t>
      </w:r>
      <w:r w:rsidR="00E419E4" w:rsidRPr="00444EFE">
        <w:rPr>
          <w:rFonts w:ascii="Arial" w:hAnsi="Arial" w:cs="Arial"/>
        </w:rPr>
        <w:t>explore alternatives</w:t>
      </w:r>
      <w:r w:rsidR="003A0BB6">
        <w:rPr>
          <w:rFonts w:ascii="Arial" w:hAnsi="Arial" w:cs="Arial"/>
        </w:rPr>
        <w:t xml:space="preserve">. </w:t>
      </w:r>
    </w:p>
    <w:p w14:paraId="4C0CA7D0" w14:textId="4178FE2E" w:rsidR="0053511C" w:rsidRPr="00444EFE" w:rsidRDefault="00583607" w:rsidP="00855528">
      <w:pPr>
        <w:pStyle w:val="ListBullet"/>
        <w:numPr>
          <w:ilvl w:val="0"/>
          <w:numId w:val="1"/>
        </w:numPr>
        <w:spacing w:before="120" w:after="0"/>
        <w:rPr>
          <w:rFonts w:ascii="Arial" w:hAnsi="Arial" w:cs="Arial"/>
        </w:rPr>
      </w:pPr>
      <w:r w:rsidRPr="00444EFE">
        <w:rPr>
          <w:rFonts w:ascii="Arial" w:hAnsi="Arial" w:cs="Arial"/>
        </w:rPr>
        <w:t>There is no evaluation of the effectiveness of the increase in chemical restraint</w:t>
      </w:r>
      <w:r w:rsidR="00AB61C4">
        <w:rPr>
          <w:rFonts w:ascii="Arial" w:hAnsi="Arial" w:cs="Arial"/>
        </w:rPr>
        <w:t xml:space="preserve"> </w:t>
      </w:r>
      <w:r w:rsidR="00C77BFA">
        <w:rPr>
          <w:rFonts w:ascii="Arial" w:hAnsi="Arial" w:cs="Arial"/>
        </w:rPr>
        <w:t xml:space="preserve">which was evident in one </w:t>
      </w:r>
      <w:r w:rsidR="00781E78">
        <w:rPr>
          <w:rFonts w:ascii="Arial" w:hAnsi="Arial" w:cs="Arial"/>
        </w:rPr>
        <w:t>of the reviewed files.</w:t>
      </w:r>
    </w:p>
    <w:p w14:paraId="44EFF017" w14:textId="46120BD7" w:rsidR="0082428C" w:rsidRPr="009507E6" w:rsidRDefault="0053511C" w:rsidP="00855528">
      <w:pPr>
        <w:pStyle w:val="ListBullet"/>
        <w:numPr>
          <w:ilvl w:val="0"/>
          <w:numId w:val="1"/>
        </w:numPr>
        <w:spacing w:before="120" w:after="0"/>
        <w:rPr>
          <w:rFonts w:ascii="Arial" w:hAnsi="Arial" w:cs="Arial"/>
        </w:rPr>
      </w:pPr>
      <w:r w:rsidRPr="009507E6">
        <w:rPr>
          <w:rFonts w:ascii="Arial" w:hAnsi="Arial" w:cs="Arial"/>
        </w:rPr>
        <w:t>One of the sampled consumers’ care plan</w:t>
      </w:r>
      <w:r w:rsidR="00CC358C" w:rsidRPr="009507E6">
        <w:rPr>
          <w:rFonts w:ascii="Arial" w:hAnsi="Arial" w:cs="Arial"/>
        </w:rPr>
        <w:t>s</w:t>
      </w:r>
      <w:r w:rsidRPr="009507E6">
        <w:rPr>
          <w:rFonts w:ascii="Arial" w:hAnsi="Arial" w:cs="Arial"/>
        </w:rPr>
        <w:t xml:space="preserve"> was generic</w:t>
      </w:r>
      <w:r w:rsidR="003D086B" w:rsidRPr="009507E6">
        <w:rPr>
          <w:rFonts w:ascii="Arial" w:hAnsi="Arial" w:cs="Arial"/>
        </w:rPr>
        <w:t xml:space="preserve"> and did</w:t>
      </w:r>
      <w:r w:rsidRPr="009507E6">
        <w:rPr>
          <w:rFonts w:ascii="Arial" w:hAnsi="Arial" w:cs="Arial"/>
        </w:rPr>
        <w:t xml:space="preserve"> not </w:t>
      </w:r>
      <w:r w:rsidR="00277C84" w:rsidRPr="009507E6">
        <w:rPr>
          <w:rFonts w:ascii="Arial" w:hAnsi="Arial" w:cs="Arial"/>
        </w:rPr>
        <w:t xml:space="preserve">include </w:t>
      </w:r>
      <w:r w:rsidRPr="009507E6">
        <w:rPr>
          <w:rFonts w:ascii="Arial" w:hAnsi="Arial" w:cs="Arial"/>
        </w:rPr>
        <w:t>guid</w:t>
      </w:r>
      <w:r w:rsidR="00277C84" w:rsidRPr="009507E6">
        <w:rPr>
          <w:rFonts w:ascii="Arial" w:hAnsi="Arial" w:cs="Arial"/>
        </w:rPr>
        <w:t>ance to</w:t>
      </w:r>
      <w:r w:rsidRPr="009507E6">
        <w:rPr>
          <w:rFonts w:ascii="Arial" w:hAnsi="Arial" w:cs="Arial"/>
        </w:rPr>
        <w:t xml:space="preserve"> staff on specific </w:t>
      </w:r>
      <w:r w:rsidR="003D086B" w:rsidRPr="009507E6">
        <w:rPr>
          <w:rFonts w:ascii="Arial" w:hAnsi="Arial" w:cs="Arial"/>
        </w:rPr>
        <w:t>person-centred interventions</w:t>
      </w:r>
      <w:r w:rsidRPr="009507E6">
        <w:rPr>
          <w:rFonts w:ascii="Arial" w:hAnsi="Arial" w:cs="Arial"/>
        </w:rPr>
        <w:t xml:space="preserve"> that have been evaluated and are effective in how to reduce the</w:t>
      </w:r>
      <w:r w:rsidR="003D086B" w:rsidRPr="009507E6">
        <w:rPr>
          <w:rFonts w:ascii="Arial" w:hAnsi="Arial" w:cs="Arial"/>
        </w:rPr>
        <w:t xml:space="preserve"> consumer’s changed </w:t>
      </w:r>
      <w:r w:rsidR="00166CDD" w:rsidRPr="009507E6">
        <w:rPr>
          <w:rFonts w:ascii="Arial" w:hAnsi="Arial" w:cs="Arial"/>
        </w:rPr>
        <w:t>behaviours</w:t>
      </w:r>
      <w:r w:rsidR="009507E6">
        <w:rPr>
          <w:rFonts w:ascii="Arial" w:hAnsi="Arial" w:cs="Arial"/>
        </w:rPr>
        <w:t>.</w:t>
      </w:r>
    </w:p>
    <w:p w14:paraId="647EB023" w14:textId="3F5F6569" w:rsidR="00166CDD" w:rsidRDefault="00166CDD" w:rsidP="00855528">
      <w:pPr>
        <w:pStyle w:val="NormalArial"/>
        <w:spacing w:before="120" w:after="0"/>
        <w:rPr>
          <w:color w:val="auto"/>
        </w:rPr>
      </w:pPr>
      <w:r>
        <w:rPr>
          <w:color w:val="auto"/>
        </w:rPr>
        <w:t>The provider</w:t>
      </w:r>
      <w:r w:rsidR="00050686">
        <w:rPr>
          <w:color w:val="auto"/>
        </w:rPr>
        <w:t xml:space="preserve"> disagrees with the recommendation of Not Met and</w:t>
      </w:r>
      <w:r w:rsidR="00F21312">
        <w:rPr>
          <w:color w:val="auto"/>
        </w:rPr>
        <w:t xml:space="preserve"> </w:t>
      </w:r>
      <w:r w:rsidR="002A66A0">
        <w:rPr>
          <w:color w:val="auto"/>
        </w:rPr>
        <w:t>include</w:t>
      </w:r>
      <w:r w:rsidR="00884B99">
        <w:rPr>
          <w:color w:val="auto"/>
        </w:rPr>
        <w:t>s</w:t>
      </w:r>
      <w:r w:rsidR="002A66A0">
        <w:rPr>
          <w:color w:val="auto"/>
        </w:rPr>
        <w:t xml:space="preserve"> additional information in relation to the three consumers mentioned in the assessment team’s report, including behaviours </w:t>
      </w:r>
      <w:r w:rsidR="00012EF6">
        <w:rPr>
          <w:color w:val="auto"/>
        </w:rPr>
        <w:t xml:space="preserve">and activity </w:t>
      </w:r>
      <w:r w:rsidR="002A66A0">
        <w:rPr>
          <w:color w:val="auto"/>
        </w:rPr>
        <w:t xml:space="preserve">charts, </w:t>
      </w:r>
      <w:r w:rsidR="00C13451">
        <w:rPr>
          <w:color w:val="auto"/>
        </w:rPr>
        <w:t xml:space="preserve">consent forms, referrals to </w:t>
      </w:r>
      <w:r w:rsidR="00F3214D">
        <w:rPr>
          <w:color w:val="auto"/>
        </w:rPr>
        <w:t xml:space="preserve">Dementia Services Australia, </w:t>
      </w:r>
      <w:r w:rsidR="00F528EA">
        <w:rPr>
          <w:color w:val="auto"/>
        </w:rPr>
        <w:t xml:space="preserve">a general practitioner progress notes, </w:t>
      </w:r>
      <w:r w:rsidR="00012EF6">
        <w:rPr>
          <w:color w:val="auto"/>
        </w:rPr>
        <w:t xml:space="preserve">case conference records, </w:t>
      </w:r>
      <w:r w:rsidR="00A87C34">
        <w:rPr>
          <w:color w:val="auto"/>
        </w:rPr>
        <w:t>medication profile</w:t>
      </w:r>
      <w:r w:rsidR="00050686">
        <w:rPr>
          <w:color w:val="auto"/>
        </w:rPr>
        <w:t xml:space="preserve"> and hospital discharge letter. </w:t>
      </w:r>
    </w:p>
    <w:p w14:paraId="20C738E4" w14:textId="56176613" w:rsidR="008054EF" w:rsidRDefault="008054EF" w:rsidP="00855528">
      <w:pPr>
        <w:pStyle w:val="NormalArial"/>
        <w:spacing w:before="120" w:after="0"/>
        <w:rPr>
          <w:color w:val="auto"/>
        </w:rPr>
      </w:pPr>
      <w:r w:rsidRPr="008054EF">
        <w:rPr>
          <w:color w:val="auto"/>
        </w:rPr>
        <w:t>After reviewing the evidence and information presented in the assessment team’s report and the provider’s response, I find Requirement 3(3)(</w:t>
      </w:r>
      <w:r>
        <w:rPr>
          <w:color w:val="auto"/>
        </w:rPr>
        <w:t>b</w:t>
      </w:r>
      <w:r w:rsidRPr="008054EF">
        <w:rPr>
          <w:color w:val="auto"/>
        </w:rPr>
        <w:t xml:space="preserve">) </w:t>
      </w:r>
      <w:r>
        <w:rPr>
          <w:color w:val="auto"/>
        </w:rPr>
        <w:t>non-</w:t>
      </w:r>
      <w:r w:rsidRPr="008054EF">
        <w:rPr>
          <w:color w:val="auto"/>
        </w:rPr>
        <w:t>compliant.</w:t>
      </w:r>
    </w:p>
    <w:p w14:paraId="70FDFBCC" w14:textId="4AC2D893" w:rsidR="002B4000" w:rsidRDefault="0097327E" w:rsidP="00855528">
      <w:pPr>
        <w:pStyle w:val="NormalArial"/>
        <w:spacing w:before="120" w:after="0"/>
        <w:rPr>
          <w:color w:val="auto"/>
        </w:rPr>
      </w:pPr>
      <w:r w:rsidRPr="00036E29">
        <w:rPr>
          <w:color w:val="auto"/>
        </w:rPr>
        <w:t xml:space="preserve">I find the organisation does not effectively manage </w:t>
      </w:r>
      <w:r w:rsidR="00F268FF" w:rsidRPr="00036E29">
        <w:rPr>
          <w:color w:val="auto"/>
        </w:rPr>
        <w:t>high impact risks</w:t>
      </w:r>
      <w:r w:rsidR="006A73CA" w:rsidRPr="00036E29">
        <w:rPr>
          <w:color w:val="auto"/>
        </w:rPr>
        <w:t xml:space="preserve"> associated with </w:t>
      </w:r>
      <w:r w:rsidR="00CD0289" w:rsidRPr="00036E29">
        <w:rPr>
          <w:color w:val="auto"/>
        </w:rPr>
        <w:t>the care of consumers who are administered chemical restraint</w:t>
      </w:r>
      <w:r w:rsidR="000F1936" w:rsidRPr="00036E29">
        <w:rPr>
          <w:color w:val="auto"/>
        </w:rPr>
        <w:t xml:space="preserve"> becau</w:t>
      </w:r>
      <w:r w:rsidR="002A6853">
        <w:rPr>
          <w:color w:val="auto"/>
        </w:rPr>
        <w:t xml:space="preserve">se </w:t>
      </w:r>
      <w:r w:rsidR="00A54CFD" w:rsidRPr="00036E29">
        <w:rPr>
          <w:color w:val="auto"/>
        </w:rPr>
        <w:t>t</w:t>
      </w:r>
      <w:r w:rsidR="005A5990" w:rsidRPr="00036E29">
        <w:rPr>
          <w:color w:val="auto"/>
        </w:rPr>
        <w:t xml:space="preserve">hese </w:t>
      </w:r>
      <w:r w:rsidR="006D7168">
        <w:rPr>
          <w:color w:val="auto"/>
        </w:rPr>
        <w:t>are</w:t>
      </w:r>
      <w:r w:rsidR="005A5990" w:rsidRPr="00036E29">
        <w:rPr>
          <w:color w:val="auto"/>
        </w:rPr>
        <w:t xml:space="preserve"> not use</w:t>
      </w:r>
      <w:r w:rsidR="002A6853">
        <w:rPr>
          <w:color w:val="auto"/>
        </w:rPr>
        <w:t>d</w:t>
      </w:r>
      <w:r w:rsidR="00A54CFD" w:rsidRPr="00036E29">
        <w:rPr>
          <w:color w:val="auto"/>
        </w:rPr>
        <w:t xml:space="preserve"> for as short a time as possible</w:t>
      </w:r>
      <w:r w:rsidR="006B65CD" w:rsidRPr="00036E29">
        <w:rPr>
          <w:color w:val="auto"/>
        </w:rPr>
        <w:t xml:space="preserve"> </w:t>
      </w:r>
      <w:r w:rsidR="00467859">
        <w:rPr>
          <w:color w:val="auto"/>
        </w:rPr>
        <w:t xml:space="preserve">and </w:t>
      </w:r>
      <w:r w:rsidR="00C313F5">
        <w:rPr>
          <w:color w:val="auto"/>
        </w:rPr>
        <w:t>whe</w:t>
      </w:r>
      <w:r w:rsidR="004E32FC">
        <w:rPr>
          <w:color w:val="auto"/>
        </w:rPr>
        <w:t>n</w:t>
      </w:r>
      <w:r w:rsidR="00C313F5">
        <w:rPr>
          <w:color w:val="auto"/>
        </w:rPr>
        <w:t xml:space="preserve"> chemical restraint </w:t>
      </w:r>
      <w:r w:rsidR="008F621C">
        <w:rPr>
          <w:color w:val="auto"/>
        </w:rPr>
        <w:t xml:space="preserve">is increased, </w:t>
      </w:r>
      <w:r w:rsidR="00FB4B54">
        <w:rPr>
          <w:color w:val="auto"/>
        </w:rPr>
        <w:t xml:space="preserve">the service does not explore </w:t>
      </w:r>
      <w:r w:rsidR="004E32FC">
        <w:rPr>
          <w:color w:val="auto"/>
        </w:rPr>
        <w:t>non-pharmacological approaches</w:t>
      </w:r>
      <w:r w:rsidR="00D7230B">
        <w:rPr>
          <w:color w:val="auto"/>
        </w:rPr>
        <w:t xml:space="preserve"> which are recommended as first-line strategies for managing </w:t>
      </w:r>
      <w:r w:rsidR="00DC47B6">
        <w:rPr>
          <w:color w:val="auto"/>
        </w:rPr>
        <w:t>changed behaviours in consumers living with dementia.</w:t>
      </w:r>
      <w:r w:rsidR="00253D4F">
        <w:rPr>
          <w:color w:val="auto"/>
        </w:rPr>
        <w:t xml:space="preserve"> </w:t>
      </w:r>
    </w:p>
    <w:p w14:paraId="5B5BB182" w14:textId="7EBB821B" w:rsidR="00253D4F" w:rsidRDefault="0037260A" w:rsidP="00855528">
      <w:pPr>
        <w:pStyle w:val="NormalArial"/>
        <w:spacing w:before="120" w:after="0"/>
        <w:rPr>
          <w:color w:val="auto"/>
        </w:rPr>
      </w:pPr>
      <w:r>
        <w:rPr>
          <w:color w:val="auto"/>
        </w:rPr>
        <w:t>In coming to my finding</w:t>
      </w:r>
      <w:r w:rsidR="001E5CBB">
        <w:rPr>
          <w:color w:val="auto"/>
        </w:rPr>
        <w:t>,</w:t>
      </w:r>
      <w:r>
        <w:rPr>
          <w:color w:val="auto"/>
        </w:rPr>
        <w:t xml:space="preserve"> I have relied upon information in relation to two consumers</w:t>
      </w:r>
      <w:r w:rsidR="00397FEE">
        <w:rPr>
          <w:color w:val="auto"/>
        </w:rPr>
        <w:t xml:space="preserve"> described in the assessment team report</w:t>
      </w:r>
      <w:r w:rsidR="00521004">
        <w:rPr>
          <w:color w:val="auto"/>
        </w:rPr>
        <w:t xml:space="preserve"> who were prescribed chemical restraint </w:t>
      </w:r>
      <w:r w:rsidR="00766050">
        <w:rPr>
          <w:color w:val="auto"/>
        </w:rPr>
        <w:t>to manage verbal aggression and</w:t>
      </w:r>
      <w:r w:rsidR="00521004">
        <w:rPr>
          <w:color w:val="auto"/>
        </w:rPr>
        <w:t xml:space="preserve"> calling out. </w:t>
      </w:r>
    </w:p>
    <w:p w14:paraId="47F76D6B" w14:textId="5EFFC569" w:rsidR="006957FC" w:rsidRPr="006957FC" w:rsidRDefault="006957FC" w:rsidP="00855528">
      <w:pPr>
        <w:pStyle w:val="NormalArial"/>
        <w:spacing w:before="120" w:after="0"/>
        <w:rPr>
          <w:color w:val="auto"/>
          <w:u w:val="single"/>
        </w:rPr>
      </w:pPr>
      <w:r w:rsidRPr="006957FC">
        <w:rPr>
          <w:color w:val="auto"/>
          <w:u w:val="single"/>
        </w:rPr>
        <w:t>In relation to the first consumer:</w:t>
      </w:r>
    </w:p>
    <w:p w14:paraId="201282F3" w14:textId="77777777" w:rsidR="00906F1E" w:rsidRPr="00A83436" w:rsidRDefault="007F31DC" w:rsidP="00855528">
      <w:pPr>
        <w:pStyle w:val="ListBullet"/>
        <w:numPr>
          <w:ilvl w:val="0"/>
          <w:numId w:val="1"/>
        </w:numPr>
        <w:spacing w:before="120" w:after="0"/>
        <w:rPr>
          <w:rFonts w:ascii="Arial" w:hAnsi="Arial" w:cs="Arial"/>
        </w:rPr>
      </w:pPr>
      <w:r w:rsidRPr="00A83436">
        <w:rPr>
          <w:rFonts w:ascii="Arial" w:hAnsi="Arial" w:cs="Arial"/>
        </w:rPr>
        <w:t>T</w:t>
      </w:r>
      <w:r w:rsidR="00902816" w:rsidRPr="00A83436">
        <w:rPr>
          <w:rFonts w:ascii="Arial" w:hAnsi="Arial" w:cs="Arial"/>
        </w:rPr>
        <w:t xml:space="preserve">he provider states the first consumer mentioned in the assessment team’s report </w:t>
      </w:r>
      <w:r w:rsidR="00E36E02" w:rsidRPr="00A83436">
        <w:rPr>
          <w:rFonts w:ascii="Arial" w:hAnsi="Arial" w:cs="Arial"/>
        </w:rPr>
        <w:t xml:space="preserve">is reviewed by </w:t>
      </w:r>
      <w:r w:rsidR="00902816" w:rsidRPr="00A83436">
        <w:rPr>
          <w:rFonts w:ascii="Arial" w:hAnsi="Arial" w:cs="Arial"/>
        </w:rPr>
        <w:t xml:space="preserve">their </w:t>
      </w:r>
      <w:r w:rsidR="00E36E02" w:rsidRPr="00A83436">
        <w:rPr>
          <w:rFonts w:ascii="Arial" w:hAnsi="Arial" w:cs="Arial"/>
        </w:rPr>
        <w:t xml:space="preserve">treating </w:t>
      </w:r>
      <w:r w:rsidR="00902816" w:rsidRPr="00A83436">
        <w:rPr>
          <w:rFonts w:ascii="Arial" w:hAnsi="Arial" w:cs="Arial"/>
        </w:rPr>
        <w:t>g</w:t>
      </w:r>
      <w:r w:rsidR="00E36E02" w:rsidRPr="00A83436">
        <w:rPr>
          <w:rFonts w:ascii="Arial" w:hAnsi="Arial" w:cs="Arial"/>
        </w:rPr>
        <w:t xml:space="preserve">eneral </w:t>
      </w:r>
      <w:r w:rsidR="00902816" w:rsidRPr="00A83436">
        <w:rPr>
          <w:rFonts w:ascii="Arial" w:hAnsi="Arial" w:cs="Arial"/>
        </w:rPr>
        <w:t>p</w:t>
      </w:r>
      <w:r w:rsidR="00E36E02" w:rsidRPr="00A83436">
        <w:rPr>
          <w:rFonts w:ascii="Arial" w:hAnsi="Arial" w:cs="Arial"/>
        </w:rPr>
        <w:t xml:space="preserve">ractitioner or </w:t>
      </w:r>
      <w:r w:rsidR="00902816" w:rsidRPr="00A83436">
        <w:rPr>
          <w:rFonts w:ascii="Arial" w:hAnsi="Arial" w:cs="Arial"/>
        </w:rPr>
        <w:t>n</w:t>
      </w:r>
      <w:r w:rsidR="00E36E02" w:rsidRPr="00A83436">
        <w:rPr>
          <w:rFonts w:ascii="Arial" w:hAnsi="Arial" w:cs="Arial"/>
        </w:rPr>
        <w:t xml:space="preserve">urse </w:t>
      </w:r>
      <w:r w:rsidR="00902816" w:rsidRPr="00A83436">
        <w:rPr>
          <w:rFonts w:ascii="Arial" w:hAnsi="Arial" w:cs="Arial"/>
        </w:rPr>
        <w:t>p</w:t>
      </w:r>
      <w:r w:rsidR="00E36E02" w:rsidRPr="00A83436">
        <w:rPr>
          <w:rFonts w:ascii="Arial" w:hAnsi="Arial" w:cs="Arial"/>
        </w:rPr>
        <w:t>ractitioner frequently</w:t>
      </w:r>
      <w:r w:rsidR="00902816" w:rsidRPr="00A83436">
        <w:rPr>
          <w:rFonts w:ascii="Arial" w:hAnsi="Arial" w:cs="Arial"/>
        </w:rPr>
        <w:t xml:space="preserve"> and</w:t>
      </w:r>
      <w:r w:rsidR="00E36E02" w:rsidRPr="00A83436">
        <w:rPr>
          <w:rFonts w:ascii="Arial" w:hAnsi="Arial" w:cs="Arial"/>
        </w:rPr>
        <w:t xml:space="preserve"> </w:t>
      </w:r>
      <w:r w:rsidR="000E13B9" w:rsidRPr="00A83436">
        <w:rPr>
          <w:rFonts w:ascii="Arial" w:hAnsi="Arial" w:cs="Arial"/>
        </w:rPr>
        <w:t>d</w:t>
      </w:r>
      <w:r w:rsidR="00E36E02" w:rsidRPr="00A83436">
        <w:rPr>
          <w:rFonts w:ascii="Arial" w:hAnsi="Arial" w:cs="Arial"/>
        </w:rPr>
        <w:t>uring</w:t>
      </w:r>
      <w:r w:rsidR="000E13B9" w:rsidRPr="00A83436">
        <w:rPr>
          <w:rFonts w:ascii="Arial" w:hAnsi="Arial" w:cs="Arial"/>
        </w:rPr>
        <w:t xml:space="preserve"> </w:t>
      </w:r>
      <w:r w:rsidR="00E36E02" w:rsidRPr="00A83436">
        <w:rPr>
          <w:rFonts w:ascii="Arial" w:hAnsi="Arial" w:cs="Arial"/>
        </w:rPr>
        <w:t>review</w:t>
      </w:r>
      <w:r w:rsidR="000E13B9" w:rsidRPr="00A83436">
        <w:rPr>
          <w:rFonts w:ascii="Arial" w:hAnsi="Arial" w:cs="Arial"/>
        </w:rPr>
        <w:t xml:space="preserve"> the consumer</w:t>
      </w:r>
      <w:r w:rsidR="00E36E02" w:rsidRPr="00A83436">
        <w:rPr>
          <w:rFonts w:ascii="Arial" w:hAnsi="Arial" w:cs="Arial"/>
        </w:rPr>
        <w:t xml:space="preserve">’s progress notes and behaviour charts are reviewed to identify and evaluate the use of psychotropic medications. </w:t>
      </w:r>
    </w:p>
    <w:p w14:paraId="3AD10EF1" w14:textId="4A2BD080" w:rsidR="00DE2E2B" w:rsidRPr="00A83436" w:rsidRDefault="007563FB" w:rsidP="00855528">
      <w:pPr>
        <w:pStyle w:val="ListBullet"/>
        <w:numPr>
          <w:ilvl w:val="0"/>
          <w:numId w:val="1"/>
        </w:numPr>
        <w:spacing w:before="120" w:after="0"/>
        <w:rPr>
          <w:rFonts w:ascii="Arial" w:hAnsi="Arial" w:cs="Arial"/>
        </w:rPr>
      </w:pPr>
      <w:r w:rsidRPr="00A83436">
        <w:rPr>
          <w:rFonts w:ascii="Arial" w:hAnsi="Arial" w:cs="Arial"/>
        </w:rPr>
        <w:t>However, e</w:t>
      </w:r>
      <w:r w:rsidR="00DE2E2B" w:rsidRPr="00A83436">
        <w:rPr>
          <w:rFonts w:ascii="Arial" w:hAnsi="Arial" w:cs="Arial"/>
        </w:rPr>
        <w:t xml:space="preserve">vidence attached to the provider’s response </w:t>
      </w:r>
      <w:r w:rsidRPr="00A83436">
        <w:rPr>
          <w:rFonts w:ascii="Arial" w:hAnsi="Arial" w:cs="Arial"/>
        </w:rPr>
        <w:t xml:space="preserve">shows, the consumer’s </w:t>
      </w:r>
      <w:r w:rsidR="00FF5E83" w:rsidRPr="00A83436">
        <w:rPr>
          <w:rFonts w:ascii="Arial" w:hAnsi="Arial" w:cs="Arial"/>
        </w:rPr>
        <w:t>regular antipsychotic medication</w:t>
      </w:r>
      <w:r w:rsidR="0009577F">
        <w:rPr>
          <w:rFonts w:ascii="Arial" w:hAnsi="Arial" w:cs="Arial"/>
        </w:rPr>
        <w:t xml:space="preserve"> </w:t>
      </w:r>
      <w:r w:rsidR="00DD0C84" w:rsidRPr="00A83436">
        <w:rPr>
          <w:rFonts w:ascii="Arial" w:hAnsi="Arial" w:cs="Arial"/>
        </w:rPr>
        <w:t>dos</w:t>
      </w:r>
      <w:r w:rsidR="002E7B10" w:rsidRPr="00A83436">
        <w:rPr>
          <w:rFonts w:ascii="Arial" w:hAnsi="Arial" w:cs="Arial"/>
        </w:rPr>
        <w:t>e</w:t>
      </w:r>
      <w:r w:rsidR="00DD0C84" w:rsidRPr="00A83436">
        <w:rPr>
          <w:rFonts w:ascii="Arial" w:hAnsi="Arial" w:cs="Arial"/>
        </w:rPr>
        <w:t xml:space="preserve"> </w:t>
      </w:r>
      <w:r w:rsidR="00FF5E83" w:rsidRPr="00A83436">
        <w:rPr>
          <w:rFonts w:ascii="Arial" w:hAnsi="Arial" w:cs="Arial"/>
        </w:rPr>
        <w:t xml:space="preserve">was </w:t>
      </w:r>
      <w:r w:rsidR="00DD0C84" w:rsidRPr="00A83436">
        <w:rPr>
          <w:rFonts w:ascii="Arial" w:hAnsi="Arial" w:cs="Arial"/>
        </w:rPr>
        <w:t>increased two-fold prior t</w:t>
      </w:r>
      <w:r w:rsidR="00C17E39" w:rsidRPr="00A83436">
        <w:rPr>
          <w:rFonts w:ascii="Arial" w:hAnsi="Arial" w:cs="Arial"/>
        </w:rPr>
        <w:t>o</w:t>
      </w:r>
      <w:r w:rsidR="00596B37" w:rsidRPr="00A83436">
        <w:rPr>
          <w:rFonts w:ascii="Arial" w:hAnsi="Arial" w:cs="Arial"/>
        </w:rPr>
        <w:t xml:space="preserve"> the service </w:t>
      </w:r>
      <w:r w:rsidR="00DC39D2" w:rsidRPr="00A83436">
        <w:rPr>
          <w:rFonts w:ascii="Arial" w:hAnsi="Arial" w:cs="Arial"/>
        </w:rPr>
        <w:t>tak</w:t>
      </w:r>
      <w:r w:rsidR="00B20B3F" w:rsidRPr="00A83436">
        <w:rPr>
          <w:rFonts w:ascii="Arial" w:hAnsi="Arial" w:cs="Arial"/>
        </w:rPr>
        <w:t>ing</w:t>
      </w:r>
      <w:r w:rsidR="00DC39D2" w:rsidRPr="00A83436">
        <w:rPr>
          <w:rFonts w:ascii="Arial" w:hAnsi="Arial" w:cs="Arial"/>
        </w:rPr>
        <w:t xml:space="preserve"> actions to </w:t>
      </w:r>
      <w:r w:rsidR="007F6E45" w:rsidRPr="00A83436">
        <w:rPr>
          <w:rFonts w:ascii="Arial" w:hAnsi="Arial" w:cs="Arial"/>
        </w:rPr>
        <w:t xml:space="preserve">explore non-pharmacological strategies to manage the consumer’s verbal aggression. </w:t>
      </w:r>
      <w:r w:rsidR="00C17E39" w:rsidRPr="00A83436">
        <w:rPr>
          <w:rFonts w:ascii="Arial" w:hAnsi="Arial" w:cs="Arial"/>
        </w:rPr>
        <w:t>A referral to Dementia Service</w:t>
      </w:r>
      <w:r w:rsidR="00971765">
        <w:rPr>
          <w:rFonts w:ascii="Arial" w:hAnsi="Arial" w:cs="Arial"/>
        </w:rPr>
        <w:t>s</w:t>
      </w:r>
      <w:r w:rsidR="00C17E39" w:rsidRPr="00A83436">
        <w:rPr>
          <w:rFonts w:ascii="Arial" w:hAnsi="Arial" w:cs="Arial"/>
        </w:rPr>
        <w:t xml:space="preserve"> Australia</w:t>
      </w:r>
      <w:r w:rsidR="003F69CB" w:rsidRPr="00A83436">
        <w:rPr>
          <w:rFonts w:ascii="Arial" w:hAnsi="Arial" w:cs="Arial"/>
        </w:rPr>
        <w:t>, who provides specialist services to better understand the reasons for changes in behaviour and how to manage them</w:t>
      </w:r>
      <w:r w:rsidR="00951D7B" w:rsidRPr="00A83436">
        <w:rPr>
          <w:rFonts w:ascii="Arial" w:hAnsi="Arial" w:cs="Arial"/>
        </w:rPr>
        <w:t xml:space="preserve">, </w:t>
      </w:r>
      <w:r w:rsidR="00AD7A28" w:rsidRPr="00A83436">
        <w:rPr>
          <w:rFonts w:ascii="Arial" w:hAnsi="Arial" w:cs="Arial"/>
        </w:rPr>
        <w:t xml:space="preserve">was </w:t>
      </w:r>
      <w:r w:rsidR="00971765">
        <w:rPr>
          <w:rFonts w:ascii="Arial" w:hAnsi="Arial" w:cs="Arial"/>
        </w:rPr>
        <w:t xml:space="preserve">sent </w:t>
      </w:r>
      <w:r w:rsidR="00AD7A28" w:rsidRPr="00A83436">
        <w:rPr>
          <w:rFonts w:ascii="Arial" w:hAnsi="Arial" w:cs="Arial"/>
        </w:rPr>
        <w:t xml:space="preserve">7 days </w:t>
      </w:r>
      <w:r w:rsidR="00951D7B" w:rsidRPr="00A83436">
        <w:rPr>
          <w:rFonts w:ascii="Arial" w:hAnsi="Arial" w:cs="Arial"/>
        </w:rPr>
        <w:t xml:space="preserve">after the increase in </w:t>
      </w:r>
      <w:r w:rsidR="00AD7A28" w:rsidRPr="00A83436">
        <w:rPr>
          <w:rFonts w:ascii="Arial" w:hAnsi="Arial" w:cs="Arial"/>
        </w:rPr>
        <w:t>chemical restraint</w:t>
      </w:r>
      <w:r w:rsidR="00874381" w:rsidRPr="00A83436">
        <w:rPr>
          <w:rFonts w:ascii="Arial" w:hAnsi="Arial" w:cs="Arial"/>
        </w:rPr>
        <w:t xml:space="preserve">. </w:t>
      </w:r>
      <w:r w:rsidR="00B87957" w:rsidRPr="00A83436">
        <w:rPr>
          <w:rFonts w:ascii="Arial" w:hAnsi="Arial" w:cs="Arial"/>
        </w:rPr>
        <w:t xml:space="preserve">Furthermore, </w:t>
      </w:r>
      <w:r w:rsidR="00D21C14" w:rsidRPr="00A83436">
        <w:rPr>
          <w:rFonts w:ascii="Arial" w:hAnsi="Arial" w:cs="Arial"/>
        </w:rPr>
        <w:t xml:space="preserve">a </w:t>
      </w:r>
      <w:r w:rsidR="00175A0A" w:rsidRPr="00A83436">
        <w:rPr>
          <w:rFonts w:ascii="Arial" w:hAnsi="Arial" w:cs="Arial"/>
        </w:rPr>
        <w:t>behaviour</w:t>
      </w:r>
      <w:r w:rsidR="005D3FA1" w:rsidRPr="00A83436">
        <w:rPr>
          <w:rFonts w:ascii="Arial" w:hAnsi="Arial" w:cs="Arial"/>
        </w:rPr>
        <w:t xml:space="preserve"> charting does not show an increase in changed behaviours prior to the increase in chemical restraint dosage and does not show implementation of person-centred strategies </w:t>
      </w:r>
      <w:r w:rsidR="00175A0A" w:rsidRPr="00A83436">
        <w:rPr>
          <w:rFonts w:ascii="Arial" w:hAnsi="Arial" w:cs="Arial"/>
        </w:rPr>
        <w:t xml:space="preserve">which are recommended as first-line strategies for managing changed behaviours. </w:t>
      </w:r>
    </w:p>
    <w:p w14:paraId="205089BA" w14:textId="5256A3F9" w:rsidR="0054620F" w:rsidRPr="00A83436" w:rsidRDefault="00C34FE6" w:rsidP="00855528">
      <w:pPr>
        <w:pStyle w:val="ListBullet"/>
        <w:numPr>
          <w:ilvl w:val="0"/>
          <w:numId w:val="1"/>
        </w:numPr>
        <w:spacing w:before="120" w:after="0"/>
        <w:rPr>
          <w:rFonts w:ascii="Arial" w:hAnsi="Arial" w:cs="Arial"/>
        </w:rPr>
      </w:pPr>
      <w:r w:rsidRPr="00A83436">
        <w:rPr>
          <w:rFonts w:ascii="Arial" w:hAnsi="Arial" w:cs="Arial"/>
        </w:rPr>
        <w:lastRenderedPageBreak/>
        <w:t>Finally, the assessment team found</w:t>
      </w:r>
      <w:r w:rsidR="00491E36" w:rsidRPr="00A83436">
        <w:rPr>
          <w:rFonts w:ascii="Arial" w:hAnsi="Arial" w:cs="Arial"/>
        </w:rPr>
        <w:t xml:space="preserve"> there was no evaluation of the effectiveness of the increase in chemical restraint for this consumer and the provider’s response </w:t>
      </w:r>
      <w:r w:rsidR="007D5293" w:rsidRPr="00A83436">
        <w:rPr>
          <w:rFonts w:ascii="Arial" w:hAnsi="Arial" w:cs="Arial"/>
        </w:rPr>
        <w:t xml:space="preserve">does not provide evidence to support their assertion that </w:t>
      </w:r>
      <w:r w:rsidR="007028FC" w:rsidRPr="00A83436">
        <w:rPr>
          <w:rFonts w:ascii="Arial" w:hAnsi="Arial" w:cs="Arial"/>
        </w:rPr>
        <w:t xml:space="preserve">the </w:t>
      </w:r>
      <w:r w:rsidR="00D54485" w:rsidRPr="00A83436">
        <w:rPr>
          <w:rFonts w:ascii="Arial" w:hAnsi="Arial" w:cs="Arial"/>
        </w:rPr>
        <w:t>evaluation</w:t>
      </w:r>
      <w:r w:rsidR="007028FC" w:rsidRPr="00A83436">
        <w:rPr>
          <w:rFonts w:ascii="Arial" w:hAnsi="Arial" w:cs="Arial"/>
        </w:rPr>
        <w:t xml:space="preserve"> of the effectiveness has taken place. </w:t>
      </w:r>
      <w:r w:rsidR="00A95BB0" w:rsidRPr="00A83436">
        <w:rPr>
          <w:rFonts w:ascii="Arial" w:hAnsi="Arial" w:cs="Arial"/>
        </w:rPr>
        <w:t>Lack of person-centred strategies was confirmed by the assessment team’s finding that the consumer’s care plan was generic</w:t>
      </w:r>
      <w:r w:rsidR="00221E93" w:rsidRPr="00A83436">
        <w:rPr>
          <w:rFonts w:ascii="Arial" w:hAnsi="Arial" w:cs="Arial"/>
        </w:rPr>
        <w:t xml:space="preserve"> </w:t>
      </w:r>
      <w:r w:rsidR="00631779" w:rsidRPr="00A83436">
        <w:rPr>
          <w:rFonts w:ascii="Arial" w:hAnsi="Arial" w:cs="Arial"/>
        </w:rPr>
        <w:t xml:space="preserve">which the provider did not respond to. </w:t>
      </w:r>
    </w:p>
    <w:p w14:paraId="0853F729" w14:textId="57A9E355" w:rsidR="00D54485" w:rsidRDefault="00FF004A" w:rsidP="00855528">
      <w:pPr>
        <w:pStyle w:val="NormalArial"/>
        <w:spacing w:before="120" w:after="0"/>
        <w:rPr>
          <w:color w:val="auto"/>
          <w:u w:val="single"/>
        </w:rPr>
      </w:pPr>
      <w:r>
        <w:rPr>
          <w:color w:val="auto"/>
          <w:u w:val="single"/>
        </w:rPr>
        <w:t xml:space="preserve">In </w:t>
      </w:r>
      <w:r w:rsidR="00484000" w:rsidRPr="006957FC">
        <w:rPr>
          <w:color w:val="auto"/>
          <w:u w:val="single"/>
        </w:rPr>
        <w:t>relation to the second consumer</w:t>
      </w:r>
      <w:r w:rsidR="006957FC">
        <w:rPr>
          <w:color w:val="auto"/>
          <w:u w:val="single"/>
        </w:rPr>
        <w:t>:</w:t>
      </w:r>
    </w:p>
    <w:p w14:paraId="7EC1C8F7" w14:textId="0766D1BE" w:rsidR="00630DAF" w:rsidRPr="00A83436" w:rsidRDefault="00BC012C" w:rsidP="00855528">
      <w:pPr>
        <w:pStyle w:val="ListBullet"/>
        <w:numPr>
          <w:ilvl w:val="0"/>
          <w:numId w:val="1"/>
        </w:numPr>
        <w:spacing w:before="120" w:after="0"/>
        <w:rPr>
          <w:rFonts w:ascii="Arial" w:hAnsi="Arial" w:cs="Arial"/>
        </w:rPr>
      </w:pPr>
      <w:r w:rsidRPr="00A83436">
        <w:rPr>
          <w:rFonts w:ascii="Arial" w:hAnsi="Arial" w:cs="Arial"/>
        </w:rPr>
        <w:t xml:space="preserve">In response to the </w:t>
      </w:r>
      <w:r w:rsidR="001D61A1" w:rsidRPr="00A83436">
        <w:rPr>
          <w:rFonts w:ascii="Arial" w:hAnsi="Arial" w:cs="Arial"/>
        </w:rPr>
        <w:t>information</w:t>
      </w:r>
      <w:r w:rsidRPr="00A83436">
        <w:rPr>
          <w:rFonts w:ascii="Arial" w:hAnsi="Arial" w:cs="Arial"/>
        </w:rPr>
        <w:t xml:space="preserve"> about </w:t>
      </w:r>
      <w:r w:rsidR="00181E17" w:rsidRPr="00A83436">
        <w:rPr>
          <w:rFonts w:ascii="Arial" w:hAnsi="Arial" w:cs="Arial"/>
        </w:rPr>
        <w:t xml:space="preserve">a </w:t>
      </w:r>
      <w:r w:rsidRPr="00A83436">
        <w:rPr>
          <w:rFonts w:ascii="Arial" w:hAnsi="Arial" w:cs="Arial"/>
        </w:rPr>
        <w:t>prolonged use (</w:t>
      </w:r>
      <w:r w:rsidR="00140011" w:rsidRPr="00A83436">
        <w:rPr>
          <w:rFonts w:ascii="Arial" w:hAnsi="Arial" w:cs="Arial"/>
        </w:rPr>
        <w:t xml:space="preserve">for </w:t>
      </w:r>
      <w:r w:rsidRPr="00A83436">
        <w:rPr>
          <w:rFonts w:ascii="Arial" w:hAnsi="Arial" w:cs="Arial"/>
        </w:rPr>
        <w:t xml:space="preserve">over a year) of </w:t>
      </w:r>
      <w:r w:rsidR="00181E17" w:rsidRPr="00A83436">
        <w:rPr>
          <w:rFonts w:ascii="Arial" w:hAnsi="Arial" w:cs="Arial"/>
        </w:rPr>
        <w:t xml:space="preserve">the chemical restraint </w:t>
      </w:r>
      <w:r w:rsidR="008D1CE6">
        <w:rPr>
          <w:rFonts w:ascii="Arial" w:hAnsi="Arial" w:cs="Arial"/>
        </w:rPr>
        <w:t xml:space="preserve">which was </w:t>
      </w:r>
      <w:r w:rsidR="00140011" w:rsidRPr="00A83436">
        <w:rPr>
          <w:rFonts w:ascii="Arial" w:hAnsi="Arial" w:cs="Arial"/>
        </w:rPr>
        <w:t xml:space="preserve">commenced at the hospital prior to the consumer’s entry into the service, </w:t>
      </w:r>
      <w:r w:rsidR="00D0113D" w:rsidRPr="00A83436">
        <w:rPr>
          <w:rFonts w:ascii="Arial" w:hAnsi="Arial" w:cs="Arial"/>
        </w:rPr>
        <w:t xml:space="preserve">the provider responded by stating that the consumer </w:t>
      </w:r>
      <w:r w:rsidR="00750519" w:rsidRPr="00A83436">
        <w:rPr>
          <w:rFonts w:ascii="Arial" w:hAnsi="Arial" w:cs="Arial"/>
        </w:rPr>
        <w:t>continues to display socially inappropriate verbal behaviours towards staff and</w:t>
      </w:r>
      <w:r w:rsidR="00D0113D" w:rsidRPr="00A83436">
        <w:rPr>
          <w:rFonts w:ascii="Arial" w:hAnsi="Arial" w:cs="Arial"/>
        </w:rPr>
        <w:t xml:space="preserve"> </w:t>
      </w:r>
      <w:r w:rsidR="00750519" w:rsidRPr="00A83436">
        <w:rPr>
          <w:rFonts w:ascii="Arial" w:hAnsi="Arial" w:cs="Arial"/>
        </w:rPr>
        <w:t xml:space="preserve">other </w:t>
      </w:r>
      <w:r w:rsidR="00D0113D" w:rsidRPr="00A83436">
        <w:rPr>
          <w:rFonts w:ascii="Arial" w:hAnsi="Arial" w:cs="Arial"/>
        </w:rPr>
        <w:t>consumer</w:t>
      </w:r>
      <w:r w:rsidR="00750519" w:rsidRPr="00A83436">
        <w:rPr>
          <w:rFonts w:ascii="Arial" w:hAnsi="Arial" w:cs="Arial"/>
        </w:rPr>
        <w:t>s at least weekly</w:t>
      </w:r>
      <w:r w:rsidR="000423C6" w:rsidRPr="00A83436">
        <w:rPr>
          <w:rFonts w:ascii="Arial" w:hAnsi="Arial" w:cs="Arial"/>
        </w:rPr>
        <w:t xml:space="preserve">. Additionally, </w:t>
      </w:r>
      <w:r w:rsidR="008A7823" w:rsidRPr="00A83436">
        <w:rPr>
          <w:rFonts w:ascii="Arial" w:hAnsi="Arial" w:cs="Arial"/>
        </w:rPr>
        <w:t xml:space="preserve">the consumer’s general practitioner and their representatives see </w:t>
      </w:r>
      <w:r w:rsidR="00750519" w:rsidRPr="00A83436">
        <w:rPr>
          <w:rFonts w:ascii="Arial" w:hAnsi="Arial" w:cs="Arial"/>
        </w:rPr>
        <w:t xml:space="preserve">benefit in the continuation of </w:t>
      </w:r>
      <w:r w:rsidR="00AD3B9C" w:rsidRPr="00A83436">
        <w:rPr>
          <w:rFonts w:ascii="Arial" w:hAnsi="Arial" w:cs="Arial"/>
        </w:rPr>
        <w:t xml:space="preserve">the </w:t>
      </w:r>
      <w:r w:rsidR="00750519" w:rsidRPr="00A83436">
        <w:rPr>
          <w:rFonts w:ascii="Arial" w:hAnsi="Arial" w:cs="Arial"/>
        </w:rPr>
        <w:t>psychotropic medication</w:t>
      </w:r>
      <w:r w:rsidR="00AD3B9C" w:rsidRPr="00A83436">
        <w:rPr>
          <w:rFonts w:ascii="Arial" w:hAnsi="Arial" w:cs="Arial"/>
        </w:rPr>
        <w:t xml:space="preserve"> used as a chemical restraint.</w:t>
      </w:r>
      <w:r w:rsidR="00387ABB" w:rsidRPr="00A83436">
        <w:rPr>
          <w:rFonts w:ascii="Arial" w:hAnsi="Arial" w:cs="Arial"/>
        </w:rPr>
        <w:t xml:space="preserve"> Whilst the provider states the chemical restraint benefits the consumer</w:t>
      </w:r>
      <w:r w:rsidR="009C4F28" w:rsidRPr="00A83436">
        <w:rPr>
          <w:rFonts w:ascii="Arial" w:hAnsi="Arial" w:cs="Arial"/>
        </w:rPr>
        <w:t xml:space="preserve">, </w:t>
      </w:r>
      <w:r w:rsidR="00B32DAC" w:rsidRPr="00A83436">
        <w:rPr>
          <w:rFonts w:ascii="Arial" w:hAnsi="Arial" w:cs="Arial"/>
        </w:rPr>
        <w:t xml:space="preserve">the provider does not include supporting evidence to show </w:t>
      </w:r>
      <w:r w:rsidR="00B064ED" w:rsidRPr="00A83436">
        <w:rPr>
          <w:rFonts w:ascii="Arial" w:hAnsi="Arial" w:cs="Arial"/>
        </w:rPr>
        <w:t xml:space="preserve">how </w:t>
      </w:r>
      <w:r w:rsidR="00A322FE" w:rsidRPr="00A83436">
        <w:rPr>
          <w:rFonts w:ascii="Arial" w:hAnsi="Arial" w:cs="Arial"/>
        </w:rPr>
        <w:t xml:space="preserve">these </w:t>
      </w:r>
      <w:r w:rsidR="003C62E4" w:rsidRPr="00A83436">
        <w:rPr>
          <w:rFonts w:ascii="Arial" w:hAnsi="Arial" w:cs="Arial"/>
        </w:rPr>
        <w:t>benefits of the chemical restraint</w:t>
      </w:r>
      <w:r w:rsidR="00B064ED" w:rsidRPr="00A83436">
        <w:rPr>
          <w:rFonts w:ascii="Arial" w:hAnsi="Arial" w:cs="Arial"/>
        </w:rPr>
        <w:t xml:space="preserve"> w</w:t>
      </w:r>
      <w:r w:rsidR="00A322FE" w:rsidRPr="00A83436">
        <w:rPr>
          <w:rFonts w:ascii="Arial" w:hAnsi="Arial" w:cs="Arial"/>
        </w:rPr>
        <w:t>ere</w:t>
      </w:r>
      <w:r w:rsidR="00B064ED" w:rsidRPr="00A83436">
        <w:rPr>
          <w:rFonts w:ascii="Arial" w:hAnsi="Arial" w:cs="Arial"/>
        </w:rPr>
        <w:t xml:space="preserve"> assessed</w:t>
      </w:r>
      <w:r w:rsidR="003C62E4" w:rsidRPr="00A83436">
        <w:rPr>
          <w:rFonts w:ascii="Arial" w:hAnsi="Arial" w:cs="Arial"/>
        </w:rPr>
        <w:t xml:space="preserve">. </w:t>
      </w:r>
    </w:p>
    <w:p w14:paraId="7A9761DC" w14:textId="3350570A" w:rsidR="00D21C14" w:rsidRPr="00A83436" w:rsidRDefault="003C62E4" w:rsidP="00855528">
      <w:pPr>
        <w:pStyle w:val="ListBullet"/>
        <w:numPr>
          <w:ilvl w:val="0"/>
          <w:numId w:val="1"/>
        </w:numPr>
        <w:spacing w:before="120" w:after="0"/>
        <w:rPr>
          <w:rFonts w:ascii="Arial" w:hAnsi="Arial" w:cs="Arial"/>
        </w:rPr>
      </w:pPr>
      <w:r w:rsidRPr="00A83436">
        <w:rPr>
          <w:rFonts w:ascii="Arial" w:hAnsi="Arial" w:cs="Arial"/>
        </w:rPr>
        <w:t xml:space="preserve">In addition, the provider’s response </w:t>
      </w:r>
      <w:r w:rsidR="00E0425C" w:rsidRPr="00A83436">
        <w:rPr>
          <w:rFonts w:ascii="Arial" w:hAnsi="Arial" w:cs="Arial"/>
        </w:rPr>
        <w:t xml:space="preserve">does not demonstrate the </w:t>
      </w:r>
      <w:r w:rsidR="00F479A5" w:rsidRPr="00A83436">
        <w:rPr>
          <w:rFonts w:ascii="Arial" w:hAnsi="Arial" w:cs="Arial"/>
        </w:rPr>
        <w:t>antipsychotic</w:t>
      </w:r>
      <w:r w:rsidRPr="00A83436">
        <w:rPr>
          <w:rFonts w:ascii="Arial" w:hAnsi="Arial" w:cs="Arial"/>
        </w:rPr>
        <w:t xml:space="preserve"> medication commenced at the hospital </w:t>
      </w:r>
      <w:r w:rsidR="00630DAF" w:rsidRPr="00A83436">
        <w:rPr>
          <w:rFonts w:ascii="Arial" w:hAnsi="Arial" w:cs="Arial"/>
        </w:rPr>
        <w:t xml:space="preserve">to manage the consumer’s </w:t>
      </w:r>
      <w:r w:rsidRPr="00A83436">
        <w:rPr>
          <w:rFonts w:ascii="Arial" w:hAnsi="Arial" w:cs="Arial"/>
        </w:rPr>
        <w:t xml:space="preserve">calling out </w:t>
      </w:r>
      <w:r w:rsidR="007E2476" w:rsidRPr="00A83436">
        <w:rPr>
          <w:rFonts w:ascii="Arial" w:hAnsi="Arial" w:cs="Arial"/>
        </w:rPr>
        <w:t>was revie</w:t>
      </w:r>
      <w:r w:rsidR="00F479A5" w:rsidRPr="00A83436">
        <w:rPr>
          <w:rFonts w:ascii="Arial" w:hAnsi="Arial" w:cs="Arial"/>
        </w:rPr>
        <w:t xml:space="preserve">wed </w:t>
      </w:r>
      <w:r w:rsidR="007E2476" w:rsidRPr="00A83436">
        <w:rPr>
          <w:rFonts w:ascii="Arial" w:hAnsi="Arial" w:cs="Arial"/>
        </w:rPr>
        <w:t xml:space="preserve">to assess its ongoing necessity and effectiveness. </w:t>
      </w:r>
      <w:r w:rsidR="00F479A5" w:rsidRPr="00A83436">
        <w:rPr>
          <w:rFonts w:ascii="Arial" w:hAnsi="Arial" w:cs="Arial"/>
        </w:rPr>
        <w:t xml:space="preserve">Since the provider states </w:t>
      </w:r>
      <w:r w:rsidR="00A40789" w:rsidRPr="00A83436">
        <w:rPr>
          <w:rFonts w:ascii="Arial" w:hAnsi="Arial" w:cs="Arial"/>
        </w:rPr>
        <w:t>t</w:t>
      </w:r>
      <w:r w:rsidR="00F479A5" w:rsidRPr="00A83436">
        <w:rPr>
          <w:rFonts w:ascii="Arial" w:hAnsi="Arial" w:cs="Arial"/>
        </w:rPr>
        <w:t>he consumer</w:t>
      </w:r>
      <w:r w:rsidR="00FE4370" w:rsidRPr="00A83436">
        <w:rPr>
          <w:rFonts w:ascii="Arial" w:hAnsi="Arial" w:cs="Arial"/>
        </w:rPr>
        <w:t xml:space="preserve"> continues to display </w:t>
      </w:r>
      <w:r w:rsidR="00BC06DB" w:rsidRPr="00A83436">
        <w:rPr>
          <w:rFonts w:ascii="Arial" w:hAnsi="Arial" w:cs="Arial"/>
        </w:rPr>
        <w:t>socially inappropriate behaviours</w:t>
      </w:r>
      <w:r w:rsidR="00F50667" w:rsidRPr="00A83436">
        <w:rPr>
          <w:rFonts w:ascii="Arial" w:hAnsi="Arial" w:cs="Arial"/>
        </w:rPr>
        <w:t xml:space="preserve">, it is reasonable to suggest that the medication is not achieving its intended purpose. </w:t>
      </w:r>
    </w:p>
    <w:p w14:paraId="0BD35AA0" w14:textId="2637AF97" w:rsidR="008A6787" w:rsidRPr="0099734B" w:rsidRDefault="008A6787" w:rsidP="00855528">
      <w:pPr>
        <w:pStyle w:val="NormalArial"/>
        <w:spacing w:before="120" w:after="0"/>
        <w:rPr>
          <w:color w:val="auto"/>
          <w:u w:val="single"/>
        </w:rPr>
      </w:pPr>
      <w:r w:rsidRPr="0099734B">
        <w:rPr>
          <w:color w:val="auto"/>
          <w:u w:val="single"/>
        </w:rPr>
        <w:t>I</w:t>
      </w:r>
      <w:r w:rsidR="003A1BDB" w:rsidRPr="0099734B">
        <w:rPr>
          <w:color w:val="auto"/>
          <w:u w:val="single"/>
        </w:rPr>
        <w:t>n</w:t>
      </w:r>
      <w:r w:rsidRPr="0099734B">
        <w:rPr>
          <w:color w:val="auto"/>
          <w:u w:val="single"/>
        </w:rPr>
        <w:t xml:space="preserve"> relation to informed consent:</w:t>
      </w:r>
    </w:p>
    <w:p w14:paraId="26F407B1" w14:textId="269991A7" w:rsidR="0099734B" w:rsidRPr="00A83436" w:rsidRDefault="003A1BDB" w:rsidP="00855528">
      <w:pPr>
        <w:pStyle w:val="ListBullet"/>
        <w:numPr>
          <w:ilvl w:val="0"/>
          <w:numId w:val="1"/>
        </w:numPr>
        <w:spacing w:before="120" w:after="0"/>
        <w:rPr>
          <w:rFonts w:ascii="Arial" w:hAnsi="Arial" w:cs="Arial"/>
        </w:rPr>
      </w:pPr>
      <w:r w:rsidRPr="00A83436">
        <w:rPr>
          <w:rFonts w:ascii="Arial" w:hAnsi="Arial" w:cs="Arial"/>
        </w:rPr>
        <w:t>Whilst the provider’s response include</w:t>
      </w:r>
      <w:r w:rsidR="00A40789" w:rsidRPr="00A83436">
        <w:rPr>
          <w:rFonts w:ascii="Arial" w:hAnsi="Arial" w:cs="Arial"/>
        </w:rPr>
        <w:t>s</w:t>
      </w:r>
      <w:r w:rsidRPr="00A83436">
        <w:rPr>
          <w:rFonts w:ascii="Arial" w:hAnsi="Arial" w:cs="Arial"/>
        </w:rPr>
        <w:t xml:space="preserve"> </w:t>
      </w:r>
      <w:r w:rsidR="00734513" w:rsidRPr="00A83436">
        <w:rPr>
          <w:rFonts w:ascii="Arial" w:hAnsi="Arial" w:cs="Arial"/>
        </w:rPr>
        <w:t>copies of Restrictive Practice Consent Forms</w:t>
      </w:r>
      <w:r w:rsidR="00B67F5C" w:rsidRPr="00A83436">
        <w:rPr>
          <w:rFonts w:ascii="Arial" w:hAnsi="Arial" w:cs="Arial"/>
        </w:rPr>
        <w:t xml:space="preserve">, </w:t>
      </w:r>
      <w:r w:rsidR="0057369A" w:rsidRPr="00A83436">
        <w:rPr>
          <w:rFonts w:ascii="Arial" w:hAnsi="Arial" w:cs="Arial"/>
        </w:rPr>
        <w:t>Psychotropic</w:t>
      </w:r>
      <w:r w:rsidR="004250B3" w:rsidRPr="00A83436">
        <w:rPr>
          <w:rFonts w:ascii="Arial" w:hAnsi="Arial" w:cs="Arial"/>
        </w:rPr>
        <w:t xml:space="preserve"> Medication Form </w:t>
      </w:r>
      <w:r w:rsidR="00B67F5C" w:rsidRPr="00A83436">
        <w:rPr>
          <w:rFonts w:ascii="Arial" w:hAnsi="Arial" w:cs="Arial"/>
        </w:rPr>
        <w:t xml:space="preserve">and hospital discharge summaries, these do not include records </w:t>
      </w:r>
      <w:r w:rsidR="00FE1A16" w:rsidRPr="00A83436">
        <w:rPr>
          <w:rFonts w:ascii="Arial" w:hAnsi="Arial" w:cs="Arial"/>
        </w:rPr>
        <w:t xml:space="preserve">demonstrating a consumer </w:t>
      </w:r>
      <w:r w:rsidR="001A0B22" w:rsidRPr="00A83436">
        <w:rPr>
          <w:rFonts w:ascii="Arial" w:hAnsi="Arial" w:cs="Arial"/>
        </w:rPr>
        <w:t xml:space="preserve">or their substitute-decision maker was </w:t>
      </w:r>
      <w:r w:rsidR="00705389" w:rsidRPr="00A83436">
        <w:rPr>
          <w:rFonts w:ascii="Arial" w:hAnsi="Arial" w:cs="Arial"/>
        </w:rPr>
        <w:t>informed about the medication’s use, potential risks and alternatives, and that their consent was obtained. In addition, the representatives</w:t>
      </w:r>
      <w:r w:rsidR="00374306" w:rsidRPr="00A83436">
        <w:rPr>
          <w:rFonts w:ascii="Arial" w:hAnsi="Arial" w:cs="Arial"/>
        </w:rPr>
        <w:t xml:space="preserve"> said at the assessment contact they have not been provided </w:t>
      </w:r>
      <w:r w:rsidR="003650B5" w:rsidRPr="00A83436">
        <w:rPr>
          <w:rFonts w:ascii="Arial" w:hAnsi="Arial" w:cs="Arial"/>
        </w:rPr>
        <w:t xml:space="preserve">sufficient </w:t>
      </w:r>
      <w:r w:rsidR="00374306" w:rsidRPr="00A83436">
        <w:rPr>
          <w:rFonts w:ascii="Arial" w:hAnsi="Arial" w:cs="Arial"/>
        </w:rPr>
        <w:t xml:space="preserve">information about </w:t>
      </w:r>
      <w:r w:rsidR="0097468C" w:rsidRPr="00A83436">
        <w:rPr>
          <w:rFonts w:ascii="Arial" w:hAnsi="Arial" w:cs="Arial"/>
        </w:rPr>
        <w:t>chemical restraint.</w:t>
      </w:r>
      <w:r w:rsidR="005E6294" w:rsidRPr="00A83436">
        <w:rPr>
          <w:rFonts w:ascii="Arial" w:hAnsi="Arial" w:cs="Arial"/>
        </w:rPr>
        <w:t xml:space="preserve"> </w:t>
      </w:r>
      <w:r w:rsidR="005E47F1" w:rsidRPr="00A83436">
        <w:rPr>
          <w:rFonts w:ascii="Arial" w:hAnsi="Arial" w:cs="Arial"/>
        </w:rPr>
        <w:t xml:space="preserve">However, </w:t>
      </w:r>
      <w:r w:rsidR="005C1D33" w:rsidRPr="00A83436">
        <w:rPr>
          <w:rFonts w:ascii="Arial" w:hAnsi="Arial" w:cs="Arial"/>
        </w:rPr>
        <w:t xml:space="preserve">I have not considered this </w:t>
      </w:r>
      <w:r w:rsidR="007C066B" w:rsidRPr="00A83436">
        <w:rPr>
          <w:rFonts w:ascii="Arial" w:hAnsi="Arial" w:cs="Arial"/>
        </w:rPr>
        <w:t xml:space="preserve">evidence </w:t>
      </w:r>
      <w:r w:rsidR="005C1D33" w:rsidRPr="00A83436">
        <w:rPr>
          <w:rFonts w:ascii="Arial" w:hAnsi="Arial" w:cs="Arial"/>
        </w:rPr>
        <w:t xml:space="preserve">in coming to my finding in relation to this requirement </w:t>
      </w:r>
      <w:r w:rsidR="001D7F2F" w:rsidRPr="00A83436">
        <w:rPr>
          <w:rFonts w:ascii="Arial" w:hAnsi="Arial" w:cs="Arial"/>
        </w:rPr>
        <w:t>because an</w:t>
      </w:r>
      <w:r w:rsidR="007C066B" w:rsidRPr="00A83436">
        <w:rPr>
          <w:rFonts w:ascii="Arial" w:hAnsi="Arial" w:cs="Arial"/>
        </w:rPr>
        <w:t xml:space="preserve"> appropriate authorisation and consent for the use of restraints </w:t>
      </w:r>
      <w:r w:rsidR="00FC5631" w:rsidRPr="00A83436">
        <w:rPr>
          <w:rFonts w:ascii="Arial" w:hAnsi="Arial" w:cs="Arial"/>
        </w:rPr>
        <w:t xml:space="preserve">in compliance with legislation is </w:t>
      </w:r>
      <w:r w:rsidR="001D7F2F" w:rsidRPr="00A83436">
        <w:rPr>
          <w:rFonts w:ascii="Arial" w:hAnsi="Arial" w:cs="Arial"/>
        </w:rPr>
        <w:t>more</w:t>
      </w:r>
      <w:r w:rsidR="00FC5631" w:rsidRPr="00A83436">
        <w:rPr>
          <w:rFonts w:ascii="Arial" w:hAnsi="Arial" w:cs="Arial"/>
        </w:rPr>
        <w:t xml:space="preserve"> relevant to </w:t>
      </w:r>
      <w:r w:rsidR="00F46FD4" w:rsidRPr="00A83436">
        <w:rPr>
          <w:rFonts w:ascii="Arial" w:hAnsi="Arial" w:cs="Arial"/>
        </w:rPr>
        <w:t xml:space="preserve">Standard </w:t>
      </w:r>
      <w:r w:rsidR="0025086A" w:rsidRPr="00A83436">
        <w:rPr>
          <w:rFonts w:ascii="Arial" w:hAnsi="Arial" w:cs="Arial"/>
        </w:rPr>
        <w:t xml:space="preserve">8 </w:t>
      </w:r>
      <w:r w:rsidR="00F9141E" w:rsidRPr="00A83436">
        <w:rPr>
          <w:rFonts w:ascii="Arial" w:hAnsi="Arial" w:cs="Arial"/>
        </w:rPr>
        <w:t>Requirement</w:t>
      </w:r>
      <w:r w:rsidR="0025086A" w:rsidRPr="00A83436">
        <w:rPr>
          <w:rFonts w:ascii="Arial" w:hAnsi="Arial" w:cs="Arial"/>
        </w:rPr>
        <w:t xml:space="preserve"> </w:t>
      </w:r>
      <w:r w:rsidR="00F9141E" w:rsidRPr="00A83436">
        <w:rPr>
          <w:rFonts w:ascii="Arial" w:hAnsi="Arial" w:cs="Arial"/>
        </w:rPr>
        <w:t>8(3)(e)</w:t>
      </w:r>
      <w:r w:rsidR="00FC5631" w:rsidRPr="00A83436">
        <w:rPr>
          <w:rFonts w:ascii="Arial" w:hAnsi="Arial" w:cs="Arial"/>
        </w:rPr>
        <w:t xml:space="preserve"> and I encourage the provider to review their systems and processes in relation to </w:t>
      </w:r>
      <w:r w:rsidR="0099734B" w:rsidRPr="00A83436">
        <w:rPr>
          <w:rFonts w:ascii="Arial" w:hAnsi="Arial" w:cs="Arial"/>
        </w:rPr>
        <w:t xml:space="preserve">this. </w:t>
      </w:r>
    </w:p>
    <w:p w14:paraId="220A7E27" w14:textId="278CF300" w:rsidR="002B0C90" w:rsidRPr="00855528" w:rsidRDefault="0086034B" w:rsidP="00855528">
      <w:pPr>
        <w:pStyle w:val="NormalArial"/>
        <w:spacing w:before="120" w:after="0"/>
        <w:rPr>
          <w:color w:val="auto"/>
        </w:rPr>
      </w:pPr>
      <w:r w:rsidRPr="0086034B">
        <w:rPr>
          <w:color w:val="auto"/>
        </w:rPr>
        <w:t>For the reasons detailed above, I find Requirement 3(3)(</w:t>
      </w:r>
      <w:r>
        <w:rPr>
          <w:color w:val="auto"/>
        </w:rPr>
        <w:t>b</w:t>
      </w:r>
      <w:r w:rsidRPr="0086034B">
        <w:rPr>
          <w:color w:val="auto"/>
        </w:rPr>
        <w:t xml:space="preserve">) </w:t>
      </w:r>
      <w:r>
        <w:rPr>
          <w:color w:val="auto"/>
        </w:rPr>
        <w:t>non-</w:t>
      </w:r>
      <w:r w:rsidRPr="0086034B">
        <w:rPr>
          <w:color w:val="auto"/>
        </w:rPr>
        <w:t>compliant.</w:t>
      </w:r>
    </w:p>
    <w:sectPr w:rsidR="002B0C90" w:rsidRPr="0085552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40705" w14:textId="77777777" w:rsidR="00AF2849" w:rsidRDefault="00AF2849">
      <w:pPr>
        <w:spacing w:after="0"/>
      </w:pPr>
      <w:r>
        <w:separator/>
      </w:r>
    </w:p>
  </w:endnote>
  <w:endnote w:type="continuationSeparator" w:id="0">
    <w:p w14:paraId="6D39F487" w14:textId="77777777" w:rsidR="00AF2849" w:rsidRDefault="00AF28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7EBD" w14:textId="77777777" w:rsidR="00DF37F2" w:rsidRPr="00DF37F2" w:rsidRDefault="00A60C0E" w:rsidP="00DF37F2">
    <w:pPr>
      <w:pStyle w:val="FooterArial9"/>
      <w:rPr>
        <w:rStyle w:val="FooterBold"/>
        <w:rFonts w:ascii="Arial" w:hAnsi="Arial"/>
        <w:b w:val="0"/>
      </w:rPr>
    </w:pPr>
    <w:r w:rsidRPr="00DF37F2">
      <w:rPr>
        <w:rStyle w:val="FooterBold"/>
        <w:rFonts w:ascii="Arial" w:hAnsi="Arial"/>
        <w:b w:val="0"/>
      </w:rPr>
      <w:t>Name of service: MercyCare Kelmscott</w:t>
    </w:r>
    <w:r w:rsidRPr="00DF37F2">
      <w:rPr>
        <w:rStyle w:val="FooterBold"/>
        <w:rFonts w:ascii="Arial" w:hAnsi="Arial"/>
        <w:b w:val="0"/>
      </w:rPr>
      <w:tab/>
      <w:t xml:space="preserve">RPT-ACC-0122 v3.0 </w:t>
    </w:r>
  </w:p>
  <w:p w14:paraId="220A7EBE" w14:textId="77777777" w:rsidR="00DF37F2" w:rsidRPr="00DF37F2" w:rsidRDefault="00A60C0E" w:rsidP="00DF37F2">
    <w:pPr>
      <w:pStyle w:val="FooterArial9"/>
      <w:rPr>
        <w:rStyle w:val="FooterBold"/>
        <w:rFonts w:ascii="Arial" w:hAnsi="Arial"/>
        <w:b w:val="0"/>
      </w:rPr>
    </w:pPr>
    <w:r w:rsidRPr="00DF37F2">
      <w:rPr>
        <w:rStyle w:val="FooterBold"/>
        <w:rFonts w:ascii="Arial" w:hAnsi="Arial"/>
        <w:b w:val="0"/>
      </w:rPr>
      <w:t>Commission ID: 7245</w:t>
    </w:r>
    <w:r w:rsidRPr="00DF37F2">
      <w:rPr>
        <w:rStyle w:val="FooterBold"/>
        <w:rFonts w:ascii="Arial" w:hAnsi="Arial"/>
        <w:b w:val="0"/>
      </w:rPr>
      <w:tab/>
      <w:t xml:space="preserve">OFFICIAL: Sensitive </w:t>
    </w:r>
  </w:p>
  <w:p w14:paraId="220A7EBF" w14:textId="77777777" w:rsidR="00DF37F2" w:rsidRPr="00DF37F2" w:rsidRDefault="00A60C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7EC1" w14:textId="77777777" w:rsidR="00E2364A" w:rsidRDefault="00C874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7FF6F" w14:textId="77777777" w:rsidR="00AF2849" w:rsidRDefault="00AF2849" w:rsidP="00D71F88">
      <w:pPr>
        <w:spacing w:after="0"/>
      </w:pPr>
      <w:r>
        <w:separator/>
      </w:r>
    </w:p>
  </w:footnote>
  <w:footnote w:type="continuationSeparator" w:id="0">
    <w:p w14:paraId="73C9490D" w14:textId="77777777" w:rsidR="00AF2849" w:rsidRDefault="00AF2849" w:rsidP="00D71F88">
      <w:pPr>
        <w:spacing w:after="0"/>
      </w:pPr>
      <w:r>
        <w:continuationSeparator/>
      </w:r>
    </w:p>
  </w:footnote>
  <w:footnote w:id="1">
    <w:p w14:paraId="220A7EC6" w14:textId="2995980A" w:rsidR="000078F8" w:rsidRDefault="00A60C0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07C44">
        <w:rPr>
          <w:rFonts w:ascii="Arial" w:hAnsi="Arial" w:cs="Arial"/>
          <w:color w:val="auto"/>
          <w:sz w:val="20"/>
          <w:szCs w:val="20"/>
        </w:rPr>
        <w:t xml:space="preserve"> 68A</w:t>
      </w:r>
      <w:r w:rsidR="00D07C44" w:rsidRPr="00D07C44">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220A7EC7" w14:textId="77777777" w:rsidR="002B0884" w:rsidRDefault="00C874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7EBC" w14:textId="77777777" w:rsidR="00D71F88" w:rsidRDefault="00A60C0E">
    <w:pPr>
      <w:pStyle w:val="Header"/>
    </w:pPr>
    <w:r>
      <w:rPr>
        <w:noProof/>
        <w:color w:val="2B579A"/>
        <w:shd w:val="clear" w:color="auto" w:fill="E6E6E6"/>
        <w:lang w:val="en-US"/>
      </w:rPr>
      <w:drawing>
        <wp:anchor distT="0" distB="0" distL="114300" distR="114300" simplePos="0" relativeHeight="251659264" behindDoc="1" locked="0" layoutInCell="1" allowOverlap="1" wp14:anchorId="220A7EC2" wp14:editId="220A7E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432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7EC0" w14:textId="77777777" w:rsidR="00FA0A5B" w:rsidRDefault="00A60C0E">
    <w:pPr>
      <w:pStyle w:val="Header"/>
    </w:pPr>
    <w:r>
      <w:rPr>
        <w:noProof/>
      </w:rPr>
      <w:drawing>
        <wp:anchor distT="0" distB="0" distL="114300" distR="114300" simplePos="0" relativeHeight="251658240" behindDoc="0" locked="0" layoutInCell="1" allowOverlap="1" wp14:anchorId="220A7EC4" wp14:editId="220A7E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309F0C">
      <w:start w:val="1"/>
      <w:numFmt w:val="lowerRoman"/>
      <w:lvlText w:val="(%1)"/>
      <w:lvlJc w:val="left"/>
      <w:pPr>
        <w:ind w:left="1080" w:hanging="720"/>
      </w:pPr>
      <w:rPr>
        <w:rFonts w:hint="default"/>
      </w:rPr>
    </w:lvl>
    <w:lvl w:ilvl="1" w:tplc="1BC6BCD6" w:tentative="1">
      <w:start w:val="1"/>
      <w:numFmt w:val="lowerLetter"/>
      <w:lvlText w:val="%2."/>
      <w:lvlJc w:val="left"/>
      <w:pPr>
        <w:ind w:left="1440" w:hanging="360"/>
      </w:pPr>
    </w:lvl>
    <w:lvl w:ilvl="2" w:tplc="E4784E34" w:tentative="1">
      <w:start w:val="1"/>
      <w:numFmt w:val="lowerRoman"/>
      <w:lvlText w:val="%3."/>
      <w:lvlJc w:val="right"/>
      <w:pPr>
        <w:ind w:left="2160" w:hanging="180"/>
      </w:pPr>
    </w:lvl>
    <w:lvl w:ilvl="3" w:tplc="A0A42C4E" w:tentative="1">
      <w:start w:val="1"/>
      <w:numFmt w:val="decimal"/>
      <w:lvlText w:val="%4."/>
      <w:lvlJc w:val="left"/>
      <w:pPr>
        <w:ind w:left="2880" w:hanging="360"/>
      </w:pPr>
    </w:lvl>
    <w:lvl w:ilvl="4" w:tplc="3B2206AE" w:tentative="1">
      <w:start w:val="1"/>
      <w:numFmt w:val="lowerLetter"/>
      <w:lvlText w:val="%5."/>
      <w:lvlJc w:val="left"/>
      <w:pPr>
        <w:ind w:left="3600" w:hanging="360"/>
      </w:pPr>
    </w:lvl>
    <w:lvl w:ilvl="5" w:tplc="9CF4DD24" w:tentative="1">
      <w:start w:val="1"/>
      <w:numFmt w:val="lowerRoman"/>
      <w:lvlText w:val="%6."/>
      <w:lvlJc w:val="right"/>
      <w:pPr>
        <w:ind w:left="4320" w:hanging="180"/>
      </w:pPr>
    </w:lvl>
    <w:lvl w:ilvl="6" w:tplc="27380A74" w:tentative="1">
      <w:start w:val="1"/>
      <w:numFmt w:val="decimal"/>
      <w:lvlText w:val="%7."/>
      <w:lvlJc w:val="left"/>
      <w:pPr>
        <w:ind w:left="5040" w:hanging="360"/>
      </w:pPr>
    </w:lvl>
    <w:lvl w:ilvl="7" w:tplc="640C8C9A" w:tentative="1">
      <w:start w:val="1"/>
      <w:numFmt w:val="lowerLetter"/>
      <w:lvlText w:val="%8."/>
      <w:lvlJc w:val="left"/>
      <w:pPr>
        <w:ind w:left="5760" w:hanging="360"/>
      </w:pPr>
    </w:lvl>
    <w:lvl w:ilvl="8" w:tplc="7060AC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152ED8E">
      <w:start w:val="1"/>
      <w:numFmt w:val="lowerRoman"/>
      <w:lvlText w:val="(%1)"/>
      <w:lvlJc w:val="left"/>
      <w:pPr>
        <w:ind w:left="1080" w:hanging="720"/>
      </w:pPr>
      <w:rPr>
        <w:rFonts w:hint="default"/>
      </w:rPr>
    </w:lvl>
    <w:lvl w:ilvl="1" w:tplc="23B414A6" w:tentative="1">
      <w:start w:val="1"/>
      <w:numFmt w:val="lowerLetter"/>
      <w:lvlText w:val="%2."/>
      <w:lvlJc w:val="left"/>
      <w:pPr>
        <w:ind w:left="1440" w:hanging="360"/>
      </w:pPr>
    </w:lvl>
    <w:lvl w:ilvl="2" w:tplc="6C5C8A6E" w:tentative="1">
      <w:start w:val="1"/>
      <w:numFmt w:val="lowerRoman"/>
      <w:lvlText w:val="%3."/>
      <w:lvlJc w:val="right"/>
      <w:pPr>
        <w:ind w:left="2160" w:hanging="180"/>
      </w:pPr>
    </w:lvl>
    <w:lvl w:ilvl="3" w:tplc="2A685074" w:tentative="1">
      <w:start w:val="1"/>
      <w:numFmt w:val="decimal"/>
      <w:lvlText w:val="%4."/>
      <w:lvlJc w:val="left"/>
      <w:pPr>
        <w:ind w:left="2880" w:hanging="360"/>
      </w:pPr>
    </w:lvl>
    <w:lvl w:ilvl="4" w:tplc="E4D8DEF8" w:tentative="1">
      <w:start w:val="1"/>
      <w:numFmt w:val="lowerLetter"/>
      <w:lvlText w:val="%5."/>
      <w:lvlJc w:val="left"/>
      <w:pPr>
        <w:ind w:left="3600" w:hanging="360"/>
      </w:pPr>
    </w:lvl>
    <w:lvl w:ilvl="5" w:tplc="7B781B76" w:tentative="1">
      <w:start w:val="1"/>
      <w:numFmt w:val="lowerRoman"/>
      <w:lvlText w:val="%6."/>
      <w:lvlJc w:val="right"/>
      <w:pPr>
        <w:ind w:left="4320" w:hanging="180"/>
      </w:pPr>
    </w:lvl>
    <w:lvl w:ilvl="6" w:tplc="BD96DCBE" w:tentative="1">
      <w:start w:val="1"/>
      <w:numFmt w:val="decimal"/>
      <w:lvlText w:val="%7."/>
      <w:lvlJc w:val="left"/>
      <w:pPr>
        <w:ind w:left="5040" w:hanging="360"/>
      </w:pPr>
    </w:lvl>
    <w:lvl w:ilvl="7" w:tplc="2814C988" w:tentative="1">
      <w:start w:val="1"/>
      <w:numFmt w:val="lowerLetter"/>
      <w:lvlText w:val="%8."/>
      <w:lvlJc w:val="left"/>
      <w:pPr>
        <w:ind w:left="5760" w:hanging="360"/>
      </w:pPr>
    </w:lvl>
    <w:lvl w:ilvl="8" w:tplc="13F897C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D0AF7DE">
      <w:start w:val="1"/>
      <w:numFmt w:val="lowerRoman"/>
      <w:lvlText w:val="(%1)"/>
      <w:lvlJc w:val="left"/>
      <w:pPr>
        <w:ind w:left="1080" w:hanging="720"/>
      </w:pPr>
      <w:rPr>
        <w:rFonts w:hint="default"/>
      </w:rPr>
    </w:lvl>
    <w:lvl w:ilvl="1" w:tplc="8AD6CEFC" w:tentative="1">
      <w:start w:val="1"/>
      <w:numFmt w:val="lowerLetter"/>
      <w:lvlText w:val="%2."/>
      <w:lvlJc w:val="left"/>
      <w:pPr>
        <w:ind w:left="1440" w:hanging="360"/>
      </w:pPr>
    </w:lvl>
    <w:lvl w:ilvl="2" w:tplc="447A6BE8" w:tentative="1">
      <w:start w:val="1"/>
      <w:numFmt w:val="lowerRoman"/>
      <w:lvlText w:val="%3."/>
      <w:lvlJc w:val="right"/>
      <w:pPr>
        <w:ind w:left="2160" w:hanging="180"/>
      </w:pPr>
    </w:lvl>
    <w:lvl w:ilvl="3" w:tplc="1F403064" w:tentative="1">
      <w:start w:val="1"/>
      <w:numFmt w:val="decimal"/>
      <w:lvlText w:val="%4."/>
      <w:lvlJc w:val="left"/>
      <w:pPr>
        <w:ind w:left="2880" w:hanging="360"/>
      </w:pPr>
    </w:lvl>
    <w:lvl w:ilvl="4" w:tplc="B114CD46" w:tentative="1">
      <w:start w:val="1"/>
      <w:numFmt w:val="lowerLetter"/>
      <w:lvlText w:val="%5."/>
      <w:lvlJc w:val="left"/>
      <w:pPr>
        <w:ind w:left="3600" w:hanging="360"/>
      </w:pPr>
    </w:lvl>
    <w:lvl w:ilvl="5" w:tplc="9124A890" w:tentative="1">
      <w:start w:val="1"/>
      <w:numFmt w:val="lowerRoman"/>
      <w:lvlText w:val="%6."/>
      <w:lvlJc w:val="right"/>
      <w:pPr>
        <w:ind w:left="4320" w:hanging="180"/>
      </w:pPr>
    </w:lvl>
    <w:lvl w:ilvl="6" w:tplc="41CCB226" w:tentative="1">
      <w:start w:val="1"/>
      <w:numFmt w:val="decimal"/>
      <w:lvlText w:val="%7."/>
      <w:lvlJc w:val="left"/>
      <w:pPr>
        <w:ind w:left="5040" w:hanging="360"/>
      </w:pPr>
    </w:lvl>
    <w:lvl w:ilvl="7" w:tplc="045A5B74" w:tentative="1">
      <w:start w:val="1"/>
      <w:numFmt w:val="lowerLetter"/>
      <w:lvlText w:val="%8."/>
      <w:lvlJc w:val="left"/>
      <w:pPr>
        <w:ind w:left="5760" w:hanging="360"/>
      </w:pPr>
    </w:lvl>
    <w:lvl w:ilvl="8" w:tplc="0324CC0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A1C4DA8">
      <w:start w:val="1"/>
      <w:numFmt w:val="bullet"/>
      <w:lvlText w:val=""/>
      <w:lvlJc w:val="left"/>
      <w:pPr>
        <w:ind w:left="720" w:hanging="360"/>
      </w:pPr>
      <w:rPr>
        <w:rFonts w:ascii="Symbol" w:hAnsi="Symbol" w:hint="default"/>
        <w:color w:val="auto"/>
        <w:sz w:val="24"/>
        <w:szCs w:val="24"/>
      </w:rPr>
    </w:lvl>
    <w:lvl w:ilvl="1" w:tplc="B51CA7FA" w:tentative="1">
      <w:start w:val="1"/>
      <w:numFmt w:val="bullet"/>
      <w:lvlText w:val="o"/>
      <w:lvlJc w:val="left"/>
      <w:pPr>
        <w:ind w:left="1440" w:hanging="360"/>
      </w:pPr>
      <w:rPr>
        <w:rFonts w:ascii="Courier New" w:hAnsi="Courier New" w:cs="Courier New" w:hint="default"/>
      </w:rPr>
    </w:lvl>
    <w:lvl w:ilvl="2" w:tplc="9386DE46" w:tentative="1">
      <w:start w:val="1"/>
      <w:numFmt w:val="bullet"/>
      <w:lvlText w:val=""/>
      <w:lvlJc w:val="left"/>
      <w:pPr>
        <w:ind w:left="2160" w:hanging="360"/>
      </w:pPr>
      <w:rPr>
        <w:rFonts w:ascii="Wingdings" w:hAnsi="Wingdings" w:hint="default"/>
      </w:rPr>
    </w:lvl>
    <w:lvl w:ilvl="3" w:tplc="AF5863A2" w:tentative="1">
      <w:start w:val="1"/>
      <w:numFmt w:val="bullet"/>
      <w:lvlText w:val=""/>
      <w:lvlJc w:val="left"/>
      <w:pPr>
        <w:ind w:left="2880" w:hanging="360"/>
      </w:pPr>
      <w:rPr>
        <w:rFonts w:ascii="Symbol" w:hAnsi="Symbol" w:hint="default"/>
      </w:rPr>
    </w:lvl>
    <w:lvl w:ilvl="4" w:tplc="AE1CD626" w:tentative="1">
      <w:start w:val="1"/>
      <w:numFmt w:val="bullet"/>
      <w:lvlText w:val="o"/>
      <w:lvlJc w:val="left"/>
      <w:pPr>
        <w:ind w:left="3600" w:hanging="360"/>
      </w:pPr>
      <w:rPr>
        <w:rFonts w:ascii="Courier New" w:hAnsi="Courier New" w:cs="Courier New" w:hint="default"/>
      </w:rPr>
    </w:lvl>
    <w:lvl w:ilvl="5" w:tplc="26280EDA" w:tentative="1">
      <w:start w:val="1"/>
      <w:numFmt w:val="bullet"/>
      <w:lvlText w:val=""/>
      <w:lvlJc w:val="left"/>
      <w:pPr>
        <w:ind w:left="4320" w:hanging="360"/>
      </w:pPr>
      <w:rPr>
        <w:rFonts w:ascii="Wingdings" w:hAnsi="Wingdings" w:hint="default"/>
      </w:rPr>
    </w:lvl>
    <w:lvl w:ilvl="6" w:tplc="32AAF274" w:tentative="1">
      <w:start w:val="1"/>
      <w:numFmt w:val="bullet"/>
      <w:lvlText w:val=""/>
      <w:lvlJc w:val="left"/>
      <w:pPr>
        <w:ind w:left="5040" w:hanging="360"/>
      </w:pPr>
      <w:rPr>
        <w:rFonts w:ascii="Symbol" w:hAnsi="Symbol" w:hint="default"/>
      </w:rPr>
    </w:lvl>
    <w:lvl w:ilvl="7" w:tplc="E982AB36" w:tentative="1">
      <w:start w:val="1"/>
      <w:numFmt w:val="bullet"/>
      <w:lvlText w:val="o"/>
      <w:lvlJc w:val="left"/>
      <w:pPr>
        <w:ind w:left="5760" w:hanging="360"/>
      </w:pPr>
      <w:rPr>
        <w:rFonts w:ascii="Courier New" w:hAnsi="Courier New" w:cs="Courier New" w:hint="default"/>
      </w:rPr>
    </w:lvl>
    <w:lvl w:ilvl="8" w:tplc="D5FCBE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C1ED9A2">
      <w:start w:val="1"/>
      <w:numFmt w:val="lowerRoman"/>
      <w:lvlText w:val="(%1)"/>
      <w:lvlJc w:val="left"/>
      <w:pPr>
        <w:ind w:left="1080" w:hanging="720"/>
      </w:pPr>
      <w:rPr>
        <w:rFonts w:hint="default"/>
      </w:rPr>
    </w:lvl>
    <w:lvl w:ilvl="1" w:tplc="A7AE3E64" w:tentative="1">
      <w:start w:val="1"/>
      <w:numFmt w:val="lowerLetter"/>
      <w:lvlText w:val="%2."/>
      <w:lvlJc w:val="left"/>
      <w:pPr>
        <w:ind w:left="1440" w:hanging="360"/>
      </w:pPr>
    </w:lvl>
    <w:lvl w:ilvl="2" w:tplc="0CD249D2" w:tentative="1">
      <w:start w:val="1"/>
      <w:numFmt w:val="lowerRoman"/>
      <w:lvlText w:val="%3."/>
      <w:lvlJc w:val="right"/>
      <w:pPr>
        <w:ind w:left="2160" w:hanging="180"/>
      </w:pPr>
    </w:lvl>
    <w:lvl w:ilvl="3" w:tplc="6226CB2A" w:tentative="1">
      <w:start w:val="1"/>
      <w:numFmt w:val="decimal"/>
      <w:lvlText w:val="%4."/>
      <w:lvlJc w:val="left"/>
      <w:pPr>
        <w:ind w:left="2880" w:hanging="360"/>
      </w:pPr>
    </w:lvl>
    <w:lvl w:ilvl="4" w:tplc="A0DA63CE" w:tentative="1">
      <w:start w:val="1"/>
      <w:numFmt w:val="lowerLetter"/>
      <w:lvlText w:val="%5."/>
      <w:lvlJc w:val="left"/>
      <w:pPr>
        <w:ind w:left="3600" w:hanging="360"/>
      </w:pPr>
    </w:lvl>
    <w:lvl w:ilvl="5" w:tplc="45C27EF4" w:tentative="1">
      <w:start w:val="1"/>
      <w:numFmt w:val="lowerRoman"/>
      <w:lvlText w:val="%6."/>
      <w:lvlJc w:val="right"/>
      <w:pPr>
        <w:ind w:left="4320" w:hanging="180"/>
      </w:pPr>
    </w:lvl>
    <w:lvl w:ilvl="6" w:tplc="B75E39BC" w:tentative="1">
      <w:start w:val="1"/>
      <w:numFmt w:val="decimal"/>
      <w:lvlText w:val="%7."/>
      <w:lvlJc w:val="left"/>
      <w:pPr>
        <w:ind w:left="5040" w:hanging="360"/>
      </w:pPr>
    </w:lvl>
    <w:lvl w:ilvl="7" w:tplc="47E20862" w:tentative="1">
      <w:start w:val="1"/>
      <w:numFmt w:val="lowerLetter"/>
      <w:lvlText w:val="%8."/>
      <w:lvlJc w:val="left"/>
      <w:pPr>
        <w:ind w:left="5760" w:hanging="360"/>
      </w:pPr>
    </w:lvl>
    <w:lvl w:ilvl="8" w:tplc="F6B4FE3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7CCE554">
      <w:start w:val="1"/>
      <w:numFmt w:val="lowerRoman"/>
      <w:lvlText w:val="(%1)"/>
      <w:lvlJc w:val="left"/>
      <w:pPr>
        <w:ind w:left="1080" w:hanging="720"/>
      </w:pPr>
      <w:rPr>
        <w:rFonts w:hint="default"/>
      </w:rPr>
    </w:lvl>
    <w:lvl w:ilvl="1" w:tplc="84ECD122" w:tentative="1">
      <w:start w:val="1"/>
      <w:numFmt w:val="lowerLetter"/>
      <w:lvlText w:val="%2."/>
      <w:lvlJc w:val="left"/>
      <w:pPr>
        <w:ind w:left="1440" w:hanging="360"/>
      </w:pPr>
    </w:lvl>
    <w:lvl w:ilvl="2" w:tplc="8E0CE29E" w:tentative="1">
      <w:start w:val="1"/>
      <w:numFmt w:val="lowerRoman"/>
      <w:lvlText w:val="%3."/>
      <w:lvlJc w:val="right"/>
      <w:pPr>
        <w:ind w:left="2160" w:hanging="180"/>
      </w:pPr>
    </w:lvl>
    <w:lvl w:ilvl="3" w:tplc="8B32A876" w:tentative="1">
      <w:start w:val="1"/>
      <w:numFmt w:val="decimal"/>
      <w:lvlText w:val="%4."/>
      <w:lvlJc w:val="left"/>
      <w:pPr>
        <w:ind w:left="2880" w:hanging="360"/>
      </w:pPr>
    </w:lvl>
    <w:lvl w:ilvl="4" w:tplc="5E147B06" w:tentative="1">
      <w:start w:val="1"/>
      <w:numFmt w:val="lowerLetter"/>
      <w:lvlText w:val="%5."/>
      <w:lvlJc w:val="left"/>
      <w:pPr>
        <w:ind w:left="3600" w:hanging="360"/>
      </w:pPr>
    </w:lvl>
    <w:lvl w:ilvl="5" w:tplc="F6A84006" w:tentative="1">
      <w:start w:val="1"/>
      <w:numFmt w:val="lowerRoman"/>
      <w:lvlText w:val="%6."/>
      <w:lvlJc w:val="right"/>
      <w:pPr>
        <w:ind w:left="4320" w:hanging="180"/>
      </w:pPr>
    </w:lvl>
    <w:lvl w:ilvl="6" w:tplc="7B88836E" w:tentative="1">
      <w:start w:val="1"/>
      <w:numFmt w:val="decimal"/>
      <w:lvlText w:val="%7."/>
      <w:lvlJc w:val="left"/>
      <w:pPr>
        <w:ind w:left="5040" w:hanging="360"/>
      </w:pPr>
    </w:lvl>
    <w:lvl w:ilvl="7" w:tplc="A9CEB37A" w:tentative="1">
      <w:start w:val="1"/>
      <w:numFmt w:val="lowerLetter"/>
      <w:lvlText w:val="%8."/>
      <w:lvlJc w:val="left"/>
      <w:pPr>
        <w:ind w:left="5760" w:hanging="360"/>
      </w:pPr>
    </w:lvl>
    <w:lvl w:ilvl="8" w:tplc="D7625B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0F42826">
      <w:start w:val="1"/>
      <w:numFmt w:val="lowerRoman"/>
      <w:lvlText w:val="(%1)"/>
      <w:lvlJc w:val="left"/>
      <w:pPr>
        <w:ind w:left="1080" w:hanging="720"/>
      </w:pPr>
      <w:rPr>
        <w:rFonts w:hint="default"/>
      </w:rPr>
    </w:lvl>
    <w:lvl w:ilvl="1" w:tplc="C302D24C" w:tentative="1">
      <w:start w:val="1"/>
      <w:numFmt w:val="lowerLetter"/>
      <w:lvlText w:val="%2."/>
      <w:lvlJc w:val="left"/>
      <w:pPr>
        <w:ind w:left="1440" w:hanging="360"/>
      </w:pPr>
    </w:lvl>
    <w:lvl w:ilvl="2" w:tplc="2FB49D0E" w:tentative="1">
      <w:start w:val="1"/>
      <w:numFmt w:val="lowerRoman"/>
      <w:lvlText w:val="%3."/>
      <w:lvlJc w:val="right"/>
      <w:pPr>
        <w:ind w:left="2160" w:hanging="180"/>
      </w:pPr>
    </w:lvl>
    <w:lvl w:ilvl="3" w:tplc="AA34086E" w:tentative="1">
      <w:start w:val="1"/>
      <w:numFmt w:val="decimal"/>
      <w:lvlText w:val="%4."/>
      <w:lvlJc w:val="left"/>
      <w:pPr>
        <w:ind w:left="2880" w:hanging="360"/>
      </w:pPr>
    </w:lvl>
    <w:lvl w:ilvl="4" w:tplc="C46630E6" w:tentative="1">
      <w:start w:val="1"/>
      <w:numFmt w:val="lowerLetter"/>
      <w:lvlText w:val="%5."/>
      <w:lvlJc w:val="left"/>
      <w:pPr>
        <w:ind w:left="3600" w:hanging="360"/>
      </w:pPr>
    </w:lvl>
    <w:lvl w:ilvl="5" w:tplc="39B407F4" w:tentative="1">
      <w:start w:val="1"/>
      <w:numFmt w:val="lowerRoman"/>
      <w:lvlText w:val="%6."/>
      <w:lvlJc w:val="right"/>
      <w:pPr>
        <w:ind w:left="4320" w:hanging="180"/>
      </w:pPr>
    </w:lvl>
    <w:lvl w:ilvl="6" w:tplc="9DD68918" w:tentative="1">
      <w:start w:val="1"/>
      <w:numFmt w:val="decimal"/>
      <w:lvlText w:val="%7."/>
      <w:lvlJc w:val="left"/>
      <w:pPr>
        <w:ind w:left="5040" w:hanging="360"/>
      </w:pPr>
    </w:lvl>
    <w:lvl w:ilvl="7" w:tplc="FF72804E" w:tentative="1">
      <w:start w:val="1"/>
      <w:numFmt w:val="lowerLetter"/>
      <w:lvlText w:val="%8."/>
      <w:lvlJc w:val="left"/>
      <w:pPr>
        <w:ind w:left="5760" w:hanging="360"/>
      </w:pPr>
    </w:lvl>
    <w:lvl w:ilvl="8" w:tplc="B4D0464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1E402EA">
      <w:start w:val="1"/>
      <w:numFmt w:val="lowerRoman"/>
      <w:lvlText w:val="(%1)"/>
      <w:lvlJc w:val="left"/>
      <w:pPr>
        <w:ind w:left="1080" w:hanging="720"/>
      </w:pPr>
      <w:rPr>
        <w:rFonts w:hint="default"/>
      </w:rPr>
    </w:lvl>
    <w:lvl w:ilvl="1" w:tplc="49BE6AB8" w:tentative="1">
      <w:start w:val="1"/>
      <w:numFmt w:val="lowerLetter"/>
      <w:lvlText w:val="%2."/>
      <w:lvlJc w:val="left"/>
      <w:pPr>
        <w:ind w:left="1440" w:hanging="360"/>
      </w:pPr>
    </w:lvl>
    <w:lvl w:ilvl="2" w:tplc="759EA336" w:tentative="1">
      <w:start w:val="1"/>
      <w:numFmt w:val="lowerRoman"/>
      <w:lvlText w:val="%3."/>
      <w:lvlJc w:val="right"/>
      <w:pPr>
        <w:ind w:left="2160" w:hanging="180"/>
      </w:pPr>
    </w:lvl>
    <w:lvl w:ilvl="3" w:tplc="01A0ADE6" w:tentative="1">
      <w:start w:val="1"/>
      <w:numFmt w:val="decimal"/>
      <w:lvlText w:val="%4."/>
      <w:lvlJc w:val="left"/>
      <w:pPr>
        <w:ind w:left="2880" w:hanging="360"/>
      </w:pPr>
    </w:lvl>
    <w:lvl w:ilvl="4" w:tplc="E998F0EE" w:tentative="1">
      <w:start w:val="1"/>
      <w:numFmt w:val="lowerLetter"/>
      <w:lvlText w:val="%5."/>
      <w:lvlJc w:val="left"/>
      <w:pPr>
        <w:ind w:left="3600" w:hanging="360"/>
      </w:pPr>
    </w:lvl>
    <w:lvl w:ilvl="5" w:tplc="7130B5B0" w:tentative="1">
      <w:start w:val="1"/>
      <w:numFmt w:val="lowerRoman"/>
      <w:lvlText w:val="%6."/>
      <w:lvlJc w:val="right"/>
      <w:pPr>
        <w:ind w:left="4320" w:hanging="180"/>
      </w:pPr>
    </w:lvl>
    <w:lvl w:ilvl="6" w:tplc="CCFC5984" w:tentative="1">
      <w:start w:val="1"/>
      <w:numFmt w:val="decimal"/>
      <w:lvlText w:val="%7."/>
      <w:lvlJc w:val="left"/>
      <w:pPr>
        <w:ind w:left="5040" w:hanging="360"/>
      </w:pPr>
    </w:lvl>
    <w:lvl w:ilvl="7" w:tplc="6EA8A76C" w:tentative="1">
      <w:start w:val="1"/>
      <w:numFmt w:val="lowerLetter"/>
      <w:lvlText w:val="%8."/>
      <w:lvlJc w:val="left"/>
      <w:pPr>
        <w:ind w:left="5760" w:hanging="360"/>
      </w:pPr>
    </w:lvl>
    <w:lvl w:ilvl="8" w:tplc="72EE7FF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3DC47A4">
      <w:start w:val="1"/>
      <w:numFmt w:val="lowerRoman"/>
      <w:lvlText w:val="(%1)"/>
      <w:lvlJc w:val="left"/>
      <w:pPr>
        <w:ind w:left="1080" w:hanging="720"/>
      </w:pPr>
      <w:rPr>
        <w:rFonts w:hint="default"/>
      </w:rPr>
    </w:lvl>
    <w:lvl w:ilvl="1" w:tplc="F2FC70DE" w:tentative="1">
      <w:start w:val="1"/>
      <w:numFmt w:val="lowerLetter"/>
      <w:lvlText w:val="%2."/>
      <w:lvlJc w:val="left"/>
      <w:pPr>
        <w:ind w:left="1440" w:hanging="360"/>
      </w:pPr>
    </w:lvl>
    <w:lvl w:ilvl="2" w:tplc="9022D74E" w:tentative="1">
      <w:start w:val="1"/>
      <w:numFmt w:val="lowerRoman"/>
      <w:lvlText w:val="%3."/>
      <w:lvlJc w:val="right"/>
      <w:pPr>
        <w:ind w:left="2160" w:hanging="180"/>
      </w:pPr>
    </w:lvl>
    <w:lvl w:ilvl="3" w:tplc="55425D9A" w:tentative="1">
      <w:start w:val="1"/>
      <w:numFmt w:val="decimal"/>
      <w:lvlText w:val="%4."/>
      <w:lvlJc w:val="left"/>
      <w:pPr>
        <w:ind w:left="2880" w:hanging="360"/>
      </w:pPr>
    </w:lvl>
    <w:lvl w:ilvl="4" w:tplc="5B6477C8" w:tentative="1">
      <w:start w:val="1"/>
      <w:numFmt w:val="lowerLetter"/>
      <w:lvlText w:val="%5."/>
      <w:lvlJc w:val="left"/>
      <w:pPr>
        <w:ind w:left="3600" w:hanging="360"/>
      </w:pPr>
    </w:lvl>
    <w:lvl w:ilvl="5" w:tplc="93D6F52C" w:tentative="1">
      <w:start w:val="1"/>
      <w:numFmt w:val="lowerRoman"/>
      <w:lvlText w:val="%6."/>
      <w:lvlJc w:val="right"/>
      <w:pPr>
        <w:ind w:left="4320" w:hanging="180"/>
      </w:pPr>
    </w:lvl>
    <w:lvl w:ilvl="6" w:tplc="3DF07986" w:tentative="1">
      <w:start w:val="1"/>
      <w:numFmt w:val="decimal"/>
      <w:lvlText w:val="%7."/>
      <w:lvlJc w:val="left"/>
      <w:pPr>
        <w:ind w:left="5040" w:hanging="360"/>
      </w:pPr>
    </w:lvl>
    <w:lvl w:ilvl="7" w:tplc="902689B0" w:tentative="1">
      <w:start w:val="1"/>
      <w:numFmt w:val="lowerLetter"/>
      <w:lvlText w:val="%8."/>
      <w:lvlJc w:val="left"/>
      <w:pPr>
        <w:ind w:left="5760" w:hanging="360"/>
      </w:pPr>
    </w:lvl>
    <w:lvl w:ilvl="8" w:tplc="87DC902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A5000C2">
      <w:start w:val="1"/>
      <w:numFmt w:val="lowerRoman"/>
      <w:lvlText w:val="(%1)"/>
      <w:lvlJc w:val="left"/>
      <w:pPr>
        <w:ind w:left="1080" w:hanging="720"/>
      </w:pPr>
      <w:rPr>
        <w:rFonts w:hint="default"/>
      </w:rPr>
    </w:lvl>
    <w:lvl w:ilvl="1" w:tplc="8096617E" w:tentative="1">
      <w:start w:val="1"/>
      <w:numFmt w:val="lowerLetter"/>
      <w:lvlText w:val="%2."/>
      <w:lvlJc w:val="left"/>
      <w:pPr>
        <w:ind w:left="1440" w:hanging="360"/>
      </w:pPr>
    </w:lvl>
    <w:lvl w:ilvl="2" w:tplc="9FDA027A" w:tentative="1">
      <w:start w:val="1"/>
      <w:numFmt w:val="lowerRoman"/>
      <w:lvlText w:val="%3."/>
      <w:lvlJc w:val="right"/>
      <w:pPr>
        <w:ind w:left="2160" w:hanging="180"/>
      </w:pPr>
    </w:lvl>
    <w:lvl w:ilvl="3" w:tplc="8488DA4C" w:tentative="1">
      <w:start w:val="1"/>
      <w:numFmt w:val="decimal"/>
      <w:lvlText w:val="%4."/>
      <w:lvlJc w:val="left"/>
      <w:pPr>
        <w:ind w:left="2880" w:hanging="360"/>
      </w:pPr>
    </w:lvl>
    <w:lvl w:ilvl="4" w:tplc="5742E38A" w:tentative="1">
      <w:start w:val="1"/>
      <w:numFmt w:val="lowerLetter"/>
      <w:lvlText w:val="%5."/>
      <w:lvlJc w:val="left"/>
      <w:pPr>
        <w:ind w:left="3600" w:hanging="360"/>
      </w:pPr>
    </w:lvl>
    <w:lvl w:ilvl="5" w:tplc="AED23036" w:tentative="1">
      <w:start w:val="1"/>
      <w:numFmt w:val="lowerRoman"/>
      <w:lvlText w:val="%6."/>
      <w:lvlJc w:val="right"/>
      <w:pPr>
        <w:ind w:left="4320" w:hanging="180"/>
      </w:pPr>
    </w:lvl>
    <w:lvl w:ilvl="6" w:tplc="FF8EAE64" w:tentative="1">
      <w:start w:val="1"/>
      <w:numFmt w:val="decimal"/>
      <w:lvlText w:val="%7."/>
      <w:lvlJc w:val="left"/>
      <w:pPr>
        <w:ind w:left="5040" w:hanging="360"/>
      </w:pPr>
    </w:lvl>
    <w:lvl w:ilvl="7" w:tplc="E23802BA" w:tentative="1">
      <w:start w:val="1"/>
      <w:numFmt w:val="lowerLetter"/>
      <w:lvlText w:val="%8."/>
      <w:lvlJc w:val="left"/>
      <w:pPr>
        <w:ind w:left="5760" w:hanging="360"/>
      </w:pPr>
    </w:lvl>
    <w:lvl w:ilvl="8" w:tplc="D456897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4E3"/>
    <w:rsid w:val="00012443"/>
    <w:rsid w:val="00012EF6"/>
    <w:rsid w:val="0002370B"/>
    <w:rsid w:val="00024863"/>
    <w:rsid w:val="00034BCA"/>
    <w:rsid w:val="00034CCD"/>
    <w:rsid w:val="00036E29"/>
    <w:rsid w:val="000423C6"/>
    <w:rsid w:val="00050686"/>
    <w:rsid w:val="00052D6B"/>
    <w:rsid w:val="00054A44"/>
    <w:rsid w:val="000575ED"/>
    <w:rsid w:val="00057679"/>
    <w:rsid w:val="00067384"/>
    <w:rsid w:val="00071782"/>
    <w:rsid w:val="00071B7F"/>
    <w:rsid w:val="00085157"/>
    <w:rsid w:val="000851AC"/>
    <w:rsid w:val="0009577F"/>
    <w:rsid w:val="000A3464"/>
    <w:rsid w:val="000C2B6E"/>
    <w:rsid w:val="000C6C13"/>
    <w:rsid w:val="000E13B9"/>
    <w:rsid w:val="000E4CCF"/>
    <w:rsid w:val="000F14E3"/>
    <w:rsid w:val="000F1936"/>
    <w:rsid w:val="000F28AC"/>
    <w:rsid w:val="000F7D3F"/>
    <w:rsid w:val="0012173B"/>
    <w:rsid w:val="001246C5"/>
    <w:rsid w:val="00132E7D"/>
    <w:rsid w:val="00140011"/>
    <w:rsid w:val="00142776"/>
    <w:rsid w:val="0014321D"/>
    <w:rsid w:val="00147ED5"/>
    <w:rsid w:val="001566A8"/>
    <w:rsid w:val="00164CA2"/>
    <w:rsid w:val="00166CDD"/>
    <w:rsid w:val="00170D8C"/>
    <w:rsid w:val="00171B7D"/>
    <w:rsid w:val="00175A0A"/>
    <w:rsid w:val="00181E17"/>
    <w:rsid w:val="00185034"/>
    <w:rsid w:val="00191ED5"/>
    <w:rsid w:val="00192557"/>
    <w:rsid w:val="0019508C"/>
    <w:rsid w:val="00195672"/>
    <w:rsid w:val="00197D89"/>
    <w:rsid w:val="001A0B22"/>
    <w:rsid w:val="001A28E2"/>
    <w:rsid w:val="001A5CD1"/>
    <w:rsid w:val="001C4AFA"/>
    <w:rsid w:val="001C5989"/>
    <w:rsid w:val="001D61A1"/>
    <w:rsid w:val="001D7F2F"/>
    <w:rsid w:val="001E0EAD"/>
    <w:rsid w:val="001E5CBB"/>
    <w:rsid w:val="001F2FB2"/>
    <w:rsid w:val="001F717F"/>
    <w:rsid w:val="00204E11"/>
    <w:rsid w:val="0021221A"/>
    <w:rsid w:val="00213FB1"/>
    <w:rsid w:val="00221E93"/>
    <w:rsid w:val="00226EC6"/>
    <w:rsid w:val="0022790F"/>
    <w:rsid w:val="00227DB0"/>
    <w:rsid w:val="002338E8"/>
    <w:rsid w:val="002339B9"/>
    <w:rsid w:val="00235C65"/>
    <w:rsid w:val="0025086A"/>
    <w:rsid w:val="00253D4F"/>
    <w:rsid w:val="00255197"/>
    <w:rsid w:val="002657BD"/>
    <w:rsid w:val="0027269B"/>
    <w:rsid w:val="0027326A"/>
    <w:rsid w:val="00276545"/>
    <w:rsid w:val="00277C84"/>
    <w:rsid w:val="002835B9"/>
    <w:rsid w:val="00296B44"/>
    <w:rsid w:val="002A66A0"/>
    <w:rsid w:val="002A6853"/>
    <w:rsid w:val="002A77A5"/>
    <w:rsid w:val="002B13AD"/>
    <w:rsid w:val="002B4000"/>
    <w:rsid w:val="002D07E9"/>
    <w:rsid w:val="002E4294"/>
    <w:rsid w:val="002E65B7"/>
    <w:rsid w:val="002E7B10"/>
    <w:rsid w:val="002F2BD3"/>
    <w:rsid w:val="002F7F5C"/>
    <w:rsid w:val="00312B1D"/>
    <w:rsid w:val="003362EB"/>
    <w:rsid w:val="00342D5C"/>
    <w:rsid w:val="003550A6"/>
    <w:rsid w:val="003650B5"/>
    <w:rsid w:val="0037260A"/>
    <w:rsid w:val="00374306"/>
    <w:rsid w:val="00377F2E"/>
    <w:rsid w:val="00387ABB"/>
    <w:rsid w:val="0039286D"/>
    <w:rsid w:val="00397931"/>
    <w:rsid w:val="00397C63"/>
    <w:rsid w:val="00397FEE"/>
    <w:rsid w:val="003A0BB6"/>
    <w:rsid w:val="003A1BDB"/>
    <w:rsid w:val="003C62E4"/>
    <w:rsid w:val="003D086B"/>
    <w:rsid w:val="003E69EB"/>
    <w:rsid w:val="003E7FE0"/>
    <w:rsid w:val="003F69CB"/>
    <w:rsid w:val="00424907"/>
    <w:rsid w:val="004250B3"/>
    <w:rsid w:val="00425132"/>
    <w:rsid w:val="00430BDC"/>
    <w:rsid w:val="004442D7"/>
    <w:rsid w:val="00444EFE"/>
    <w:rsid w:val="00451934"/>
    <w:rsid w:val="0046553F"/>
    <w:rsid w:val="00466647"/>
    <w:rsid w:val="00467859"/>
    <w:rsid w:val="004805D9"/>
    <w:rsid w:val="00484000"/>
    <w:rsid w:val="0049191E"/>
    <w:rsid w:val="00491E36"/>
    <w:rsid w:val="00496748"/>
    <w:rsid w:val="004D5ABE"/>
    <w:rsid w:val="004D6B3E"/>
    <w:rsid w:val="004E32FC"/>
    <w:rsid w:val="00506081"/>
    <w:rsid w:val="0050756A"/>
    <w:rsid w:val="00512F25"/>
    <w:rsid w:val="00515654"/>
    <w:rsid w:val="0051600F"/>
    <w:rsid w:val="00521004"/>
    <w:rsid w:val="00531CB7"/>
    <w:rsid w:val="0053511C"/>
    <w:rsid w:val="0054620F"/>
    <w:rsid w:val="00550463"/>
    <w:rsid w:val="00553B07"/>
    <w:rsid w:val="00563A96"/>
    <w:rsid w:val="00566533"/>
    <w:rsid w:val="00567271"/>
    <w:rsid w:val="0057369A"/>
    <w:rsid w:val="005743DA"/>
    <w:rsid w:val="00583607"/>
    <w:rsid w:val="005931BD"/>
    <w:rsid w:val="00596B37"/>
    <w:rsid w:val="005A5990"/>
    <w:rsid w:val="005A709F"/>
    <w:rsid w:val="005C1D33"/>
    <w:rsid w:val="005D0FD0"/>
    <w:rsid w:val="005D3FA1"/>
    <w:rsid w:val="005E3D91"/>
    <w:rsid w:val="005E47F1"/>
    <w:rsid w:val="005E6294"/>
    <w:rsid w:val="005E6793"/>
    <w:rsid w:val="005E7A75"/>
    <w:rsid w:val="005F213E"/>
    <w:rsid w:val="006112BF"/>
    <w:rsid w:val="00611828"/>
    <w:rsid w:val="00625795"/>
    <w:rsid w:val="006274B0"/>
    <w:rsid w:val="00630DAF"/>
    <w:rsid w:val="00631779"/>
    <w:rsid w:val="00633840"/>
    <w:rsid w:val="00641AA5"/>
    <w:rsid w:val="006428F3"/>
    <w:rsid w:val="00647112"/>
    <w:rsid w:val="00647CDA"/>
    <w:rsid w:val="00654ACC"/>
    <w:rsid w:val="0065640C"/>
    <w:rsid w:val="0065684A"/>
    <w:rsid w:val="00662872"/>
    <w:rsid w:val="00685D4A"/>
    <w:rsid w:val="0069250B"/>
    <w:rsid w:val="00694452"/>
    <w:rsid w:val="006957FC"/>
    <w:rsid w:val="00696C37"/>
    <w:rsid w:val="0069755F"/>
    <w:rsid w:val="006A702F"/>
    <w:rsid w:val="006A73CA"/>
    <w:rsid w:val="006B2BE3"/>
    <w:rsid w:val="006B65CD"/>
    <w:rsid w:val="006D263F"/>
    <w:rsid w:val="006D7168"/>
    <w:rsid w:val="006F0842"/>
    <w:rsid w:val="006F7DE9"/>
    <w:rsid w:val="007028FC"/>
    <w:rsid w:val="00705389"/>
    <w:rsid w:val="00707815"/>
    <w:rsid w:val="00716C04"/>
    <w:rsid w:val="00732988"/>
    <w:rsid w:val="00734513"/>
    <w:rsid w:val="0074216B"/>
    <w:rsid w:val="00745B68"/>
    <w:rsid w:val="00750519"/>
    <w:rsid w:val="007547D0"/>
    <w:rsid w:val="007563FB"/>
    <w:rsid w:val="00766050"/>
    <w:rsid w:val="00771756"/>
    <w:rsid w:val="00781E78"/>
    <w:rsid w:val="00793625"/>
    <w:rsid w:val="00793710"/>
    <w:rsid w:val="00797519"/>
    <w:rsid w:val="007A3B30"/>
    <w:rsid w:val="007B0FC4"/>
    <w:rsid w:val="007C066B"/>
    <w:rsid w:val="007D24A3"/>
    <w:rsid w:val="007D3BBB"/>
    <w:rsid w:val="007D5293"/>
    <w:rsid w:val="007E2476"/>
    <w:rsid w:val="007E27AF"/>
    <w:rsid w:val="007F31DC"/>
    <w:rsid w:val="007F6E45"/>
    <w:rsid w:val="007F7039"/>
    <w:rsid w:val="00803766"/>
    <w:rsid w:val="00805316"/>
    <w:rsid w:val="008054EF"/>
    <w:rsid w:val="0080682F"/>
    <w:rsid w:val="008126DE"/>
    <w:rsid w:val="00813D22"/>
    <w:rsid w:val="00815621"/>
    <w:rsid w:val="00821288"/>
    <w:rsid w:val="008229F4"/>
    <w:rsid w:val="0082428C"/>
    <w:rsid w:val="00830DB0"/>
    <w:rsid w:val="008361F7"/>
    <w:rsid w:val="00837E37"/>
    <w:rsid w:val="00855528"/>
    <w:rsid w:val="00856EE2"/>
    <w:rsid w:val="0086034B"/>
    <w:rsid w:val="0087157A"/>
    <w:rsid w:val="00874381"/>
    <w:rsid w:val="00875C2A"/>
    <w:rsid w:val="00875DB9"/>
    <w:rsid w:val="008845DC"/>
    <w:rsid w:val="00884B99"/>
    <w:rsid w:val="00891792"/>
    <w:rsid w:val="00897128"/>
    <w:rsid w:val="008A1A33"/>
    <w:rsid w:val="008A661C"/>
    <w:rsid w:val="008A6787"/>
    <w:rsid w:val="008A7823"/>
    <w:rsid w:val="008B0542"/>
    <w:rsid w:val="008B0A3F"/>
    <w:rsid w:val="008B0A54"/>
    <w:rsid w:val="008B7518"/>
    <w:rsid w:val="008C58FF"/>
    <w:rsid w:val="008D0F0C"/>
    <w:rsid w:val="008D1CE6"/>
    <w:rsid w:val="008D359C"/>
    <w:rsid w:val="008D53D7"/>
    <w:rsid w:val="008D6928"/>
    <w:rsid w:val="008F621C"/>
    <w:rsid w:val="00902816"/>
    <w:rsid w:val="00904709"/>
    <w:rsid w:val="00906F1E"/>
    <w:rsid w:val="009158DE"/>
    <w:rsid w:val="00922759"/>
    <w:rsid w:val="00931B62"/>
    <w:rsid w:val="00933FF4"/>
    <w:rsid w:val="009374C4"/>
    <w:rsid w:val="00946448"/>
    <w:rsid w:val="009507E6"/>
    <w:rsid w:val="00950FD0"/>
    <w:rsid w:val="00951B5A"/>
    <w:rsid w:val="00951D7B"/>
    <w:rsid w:val="009603FE"/>
    <w:rsid w:val="009607AE"/>
    <w:rsid w:val="009632D7"/>
    <w:rsid w:val="00971765"/>
    <w:rsid w:val="0097327E"/>
    <w:rsid w:val="0097468C"/>
    <w:rsid w:val="009774DD"/>
    <w:rsid w:val="00995B01"/>
    <w:rsid w:val="0099734B"/>
    <w:rsid w:val="009B307B"/>
    <w:rsid w:val="009B4C4F"/>
    <w:rsid w:val="009B5789"/>
    <w:rsid w:val="009B7A16"/>
    <w:rsid w:val="009C0CA3"/>
    <w:rsid w:val="009C4C2C"/>
    <w:rsid w:val="009C4F28"/>
    <w:rsid w:val="009D30F5"/>
    <w:rsid w:val="009D43E1"/>
    <w:rsid w:val="00A16ABB"/>
    <w:rsid w:val="00A322FE"/>
    <w:rsid w:val="00A40789"/>
    <w:rsid w:val="00A54CFD"/>
    <w:rsid w:val="00A573E2"/>
    <w:rsid w:val="00A57466"/>
    <w:rsid w:val="00A60C0E"/>
    <w:rsid w:val="00A62994"/>
    <w:rsid w:val="00A66C29"/>
    <w:rsid w:val="00A6765A"/>
    <w:rsid w:val="00A70234"/>
    <w:rsid w:val="00A70E9E"/>
    <w:rsid w:val="00A75042"/>
    <w:rsid w:val="00A76BD4"/>
    <w:rsid w:val="00A8277A"/>
    <w:rsid w:val="00A83436"/>
    <w:rsid w:val="00A87C34"/>
    <w:rsid w:val="00A95BB0"/>
    <w:rsid w:val="00A96462"/>
    <w:rsid w:val="00AA35A1"/>
    <w:rsid w:val="00AB2CA2"/>
    <w:rsid w:val="00AB61C4"/>
    <w:rsid w:val="00AD3B9C"/>
    <w:rsid w:val="00AD52D5"/>
    <w:rsid w:val="00AD7A28"/>
    <w:rsid w:val="00AE7953"/>
    <w:rsid w:val="00AF194C"/>
    <w:rsid w:val="00AF2849"/>
    <w:rsid w:val="00B01563"/>
    <w:rsid w:val="00B064ED"/>
    <w:rsid w:val="00B207E1"/>
    <w:rsid w:val="00B20B3F"/>
    <w:rsid w:val="00B2650F"/>
    <w:rsid w:val="00B3238D"/>
    <w:rsid w:val="00B32A7E"/>
    <w:rsid w:val="00B32DAC"/>
    <w:rsid w:val="00B4097B"/>
    <w:rsid w:val="00B531AF"/>
    <w:rsid w:val="00B57FAB"/>
    <w:rsid w:val="00B67F5C"/>
    <w:rsid w:val="00B82A2E"/>
    <w:rsid w:val="00B85EE0"/>
    <w:rsid w:val="00B87957"/>
    <w:rsid w:val="00B94C0E"/>
    <w:rsid w:val="00B94CFA"/>
    <w:rsid w:val="00BA5D9F"/>
    <w:rsid w:val="00BA7382"/>
    <w:rsid w:val="00BB3559"/>
    <w:rsid w:val="00BB47E8"/>
    <w:rsid w:val="00BB6903"/>
    <w:rsid w:val="00BC012C"/>
    <w:rsid w:val="00BC06DB"/>
    <w:rsid w:val="00BE017C"/>
    <w:rsid w:val="00BE7819"/>
    <w:rsid w:val="00BE7C93"/>
    <w:rsid w:val="00BF03F1"/>
    <w:rsid w:val="00C06AAD"/>
    <w:rsid w:val="00C13451"/>
    <w:rsid w:val="00C17E39"/>
    <w:rsid w:val="00C313F5"/>
    <w:rsid w:val="00C34FE6"/>
    <w:rsid w:val="00C46A0C"/>
    <w:rsid w:val="00C52CA2"/>
    <w:rsid w:val="00C61069"/>
    <w:rsid w:val="00C6486B"/>
    <w:rsid w:val="00C64AF1"/>
    <w:rsid w:val="00C76D0F"/>
    <w:rsid w:val="00C77BFA"/>
    <w:rsid w:val="00C81FC7"/>
    <w:rsid w:val="00CA0E27"/>
    <w:rsid w:val="00CC358C"/>
    <w:rsid w:val="00CC779D"/>
    <w:rsid w:val="00CC7C28"/>
    <w:rsid w:val="00CD0289"/>
    <w:rsid w:val="00CD2CF5"/>
    <w:rsid w:val="00CD6356"/>
    <w:rsid w:val="00CE3A22"/>
    <w:rsid w:val="00CE5B29"/>
    <w:rsid w:val="00D0113D"/>
    <w:rsid w:val="00D07C44"/>
    <w:rsid w:val="00D07CFF"/>
    <w:rsid w:val="00D1430A"/>
    <w:rsid w:val="00D21C14"/>
    <w:rsid w:val="00D244B2"/>
    <w:rsid w:val="00D359E6"/>
    <w:rsid w:val="00D40F5F"/>
    <w:rsid w:val="00D46437"/>
    <w:rsid w:val="00D46A89"/>
    <w:rsid w:val="00D46AC8"/>
    <w:rsid w:val="00D54485"/>
    <w:rsid w:val="00D65098"/>
    <w:rsid w:val="00D7230B"/>
    <w:rsid w:val="00D817F0"/>
    <w:rsid w:val="00DC0239"/>
    <w:rsid w:val="00DC39D2"/>
    <w:rsid w:val="00DC47B6"/>
    <w:rsid w:val="00DD0C84"/>
    <w:rsid w:val="00DD435C"/>
    <w:rsid w:val="00DE0534"/>
    <w:rsid w:val="00DE2E2B"/>
    <w:rsid w:val="00DF3AAE"/>
    <w:rsid w:val="00E0425C"/>
    <w:rsid w:val="00E15A07"/>
    <w:rsid w:val="00E203DE"/>
    <w:rsid w:val="00E2525C"/>
    <w:rsid w:val="00E332D4"/>
    <w:rsid w:val="00E347C5"/>
    <w:rsid w:val="00E36E02"/>
    <w:rsid w:val="00E419E4"/>
    <w:rsid w:val="00E53F84"/>
    <w:rsid w:val="00E72CF5"/>
    <w:rsid w:val="00E750AB"/>
    <w:rsid w:val="00E81108"/>
    <w:rsid w:val="00EA36EA"/>
    <w:rsid w:val="00EA7B48"/>
    <w:rsid w:val="00EB1A92"/>
    <w:rsid w:val="00EB4E32"/>
    <w:rsid w:val="00EB707C"/>
    <w:rsid w:val="00EC20E2"/>
    <w:rsid w:val="00EC4D3E"/>
    <w:rsid w:val="00ED1536"/>
    <w:rsid w:val="00ED237C"/>
    <w:rsid w:val="00ED65C9"/>
    <w:rsid w:val="00EF1B2E"/>
    <w:rsid w:val="00EF5786"/>
    <w:rsid w:val="00F016C9"/>
    <w:rsid w:val="00F02944"/>
    <w:rsid w:val="00F06068"/>
    <w:rsid w:val="00F076E9"/>
    <w:rsid w:val="00F21312"/>
    <w:rsid w:val="00F2306F"/>
    <w:rsid w:val="00F268FF"/>
    <w:rsid w:val="00F3214D"/>
    <w:rsid w:val="00F46FD4"/>
    <w:rsid w:val="00F479A5"/>
    <w:rsid w:val="00F5021F"/>
    <w:rsid w:val="00F50667"/>
    <w:rsid w:val="00F508B9"/>
    <w:rsid w:val="00F50A1C"/>
    <w:rsid w:val="00F528EA"/>
    <w:rsid w:val="00F52D75"/>
    <w:rsid w:val="00F606C1"/>
    <w:rsid w:val="00F6533D"/>
    <w:rsid w:val="00F74EE3"/>
    <w:rsid w:val="00F75107"/>
    <w:rsid w:val="00F84492"/>
    <w:rsid w:val="00F9141E"/>
    <w:rsid w:val="00F95EA9"/>
    <w:rsid w:val="00F97F69"/>
    <w:rsid w:val="00FA0AF3"/>
    <w:rsid w:val="00FB0FE2"/>
    <w:rsid w:val="00FB1EB5"/>
    <w:rsid w:val="00FB4B54"/>
    <w:rsid w:val="00FB63D2"/>
    <w:rsid w:val="00FC43AD"/>
    <w:rsid w:val="00FC5631"/>
    <w:rsid w:val="00FD68F9"/>
    <w:rsid w:val="00FD6943"/>
    <w:rsid w:val="00FE1A16"/>
    <w:rsid w:val="00FE4370"/>
    <w:rsid w:val="00FE69DE"/>
    <w:rsid w:val="00FF004A"/>
    <w:rsid w:val="00FF52C7"/>
    <w:rsid w:val="00FF5E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A7D7C"/>
  <w15:docId w15:val="{7000D5EC-1963-4359-B745-DB9C356D6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link w:val="ListBulletChar"/>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BulletChar">
    <w:name w:val="List Bullet Char"/>
    <w:basedOn w:val="DefaultParagraphFont"/>
    <w:link w:val="ListBullet"/>
    <w:uiPriority w:val="99"/>
    <w:rsid w:val="00430BDC"/>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93710"/>
    <w:rPr>
      <w:sz w:val="16"/>
      <w:szCs w:val="16"/>
    </w:rPr>
  </w:style>
  <w:style w:type="paragraph" w:styleId="CommentSubject">
    <w:name w:val="annotation subject"/>
    <w:basedOn w:val="CommentText"/>
    <w:next w:val="CommentText"/>
    <w:link w:val="CommentSubjectChar"/>
    <w:uiPriority w:val="99"/>
    <w:semiHidden/>
    <w:unhideWhenUsed/>
    <w:rsid w:val="00793710"/>
    <w:rPr>
      <w:b/>
      <w:bCs/>
      <w:sz w:val="20"/>
      <w:szCs w:val="20"/>
    </w:rPr>
  </w:style>
  <w:style w:type="character" w:customStyle="1" w:styleId="CommentSubjectChar">
    <w:name w:val="Comment Subject Char"/>
    <w:basedOn w:val="CommentTextChar"/>
    <w:link w:val="CommentSubject"/>
    <w:uiPriority w:val="99"/>
    <w:semiHidden/>
    <w:rsid w:val="0079371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B1D2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B1D28"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B1D2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B1D2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B1D28"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D28"/>
    <w:rsid w:val="000562A0"/>
    <w:rsid w:val="003B1D28"/>
    <w:rsid w:val="005B6E1B"/>
    <w:rsid w:val="00A27662"/>
    <w:rsid w:val="00BD4C0F"/>
    <w:rsid w:val="00DA15CD"/>
    <w:rsid w:val="00DC2556"/>
    <w:rsid w:val="00EC2150"/>
    <w:rsid w:val="00FC4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7245</RACS_x0020_ID>
    <Approved_x0020_Provider xmlns="a8338b6e-77a6-4851-82b6-98166143ffdd">Mercy Human Services Limited</Approved_x0020_Provider>
    <Management_x0020_Company_x0020_ID xmlns="a8338b6e-77a6-4851-82b6-98166143ffdd" xsi:nil="true"/>
    <Home xmlns="a8338b6e-77a6-4851-82b6-98166143ffdd">MercyCare Kelmscott</Home>
    <Signed xmlns="a8338b6e-77a6-4851-82b6-98166143ffdd" xsi:nil="true"/>
    <Uploaded xmlns="a8338b6e-77a6-4851-82b6-98166143ffdd">False</Uploaded>
    <Management_x0020_Company xmlns="a8338b6e-77a6-4851-82b6-98166143ffdd" xsi:nil="true"/>
    <Doc_x0020_Date xmlns="a8338b6e-77a6-4851-82b6-98166143ffdd">2023-08-23T09:03:00+00:00</Doc_x0020_Date>
    <CSI_x0020_ID xmlns="a8338b6e-77a6-4851-82b6-98166143ffdd" xsi:nil="true"/>
    <Case_x0020_ID xmlns="a8338b6e-77a6-4851-82b6-98166143ffdd" xsi:nil="true"/>
    <Approved_x0020_Provider_x0020_ID xmlns="a8338b6e-77a6-4851-82b6-98166143ffdd">E8BD8E1C-898B-E611-8F23-005056922186</Approved_x0020_Provider_x0020_ID>
    <Location xmlns="a8338b6e-77a6-4851-82b6-98166143ffdd" xsi:nil="true"/>
    <Home_x0020_ID xmlns="a8338b6e-77a6-4851-82b6-98166143ffdd">D803BD33-7CF4-DC11-AD41-005056922186</Home_x0020_ID>
    <State xmlns="a8338b6e-77a6-4851-82b6-98166143ffdd">WA</State>
    <Doc_x0020_Sent_Received_x0020_Date xmlns="a8338b6e-77a6-4851-82b6-98166143ffdd">2023-08-23T00:00:00+00:00</Doc_x0020_Sent_Received_x0020_Date>
    <Activity_x0020_ID xmlns="a8338b6e-77a6-4851-82b6-98166143ffdd">FB640F0A-3D70-ED11-B91D-005056922186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19377CC8-C16D-4DF5-B796-E356CDE6F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1874</Words>
  <Characters>10688</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2023-10-24T00:52:00Z</dcterms:created>
  <dcterms:modified xsi:type="dcterms:W3CDTF">2023-10-24T00:53:00Z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