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F6A9E" w14:textId="77777777" w:rsidR="009869AC" w:rsidRPr="002C3EBF" w:rsidRDefault="009869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3DB4DC" wp14:editId="2C5054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C9DFA7" w14:textId="77777777" w:rsidR="009869AC" w:rsidRDefault="009869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95E29C" w14:textId="77777777" w:rsidR="009869AC" w:rsidRDefault="009869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234573" w14:textId="77777777" w:rsidR="009869AC" w:rsidRPr="002C3EBF" w:rsidRDefault="009869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06E5" w14:paraId="17F24168" w14:textId="77777777" w:rsidTr="006E06E5">
        <w:tc>
          <w:tcPr>
            <w:cnfStyle w:val="001000000000" w:firstRow="0" w:lastRow="0" w:firstColumn="1" w:lastColumn="0" w:oddVBand="0" w:evenVBand="0" w:oddHBand="0" w:evenHBand="0" w:firstRowFirstColumn="0" w:firstRowLastColumn="0" w:lastRowFirstColumn="0" w:lastRowLastColumn="0"/>
            <w:tcW w:w="3227" w:type="dxa"/>
          </w:tcPr>
          <w:p w14:paraId="462C3142" w14:textId="77777777" w:rsidR="009869AC" w:rsidRPr="00996FAF" w:rsidRDefault="009869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6A7AB5" w14:textId="77777777" w:rsidR="009869AC" w:rsidRPr="00996FAF" w:rsidRDefault="009869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Mertome</w:t>
            </w:r>
            <w:proofErr w:type="spellEnd"/>
            <w:r w:rsidRPr="00C27BE3">
              <w:rPr>
                <w:rFonts w:ascii="Arial" w:hAnsi="Arial" w:cs="Arial"/>
              </w:rPr>
              <w:t xml:space="preserve"> Aged Care</w:t>
            </w:r>
          </w:p>
        </w:tc>
      </w:tr>
      <w:tr w:rsidR="006E06E5" w14:paraId="46B4D9FE" w14:textId="77777777" w:rsidTr="006E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C3E97B" w14:textId="77777777" w:rsidR="009869AC" w:rsidRPr="00996FAF" w:rsidRDefault="009869A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E0DE16" w14:textId="77777777" w:rsidR="009869AC" w:rsidRPr="00C27BE3" w:rsidRDefault="009869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7355</w:t>
            </w:r>
          </w:p>
        </w:tc>
      </w:tr>
      <w:tr w:rsidR="006E06E5" w14:paraId="62D9D515" w14:textId="77777777" w:rsidTr="006E0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1BC39C" w14:textId="77777777" w:rsidR="009869AC" w:rsidRPr="00996FAF" w:rsidRDefault="009869A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2C0572" w14:textId="77777777" w:rsidR="009869AC" w:rsidRPr="00996FAF" w:rsidRDefault="00986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Winifred</w:t>
            </w:r>
            <w:r>
              <w:rPr>
                <w:rFonts w:ascii="Arial" w:eastAsia="Times New Roman" w:hAnsi="Arial" w:cs="Arial"/>
                <w:lang w:eastAsia="en-AU"/>
              </w:rPr>
              <w:t xml:space="preserve"> Road, BAYSWATER, Western Australia, 6053</w:t>
            </w:r>
          </w:p>
        </w:tc>
      </w:tr>
      <w:tr w:rsidR="006E06E5" w14:paraId="67594721" w14:textId="77777777" w:rsidTr="006E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06B68" w14:textId="77777777" w:rsidR="009869AC" w:rsidRPr="00996FAF" w:rsidRDefault="009869A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B55A63" w14:textId="77777777" w:rsidR="009869AC" w:rsidRPr="00996FAF" w:rsidRDefault="009869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E06E5" w14:paraId="5DFF8C70" w14:textId="77777777" w:rsidTr="006E0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A9B8C" w14:textId="77777777" w:rsidR="009869AC" w:rsidRPr="00996FAF" w:rsidRDefault="009869A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FE2C8B" w14:textId="77777777" w:rsidR="009869AC" w:rsidRPr="00996FAF" w:rsidRDefault="00986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March 2024</w:t>
            </w:r>
          </w:p>
        </w:tc>
      </w:tr>
      <w:tr w:rsidR="006E06E5" w14:paraId="322FBE61" w14:textId="77777777" w:rsidTr="006E0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BB8A84" w14:textId="77777777" w:rsidR="009869AC" w:rsidRPr="00996FAF" w:rsidRDefault="009869A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7492646"/>
            <w:placeholder>
              <w:docPart w:val="DefaultPlaceholder_-1854013437"/>
            </w:placeholder>
            <w:date w:fullDate="2024-03-22T00:00:00Z">
              <w:dateFormat w:val="d MMMM yyyy"/>
              <w:lid w:val="en-AU"/>
              <w:storeMappedDataAs w:val="dateTime"/>
              <w:calendar w:val="gregorian"/>
            </w:date>
          </w:sdtPr>
          <w:sdtEndPr/>
          <w:sdtContent>
            <w:tc>
              <w:tcPr>
                <w:tcW w:w="7114" w:type="dxa"/>
                <w:shd w:val="clear" w:color="auto" w:fill="FFFFFF" w:themeFill="background1"/>
              </w:tcPr>
              <w:p w14:paraId="48BDBE06" w14:textId="1E2A8C99" w:rsidR="009869AC" w:rsidRPr="00996FAF" w:rsidRDefault="00B70D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r w:rsidR="006E06E5" w14:paraId="690E0C03" w14:textId="77777777" w:rsidTr="006E06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A74CAD" w14:textId="77777777" w:rsidR="009869AC" w:rsidRPr="00996FAF" w:rsidRDefault="009869A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3586F3" w14:textId="77777777" w:rsidR="009869AC" w:rsidRPr="009B6303" w:rsidRDefault="00986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9509 Fresh Fields Management (NSW) No 2 Pty Ltd </w:t>
            </w:r>
          </w:p>
          <w:p w14:paraId="45870D17" w14:textId="77777777" w:rsidR="009869AC" w:rsidRPr="009B6303" w:rsidRDefault="009869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7219 </w:t>
            </w:r>
            <w:proofErr w:type="spellStart"/>
            <w:r w:rsidRPr="009B6303">
              <w:rPr>
                <w:rFonts w:ascii="Arial" w:hAnsi="Arial" w:cs="Arial"/>
              </w:rPr>
              <w:t>Mertome</w:t>
            </w:r>
            <w:proofErr w:type="spellEnd"/>
            <w:r w:rsidRPr="009B6303">
              <w:rPr>
                <w:rFonts w:ascii="Arial" w:hAnsi="Arial" w:cs="Arial"/>
              </w:rPr>
              <w:t xml:space="preserve"> Aged Care</w:t>
            </w:r>
          </w:p>
        </w:tc>
      </w:tr>
    </w:tbl>
    <w:bookmarkEnd w:id="0"/>
    <w:p w14:paraId="5AEFB511" w14:textId="77777777" w:rsidR="009869AC" w:rsidRPr="00996FAF" w:rsidRDefault="009869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022F2F" w14:textId="77777777" w:rsidR="009869AC" w:rsidRPr="00996FAF" w:rsidRDefault="009869A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3D8E808" w14:textId="1FDB7262" w:rsidR="009869AC" w:rsidRPr="00996FAF" w:rsidRDefault="009869AC" w:rsidP="0036130C">
      <w:pPr>
        <w:pStyle w:val="NormalArial"/>
      </w:pPr>
      <w:r w:rsidRPr="00996FAF">
        <w:t xml:space="preserve">This performance report for </w:t>
      </w:r>
      <w:proofErr w:type="spellStart"/>
      <w:r w:rsidRPr="00C27BE3">
        <w:rPr>
          <w:color w:val="auto"/>
        </w:rPr>
        <w:t>Mertome</w:t>
      </w:r>
      <w:proofErr w:type="spellEnd"/>
      <w:r w:rsidRPr="00C27BE3">
        <w:rPr>
          <w:color w:val="auto"/>
        </w:rPr>
        <w:t xml:space="preserv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CA71B3">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534A3919" w14:textId="77777777" w:rsidR="009869AC" w:rsidRPr="00996FAF" w:rsidRDefault="009869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C47830" w14:textId="77777777" w:rsidR="009869AC" w:rsidRPr="00996FAF" w:rsidRDefault="009869AC" w:rsidP="00712752">
      <w:pPr>
        <w:pStyle w:val="Heading1"/>
        <w:spacing w:before="240" w:after="240" w:line="22" w:lineRule="atLeast"/>
        <w:rPr>
          <w:rFonts w:ascii="Arial" w:hAnsi="Arial" w:cs="Arial"/>
        </w:rPr>
      </w:pPr>
      <w:r w:rsidRPr="00996FAF">
        <w:rPr>
          <w:rFonts w:ascii="Arial" w:hAnsi="Arial" w:cs="Arial"/>
        </w:rPr>
        <w:t>Material relied on</w:t>
      </w:r>
    </w:p>
    <w:p w14:paraId="15438083" w14:textId="77777777" w:rsidR="009869AC" w:rsidRPr="00996FAF" w:rsidRDefault="009869AC" w:rsidP="0036130C">
      <w:pPr>
        <w:pStyle w:val="NormalArial"/>
      </w:pPr>
      <w:r w:rsidRPr="00996FAF">
        <w:t>The following information has been considered in preparing the performance report:</w:t>
      </w:r>
    </w:p>
    <w:p w14:paraId="59A5E879" w14:textId="4655F3A5" w:rsidR="009869AC" w:rsidRPr="00B51C6A" w:rsidRDefault="009869AC" w:rsidP="00B51C6A">
      <w:pPr>
        <w:pStyle w:val="ListBullet"/>
        <w:spacing w:before="0" w:after="120" w:line="22" w:lineRule="atLeast"/>
        <w:ind w:left="425" w:hanging="425"/>
        <w:rPr>
          <w:rFonts w:ascii="Arial" w:hAnsi="Arial" w:cs="Arial"/>
          <w:color w:val="auto"/>
        </w:rPr>
      </w:pPr>
      <w:r w:rsidRPr="00B51C6A">
        <w:rPr>
          <w:rFonts w:ascii="Arial" w:hAnsi="Arial" w:cs="Arial"/>
          <w:color w:val="auto"/>
        </w:rPr>
        <w:t xml:space="preserve">the assessment team’s report for the </w:t>
      </w:r>
      <w:r w:rsidR="00F04F82" w:rsidRPr="00B51C6A">
        <w:rPr>
          <w:rFonts w:ascii="Arial" w:hAnsi="Arial" w:cs="Arial"/>
          <w:color w:val="auto"/>
        </w:rPr>
        <w:t>a</w:t>
      </w:r>
      <w:r w:rsidRPr="00B51C6A">
        <w:rPr>
          <w:rFonts w:ascii="Arial" w:hAnsi="Arial" w:cs="Arial"/>
          <w:color w:val="auto"/>
        </w:rPr>
        <w:t>ssessment contact (performance assessment) – site report was informed by a site assessment, observations at the service, review of documents and interviews with consumers</w:t>
      </w:r>
      <w:r w:rsidR="00CA71B3" w:rsidRPr="00B51C6A">
        <w:rPr>
          <w:rFonts w:ascii="Arial" w:hAnsi="Arial" w:cs="Arial"/>
          <w:color w:val="auto"/>
        </w:rPr>
        <w:t xml:space="preserve">, </w:t>
      </w:r>
      <w:r w:rsidRPr="00B51C6A">
        <w:rPr>
          <w:rFonts w:ascii="Arial" w:hAnsi="Arial" w:cs="Arial"/>
          <w:color w:val="auto"/>
        </w:rPr>
        <w:t>representatives</w:t>
      </w:r>
      <w:r w:rsidR="00CA71B3" w:rsidRPr="00B51C6A">
        <w:rPr>
          <w:rFonts w:ascii="Arial" w:hAnsi="Arial" w:cs="Arial"/>
          <w:color w:val="auto"/>
        </w:rPr>
        <w:t xml:space="preserve">, </w:t>
      </w:r>
      <w:proofErr w:type="gramStart"/>
      <w:r w:rsidR="00CA71B3" w:rsidRPr="00B51C6A">
        <w:rPr>
          <w:rFonts w:ascii="Arial" w:hAnsi="Arial" w:cs="Arial"/>
          <w:color w:val="auto"/>
        </w:rPr>
        <w:t>staff</w:t>
      </w:r>
      <w:proofErr w:type="gramEnd"/>
      <w:r w:rsidR="00CA71B3" w:rsidRPr="00B51C6A">
        <w:rPr>
          <w:rFonts w:ascii="Arial" w:hAnsi="Arial" w:cs="Arial"/>
          <w:color w:val="auto"/>
        </w:rPr>
        <w:t xml:space="preserve"> and management; and</w:t>
      </w:r>
    </w:p>
    <w:p w14:paraId="4CD43D5A" w14:textId="311340F3" w:rsidR="00F04F82" w:rsidRPr="00B51C6A" w:rsidRDefault="00CA71B3" w:rsidP="00B51C6A">
      <w:pPr>
        <w:pStyle w:val="ListBullet"/>
        <w:spacing w:before="0" w:after="120" w:line="22" w:lineRule="atLeast"/>
        <w:ind w:left="425" w:hanging="425"/>
        <w:rPr>
          <w:rFonts w:ascii="Arial" w:hAnsi="Arial" w:cs="Arial"/>
          <w:color w:val="auto"/>
        </w:rPr>
      </w:pPr>
      <w:r w:rsidRPr="00B51C6A">
        <w:rPr>
          <w:rFonts w:ascii="Arial" w:hAnsi="Arial" w:cs="Arial"/>
          <w:color w:val="auto"/>
        </w:rPr>
        <w:t xml:space="preserve">an email from the provider </w:t>
      </w:r>
      <w:r w:rsidR="00F04F82" w:rsidRPr="00B51C6A">
        <w:rPr>
          <w:rFonts w:ascii="Arial" w:hAnsi="Arial" w:cs="Arial"/>
          <w:color w:val="auto"/>
        </w:rPr>
        <w:t xml:space="preserve">received 20 March 2024 acknowledging the assessment team’s findings. </w:t>
      </w:r>
      <w:r w:rsidR="009869AC" w:rsidRPr="00B51C6A">
        <w:rPr>
          <w:rFonts w:ascii="Arial" w:hAnsi="Arial" w:cs="Arial"/>
          <w:color w:val="auto"/>
        </w:rPr>
        <w:t xml:space="preserve"> </w:t>
      </w:r>
    </w:p>
    <w:p w14:paraId="00CAFD27" w14:textId="144C2374" w:rsidR="009869AC" w:rsidRPr="00712752" w:rsidRDefault="009869A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5E6284" w14:textId="77777777" w:rsidR="009869AC" w:rsidRPr="00996FAF" w:rsidRDefault="009869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6E06E5" w14:paraId="1B4915EE" w14:textId="77777777" w:rsidTr="008B14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7CC328A" w14:textId="77777777" w:rsidR="009869AC" w:rsidRPr="00996FAF" w:rsidRDefault="009869AC" w:rsidP="002C5FA9">
            <w:pPr>
              <w:keepNext/>
              <w:spacing w:before="0" w:line="22" w:lineRule="atLeast"/>
              <w:ind w:right="-109"/>
              <w:rPr>
                <w:rFonts w:ascii="Arial" w:hAnsi="Arial" w:cs="Arial"/>
              </w:rPr>
            </w:pPr>
            <w:r w:rsidRPr="00996FAF">
              <w:rPr>
                <w:rFonts w:ascii="Arial" w:hAnsi="Arial" w:cs="Arial"/>
              </w:rPr>
              <w:t xml:space="preserve">Standard 2 </w:t>
            </w:r>
            <w:r w:rsidRPr="00B51C6A">
              <w:rPr>
                <w:rFonts w:ascii="Arial" w:hAnsi="Arial" w:cs="Arial"/>
                <w:b w:val="0"/>
                <w:bCs/>
              </w:rPr>
              <w:t>Ongoing assessment and planning with consumers</w:t>
            </w:r>
          </w:p>
        </w:tc>
        <w:tc>
          <w:tcPr>
            <w:tcW w:w="1515" w:type="pct"/>
            <w:shd w:val="clear" w:color="auto" w:fill="auto"/>
          </w:tcPr>
          <w:p w14:paraId="3FBB9B7E" w14:textId="41D9B323" w:rsidR="009869AC" w:rsidRPr="008B1402" w:rsidRDefault="008B140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8B1402">
              <w:rPr>
                <w:rFonts w:ascii="Arial" w:hAnsi="Arial" w:cs="Arial"/>
                <w:bCs/>
                <w:color w:val="auto"/>
              </w:rPr>
              <w:t>Not applicable as not all requirements have been assessed</w:t>
            </w:r>
          </w:p>
        </w:tc>
      </w:tr>
      <w:tr w:rsidR="006E06E5" w14:paraId="7C4F6748" w14:textId="77777777" w:rsidTr="008B1402">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DDB072D" w14:textId="77777777" w:rsidR="009869AC" w:rsidRPr="00996FAF" w:rsidRDefault="009869A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15" w:type="pct"/>
            <w:shd w:val="clear" w:color="auto" w:fill="auto"/>
          </w:tcPr>
          <w:p w14:paraId="36AF40A2" w14:textId="75220E99" w:rsidR="009869AC" w:rsidRPr="008B1402" w:rsidRDefault="008B14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8B1402">
              <w:rPr>
                <w:rFonts w:ascii="Arial" w:hAnsi="Arial" w:cs="Arial"/>
                <w:b/>
                <w:bCs/>
                <w:color w:val="auto"/>
              </w:rPr>
              <w:t>Not applicable as not all requirements have been assessed</w:t>
            </w:r>
          </w:p>
        </w:tc>
      </w:tr>
    </w:tbl>
    <w:p w14:paraId="5F8D518B" w14:textId="77777777" w:rsidR="009869AC" w:rsidRPr="00996FAF" w:rsidRDefault="009869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7E36AF" w14:textId="77777777" w:rsidR="009869AC" w:rsidRPr="00996FAF" w:rsidRDefault="009869AC" w:rsidP="00712752">
      <w:pPr>
        <w:pStyle w:val="Heading1"/>
        <w:spacing w:before="0" w:after="240" w:line="22" w:lineRule="atLeast"/>
        <w:rPr>
          <w:rFonts w:ascii="Arial" w:hAnsi="Arial" w:cs="Arial"/>
        </w:rPr>
      </w:pPr>
      <w:r w:rsidRPr="00996FAF">
        <w:rPr>
          <w:rFonts w:ascii="Arial" w:hAnsi="Arial" w:cs="Arial"/>
        </w:rPr>
        <w:t>Areas for improvement</w:t>
      </w:r>
    </w:p>
    <w:p w14:paraId="03957B7E" w14:textId="77777777" w:rsidR="009869AC" w:rsidRPr="00996FAF" w:rsidRDefault="009869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118264" w14:textId="1D5E4095" w:rsidR="009869AC" w:rsidRPr="00996FAF" w:rsidRDefault="009869AC" w:rsidP="0036130C">
      <w:pPr>
        <w:pStyle w:val="NormalArial"/>
      </w:pPr>
      <w:r w:rsidRPr="00996FAF">
        <w:br w:type="page"/>
      </w:r>
    </w:p>
    <w:p w14:paraId="0589CBC1" w14:textId="77777777" w:rsidR="009869AC" w:rsidRPr="00996FAF" w:rsidRDefault="009869A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6E06E5" w14:paraId="0FA98C65" w14:textId="77777777" w:rsidTr="006E0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5A6AF5" w14:textId="77777777" w:rsidR="009869AC" w:rsidRPr="0075021E" w:rsidRDefault="009869A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1C5E331" w14:textId="77777777" w:rsidR="009869AC" w:rsidRPr="00996FAF" w:rsidRDefault="009869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06E5" w14:paraId="3053CE7A" w14:textId="77777777" w:rsidTr="008856E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67BBE01" w14:textId="77777777" w:rsidR="009869AC" w:rsidRPr="00996FAF" w:rsidRDefault="009869AC"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043518DD" w14:textId="77777777" w:rsidR="009869AC" w:rsidRPr="00996FAF" w:rsidRDefault="009869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078A5D" w14:textId="77777777" w:rsidR="009869AC" w:rsidRPr="00996FAF" w:rsidRDefault="00B67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8300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869AC" w:rsidRPr="00B952AA">
                  <w:rPr>
                    <w:rFonts w:ascii="Arial" w:hAnsi="Arial" w:cs="Arial"/>
                  </w:rPr>
                  <w:t>Compliant</w:t>
                </w:r>
              </w:sdtContent>
            </w:sdt>
          </w:p>
        </w:tc>
      </w:tr>
    </w:tbl>
    <w:p w14:paraId="0A969762" w14:textId="77777777" w:rsidR="009869AC" w:rsidRDefault="009869AC" w:rsidP="00D87E7C">
      <w:pPr>
        <w:pStyle w:val="Heading20"/>
      </w:pPr>
      <w:r w:rsidRPr="00996FAF">
        <w:t>Findings</w:t>
      </w:r>
    </w:p>
    <w:p w14:paraId="2B673CEC" w14:textId="1B13B700" w:rsidR="00E44E5C" w:rsidRPr="00E44E5C" w:rsidRDefault="00E44E5C" w:rsidP="00E44E5C">
      <w:pPr>
        <w:rPr>
          <w:rFonts w:ascii="Arial" w:eastAsiaTheme="minorHAnsi" w:hAnsi="Arial" w:cs="Arial"/>
        </w:rPr>
      </w:pPr>
      <w:r w:rsidRPr="00E44E5C">
        <w:rPr>
          <w:rFonts w:ascii="Arial" w:eastAsiaTheme="minorHAnsi" w:hAnsi="Arial" w:cs="Arial"/>
        </w:rPr>
        <w:t>A range of assessments, including validated assessment tools to identify risks</w:t>
      </w:r>
      <w:r>
        <w:rPr>
          <w:rFonts w:ascii="Arial" w:eastAsiaTheme="minorHAnsi" w:hAnsi="Arial" w:cs="Arial"/>
        </w:rPr>
        <w:t>,</w:t>
      </w:r>
      <w:r w:rsidRPr="00E44E5C">
        <w:rPr>
          <w:rFonts w:ascii="Arial" w:eastAsiaTheme="minorHAnsi" w:hAnsi="Arial" w:cs="Arial"/>
        </w:rPr>
        <w:t xml:space="preserve"> such as those relating to falls, pressure injuries and pain, are completed on entry, at scheduled care plan reviews and when consumers’ needs change. Care files sampled identify known risks to consumers, including risks relating to cognition, infection, sensory, pressure injuries, falls, equipment and environment, and strategies to guide staff in management of known risks are documented. Where consumers are identified as engaging in activities which include an element of risk, dignity of risk assessments are completed in consultation with consumers and/or representatives and reviewed on a regular basis. Consumers and representative said they are in regular contact with staff and involved in discussions relating to care planning and identification of risks.</w:t>
      </w:r>
    </w:p>
    <w:p w14:paraId="329906DF" w14:textId="67979FDB" w:rsidR="00E44E5C" w:rsidRPr="00E44E5C" w:rsidRDefault="00E44E5C" w:rsidP="00E44E5C">
      <w:pPr>
        <w:rPr>
          <w:rFonts w:ascii="Arial" w:eastAsiaTheme="minorHAnsi" w:hAnsi="Arial" w:cs="Arial"/>
        </w:rPr>
      </w:pPr>
      <w:r w:rsidRPr="00E44E5C">
        <w:rPr>
          <w:rFonts w:ascii="Arial" w:eastAsiaTheme="minorHAnsi" w:hAnsi="Arial" w:cs="Arial"/>
        </w:rPr>
        <w:t>Based on the assessment team’s report, I find requirement (3)(a) in Standard 2 Ongoing assessment and planning with consumers compl</w:t>
      </w:r>
      <w:r w:rsidR="00225A94">
        <w:rPr>
          <w:rFonts w:ascii="Arial" w:eastAsiaTheme="minorHAnsi" w:hAnsi="Arial" w:cs="Arial"/>
        </w:rPr>
        <w:t>ia</w:t>
      </w:r>
      <w:r w:rsidRPr="00E44E5C">
        <w:rPr>
          <w:rFonts w:ascii="Arial" w:eastAsiaTheme="minorHAnsi" w:hAnsi="Arial" w:cs="Arial"/>
        </w:rPr>
        <w:t xml:space="preserve">nt. </w:t>
      </w:r>
    </w:p>
    <w:p w14:paraId="2A8F00E6" w14:textId="77777777" w:rsidR="009869AC" w:rsidRPr="00334B7D" w:rsidRDefault="009869AC" w:rsidP="0036130C">
      <w:pPr>
        <w:pStyle w:val="NormalArial"/>
      </w:pPr>
      <w:r w:rsidRPr="00996FAF">
        <w:t xml:space="preserve"> </w:t>
      </w:r>
      <w:r w:rsidRPr="00996FAF">
        <w:br w:type="page"/>
      </w:r>
    </w:p>
    <w:p w14:paraId="4B2234FF" w14:textId="77777777" w:rsidR="009869AC" w:rsidRPr="00996FAF" w:rsidRDefault="009869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6E06E5" w14:paraId="0DB3FDE1" w14:textId="77777777" w:rsidTr="006E0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57F260" w14:textId="77777777" w:rsidR="009869AC" w:rsidRPr="00996FAF" w:rsidRDefault="009869A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FA419E" w14:textId="77777777" w:rsidR="009869AC" w:rsidRPr="00996FAF" w:rsidRDefault="009869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06E5" w14:paraId="43528AAC" w14:textId="77777777" w:rsidTr="008856E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D1F4C0C" w14:textId="77777777" w:rsidR="009869AC" w:rsidRPr="00996FAF" w:rsidRDefault="009869AC"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44B541C0" w14:textId="77777777" w:rsidR="009869AC" w:rsidRPr="00996FAF" w:rsidRDefault="009869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A830F9" w14:textId="77777777" w:rsidR="009869AC" w:rsidRPr="00996FAF" w:rsidRDefault="009869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6BB292" w14:textId="77777777" w:rsidR="009869AC" w:rsidRPr="00996FAF" w:rsidRDefault="009869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AE7D75" w14:textId="77777777" w:rsidR="009869AC" w:rsidRPr="00996FAF" w:rsidRDefault="009869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0FB2FE" w14:textId="77777777" w:rsidR="009869AC" w:rsidRPr="00996FAF" w:rsidRDefault="00B67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4801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869AC" w:rsidRPr="002C2F15">
                  <w:rPr>
                    <w:rFonts w:ascii="Arial" w:hAnsi="Arial" w:cs="Arial"/>
                  </w:rPr>
                  <w:t>Compliant</w:t>
                </w:r>
              </w:sdtContent>
            </w:sdt>
          </w:p>
        </w:tc>
      </w:tr>
      <w:tr w:rsidR="006E06E5" w14:paraId="2E152781" w14:textId="77777777" w:rsidTr="008856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E9F981D" w14:textId="77777777" w:rsidR="009869AC" w:rsidRPr="00996FAF" w:rsidRDefault="009869AC"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7B9B862B" w14:textId="77777777" w:rsidR="009869AC" w:rsidRPr="00996FAF" w:rsidRDefault="009869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7726B8" w14:textId="77777777" w:rsidR="009869AC" w:rsidRPr="00996FAF" w:rsidRDefault="00B67B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31706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869AC" w:rsidRPr="002C2F15">
                  <w:rPr>
                    <w:rFonts w:ascii="Arial" w:hAnsi="Arial" w:cs="Arial"/>
                  </w:rPr>
                  <w:t>Compliant</w:t>
                </w:r>
              </w:sdtContent>
            </w:sdt>
          </w:p>
        </w:tc>
      </w:tr>
    </w:tbl>
    <w:p w14:paraId="1B073C21" w14:textId="77777777" w:rsidR="009869AC" w:rsidRDefault="009869AC" w:rsidP="00D87E7C">
      <w:pPr>
        <w:pStyle w:val="Heading20"/>
      </w:pPr>
      <w:r w:rsidRPr="00996FAF">
        <w:t>Findings</w:t>
      </w:r>
    </w:p>
    <w:p w14:paraId="4DECE773" w14:textId="61609376" w:rsidR="00EF1EA3" w:rsidRPr="00EF1EA3" w:rsidRDefault="00EF1EA3" w:rsidP="00EF1EA3">
      <w:pPr>
        <w:rPr>
          <w:rFonts w:ascii="Arial" w:eastAsiaTheme="minorHAnsi" w:hAnsi="Arial" w:cs="Arial"/>
        </w:rPr>
      </w:pPr>
      <w:r w:rsidRPr="00EF1EA3">
        <w:rPr>
          <w:rFonts w:ascii="Arial" w:eastAsiaTheme="minorHAnsi" w:hAnsi="Arial" w:cs="Arial"/>
        </w:rPr>
        <w:t xml:space="preserve">Consumers receive safe and effective personal and clinical care that is tailored to their needs and optimises their health and well-being. Care files sampled, and consumer and representative feedback demonstrates safe and effective provision of care relating to management of pain, </w:t>
      </w:r>
      <w:proofErr w:type="gramStart"/>
      <w:r w:rsidRPr="00EF1EA3">
        <w:rPr>
          <w:rFonts w:ascii="Arial" w:eastAsiaTheme="minorHAnsi" w:hAnsi="Arial" w:cs="Arial"/>
        </w:rPr>
        <w:t>diabetes</w:t>
      </w:r>
      <w:proofErr w:type="gramEnd"/>
      <w:r w:rsidRPr="00EF1EA3">
        <w:rPr>
          <w:rFonts w:ascii="Arial" w:eastAsiaTheme="minorHAnsi" w:hAnsi="Arial" w:cs="Arial"/>
        </w:rPr>
        <w:t xml:space="preserve"> and wounds. Care files also evidence involvement of general practitioners and allied health professionals in provision and management of consumers’ personal and clinical care needs. Care provided is aligned with best practice, where applicable, and with the service’</w:t>
      </w:r>
      <w:r w:rsidR="00B70DAA">
        <w:rPr>
          <w:rFonts w:ascii="Arial" w:eastAsiaTheme="minorHAnsi" w:hAnsi="Arial" w:cs="Arial"/>
        </w:rPr>
        <w:t>s</w:t>
      </w:r>
      <w:r w:rsidRPr="00EF1EA3">
        <w:rPr>
          <w:rFonts w:ascii="Arial" w:eastAsiaTheme="minorHAnsi" w:hAnsi="Arial" w:cs="Arial"/>
        </w:rPr>
        <w:t xml:space="preserve"> policies and procedures. Consumers and representatives are satisfied with the clinical and personal care consumers </w:t>
      </w:r>
      <w:proofErr w:type="gramStart"/>
      <w:r w:rsidRPr="00EF1EA3">
        <w:rPr>
          <w:rFonts w:ascii="Arial" w:eastAsiaTheme="minorHAnsi" w:hAnsi="Arial" w:cs="Arial"/>
        </w:rPr>
        <w:t>receive, and</w:t>
      </w:r>
      <w:proofErr w:type="gramEnd"/>
      <w:r w:rsidRPr="00EF1EA3">
        <w:rPr>
          <w:rFonts w:ascii="Arial" w:eastAsiaTheme="minorHAnsi" w:hAnsi="Arial" w:cs="Arial"/>
        </w:rPr>
        <w:t xml:space="preserve"> said consumers’ preferences are considered in provision of care.   </w:t>
      </w:r>
    </w:p>
    <w:p w14:paraId="1477F874" w14:textId="77777777" w:rsidR="00EF1EA3" w:rsidRPr="00EF1EA3" w:rsidRDefault="00EF1EA3" w:rsidP="00EF1EA3">
      <w:pPr>
        <w:rPr>
          <w:rFonts w:ascii="Arial" w:eastAsiaTheme="minorHAnsi" w:hAnsi="Arial" w:cs="Arial"/>
        </w:rPr>
      </w:pPr>
      <w:r w:rsidRPr="00EF1EA3">
        <w:rPr>
          <w:rFonts w:ascii="Arial" w:eastAsiaTheme="minorHAnsi" w:hAnsi="Arial" w:cs="Arial"/>
        </w:rPr>
        <w:t xml:space="preserve">Care files sampled demonstrate staff support consumers to ensure they receive appropriate services when their condition changes. Staff described signs and symptoms of consumers whose condition had deteriorated, or when their care needs had changed, and actions taken in response, including increased monitoring, undertaking assessments, initiating referrals to the clinical team, allied health professionals and general practitioners, or transferring consumers to hospital, as required. Team huddles are conducted twice a day to ensure all staff are up to date with any changes and/or deterioration in consumers’ health and well-being and to enable appropriate and timely action occur. Consumers are satisfied staff know them well and feel confident staff will identify and respond to any changes and deterioration in their condition. </w:t>
      </w:r>
    </w:p>
    <w:p w14:paraId="62561B88" w14:textId="32CF399D" w:rsidR="009869AC" w:rsidRPr="008B1402" w:rsidRDefault="00EF1EA3" w:rsidP="008B1402">
      <w:pPr>
        <w:rPr>
          <w:rFonts w:ascii="Arial" w:eastAsiaTheme="minorHAnsi" w:hAnsi="Arial" w:cs="Arial"/>
        </w:rPr>
      </w:pPr>
      <w:r w:rsidRPr="00EF1EA3">
        <w:rPr>
          <w:rFonts w:ascii="Arial" w:eastAsiaTheme="minorHAnsi" w:hAnsi="Arial" w:cs="Arial"/>
        </w:rPr>
        <w:t>Based on the assessment team’s report, I find requirements (3)(a) and (3)(d) in Standard 3 Personal care and clinical care compl</w:t>
      </w:r>
      <w:r w:rsidR="00225A94">
        <w:rPr>
          <w:rFonts w:ascii="Arial" w:eastAsiaTheme="minorHAnsi" w:hAnsi="Arial" w:cs="Arial"/>
        </w:rPr>
        <w:t>ia</w:t>
      </w:r>
      <w:r w:rsidRPr="00EF1EA3">
        <w:rPr>
          <w:rFonts w:ascii="Arial" w:eastAsiaTheme="minorHAnsi" w:hAnsi="Arial" w:cs="Arial"/>
        </w:rPr>
        <w:t>nt.</w:t>
      </w:r>
    </w:p>
    <w:sectPr w:rsidR="009869AC" w:rsidRPr="008B1402" w:rsidSect="00AF7D8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CED97" w14:textId="77777777" w:rsidR="00AF7D85" w:rsidRDefault="00AF7D85">
      <w:pPr>
        <w:spacing w:after="0"/>
      </w:pPr>
      <w:r>
        <w:separator/>
      </w:r>
    </w:p>
  </w:endnote>
  <w:endnote w:type="continuationSeparator" w:id="0">
    <w:p w14:paraId="680B3500" w14:textId="77777777" w:rsidR="00AF7D85" w:rsidRDefault="00AF7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C37A" w14:textId="77777777" w:rsidR="009869AC" w:rsidRPr="00DF37F2" w:rsidRDefault="009869A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Mertome</w:t>
    </w:r>
    <w:proofErr w:type="spellEnd"/>
    <w:r w:rsidRPr="00D3376F">
      <w:rPr>
        <w:rFonts w:cs="Times New Roman"/>
        <w:color w:val="auto"/>
        <w:szCs w:val="18"/>
      </w:rPr>
      <w:t xml:space="preserv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36FFFB" w14:textId="77777777" w:rsidR="009869AC" w:rsidRPr="00DF37F2" w:rsidRDefault="009869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7355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306FFCD" w14:textId="77777777" w:rsidR="009869AC" w:rsidRPr="00DF37F2" w:rsidRDefault="009869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80E3" w14:textId="77777777" w:rsidR="009869AC" w:rsidRDefault="009869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E42CB" w14:textId="77777777" w:rsidR="00AF7D85" w:rsidRDefault="00AF7D85" w:rsidP="00D71F88">
      <w:pPr>
        <w:spacing w:after="0"/>
      </w:pPr>
      <w:r>
        <w:separator/>
      </w:r>
    </w:p>
  </w:footnote>
  <w:footnote w:type="continuationSeparator" w:id="0">
    <w:p w14:paraId="42CEAC94" w14:textId="77777777" w:rsidR="00AF7D85" w:rsidRDefault="00AF7D85" w:rsidP="00D71F88">
      <w:pPr>
        <w:spacing w:after="0"/>
      </w:pPr>
      <w:r>
        <w:continuationSeparator/>
      </w:r>
    </w:p>
  </w:footnote>
  <w:footnote w:id="1">
    <w:p w14:paraId="5AA810FF" w14:textId="2DD502E1" w:rsidR="009869AC" w:rsidRDefault="009869A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4F82">
        <w:rPr>
          <w:rFonts w:ascii="Arial" w:hAnsi="Arial" w:cs="Arial"/>
          <w:color w:val="auto"/>
          <w:sz w:val="20"/>
          <w:szCs w:val="20"/>
        </w:rPr>
        <w:t>section 68A</w:t>
      </w:r>
      <w:r w:rsidRPr="00F04F82">
        <w:rPr>
          <w:rFonts w:ascii="Arial" w:hAnsi="Arial" w:cs="Arial"/>
          <w:b/>
          <w:color w:val="auto"/>
          <w:sz w:val="20"/>
          <w:szCs w:val="20"/>
        </w:rPr>
        <w:t xml:space="preserve"> </w:t>
      </w:r>
      <w:r w:rsidRPr="00F04F8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CA0DBD4" w14:textId="77777777" w:rsidR="009869AC" w:rsidRDefault="009869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D489" w14:textId="77777777" w:rsidR="009869AC" w:rsidRDefault="009869AC">
    <w:pPr>
      <w:pStyle w:val="Header"/>
    </w:pPr>
    <w:r>
      <w:rPr>
        <w:noProof/>
        <w:color w:val="2B579A"/>
        <w:shd w:val="clear" w:color="auto" w:fill="E6E6E6"/>
        <w:lang w:val="en-US"/>
      </w:rPr>
      <w:drawing>
        <wp:anchor distT="0" distB="0" distL="114300" distR="114300" simplePos="0" relativeHeight="251658241" behindDoc="1" locked="0" layoutInCell="1" allowOverlap="1" wp14:anchorId="46C0FB17" wp14:editId="746D746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BADB" w14:textId="77777777" w:rsidR="009869AC" w:rsidRDefault="009869AC">
    <w:pPr>
      <w:pStyle w:val="Header"/>
    </w:pPr>
    <w:r>
      <w:rPr>
        <w:noProof/>
      </w:rPr>
      <w:drawing>
        <wp:anchor distT="0" distB="0" distL="114300" distR="114300" simplePos="0" relativeHeight="251658240" behindDoc="0" locked="0" layoutInCell="1" allowOverlap="1" wp14:anchorId="26166A9B" wp14:editId="45048D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883534">
      <w:start w:val="1"/>
      <w:numFmt w:val="lowerRoman"/>
      <w:lvlText w:val="(%1)"/>
      <w:lvlJc w:val="left"/>
      <w:pPr>
        <w:ind w:left="1080" w:hanging="720"/>
      </w:pPr>
      <w:rPr>
        <w:rFonts w:hint="default"/>
      </w:rPr>
    </w:lvl>
    <w:lvl w:ilvl="1" w:tplc="8AE855B4" w:tentative="1">
      <w:start w:val="1"/>
      <w:numFmt w:val="lowerLetter"/>
      <w:lvlText w:val="%2."/>
      <w:lvlJc w:val="left"/>
      <w:pPr>
        <w:ind w:left="1440" w:hanging="360"/>
      </w:pPr>
    </w:lvl>
    <w:lvl w:ilvl="2" w:tplc="35A0C96E" w:tentative="1">
      <w:start w:val="1"/>
      <w:numFmt w:val="lowerRoman"/>
      <w:lvlText w:val="%3."/>
      <w:lvlJc w:val="right"/>
      <w:pPr>
        <w:ind w:left="2160" w:hanging="180"/>
      </w:pPr>
    </w:lvl>
    <w:lvl w:ilvl="3" w:tplc="31A4EC76" w:tentative="1">
      <w:start w:val="1"/>
      <w:numFmt w:val="decimal"/>
      <w:lvlText w:val="%4."/>
      <w:lvlJc w:val="left"/>
      <w:pPr>
        <w:ind w:left="2880" w:hanging="360"/>
      </w:pPr>
    </w:lvl>
    <w:lvl w:ilvl="4" w:tplc="FC60A1DE" w:tentative="1">
      <w:start w:val="1"/>
      <w:numFmt w:val="lowerLetter"/>
      <w:lvlText w:val="%5."/>
      <w:lvlJc w:val="left"/>
      <w:pPr>
        <w:ind w:left="3600" w:hanging="360"/>
      </w:pPr>
    </w:lvl>
    <w:lvl w:ilvl="5" w:tplc="33E074CA" w:tentative="1">
      <w:start w:val="1"/>
      <w:numFmt w:val="lowerRoman"/>
      <w:lvlText w:val="%6."/>
      <w:lvlJc w:val="right"/>
      <w:pPr>
        <w:ind w:left="4320" w:hanging="180"/>
      </w:pPr>
    </w:lvl>
    <w:lvl w:ilvl="6" w:tplc="EB80499A" w:tentative="1">
      <w:start w:val="1"/>
      <w:numFmt w:val="decimal"/>
      <w:lvlText w:val="%7."/>
      <w:lvlJc w:val="left"/>
      <w:pPr>
        <w:ind w:left="5040" w:hanging="360"/>
      </w:pPr>
    </w:lvl>
    <w:lvl w:ilvl="7" w:tplc="152A535E" w:tentative="1">
      <w:start w:val="1"/>
      <w:numFmt w:val="lowerLetter"/>
      <w:lvlText w:val="%8."/>
      <w:lvlJc w:val="left"/>
      <w:pPr>
        <w:ind w:left="5760" w:hanging="360"/>
      </w:pPr>
    </w:lvl>
    <w:lvl w:ilvl="8" w:tplc="A922F5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EAA5A6">
      <w:start w:val="1"/>
      <w:numFmt w:val="lowerRoman"/>
      <w:lvlText w:val="(%1)"/>
      <w:lvlJc w:val="left"/>
      <w:pPr>
        <w:ind w:left="1080" w:hanging="720"/>
      </w:pPr>
      <w:rPr>
        <w:rFonts w:hint="default"/>
      </w:rPr>
    </w:lvl>
    <w:lvl w:ilvl="1" w:tplc="587AAA10" w:tentative="1">
      <w:start w:val="1"/>
      <w:numFmt w:val="lowerLetter"/>
      <w:lvlText w:val="%2."/>
      <w:lvlJc w:val="left"/>
      <w:pPr>
        <w:ind w:left="1440" w:hanging="360"/>
      </w:pPr>
    </w:lvl>
    <w:lvl w:ilvl="2" w:tplc="A4B2E558" w:tentative="1">
      <w:start w:val="1"/>
      <w:numFmt w:val="lowerRoman"/>
      <w:lvlText w:val="%3."/>
      <w:lvlJc w:val="right"/>
      <w:pPr>
        <w:ind w:left="2160" w:hanging="180"/>
      </w:pPr>
    </w:lvl>
    <w:lvl w:ilvl="3" w:tplc="08D2AEA6" w:tentative="1">
      <w:start w:val="1"/>
      <w:numFmt w:val="decimal"/>
      <w:lvlText w:val="%4."/>
      <w:lvlJc w:val="left"/>
      <w:pPr>
        <w:ind w:left="2880" w:hanging="360"/>
      </w:pPr>
    </w:lvl>
    <w:lvl w:ilvl="4" w:tplc="A888DECA" w:tentative="1">
      <w:start w:val="1"/>
      <w:numFmt w:val="lowerLetter"/>
      <w:lvlText w:val="%5."/>
      <w:lvlJc w:val="left"/>
      <w:pPr>
        <w:ind w:left="3600" w:hanging="360"/>
      </w:pPr>
    </w:lvl>
    <w:lvl w:ilvl="5" w:tplc="8B28FA7C" w:tentative="1">
      <w:start w:val="1"/>
      <w:numFmt w:val="lowerRoman"/>
      <w:lvlText w:val="%6."/>
      <w:lvlJc w:val="right"/>
      <w:pPr>
        <w:ind w:left="4320" w:hanging="180"/>
      </w:pPr>
    </w:lvl>
    <w:lvl w:ilvl="6" w:tplc="F01880E0" w:tentative="1">
      <w:start w:val="1"/>
      <w:numFmt w:val="decimal"/>
      <w:lvlText w:val="%7."/>
      <w:lvlJc w:val="left"/>
      <w:pPr>
        <w:ind w:left="5040" w:hanging="360"/>
      </w:pPr>
    </w:lvl>
    <w:lvl w:ilvl="7" w:tplc="B472FD96" w:tentative="1">
      <w:start w:val="1"/>
      <w:numFmt w:val="lowerLetter"/>
      <w:lvlText w:val="%8."/>
      <w:lvlJc w:val="left"/>
      <w:pPr>
        <w:ind w:left="5760" w:hanging="360"/>
      </w:pPr>
    </w:lvl>
    <w:lvl w:ilvl="8" w:tplc="1A0219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E2C85E">
      <w:start w:val="1"/>
      <w:numFmt w:val="lowerRoman"/>
      <w:lvlText w:val="(%1)"/>
      <w:lvlJc w:val="left"/>
      <w:pPr>
        <w:ind w:left="1080" w:hanging="720"/>
      </w:pPr>
      <w:rPr>
        <w:rFonts w:hint="default"/>
      </w:rPr>
    </w:lvl>
    <w:lvl w:ilvl="1" w:tplc="74B85A90" w:tentative="1">
      <w:start w:val="1"/>
      <w:numFmt w:val="lowerLetter"/>
      <w:lvlText w:val="%2."/>
      <w:lvlJc w:val="left"/>
      <w:pPr>
        <w:ind w:left="1440" w:hanging="360"/>
      </w:pPr>
    </w:lvl>
    <w:lvl w:ilvl="2" w:tplc="C980EB20" w:tentative="1">
      <w:start w:val="1"/>
      <w:numFmt w:val="lowerRoman"/>
      <w:lvlText w:val="%3."/>
      <w:lvlJc w:val="right"/>
      <w:pPr>
        <w:ind w:left="2160" w:hanging="180"/>
      </w:pPr>
    </w:lvl>
    <w:lvl w:ilvl="3" w:tplc="BB1E07F8" w:tentative="1">
      <w:start w:val="1"/>
      <w:numFmt w:val="decimal"/>
      <w:lvlText w:val="%4."/>
      <w:lvlJc w:val="left"/>
      <w:pPr>
        <w:ind w:left="2880" w:hanging="360"/>
      </w:pPr>
    </w:lvl>
    <w:lvl w:ilvl="4" w:tplc="FC5ACFD8" w:tentative="1">
      <w:start w:val="1"/>
      <w:numFmt w:val="lowerLetter"/>
      <w:lvlText w:val="%5."/>
      <w:lvlJc w:val="left"/>
      <w:pPr>
        <w:ind w:left="3600" w:hanging="360"/>
      </w:pPr>
    </w:lvl>
    <w:lvl w:ilvl="5" w:tplc="22CC6D88" w:tentative="1">
      <w:start w:val="1"/>
      <w:numFmt w:val="lowerRoman"/>
      <w:lvlText w:val="%6."/>
      <w:lvlJc w:val="right"/>
      <w:pPr>
        <w:ind w:left="4320" w:hanging="180"/>
      </w:pPr>
    </w:lvl>
    <w:lvl w:ilvl="6" w:tplc="8E302878" w:tentative="1">
      <w:start w:val="1"/>
      <w:numFmt w:val="decimal"/>
      <w:lvlText w:val="%7."/>
      <w:lvlJc w:val="left"/>
      <w:pPr>
        <w:ind w:left="5040" w:hanging="360"/>
      </w:pPr>
    </w:lvl>
    <w:lvl w:ilvl="7" w:tplc="F2400D60" w:tentative="1">
      <w:start w:val="1"/>
      <w:numFmt w:val="lowerLetter"/>
      <w:lvlText w:val="%8."/>
      <w:lvlJc w:val="left"/>
      <w:pPr>
        <w:ind w:left="5760" w:hanging="360"/>
      </w:pPr>
    </w:lvl>
    <w:lvl w:ilvl="8" w:tplc="745093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9F602B4">
      <w:start w:val="1"/>
      <w:numFmt w:val="bullet"/>
      <w:lvlText w:val=""/>
      <w:lvlJc w:val="left"/>
      <w:pPr>
        <w:ind w:left="720" w:hanging="360"/>
      </w:pPr>
      <w:rPr>
        <w:rFonts w:ascii="Symbol" w:hAnsi="Symbol" w:hint="default"/>
        <w:color w:val="auto"/>
        <w:sz w:val="24"/>
        <w:szCs w:val="24"/>
      </w:rPr>
    </w:lvl>
    <w:lvl w:ilvl="1" w:tplc="0E841AA4" w:tentative="1">
      <w:start w:val="1"/>
      <w:numFmt w:val="bullet"/>
      <w:lvlText w:val="o"/>
      <w:lvlJc w:val="left"/>
      <w:pPr>
        <w:ind w:left="1440" w:hanging="360"/>
      </w:pPr>
      <w:rPr>
        <w:rFonts w:ascii="Courier New" w:hAnsi="Courier New" w:cs="Courier New" w:hint="default"/>
      </w:rPr>
    </w:lvl>
    <w:lvl w:ilvl="2" w:tplc="86500E6A" w:tentative="1">
      <w:start w:val="1"/>
      <w:numFmt w:val="bullet"/>
      <w:lvlText w:val=""/>
      <w:lvlJc w:val="left"/>
      <w:pPr>
        <w:ind w:left="2160" w:hanging="360"/>
      </w:pPr>
      <w:rPr>
        <w:rFonts w:ascii="Wingdings" w:hAnsi="Wingdings" w:hint="default"/>
      </w:rPr>
    </w:lvl>
    <w:lvl w:ilvl="3" w:tplc="3FCE2D86" w:tentative="1">
      <w:start w:val="1"/>
      <w:numFmt w:val="bullet"/>
      <w:lvlText w:val=""/>
      <w:lvlJc w:val="left"/>
      <w:pPr>
        <w:ind w:left="2880" w:hanging="360"/>
      </w:pPr>
      <w:rPr>
        <w:rFonts w:ascii="Symbol" w:hAnsi="Symbol" w:hint="default"/>
      </w:rPr>
    </w:lvl>
    <w:lvl w:ilvl="4" w:tplc="BFE8C71C" w:tentative="1">
      <w:start w:val="1"/>
      <w:numFmt w:val="bullet"/>
      <w:lvlText w:val="o"/>
      <w:lvlJc w:val="left"/>
      <w:pPr>
        <w:ind w:left="3600" w:hanging="360"/>
      </w:pPr>
      <w:rPr>
        <w:rFonts w:ascii="Courier New" w:hAnsi="Courier New" w:cs="Courier New" w:hint="default"/>
      </w:rPr>
    </w:lvl>
    <w:lvl w:ilvl="5" w:tplc="15301CEA" w:tentative="1">
      <w:start w:val="1"/>
      <w:numFmt w:val="bullet"/>
      <w:lvlText w:val=""/>
      <w:lvlJc w:val="left"/>
      <w:pPr>
        <w:ind w:left="4320" w:hanging="360"/>
      </w:pPr>
      <w:rPr>
        <w:rFonts w:ascii="Wingdings" w:hAnsi="Wingdings" w:hint="default"/>
      </w:rPr>
    </w:lvl>
    <w:lvl w:ilvl="6" w:tplc="A372FF88" w:tentative="1">
      <w:start w:val="1"/>
      <w:numFmt w:val="bullet"/>
      <w:lvlText w:val=""/>
      <w:lvlJc w:val="left"/>
      <w:pPr>
        <w:ind w:left="5040" w:hanging="360"/>
      </w:pPr>
      <w:rPr>
        <w:rFonts w:ascii="Symbol" w:hAnsi="Symbol" w:hint="default"/>
      </w:rPr>
    </w:lvl>
    <w:lvl w:ilvl="7" w:tplc="95FC8830" w:tentative="1">
      <w:start w:val="1"/>
      <w:numFmt w:val="bullet"/>
      <w:lvlText w:val="o"/>
      <w:lvlJc w:val="left"/>
      <w:pPr>
        <w:ind w:left="5760" w:hanging="360"/>
      </w:pPr>
      <w:rPr>
        <w:rFonts w:ascii="Courier New" w:hAnsi="Courier New" w:cs="Courier New" w:hint="default"/>
      </w:rPr>
    </w:lvl>
    <w:lvl w:ilvl="8" w:tplc="36AE3C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4EBEAC">
      <w:start w:val="1"/>
      <w:numFmt w:val="lowerRoman"/>
      <w:lvlText w:val="(%1)"/>
      <w:lvlJc w:val="left"/>
      <w:pPr>
        <w:ind w:left="1080" w:hanging="720"/>
      </w:pPr>
      <w:rPr>
        <w:rFonts w:hint="default"/>
      </w:rPr>
    </w:lvl>
    <w:lvl w:ilvl="1" w:tplc="47C493E4" w:tentative="1">
      <w:start w:val="1"/>
      <w:numFmt w:val="lowerLetter"/>
      <w:lvlText w:val="%2."/>
      <w:lvlJc w:val="left"/>
      <w:pPr>
        <w:ind w:left="1440" w:hanging="360"/>
      </w:pPr>
    </w:lvl>
    <w:lvl w:ilvl="2" w:tplc="327AB936" w:tentative="1">
      <w:start w:val="1"/>
      <w:numFmt w:val="lowerRoman"/>
      <w:lvlText w:val="%3."/>
      <w:lvlJc w:val="right"/>
      <w:pPr>
        <w:ind w:left="2160" w:hanging="180"/>
      </w:pPr>
    </w:lvl>
    <w:lvl w:ilvl="3" w:tplc="F4B68A6E" w:tentative="1">
      <w:start w:val="1"/>
      <w:numFmt w:val="decimal"/>
      <w:lvlText w:val="%4."/>
      <w:lvlJc w:val="left"/>
      <w:pPr>
        <w:ind w:left="2880" w:hanging="360"/>
      </w:pPr>
    </w:lvl>
    <w:lvl w:ilvl="4" w:tplc="3BB281C0" w:tentative="1">
      <w:start w:val="1"/>
      <w:numFmt w:val="lowerLetter"/>
      <w:lvlText w:val="%5."/>
      <w:lvlJc w:val="left"/>
      <w:pPr>
        <w:ind w:left="3600" w:hanging="360"/>
      </w:pPr>
    </w:lvl>
    <w:lvl w:ilvl="5" w:tplc="2228A3C4" w:tentative="1">
      <w:start w:val="1"/>
      <w:numFmt w:val="lowerRoman"/>
      <w:lvlText w:val="%6."/>
      <w:lvlJc w:val="right"/>
      <w:pPr>
        <w:ind w:left="4320" w:hanging="180"/>
      </w:pPr>
    </w:lvl>
    <w:lvl w:ilvl="6" w:tplc="48D6C5B0" w:tentative="1">
      <w:start w:val="1"/>
      <w:numFmt w:val="decimal"/>
      <w:lvlText w:val="%7."/>
      <w:lvlJc w:val="left"/>
      <w:pPr>
        <w:ind w:left="5040" w:hanging="360"/>
      </w:pPr>
    </w:lvl>
    <w:lvl w:ilvl="7" w:tplc="9F32EE0A" w:tentative="1">
      <w:start w:val="1"/>
      <w:numFmt w:val="lowerLetter"/>
      <w:lvlText w:val="%8."/>
      <w:lvlJc w:val="left"/>
      <w:pPr>
        <w:ind w:left="5760" w:hanging="360"/>
      </w:pPr>
    </w:lvl>
    <w:lvl w:ilvl="8" w:tplc="82A69B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0129064">
      <w:start w:val="1"/>
      <w:numFmt w:val="lowerRoman"/>
      <w:lvlText w:val="(%1)"/>
      <w:lvlJc w:val="left"/>
      <w:pPr>
        <w:ind w:left="1080" w:hanging="720"/>
      </w:pPr>
      <w:rPr>
        <w:rFonts w:hint="default"/>
      </w:rPr>
    </w:lvl>
    <w:lvl w:ilvl="1" w:tplc="F086085C" w:tentative="1">
      <w:start w:val="1"/>
      <w:numFmt w:val="lowerLetter"/>
      <w:lvlText w:val="%2."/>
      <w:lvlJc w:val="left"/>
      <w:pPr>
        <w:ind w:left="1440" w:hanging="360"/>
      </w:pPr>
    </w:lvl>
    <w:lvl w:ilvl="2" w:tplc="0A328D8E" w:tentative="1">
      <w:start w:val="1"/>
      <w:numFmt w:val="lowerRoman"/>
      <w:lvlText w:val="%3."/>
      <w:lvlJc w:val="right"/>
      <w:pPr>
        <w:ind w:left="2160" w:hanging="180"/>
      </w:pPr>
    </w:lvl>
    <w:lvl w:ilvl="3" w:tplc="FBDE0E74" w:tentative="1">
      <w:start w:val="1"/>
      <w:numFmt w:val="decimal"/>
      <w:lvlText w:val="%4."/>
      <w:lvlJc w:val="left"/>
      <w:pPr>
        <w:ind w:left="2880" w:hanging="360"/>
      </w:pPr>
    </w:lvl>
    <w:lvl w:ilvl="4" w:tplc="F3F6E79A" w:tentative="1">
      <w:start w:val="1"/>
      <w:numFmt w:val="lowerLetter"/>
      <w:lvlText w:val="%5."/>
      <w:lvlJc w:val="left"/>
      <w:pPr>
        <w:ind w:left="3600" w:hanging="360"/>
      </w:pPr>
    </w:lvl>
    <w:lvl w:ilvl="5" w:tplc="B41061C8" w:tentative="1">
      <w:start w:val="1"/>
      <w:numFmt w:val="lowerRoman"/>
      <w:lvlText w:val="%6."/>
      <w:lvlJc w:val="right"/>
      <w:pPr>
        <w:ind w:left="4320" w:hanging="180"/>
      </w:pPr>
    </w:lvl>
    <w:lvl w:ilvl="6" w:tplc="9FE6B56E" w:tentative="1">
      <w:start w:val="1"/>
      <w:numFmt w:val="decimal"/>
      <w:lvlText w:val="%7."/>
      <w:lvlJc w:val="left"/>
      <w:pPr>
        <w:ind w:left="5040" w:hanging="360"/>
      </w:pPr>
    </w:lvl>
    <w:lvl w:ilvl="7" w:tplc="DE4EDA30" w:tentative="1">
      <w:start w:val="1"/>
      <w:numFmt w:val="lowerLetter"/>
      <w:lvlText w:val="%8."/>
      <w:lvlJc w:val="left"/>
      <w:pPr>
        <w:ind w:left="5760" w:hanging="360"/>
      </w:pPr>
    </w:lvl>
    <w:lvl w:ilvl="8" w:tplc="0CB25E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52CD126">
      <w:start w:val="1"/>
      <w:numFmt w:val="lowerRoman"/>
      <w:lvlText w:val="(%1)"/>
      <w:lvlJc w:val="left"/>
      <w:pPr>
        <w:ind w:left="1080" w:hanging="720"/>
      </w:pPr>
      <w:rPr>
        <w:rFonts w:hint="default"/>
      </w:rPr>
    </w:lvl>
    <w:lvl w:ilvl="1" w:tplc="322628FA" w:tentative="1">
      <w:start w:val="1"/>
      <w:numFmt w:val="lowerLetter"/>
      <w:lvlText w:val="%2."/>
      <w:lvlJc w:val="left"/>
      <w:pPr>
        <w:ind w:left="1440" w:hanging="360"/>
      </w:pPr>
    </w:lvl>
    <w:lvl w:ilvl="2" w:tplc="622A49D8" w:tentative="1">
      <w:start w:val="1"/>
      <w:numFmt w:val="lowerRoman"/>
      <w:lvlText w:val="%3."/>
      <w:lvlJc w:val="right"/>
      <w:pPr>
        <w:ind w:left="2160" w:hanging="180"/>
      </w:pPr>
    </w:lvl>
    <w:lvl w:ilvl="3" w:tplc="32C07282" w:tentative="1">
      <w:start w:val="1"/>
      <w:numFmt w:val="decimal"/>
      <w:lvlText w:val="%4."/>
      <w:lvlJc w:val="left"/>
      <w:pPr>
        <w:ind w:left="2880" w:hanging="360"/>
      </w:pPr>
    </w:lvl>
    <w:lvl w:ilvl="4" w:tplc="55483EB4" w:tentative="1">
      <w:start w:val="1"/>
      <w:numFmt w:val="lowerLetter"/>
      <w:lvlText w:val="%5."/>
      <w:lvlJc w:val="left"/>
      <w:pPr>
        <w:ind w:left="3600" w:hanging="360"/>
      </w:pPr>
    </w:lvl>
    <w:lvl w:ilvl="5" w:tplc="E1CA8DBC" w:tentative="1">
      <w:start w:val="1"/>
      <w:numFmt w:val="lowerRoman"/>
      <w:lvlText w:val="%6."/>
      <w:lvlJc w:val="right"/>
      <w:pPr>
        <w:ind w:left="4320" w:hanging="180"/>
      </w:pPr>
    </w:lvl>
    <w:lvl w:ilvl="6" w:tplc="126E758A" w:tentative="1">
      <w:start w:val="1"/>
      <w:numFmt w:val="decimal"/>
      <w:lvlText w:val="%7."/>
      <w:lvlJc w:val="left"/>
      <w:pPr>
        <w:ind w:left="5040" w:hanging="360"/>
      </w:pPr>
    </w:lvl>
    <w:lvl w:ilvl="7" w:tplc="B62E9A30" w:tentative="1">
      <w:start w:val="1"/>
      <w:numFmt w:val="lowerLetter"/>
      <w:lvlText w:val="%8."/>
      <w:lvlJc w:val="left"/>
      <w:pPr>
        <w:ind w:left="5760" w:hanging="360"/>
      </w:pPr>
    </w:lvl>
    <w:lvl w:ilvl="8" w:tplc="B0984B3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C1ECD26">
      <w:start w:val="1"/>
      <w:numFmt w:val="lowerRoman"/>
      <w:lvlText w:val="(%1)"/>
      <w:lvlJc w:val="left"/>
      <w:pPr>
        <w:ind w:left="1080" w:hanging="720"/>
      </w:pPr>
      <w:rPr>
        <w:rFonts w:hint="default"/>
      </w:rPr>
    </w:lvl>
    <w:lvl w:ilvl="1" w:tplc="A822AB8A" w:tentative="1">
      <w:start w:val="1"/>
      <w:numFmt w:val="lowerLetter"/>
      <w:lvlText w:val="%2."/>
      <w:lvlJc w:val="left"/>
      <w:pPr>
        <w:ind w:left="1440" w:hanging="360"/>
      </w:pPr>
    </w:lvl>
    <w:lvl w:ilvl="2" w:tplc="66ECD606" w:tentative="1">
      <w:start w:val="1"/>
      <w:numFmt w:val="lowerRoman"/>
      <w:lvlText w:val="%3."/>
      <w:lvlJc w:val="right"/>
      <w:pPr>
        <w:ind w:left="2160" w:hanging="180"/>
      </w:pPr>
    </w:lvl>
    <w:lvl w:ilvl="3" w:tplc="261ED9EC" w:tentative="1">
      <w:start w:val="1"/>
      <w:numFmt w:val="decimal"/>
      <w:lvlText w:val="%4."/>
      <w:lvlJc w:val="left"/>
      <w:pPr>
        <w:ind w:left="2880" w:hanging="360"/>
      </w:pPr>
    </w:lvl>
    <w:lvl w:ilvl="4" w:tplc="D5DCEDDE" w:tentative="1">
      <w:start w:val="1"/>
      <w:numFmt w:val="lowerLetter"/>
      <w:lvlText w:val="%5."/>
      <w:lvlJc w:val="left"/>
      <w:pPr>
        <w:ind w:left="3600" w:hanging="360"/>
      </w:pPr>
    </w:lvl>
    <w:lvl w:ilvl="5" w:tplc="FA8ED36C" w:tentative="1">
      <w:start w:val="1"/>
      <w:numFmt w:val="lowerRoman"/>
      <w:lvlText w:val="%6."/>
      <w:lvlJc w:val="right"/>
      <w:pPr>
        <w:ind w:left="4320" w:hanging="180"/>
      </w:pPr>
    </w:lvl>
    <w:lvl w:ilvl="6" w:tplc="94AE4BAE" w:tentative="1">
      <w:start w:val="1"/>
      <w:numFmt w:val="decimal"/>
      <w:lvlText w:val="%7."/>
      <w:lvlJc w:val="left"/>
      <w:pPr>
        <w:ind w:left="5040" w:hanging="360"/>
      </w:pPr>
    </w:lvl>
    <w:lvl w:ilvl="7" w:tplc="B9601BBA" w:tentative="1">
      <w:start w:val="1"/>
      <w:numFmt w:val="lowerLetter"/>
      <w:lvlText w:val="%8."/>
      <w:lvlJc w:val="left"/>
      <w:pPr>
        <w:ind w:left="5760" w:hanging="360"/>
      </w:pPr>
    </w:lvl>
    <w:lvl w:ilvl="8" w:tplc="26E473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AC2F32">
      <w:start w:val="1"/>
      <w:numFmt w:val="lowerRoman"/>
      <w:lvlText w:val="(%1)"/>
      <w:lvlJc w:val="left"/>
      <w:pPr>
        <w:ind w:left="1080" w:hanging="720"/>
      </w:pPr>
      <w:rPr>
        <w:rFonts w:hint="default"/>
      </w:rPr>
    </w:lvl>
    <w:lvl w:ilvl="1" w:tplc="0F66356C" w:tentative="1">
      <w:start w:val="1"/>
      <w:numFmt w:val="lowerLetter"/>
      <w:lvlText w:val="%2."/>
      <w:lvlJc w:val="left"/>
      <w:pPr>
        <w:ind w:left="1440" w:hanging="360"/>
      </w:pPr>
    </w:lvl>
    <w:lvl w:ilvl="2" w:tplc="F1E2250C" w:tentative="1">
      <w:start w:val="1"/>
      <w:numFmt w:val="lowerRoman"/>
      <w:lvlText w:val="%3."/>
      <w:lvlJc w:val="right"/>
      <w:pPr>
        <w:ind w:left="2160" w:hanging="180"/>
      </w:pPr>
    </w:lvl>
    <w:lvl w:ilvl="3" w:tplc="C1E04A44" w:tentative="1">
      <w:start w:val="1"/>
      <w:numFmt w:val="decimal"/>
      <w:lvlText w:val="%4."/>
      <w:lvlJc w:val="left"/>
      <w:pPr>
        <w:ind w:left="2880" w:hanging="360"/>
      </w:pPr>
    </w:lvl>
    <w:lvl w:ilvl="4" w:tplc="96221994" w:tentative="1">
      <w:start w:val="1"/>
      <w:numFmt w:val="lowerLetter"/>
      <w:lvlText w:val="%5."/>
      <w:lvlJc w:val="left"/>
      <w:pPr>
        <w:ind w:left="3600" w:hanging="360"/>
      </w:pPr>
    </w:lvl>
    <w:lvl w:ilvl="5" w:tplc="8A380EAA" w:tentative="1">
      <w:start w:val="1"/>
      <w:numFmt w:val="lowerRoman"/>
      <w:lvlText w:val="%6."/>
      <w:lvlJc w:val="right"/>
      <w:pPr>
        <w:ind w:left="4320" w:hanging="180"/>
      </w:pPr>
    </w:lvl>
    <w:lvl w:ilvl="6" w:tplc="DEFE4FEE" w:tentative="1">
      <w:start w:val="1"/>
      <w:numFmt w:val="decimal"/>
      <w:lvlText w:val="%7."/>
      <w:lvlJc w:val="left"/>
      <w:pPr>
        <w:ind w:left="5040" w:hanging="360"/>
      </w:pPr>
    </w:lvl>
    <w:lvl w:ilvl="7" w:tplc="C14E7E38" w:tentative="1">
      <w:start w:val="1"/>
      <w:numFmt w:val="lowerLetter"/>
      <w:lvlText w:val="%8."/>
      <w:lvlJc w:val="left"/>
      <w:pPr>
        <w:ind w:left="5760" w:hanging="360"/>
      </w:pPr>
    </w:lvl>
    <w:lvl w:ilvl="8" w:tplc="922C1B5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2781814">
      <w:start w:val="1"/>
      <w:numFmt w:val="lowerRoman"/>
      <w:lvlText w:val="(%1)"/>
      <w:lvlJc w:val="left"/>
      <w:pPr>
        <w:ind w:left="1080" w:hanging="720"/>
      </w:pPr>
      <w:rPr>
        <w:rFonts w:hint="default"/>
      </w:rPr>
    </w:lvl>
    <w:lvl w:ilvl="1" w:tplc="13A85524" w:tentative="1">
      <w:start w:val="1"/>
      <w:numFmt w:val="lowerLetter"/>
      <w:lvlText w:val="%2."/>
      <w:lvlJc w:val="left"/>
      <w:pPr>
        <w:ind w:left="1440" w:hanging="360"/>
      </w:pPr>
    </w:lvl>
    <w:lvl w:ilvl="2" w:tplc="A3789C98" w:tentative="1">
      <w:start w:val="1"/>
      <w:numFmt w:val="lowerRoman"/>
      <w:lvlText w:val="%3."/>
      <w:lvlJc w:val="right"/>
      <w:pPr>
        <w:ind w:left="2160" w:hanging="180"/>
      </w:pPr>
    </w:lvl>
    <w:lvl w:ilvl="3" w:tplc="15DC1C74" w:tentative="1">
      <w:start w:val="1"/>
      <w:numFmt w:val="decimal"/>
      <w:lvlText w:val="%4."/>
      <w:lvlJc w:val="left"/>
      <w:pPr>
        <w:ind w:left="2880" w:hanging="360"/>
      </w:pPr>
    </w:lvl>
    <w:lvl w:ilvl="4" w:tplc="E07A2C24" w:tentative="1">
      <w:start w:val="1"/>
      <w:numFmt w:val="lowerLetter"/>
      <w:lvlText w:val="%5."/>
      <w:lvlJc w:val="left"/>
      <w:pPr>
        <w:ind w:left="3600" w:hanging="360"/>
      </w:pPr>
    </w:lvl>
    <w:lvl w:ilvl="5" w:tplc="C68A4320" w:tentative="1">
      <w:start w:val="1"/>
      <w:numFmt w:val="lowerRoman"/>
      <w:lvlText w:val="%6."/>
      <w:lvlJc w:val="right"/>
      <w:pPr>
        <w:ind w:left="4320" w:hanging="180"/>
      </w:pPr>
    </w:lvl>
    <w:lvl w:ilvl="6" w:tplc="AC523382" w:tentative="1">
      <w:start w:val="1"/>
      <w:numFmt w:val="decimal"/>
      <w:lvlText w:val="%7."/>
      <w:lvlJc w:val="left"/>
      <w:pPr>
        <w:ind w:left="5040" w:hanging="360"/>
      </w:pPr>
    </w:lvl>
    <w:lvl w:ilvl="7" w:tplc="821CEC7C" w:tentative="1">
      <w:start w:val="1"/>
      <w:numFmt w:val="lowerLetter"/>
      <w:lvlText w:val="%8."/>
      <w:lvlJc w:val="left"/>
      <w:pPr>
        <w:ind w:left="5760" w:hanging="360"/>
      </w:pPr>
    </w:lvl>
    <w:lvl w:ilvl="8" w:tplc="DEE0E3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7506025">
    <w:abstractNumId w:val="11"/>
  </w:num>
  <w:num w:numId="2" w16cid:durableId="832994072">
    <w:abstractNumId w:val="4"/>
  </w:num>
  <w:num w:numId="3" w16cid:durableId="1296449245">
    <w:abstractNumId w:val="2"/>
  </w:num>
  <w:num w:numId="4" w16cid:durableId="416245113">
    <w:abstractNumId w:val="7"/>
  </w:num>
  <w:num w:numId="5" w16cid:durableId="1975403448">
    <w:abstractNumId w:val="6"/>
  </w:num>
  <w:num w:numId="6" w16cid:durableId="648435686">
    <w:abstractNumId w:val="1"/>
  </w:num>
  <w:num w:numId="7" w16cid:durableId="1029142080">
    <w:abstractNumId w:val="9"/>
  </w:num>
  <w:num w:numId="8" w16cid:durableId="194773223">
    <w:abstractNumId w:val="5"/>
  </w:num>
  <w:num w:numId="9" w16cid:durableId="619534751">
    <w:abstractNumId w:val="8"/>
  </w:num>
  <w:num w:numId="10" w16cid:durableId="1868565407">
    <w:abstractNumId w:val="3"/>
  </w:num>
  <w:num w:numId="11" w16cid:durableId="1664118119">
    <w:abstractNumId w:val="10"/>
  </w:num>
  <w:num w:numId="12" w16cid:durableId="293675623">
    <w:abstractNumId w:val="0"/>
  </w:num>
  <w:num w:numId="13" w16cid:durableId="246038758">
    <w:abstractNumId w:val="11"/>
  </w:num>
  <w:num w:numId="14" w16cid:durableId="446507912">
    <w:abstractNumId w:val="11"/>
  </w:num>
  <w:num w:numId="15" w16cid:durableId="5816447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E5"/>
    <w:rsid w:val="00225A94"/>
    <w:rsid w:val="003C7F73"/>
    <w:rsid w:val="006E06E5"/>
    <w:rsid w:val="008856E3"/>
    <w:rsid w:val="008B1402"/>
    <w:rsid w:val="009869AC"/>
    <w:rsid w:val="00AF7D85"/>
    <w:rsid w:val="00B51C6A"/>
    <w:rsid w:val="00B67BF1"/>
    <w:rsid w:val="00B70DAA"/>
    <w:rsid w:val="00CA71B3"/>
    <w:rsid w:val="00E44E5C"/>
    <w:rsid w:val="00EF1EA3"/>
    <w:rsid w:val="00F04F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38169"/>
  <w15:docId w15:val="{00737615-24FF-44A5-A440-9E3BA8482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F66E7" w:rsidRDefault="009F66E7">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F66E7" w:rsidRDefault="009F66E7"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F66E7" w:rsidRDefault="009F66E7"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F66E7" w:rsidRDefault="009F66E7"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F66E7"/>
    <w:rsid w:val="004D52B9"/>
    <w:rsid w:val="005629BD"/>
    <w:rsid w:val="009F6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76A5F58-A1D5-4E68-A182-5D9997E52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2024-03-25T04:18:00Z</dcterms:created>
  <dcterms:modified xsi:type="dcterms:W3CDTF">2024-03-25T04:18:00Z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