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B2425" w14:textId="77777777" w:rsidR="00D2559D" w:rsidRPr="002C3EBF" w:rsidRDefault="00F340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AB2561" wp14:editId="22AB256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3094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2AB2426" w14:textId="77777777" w:rsidR="00D2559D" w:rsidRDefault="00F340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AB2427" w14:textId="77777777" w:rsidR="00D2559D" w:rsidRDefault="00F340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AB2428" w14:textId="77777777" w:rsidR="00D2559D" w:rsidRPr="002C3EBF" w:rsidRDefault="00F340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55DA" w14:paraId="22AB242B" w14:textId="77777777" w:rsidTr="003C55DA">
        <w:tc>
          <w:tcPr>
            <w:cnfStyle w:val="001000000000" w:firstRow="0" w:lastRow="0" w:firstColumn="1" w:lastColumn="0" w:oddVBand="0" w:evenVBand="0" w:oddHBand="0" w:evenHBand="0" w:firstRowFirstColumn="0" w:firstRowLastColumn="0" w:lastRowFirstColumn="0" w:lastRowLastColumn="0"/>
            <w:tcW w:w="3227" w:type="dxa"/>
          </w:tcPr>
          <w:p w14:paraId="22AB2429" w14:textId="77777777" w:rsidR="00D2559D" w:rsidRPr="00996FAF" w:rsidRDefault="00F340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AB242A" w14:textId="77777777" w:rsidR="00D2559D" w:rsidRPr="00996FAF" w:rsidRDefault="00F340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Michael Lee Centre</w:t>
            </w:r>
          </w:p>
        </w:tc>
      </w:tr>
      <w:tr w:rsidR="003C55DA" w14:paraId="22AB242E" w14:textId="77777777" w:rsidTr="003C5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AB242C" w14:textId="77777777" w:rsidR="00CA37CB" w:rsidRPr="00996FAF" w:rsidRDefault="00F3401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AB242D" w14:textId="77777777" w:rsidR="00CA37CB" w:rsidRPr="00996FAF" w:rsidRDefault="00F340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80-82 Henley Street</w:t>
            </w:r>
            <w:r w:rsidRPr="00602258">
              <w:rPr>
                <w:rFonts w:ascii="Arial" w:hAnsi="Arial" w:cs="Arial"/>
                <w:color w:val="auto"/>
              </w:rPr>
              <w:t xml:space="preserve"> COMO WA 6152</w:t>
            </w:r>
          </w:p>
        </w:tc>
      </w:tr>
      <w:tr w:rsidR="003C55DA" w14:paraId="22AB2431" w14:textId="77777777" w:rsidTr="003C55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AB242F" w14:textId="77777777" w:rsidR="00CA37CB" w:rsidRPr="00996FAF" w:rsidRDefault="00F3401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AB2430" w14:textId="77777777" w:rsidR="00CA37CB" w:rsidRPr="00996FAF" w:rsidRDefault="00F340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7223</w:t>
            </w:r>
          </w:p>
        </w:tc>
      </w:tr>
      <w:tr w:rsidR="003C55DA" w14:paraId="22AB2434" w14:textId="77777777" w:rsidTr="003C5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AB2432" w14:textId="77777777" w:rsidR="00D2559D" w:rsidRPr="00996FAF" w:rsidRDefault="00F3401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AB2433" w14:textId="77777777" w:rsidR="00D2559D" w:rsidRPr="00996FAF" w:rsidRDefault="00F340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Meath Care (Inc)</w:t>
            </w:r>
          </w:p>
        </w:tc>
      </w:tr>
      <w:tr w:rsidR="003C55DA" w14:paraId="22AB2437" w14:textId="77777777" w:rsidTr="003C55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AB2435" w14:textId="77777777" w:rsidR="00D2559D" w:rsidRPr="00996FAF" w:rsidRDefault="00F3401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AB2436" w14:textId="77777777" w:rsidR="00D2559D" w:rsidRPr="00996FAF" w:rsidRDefault="00F340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C55DA" w14:paraId="22AB243A" w14:textId="77777777" w:rsidTr="003C55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AB2438" w14:textId="77777777" w:rsidR="00D2559D" w:rsidRPr="00996FAF" w:rsidRDefault="00F3401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AB2439" w14:textId="77777777" w:rsidR="00D2559D" w:rsidRPr="00996FAF" w:rsidRDefault="00F340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April 2023</w:t>
            </w:r>
          </w:p>
        </w:tc>
      </w:tr>
      <w:tr w:rsidR="003C55DA" w14:paraId="22AB243D" w14:textId="77777777" w:rsidTr="003C55D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AB243B" w14:textId="77777777" w:rsidR="00D2559D" w:rsidRPr="00996FAF" w:rsidRDefault="00F3401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AB243C" w14:textId="2D72F8AB" w:rsidR="00D2559D" w:rsidRPr="00996FAF" w:rsidRDefault="00F340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4010">
              <w:rPr>
                <w:rFonts w:ascii="Arial" w:hAnsi="Arial" w:cs="Arial"/>
                <w:color w:val="auto"/>
              </w:rPr>
              <w:t>27 April 2023</w:t>
            </w:r>
          </w:p>
        </w:tc>
      </w:tr>
    </w:tbl>
    <w:bookmarkEnd w:id="0"/>
    <w:p w14:paraId="22AB243E" w14:textId="47E964EC" w:rsidR="00FA0A5B" w:rsidRPr="00996FAF" w:rsidRDefault="00F340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E174C">
        <w:rPr>
          <w:rFonts w:ascii="Arial" w:hAnsi="Arial" w:cs="Arial"/>
        </w:rPr>
        <w:t xml:space="preserve"> </w:t>
      </w:r>
      <w:r w:rsidRPr="00996FAF">
        <w:rPr>
          <w:rFonts w:ascii="Arial" w:hAnsi="Arial" w:cs="Arial"/>
        </w:rPr>
        <w:t>2018.</w:t>
      </w:r>
      <w:r w:rsidRPr="00996FAF">
        <w:rPr>
          <w:rFonts w:ascii="Arial" w:hAnsi="Arial" w:cs="Arial"/>
        </w:rPr>
        <w:br w:type="page"/>
      </w:r>
    </w:p>
    <w:p w14:paraId="22AB243F" w14:textId="77777777" w:rsidR="000078F8" w:rsidRPr="00996FAF" w:rsidRDefault="00F3401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2AB2440" w14:textId="5FD1977C" w:rsidR="000078F8" w:rsidRPr="00996FAF" w:rsidRDefault="00F34010" w:rsidP="0036130C">
      <w:pPr>
        <w:pStyle w:val="NormalArial"/>
      </w:pPr>
      <w:r w:rsidRPr="00996FAF">
        <w:t xml:space="preserve">This performance report for </w:t>
      </w:r>
      <w:r w:rsidRPr="00996FAF">
        <w:rPr>
          <w:color w:val="auto"/>
        </w:rPr>
        <w:t>Michael Lee Centre (</w:t>
      </w:r>
      <w:r w:rsidRPr="00996FAF">
        <w:rPr>
          <w:b/>
          <w:color w:val="auto"/>
        </w:rPr>
        <w:t>the service</w:t>
      </w:r>
      <w:r w:rsidRPr="00996FAF">
        <w:rPr>
          <w:color w:val="auto"/>
        </w:rPr>
        <w:t xml:space="preserve">) has been prepared </w:t>
      </w:r>
      <w:r w:rsidRPr="00F34010">
        <w:rPr>
          <w:color w:val="auto"/>
        </w:rPr>
        <w:t xml:space="preserve">by M Glenn, </w:t>
      </w:r>
      <w:r w:rsidRPr="00996FAF">
        <w:t>delegate of the Aged Care Quality and Safety Commissioner (Commissioner)</w:t>
      </w:r>
      <w:r>
        <w:rPr>
          <w:rStyle w:val="FootnoteReference"/>
        </w:rPr>
        <w:footnoteReference w:id="1"/>
      </w:r>
      <w:r w:rsidRPr="00996FAF">
        <w:t>.</w:t>
      </w:r>
    </w:p>
    <w:p w14:paraId="22AB2441" w14:textId="77777777" w:rsidR="000078F8" w:rsidRPr="00996FAF" w:rsidRDefault="00F3401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AB2443" w14:textId="77777777" w:rsidR="00DF37F2" w:rsidRPr="00996FAF" w:rsidRDefault="00F34010" w:rsidP="00712752">
      <w:pPr>
        <w:pStyle w:val="Heading1"/>
        <w:spacing w:before="240" w:after="240" w:line="22" w:lineRule="atLeast"/>
        <w:rPr>
          <w:rFonts w:ascii="Arial" w:hAnsi="Arial" w:cs="Arial"/>
        </w:rPr>
      </w:pPr>
      <w:r w:rsidRPr="00996FAF">
        <w:rPr>
          <w:rFonts w:ascii="Arial" w:hAnsi="Arial" w:cs="Arial"/>
        </w:rPr>
        <w:t>Material relied on</w:t>
      </w:r>
    </w:p>
    <w:p w14:paraId="22AB2444" w14:textId="77777777" w:rsidR="00DF37F2" w:rsidRPr="00996FAF" w:rsidRDefault="00F34010" w:rsidP="0036130C">
      <w:pPr>
        <w:pStyle w:val="NormalArial"/>
      </w:pPr>
      <w:r w:rsidRPr="00996FAF">
        <w:t>The following information has been considered in preparing the performance report:</w:t>
      </w:r>
    </w:p>
    <w:p w14:paraId="6868AF23" w14:textId="77777777" w:rsidR="00F34010" w:rsidRPr="001C003A" w:rsidRDefault="00F34010" w:rsidP="00F34010">
      <w:pPr>
        <w:pStyle w:val="ListBullet"/>
        <w:spacing w:before="0" w:after="120" w:line="22" w:lineRule="atLeast"/>
        <w:ind w:left="425" w:hanging="425"/>
        <w:rPr>
          <w:rFonts w:ascii="Arial" w:hAnsi="Arial" w:cs="Arial"/>
          <w:color w:val="auto"/>
        </w:rPr>
      </w:pPr>
      <w:r w:rsidRPr="001C003A">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w:t>
      </w:r>
    </w:p>
    <w:p w14:paraId="1313BEE3" w14:textId="1BC14A3F" w:rsidR="00F34010" w:rsidRPr="001C003A" w:rsidRDefault="00F34010" w:rsidP="00F34010">
      <w:pPr>
        <w:pStyle w:val="ListBullet"/>
        <w:spacing w:before="0" w:after="120" w:line="22" w:lineRule="atLeast"/>
        <w:ind w:left="425" w:hanging="425"/>
        <w:rPr>
          <w:rFonts w:ascii="Arial" w:hAnsi="Arial" w:cs="Arial"/>
          <w:color w:val="auto"/>
        </w:rPr>
      </w:pPr>
      <w:r>
        <w:rPr>
          <w:rFonts w:ascii="Arial" w:hAnsi="Arial" w:cs="Arial"/>
          <w:color w:val="auto"/>
        </w:rPr>
        <w:t>an email received 19 April 2023 indicating a written response to the</w:t>
      </w:r>
      <w:r w:rsidRPr="001C003A">
        <w:rPr>
          <w:rFonts w:ascii="Arial" w:hAnsi="Arial" w:cs="Arial"/>
          <w:color w:val="auto"/>
        </w:rPr>
        <w:t xml:space="preserve"> Assessment Team’s report </w:t>
      </w:r>
      <w:r>
        <w:rPr>
          <w:rFonts w:ascii="Arial" w:hAnsi="Arial" w:cs="Arial"/>
          <w:color w:val="auto"/>
        </w:rPr>
        <w:t>would not be provided</w:t>
      </w:r>
      <w:r w:rsidRPr="001C003A">
        <w:rPr>
          <w:rFonts w:ascii="Arial" w:hAnsi="Arial" w:cs="Arial"/>
          <w:color w:val="auto"/>
        </w:rPr>
        <w:t>; and</w:t>
      </w:r>
    </w:p>
    <w:p w14:paraId="22AB2449" w14:textId="06AD6384" w:rsidR="003B1763" w:rsidRPr="00712752" w:rsidRDefault="00F34010" w:rsidP="00F34010">
      <w:pPr>
        <w:pStyle w:val="ListBullet"/>
        <w:spacing w:before="0" w:after="120" w:line="22" w:lineRule="atLeast"/>
        <w:ind w:left="425" w:hanging="425"/>
        <w:rPr>
          <w:rFonts w:ascii="Arial" w:hAnsi="Arial" w:cs="Arial"/>
        </w:rPr>
      </w:pPr>
      <w:r w:rsidRPr="001C003A">
        <w:rPr>
          <w:rFonts w:ascii="Arial" w:hAnsi="Arial" w:cs="Arial"/>
          <w:color w:val="auto"/>
        </w:rPr>
        <w:t>a Performance Report dated 11 October 2022 for an Assessment Contact – Site undertaken on 25 August 2022.</w:t>
      </w:r>
      <w:r w:rsidRPr="00712752">
        <w:rPr>
          <w:rFonts w:ascii="Arial" w:hAnsi="Arial" w:cs="Arial"/>
        </w:rPr>
        <w:br w:type="page"/>
      </w:r>
    </w:p>
    <w:p w14:paraId="22AB244A" w14:textId="77777777" w:rsidR="00FC045E" w:rsidRPr="00996FAF" w:rsidRDefault="00F3401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C55DA" w14:paraId="22AB2453" w14:textId="77777777" w:rsidTr="003C55D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AB2451" w14:textId="77777777" w:rsidR="00FC045E" w:rsidRPr="00996FAF" w:rsidRDefault="00F34010" w:rsidP="009767BC">
            <w:pPr>
              <w:keepNext/>
              <w:spacing w:before="0" w:line="22" w:lineRule="atLeast"/>
              <w:rPr>
                <w:rFonts w:ascii="Arial" w:hAnsi="Arial" w:cs="Arial"/>
              </w:rPr>
            </w:pPr>
            <w:r w:rsidRPr="00996FAF">
              <w:rPr>
                <w:rFonts w:ascii="Arial" w:hAnsi="Arial" w:cs="Arial"/>
              </w:rPr>
              <w:t xml:space="preserve">Standard 3 </w:t>
            </w:r>
            <w:r w:rsidRPr="00F34010">
              <w:rPr>
                <w:rFonts w:ascii="Arial" w:hAnsi="Arial" w:cs="Arial"/>
                <w:b w:val="0"/>
                <w:bCs/>
              </w:rPr>
              <w:t>Personal care and clinical care</w:t>
            </w:r>
          </w:p>
        </w:tc>
        <w:tc>
          <w:tcPr>
            <w:tcW w:w="1583" w:type="pct"/>
            <w:shd w:val="clear" w:color="auto" w:fill="auto"/>
          </w:tcPr>
          <w:p w14:paraId="22AB2452" w14:textId="47E4196A" w:rsidR="00FC045E" w:rsidRPr="00996FAF" w:rsidRDefault="00C30FF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4010" w:rsidRPr="00F34010">
                  <w:rPr>
                    <w:rFonts w:ascii="Arial" w:hAnsi="Arial" w:cs="Arial"/>
                    <w:bCs/>
                  </w:rPr>
                  <w:t>Not applicable as not all requirements have been assessed</w:t>
                </w:r>
              </w:sdtContent>
            </w:sdt>
            <w:r w:rsidR="00F34010" w:rsidRPr="00996FAF">
              <w:rPr>
                <w:rFonts w:ascii="Arial" w:hAnsi="Arial" w:cs="Arial"/>
              </w:rPr>
              <w:t xml:space="preserve"> </w:t>
            </w:r>
          </w:p>
        </w:tc>
      </w:tr>
      <w:tr w:rsidR="003C55DA" w14:paraId="22AB2462" w14:textId="77777777" w:rsidTr="003C55D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AB2460" w14:textId="77777777" w:rsidR="00FC045E" w:rsidRPr="00996FAF" w:rsidRDefault="00F3401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2AB2461" w14:textId="3A0D1D57" w:rsidR="00FC045E" w:rsidRPr="00996FAF" w:rsidRDefault="00C30FF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4010">
                  <w:rPr>
                    <w:rFonts w:ascii="Arial" w:hAnsi="Arial" w:cs="Arial"/>
                    <w:b/>
                  </w:rPr>
                  <w:t>Not applicable as not all requirements have been assessed</w:t>
                </w:r>
              </w:sdtContent>
            </w:sdt>
            <w:r w:rsidR="00F34010" w:rsidRPr="00996FAF">
              <w:rPr>
                <w:rFonts w:ascii="Arial" w:hAnsi="Arial" w:cs="Arial"/>
                <w:b/>
              </w:rPr>
              <w:t xml:space="preserve"> </w:t>
            </w:r>
          </w:p>
        </w:tc>
      </w:tr>
    </w:tbl>
    <w:p w14:paraId="22AB2463" w14:textId="77777777" w:rsidR="00FC045E" w:rsidRPr="00996FAF" w:rsidRDefault="00F3401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AB2464" w14:textId="77777777" w:rsidR="00FC045E" w:rsidRPr="00996FAF" w:rsidRDefault="00F34010" w:rsidP="00712752">
      <w:pPr>
        <w:pStyle w:val="Heading1"/>
        <w:spacing w:before="0" w:after="240" w:line="22" w:lineRule="atLeast"/>
        <w:rPr>
          <w:rFonts w:ascii="Arial" w:hAnsi="Arial" w:cs="Arial"/>
        </w:rPr>
      </w:pPr>
      <w:r w:rsidRPr="00996FAF">
        <w:rPr>
          <w:rFonts w:ascii="Arial" w:hAnsi="Arial" w:cs="Arial"/>
        </w:rPr>
        <w:t>Areas for improvement</w:t>
      </w:r>
    </w:p>
    <w:p w14:paraId="22AB2466" w14:textId="64DE9DB6" w:rsidR="00FC045E" w:rsidRPr="00996FAF" w:rsidRDefault="00F3401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2AB246B" w14:textId="2DB2FBE3" w:rsidR="00FC045E" w:rsidRPr="00996FAF" w:rsidRDefault="00F34010" w:rsidP="0036130C">
      <w:pPr>
        <w:pStyle w:val="NormalArial"/>
      </w:pPr>
      <w:r w:rsidRPr="00996FAF">
        <w:br w:type="page"/>
      </w:r>
    </w:p>
    <w:p w14:paraId="22AB24AA" w14:textId="77777777" w:rsidR="00FC045E" w:rsidRPr="00996FAF" w:rsidRDefault="00F3401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C55DA" w14:paraId="22AB24AD" w14:textId="77777777" w:rsidTr="00FE17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2AB24AB" w14:textId="77777777" w:rsidR="00FC045E" w:rsidRPr="00996FAF" w:rsidRDefault="00F3401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22AB24AC" w14:textId="77777777" w:rsidR="00FC045E" w:rsidRPr="00996FAF" w:rsidRDefault="00C30F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55DA" w14:paraId="22AB24B8" w14:textId="77777777" w:rsidTr="00FE17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AB24B5" w14:textId="77777777" w:rsidR="00FC045E" w:rsidRPr="00996FAF" w:rsidRDefault="00F34010"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2AB24B6" w14:textId="77777777" w:rsidR="00FC045E" w:rsidRPr="00996FAF" w:rsidRDefault="00F340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22AB24B7" w14:textId="12A267B3" w:rsidR="00FC045E" w:rsidRPr="00996FAF" w:rsidRDefault="00C30FF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34010">
                  <w:rPr>
                    <w:rFonts w:ascii="Arial" w:hAnsi="Arial" w:cs="Arial"/>
                    <w:color w:val="auto"/>
                  </w:rPr>
                  <w:t>Compliant</w:t>
                </w:r>
              </w:sdtContent>
            </w:sdt>
            <w:r w:rsidR="00F34010" w:rsidRPr="00996FAF">
              <w:rPr>
                <w:rFonts w:ascii="Arial" w:hAnsi="Arial" w:cs="Arial"/>
                <w:color w:val="0000FF"/>
              </w:rPr>
              <w:t xml:space="preserve"> </w:t>
            </w:r>
          </w:p>
        </w:tc>
      </w:tr>
    </w:tbl>
    <w:p w14:paraId="22AB24CF" w14:textId="77777777" w:rsidR="00D87E7C" w:rsidRDefault="00F34010" w:rsidP="00FE174C">
      <w:pPr>
        <w:pStyle w:val="Heading20"/>
        <w:spacing w:before="240"/>
      </w:pPr>
      <w:r w:rsidRPr="00996FAF">
        <w:t>Findings</w:t>
      </w:r>
    </w:p>
    <w:p w14:paraId="7887E949" w14:textId="77777777" w:rsidR="00F34010" w:rsidRPr="00BF4CF6" w:rsidRDefault="00F34010" w:rsidP="00F34010">
      <w:pPr>
        <w:rPr>
          <w:rFonts w:ascii="Arial" w:hAnsi="Arial" w:cs="Arial"/>
        </w:rPr>
      </w:pPr>
      <w:r w:rsidRPr="00BF4CF6">
        <w:rPr>
          <w:rFonts w:ascii="Arial" w:hAnsi="Arial" w:cs="Arial"/>
        </w:rPr>
        <w:t>Requirement (3)(</w:t>
      </w:r>
      <w:r>
        <w:rPr>
          <w:rFonts w:ascii="Arial" w:hAnsi="Arial" w:cs="Arial"/>
        </w:rPr>
        <w:t>b</w:t>
      </w:r>
      <w:r w:rsidRPr="00BF4CF6">
        <w:rPr>
          <w:rFonts w:ascii="Arial" w:hAnsi="Arial" w:cs="Arial"/>
        </w:rPr>
        <w:t>) was found non-compliant following an Assessment Contact - Site</w:t>
      </w:r>
      <w:r w:rsidRPr="00BF4CF6">
        <w:rPr>
          <w:rFonts w:ascii="Arial" w:hAnsi="Arial" w:cs="Arial"/>
          <w:color w:val="auto"/>
        </w:rPr>
        <w:t xml:space="preserve"> undertaken on</w:t>
      </w:r>
      <w:r w:rsidRPr="001C003A">
        <w:rPr>
          <w:rFonts w:ascii="Arial" w:hAnsi="Arial" w:cs="Arial"/>
          <w:color w:val="auto"/>
        </w:rPr>
        <w:t xml:space="preserve"> 25 August 2022</w:t>
      </w:r>
      <w:r>
        <w:rPr>
          <w:rFonts w:ascii="Arial" w:hAnsi="Arial" w:cs="Arial"/>
          <w:color w:val="auto"/>
        </w:rPr>
        <w:t xml:space="preserve"> </w:t>
      </w:r>
      <w:r w:rsidRPr="00BF4CF6">
        <w:rPr>
          <w:rFonts w:ascii="Arial" w:hAnsi="Arial" w:cs="Arial"/>
        </w:rPr>
        <w:t xml:space="preserve">where it was found </w:t>
      </w:r>
      <w:r>
        <w:rPr>
          <w:rFonts w:ascii="Arial" w:hAnsi="Arial" w:cs="Arial"/>
        </w:rPr>
        <w:t>consumers’ high impact or high prevalence risks</w:t>
      </w:r>
      <w:r w:rsidRPr="00BF4CF6">
        <w:rPr>
          <w:rFonts w:ascii="Arial" w:hAnsi="Arial" w:cs="Arial"/>
        </w:rPr>
        <w:t xml:space="preserve">, specifically in relation to </w:t>
      </w:r>
      <w:r w:rsidRPr="008E5DC3">
        <w:rPr>
          <w:rFonts w:ascii="Arial" w:hAnsi="Arial" w:cs="Arial"/>
        </w:rPr>
        <w:t>responsive behaviours,</w:t>
      </w:r>
      <w:r w:rsidRPr="008E5DC3">
        <w:rPr>
          <w:color w:val="auto"/>
          <w:szCs w:val="22"/>
        </w:rPr>
        <w:t xml:space="preserve"> </w:t>
      </w:r>
      <w:r w:rsidRPr="009F3A85">
        <w:rPr>
          <w:rFonts w:ascii="Arial" w:hAnsi="Arial" w:cs="Arial"/>
        </w:rPr>
        <w:t>preventing and managing pressure injuries</w:t>
      </w:r>
      <w:r w:rsidRPr="00C42F8E">
        <w:rPr>
          <w:rFonts w:ascii="Arial" w:hAnsi="Arial" w:cs="Arial"/>
        </w:rPr>
        <w:t xml:space="preserve"> and </w:t>
      </w:r>
      <w:r w:rsidRPr="009F3A85">
        <w:rPr>
          <w:rFonts w:ascii="Arial" w:hAnsi="Arial" w:cs="Arial"/>
        </w:rPr>
        <w:t>minimising restrictive practices</w:t>
      </w:r>
      <w:r>
        <w:rPr>
          <w:rFonts w:ascii="Arial" w:hAnsi="Arial" w:cs="Arial"/>
        </w:rPr>
        <w:t xml:space="preserve"> were not effectively managed</w:t>
      </w:r>
      <w:r w:rsidRPr="00BF4CF6">
        <w:rPr>
          <w:rFonts w:ascii="Arial" w:hAnsi="Arial" w:cs="Arial"/>
        </w:rPr>
        <w:t>. The Assessment Team’s report provided evidence of actions taken to address deficiencies identified, including, but not limited to:</w:t>
      </w:r>
    </w:p>
    <w:p w14:paraId="110D84A4" w14:textId="537B1737" w:rsidR="00F34010" w:rsidRPr="004D2CFC" w:rsidRDefault="00F34010" w:rsidP="00F34010">
      <w:pPr>
        <w:pStyle w:val="ListBullet"/>
        <w:spacing w:before="0" w:after="120" w:line="22" w:lineRule="atLeast"/>
        <w:ind w:left="425" w:hanging="425"/>
        <w:rPr>
          <w:rFonts w:ascii="Arial" w:hAnsi="Arial" w:cs="Arial"/>
          <w:color w:val="auto"/>
        </w:rPr>
      </w:pPr>
      <w:r w:rsidRPr="004D2CFC">
        <w:rPr>
          <w:rFonts w:ascii="Arial" w:hAnsi="Arial" w:cs="Arial"/>
          <w:color w:val="auto"/>
        </w:rPr>
        <w:t>Implemented an incident tracking spreadsheet to support the Clinical lead in identifying and overseeing consumers who may be clinically deteriorating.</w:t>
      </w:r>
    </w:p>
    <w:p w14:paraId="4EA64971" w14:textId="34366E1A" w:rsidR="00F34010" w:rsidRPr="00106CC5" w:rsidRDefault="00F34010" w:rsidP="00F34010">
      <w:pPr>
        <w:pStyle w:val="ListBullet"/>
        <w:spacing w:before="0" w:after="120" w:line="22" w:lineRule="atLeast"/>
        <w:ind w:left="425" w:hanging="425"/>
        <w:rPr>
          <w:rFonts w:ascii="Arial" w:hAnsi="Arial" w:cs="Arial"/>
          <w:color w:val="auto"/>
        </w:rPr>
      </w:pPr>
      <w:r>
        <w:rPr>
          <w:rFonts w:ascii="Arial" w:hAnsi="Arial" w:cs="Arial"/>
          <w:color w:val="auto"/>
        </w:rPr>
        <w:t>Provided t</w:t>
      </w:r>
      <w:r w:rsidRPr="00106CC5">
        <w:rPr>
          <w:rFonts w:ascii="Arial" w:hAnsi="Arial" w:cs="Arial"/>
          <w:color w:val="auto"/>
        </w:rPr>
        <w:t>raining to staff in relation to weight loss, pressure injuries, restrictive practice</w:t>
      </w:r>
      <w:r>
        <w:rPr>
          <w:rFonts w:ascii="Arial" w:hAnsi="Arial" w:cs="Arial"/>
          <w:color w:val="auto"/>
        </w:rPr>
        <w:t>,</w:t>
      </w:r>
      <w:r w:rsidRPr="00106CC5">
        <w:rPr>
          <w:rFonts w:ascii="Arial" w:hAnsi="Arial" w:cs="Arial"/>
          <w:color w:val="auto"/>
        </w:rPr>
        <w:t xml:space="preserve"> behaviour management, clinical </w:t>
      </w:r>
      <w:proofErr w:type="gramStart"/>
      <w:r w:rsidRPr="00106CC5">
        <w:rPr>
          <w:rFonts w:ascii="Arial" w:hAnsi="Arial" w:cs="Arial"/>
          <w:color w:val="auto"/>
        </w:rPr>
        <w:t>deterioration</w:t>
      </w:r>
      <w:proofErr w:type="gramEnd"/>
      <w:r w:rsidRPr="00106CC5">
        <w:rPr>
          <w:rFonts w:ascii="Arial" w:hAnsi="Arial" w:cs="Arial"/>
          <w:color w:val="auto"/>
        </w:rPr>
        <w:t xml:space="preserve"> and wounds.</w:t>
      </w:r>
    </w:p>
    <w:p w14:paraId="5C5C40ED" w14:textId="272A9C1C" w:rsidR="00F34010" w:rsidRPr="00106CC5" w:rsidRDefault="00F34010" w:rsidP="00F34010">
      <w:pPr>
        <w:pStyle w:val="ListBullet"/>
        <w:spacing w:before="0" w:after="120" w:line="22" w:lineRule="atLeast"/>
        <w:ind w:left="425" w:hanging="425"/>
        <w:rPr>
          <w:rFonts w:ascii="Arial" w:hAnsi="Arial" w:cs="Arial"/>
          <w:color w:val="auto"/>
        </w:rPr>
      </w:pPr>
      <w:r w:rsidRPr="00106CC5">
        <w:rPr>
          <w:rFonts w:ascii="Arial" w:hAnsi="Arial" w:cs="Arial"/>
          <w:color w:val="auto"/>
        </w:rPr>
        <w:t>Registered nurses attended a training day where education relating to falls management, nutritional and hydration requirements, return from hospital and monthly skin and health assessment checklists was undertaken.</w:t>
      </w:r>
    </w:p>
    <w:p w14:paraId="5A33ABDF" w14:textId="28B3AEA6" w:rsidR="00F34010" w:rsidRPr="00106CC5" w:rsidRDefault="00F34010" w:rsidP="00F34010">
      <w:pPr>
        <w:pStyle w:val="ListBullet"/>
        <w:spacing w:before="0" w:after="120" w:line="22" w:lineRule="atLeast"/>
        <w:ind w:left="425" w:hanging="425"/>
        <w:rPr>
          <w:rFonts w:ascii="Arial" w:hAnsi="Arial" w:cs="Arial"/>
          <w:color w:val="auto"/>
        </w:rPr>
      </w:pPr>
      <w:r w:rsidRPr="00106CC5">
        <w:rPr>
          <w:rFonts w:ascii="Arial" w:hAnsi="Arial" w:cs="Arial"/>
          <w:color w:val="auto"/>
        </w:rPr>
        <w:t>Introduced Care mentors to support staff to further develop their skills and heighten their awareness of organisational policy</w:t>
      </w:r>
      <w:r>
        <w:rPr>
          <w:rFonts w:ascii="Arial" w:hAnsi="Arial" w:cs="Arial"/>
          <w:color w:val="auto"/>
        </w:rPr>
        <w:t>,</w:t>
      </w:r>
      <w:r w:rsidRPr="00106CC5">
        <w:rPr>
          <w:rFonts w:ascii="Arial" w:hAnsi="Arial" w:cs="Arial"/>
          <w:color w:val="auto"/>
        </w:rPr>
        <w:t xml:space="preserve"> </w:t>
      </w:r>
      <w:proofErr w:type="gramStart"/>
      <w:r w:rsidRPr="00106CC5">
        <w:rPr>
          <w:rFonts w:ascii="Arial" w:hAnsi="Arial" w:cs="Arial"/>
          <w:color w:val="auto"/>
        </w:rPr>
        <w:t>procedures</w:t>
      </w:r>
      <w:proofErr w:type="gramEnd"/>
      <w:r w:rsidRPr="00106CC5">
        <w:rPr>
          <w:rFonts w:ascii="Arial" w:hAnsi="Arial" w:cs="Arial"/>
          <w:color w:val="auto"/>
        </w:rPr>
        <w:t xml:space="preserve"> and documentation requirements.</w:t>
      </w:r>
    </w:p>
    <w:p w14:paraId="0B5579CF" w14:textId="103FCCEE" w:rsidR="00F34010" w:rsidRPr="00106CC5" w:rsidRDefault="00F34010" w:rsidP="00F34010">
      <w:pPr>
        <w:pStyle w:val="ListBullet"/>
        <w:spacing w:before="0" w:after="120" w:line="22" w:lineRule="atLeast"/>
        <w:ind w:left="425" w:hanging="425"/>
        <w:rPr>
          <w:rFonts w:ascii="Arial" w:hAnsi="Arial" w:cs="Arial"/>
          <w:color w:val="auto"/>
        </w:rPr>
      </w:pPr>
      <w:r w:rsidRPr="00106CC5">
        <w:rPr>
          <w:rFonts w:ascii="Arial" w:hAnsi="Arial" w:cs="Arial"/>
          <w:color w:val="auto"/>
        </w:rPr>
        <w:t xml:space="preserve">Incorporated ALIS modules into the onboarding </w:t>
      </w:r>
      <w:r>
        <w:rPr>
          <w:rFonts w:ascii="Arial" w:hAnsi="Arial" w:cs="Arial"/>
          <w:color w:val="auto"/>
        </w:rPr>
        <w:t>process for</w:t>
      </w:r>
      <w:r w:rsidRPr="00106CC5">
        <w:rPr>
          <w:rFonts w:ascii="Arial" w:hAnsi="Arial" w:cs="Arial"/>
          <w:color w:val="auto"/>
        </w:rPr>
        <w:t xml:space="preserve"> new staff and orientation training.</w:t>
      </w:r>
    </w:p>
    <w:p w14:paraId="692EADF9" w14:textId="7AA589E5" w:rsidR="00F34010" w:rsidRDefault="00F34010" w:rsidP="00F34010">
      <w:pPr>
        <w:pStyle w:val="ListBullet"/>
        <w:numPr>
          <w:ilvl w:val="0"/>
          <w:numId w:val="0"/>
        </w:numPr>
        <w:spacing w:before="0" w:after="120" w:line="22" w:lineRule="atLeast"/>
        <w:rPr>
          <w:rFonts w:ascii="Arial" w:hAnsi="Arial" w:cs="Arial"/>
        </w:rPr>
      </w:pPr>
      <w:r w:rsidRPr="00BF4CF6">
        <w:rPr>
          <w:rFonts w:ascii="Arial" w:hAnsi="Arial" w:cs="Arial"/>
        </w:rPr>
        <w:t xml:space="preserve">At the Assessment Contact undertaken on </w:t>
      </w:r>
      <w:r>
        <w:rPr>
          <w:rFonts w:ascii="Arial" w:hAnsi="Arial" w:cs="Arial"/>
        </w:rPr>
        <w:t>3 April</w:t>
      </w:r>
      <w:r w:rsidRPr="00BF4CF6">
        <w:rPr>
          <w:rFonts w:ascii="Arial" w:hAnsi="Arial" w:cs="Arial"/>
        </w:rPr>
        <w:t xml:space="preserve"> 2023, </w:t>
      </w:r>
      <w:r w:rsidRPr="00C21639">
        <w:rPr>
          <w:rFonts w:ascii="Arial" w:hAnsi="Arial" w:cs="Arial"/>
        </w:rPr>
        <w:t>effective systems to manage and monitor high impact or high prevalence risks associated with the care of each consumer</w:t>
      </w:r>
      <w:r w:rsidRPr="0064020F">
        <w:rPr>
          <w:rFonts w:ascii="Arial" w:hAnsi="Arial" w:cs="Arial"/>
        </w:rPr>
        <w:t xml:space="preserve"> </w:t>
      </w:r>
      <w:r>
        <w:rPr>
          <w:rFonts w:ascii="Arial" w:hAnsi="Arial" w:cs="Arial"/>
        </w:rPr>
        <w:t>were demonstrated. C</w:t>
      </w:r>
      <w:r w:rsidRPr="0064020F">
        <w:rPr>
          <w:rFonts w:ascii="Arial" w:hAnsi="Arial" w:cs="Arial"/>
        </w:rPr>
        <w:t xml:space="preserve">are files </w:t>
      </w:r>
      <w:r>
        <w:rPr>
          <w:rFonts w:ascii="Arial" w:hAnsi="Arial" w:cs="Arial"/>
        </w:rPr>
        <w:t xml:space="preserve">and associated documentation </w:t>
      </w:r>
      <w:r w:rsidRPr="0064020F">
        <w:rPr>
          <w:rFonts w:ascii="Arial" w:hAnsi="Arial" w:cs="Arial"/>
        </w:rPr>
        <w:t xml:space="preserve">sampled demonstrated effective management of risks associated with the care of consumers, including </w:t>
      </w:r>
      <w:r>
        <w:rPr>
          <w:rFonts w:ascii="Arial" w:hAnsi="Arial" w:cs="Arial"/>
        </w:rPr>
        <w:t>weight loss, use of psychotropic medications, changed behaviours, falls and pressure injuries, and evidenced referrals to Medical officers and/or Allied health specialists to support management of identified personal and clinical care risks</w:t>
      </w:r>
      <w:r w:rsidRPr="0064020F">
        <w:rPr>
          <w:rFonts w:ascii="Arial" w:hAnsi="Arial" w:cs="Arial"/>
        </w:rPr>
        <w:t xml:space="preserve">. </w:t>
      </w:r>
      <w:r w:rsidRPr="00C31FD8">
        <w:rPr>
          <w:rFonts w:ascii="Arial" w:hAnsi="Arial" w:cs="Arial"/>
        </w:rPr>
        <w:t xml:space="preserve">Staff sampled </w:t>
      </w:r>
      <w:r>
        <w:rPr>
          <w:rFonts w:ascii="Arial" w:hAnsi="Arial" w:cs="Arial"/>
        </w:rPr>
        <w:t>were knowledgeable of consumers sampled and of strategies to minimise identified high impact or high prevalence risks related to consumers’ clinical care needs</w:t>
      </w:r>
      <w:r w:rsidRPr="0064020F">
        <w:rPr>
          <w:rFonts w:ascii="Arial" w:hAnsi="Arial" w:cs="Arial"/>
        </w:rPr>
        <w:t xml:space="preserve">. Consumers and representatives </w:t>
      </w:r>
      <w:r>
        <w:rPr>
          <w:rFonts w:ascii="Arial" w:hAnsi="Arial" w:cs="Arial"/>
        </w:rPr>
        <w:t>sampled expressed satisfaction with the care provided, including in relation to psychotropic medication use.</w:t>
      </w:r>
    </w:p>
    <w:p w14:paraId="3ED51701" w14:textId="77777777" w:rsidR="00F34010" w:rsidRPr="00BF4CF6" w:rsidRDefault="00F34010" w:rsidP="00F34010">
      <w:pPr>
        <w:rPr>
          <w:rFonts w:ascii="Arial" w:hAnsi="Arial" w:cs="Arial"/>
        </w:rPr>
      </w:pPr>
      <w:r w:rsidRPr="00BF4CF6">
        <w:rPr>
          <w:rFonts w:ascii="Arial" w:hAnsi="Arial" w:cs="Arial"/>
        </w:rPr>
        <w:t>For the reasons detailed above, I find requirement (3)(</w:t>
      </w:r>
      <w:r>
        <w:rPr>
          <w:rFonts w:ascii="Arial" w:hAnsi="Arial" w:cs="Arial"/>
        </w:rPr>
        <w:t>b</w:t>
      </w:r>
      <w:r w:rsidRPr="00BF4CF6">
        <w:rPr>
          <w:rFonts w:ascii="Arial" w:hAnsi="Arial" w:cs="Arial"/>
        </w:rPr>
        <w:t>) in Standard 3 Personal care and clinical care compliant.</w:t>
      </w:r>
    </w:p>
    <w:p w14:paraId="22AB24D0" w14:textId="715C2F1A" w:rsidR="002B0C90" w:rsidRPr="00262C0B" w:rsidRDefault="00F34010" w:rsidP="0036130C">
      <w:pPr>
        <w:pStyle w:val="NormalArial"/>
      </w:pPr>
      <w:r>
        <w:br w:type="page"/>
      </w:r>
    </w:p>
    <w:p w14:paraId="22AB253A" w14:textId="77777777" w:rsidR="00FC045E" w:rsidRPr="00996FAF" w:rsidRDefault="00F3401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3C55DA" w14:paraId="22AB253D" w14:textId="77777777" w:rsidTr="00FE17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2AB253B" w14:textId="77777777" w:rsidR="00FC045E" w:rsidRPr="00996FAF" w:rsidRDefault="00F3401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22AB253C" w14:textId="77777777" w:rsidR="00FC045E" w:rsidRPr="00996FAF" w:rsidRDefault="00C30F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55DA" w14:paraId="22AB2557" w14:textId="77777777" w:rsidTr="00FE174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AB2550" w14:textId="77777777" w:rsidR="00FC045E" w:rsidRPr="00996FAF" w:rsidRDefault="00F34010"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2AB2551" w14:textId="77777777" w:rsidR="00FC045E" w:rsidRPr="00996FAF" w:rsidRDefault="00F340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AB2552" w14:textId="77777777" w:rsidR="00FC045E" w:rsidRPr="00996FAF" w:rsidRDefault="00F3401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2AB2553" w14:textId="77777777" w:rsidR="00FC045E" w:rsidRPr="00996FAF" w:rsidRDefault="00F3401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2AB2554" w14:textId="77777777" w:rsidR="00FC045E" w:rsidRPr="00996FAF" w:rsidRDefault="00F3401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AB2555" w14:textId="77777777" w:rsidR="00FC045E" w:rsidRPr="00996FAF" w:rsidRDefault="00F3401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2AB2556" w14:textId="7256955E" w:rsidR="00FC045E" w:rsidRPr="00996FAF" w:rsidRDefault="00C30FF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34010">
                  <w:rPr>
                    <w:rFonts w:ascii="Arial" w:hAnsi="Arial" w:cs="Arial"/>
                    <w:color w:val="auto"/>
                  </w:rPr>
                  <w:t>Compliant</w:t>
                </w:r>
              </w:sdtContent>
            </w:sdt>
          </w:p>
        </w:tc>
      </w:tr>
    </w:tbl>
    <w:p w14:paraId="22AB255F" w14:textId="77777777" w:rsidR="00D87E7C" w:rsidRDefault="00F34010" w:rsidP="00FE174C">
      <w:pPr>
        <w:pStyle w:val="Heading20"/>
        <w:spacing w:before="240"/>
      </w:pPr>
      <w:r w:rsidRPr="00996FAF">
        <w:t>Findings</w:t>
      </w:r>
    </w:p>
    <w:p w14:paraId="685EE9B7" w14:textId="77777777" w:rsidR="00F34010" w:rsidRDefault="00F34010" w:rsidP="00F34010">
      <w:pPr>
        <w:rPr>
          <w:rFonts w:ascii="Arial" w:hAnsi="Arial" w:cs="Arial"/>
        </w:rPr>
      </w:pPr>
      <w:r w:rsidRPr="006A775C">
        <w:rPr>
          <w:rFonts w:ascii="Arial" w:hAnsi="Arial" w:cs="Arial"/>
        </w:rPr>
        <w:t>Requirement</w:t>
      </w:r>
      <w:r>
        <w:rPr>
          <w:rFonts w:ascii="Arial" w:hAnsi="Arial" w:cs="Arial"/>
        </w:rPr>
        <w:t xml:space="preserve"> (3</w:t>
      </w:r>
      <w:r w:rsidRPr="006A775C">
        <w:rPr>
          <w:rFonts w:ascii="Arial" w:hAnsi="Arial" w:cs="Arial"/>
        </w:rPr>
        <w:t>)(</w:t>
      </w:r>
      <w:r>
        <w:rPr>
          <w:rFonts w:ascii="Arial" w:hAnsi="Arial" w:cs="Arial"/>
        </w:rPr>
        <w:t>d</w:t>
      </w:r>
      <w:r w:rsidRPr="006A775C">
        <w:rPr>
          <w:rFonts w:ascii="Arial" w:hAnsi="Arial" w:cs="Arial"/>
        </w:rPr>
        <w:t>)</w:t>
      </w:r>
      <w:r>
        <w:rPr>
          <w:rFonts w:ascii="Arial" w:hAnsi="Arial" w:cs="Arial"/>
        </w:rPr>
        <w:t xml:space="preserve"> was</w:t>
      </w:r>
      <w:r w:rsidRPr="006A775C">
        <w:rPr>
          <w:rFonts w:ascii="Arial" w:hAnsi="Arial" w:cs="Arial"/>
        </w:rPr>
        <w:t xml:space="preserve"> found non-compliant </w:t>
      </w:r>
      <w:r w:rsidRPr="00BF4CF6">
        <w:rPr>
          <w:rFonts w:ascii="Arial" w:hAnsi="Arial" w:cs="Arial"/>
        </w:rPr>
        <w:t>following an Assessment Contact - Site</w:t>
      </w:r>
      <w:r w:rsidRPr="00BF4CF6">
        <w:rPr>
          <w:rFonts w:ascii="Arial" w:hAnsi="Arial" w:cs="Arial"/>
          <w:color w:val="auto"/>
        </w:rPr>
        <w:t xml:space="preserve"> undertaken on</w:t>
      </w:r>
      <w:r w:rsidRPr="001C003A">
        <w:rPr>
          <w:rFonts w:ascii="Arial" w:hAnsi="Arial" w:cs="Arial"/>
          <w:color w:val="auto"/>
        </w:rPr>
        <w:t xml:space="preserve"> 25 August 2022</w:t>
      </w:r>
      <w:r>
        <w:rPr>
          <w:rFonts w:ascii="Arial" w:hAnsi="Arial" w:cs="Arial"/>
          <w:color w:val="auto"/>
        </w:rPr>
        <w:t xml:space="preserve"> </w:t>
      </w:r>
      <w:r w:rsidRPr="00BF4CF6">
        <w:rPr>
          <w:rFonts w:ascii="Arial" w:hAnsi="Arial" w:cs="Arial"/>
        </w:rPr>
        <w:t>where it was found</w:t>
      </w:r>
      <w:r>
        <w:rPr>
          <w:rFonts w:ascii="Arial" w:hAnsi="Arial" w:cs="Arial"/>
        </w:rPr>
        <w:t xml:space="preserve"> </w:t>
      </w:r>
      <w:r w:rsidRPr="00963232">
        <w:rPr>
          <w:rFonts w:ascii="Arial" w:hAnsi="Arial" w:cs="Arial"/>
          <w:color w:val="auto"/>
        </w:rPr>
        <w:t xml:space="preserve">the organisation’s risk management systems were not effective in relation to </w:t>
      </w:r>
      <w:r w:rsidRPr="001F2368">
        <w:rPr>
          <w:rFonts w:ascii="Arial" w:hAnsi="Arial" w:cs="Arial"/>
        </w:rPr>
        <w:t xml:space="preserve">managing high impact or high prevalence risks associated with consumers’ care or managing and preventing incidents. </w:t>
      </w:r>
      <w:r w:rsidRPr="006A775C">
        <w:rPr>
          <w:rFonts w:ascii="Arial" w:hAnsi="Arial" w:cs="Arial"/>
        </w:rPr>
        <w:t>The Assessment Team’s report provided evidence of actions taken to address deficiencies identified, including, but not limited to:</w:t>
      </w:r>
    </w:p>
    <w:p w14:paraId="1C39132F" w14:textId="2272093A" w:rsidR="00F34010" w:rsidRPr="006D0CC0" w:rsidRDefault="00F34010" w:rsidP="00F34010">
      <w:pPr>
        <w:pStyle w:val="ListBullet"/>
        <w:spacing w:before="0" w:after="120" w:line="22" w:lineRule="atLeast"/>
        <w:ind w:left="425" w:hanging="425"/>
        <w:rPr>
          <w:rFonts w:ascii="Arial" w:hAnsi="Arial" w:cs="Arial"/>
          <w:color w:val="auto"/>
        </w:rPr>
      </w:pPr>
      <w:r w:rsidRPr="006F313F">
        <w:rPr>
          <w:rFonts w:ascii="Arial" w:hAnsi="Arial" w:cs="Arial"/>
          <w:color w:val="auto"/>
        </w:rPr>
        <w:t>Provided f</w:t>
      </w:r>
      <w:r w:rsidRPr="006D0CC0">
        <w:rPr>
          <w:rFonts w:ascii="Arial" w:hAnsi="Arial" w:cs="Arial"/>
          <w:color w:val="auto"/>
        </w:rPr>
        <w:t>urther training and education to staff to improve knowledge and skill by way of ALIS modules and toolbox sessions</w:t>
      </w:r>
      <w:r w:rsidRPr="006F313F">
        <w:rPr>
          <w:rFonts w:ascii="Arial" w:hAnsi="Arial" w:cs="Arial"/>
          <w:color w:val="auto"/>
        </w:rPr>
        <w:t xml:space="preserve"> and provided c</w:t>
      </w:r>
      <w:r w:rsidRPr="006D0CC0">
        <w:rPr>
          <w:rFonts w:ascii="Arial" w:hAnsi="Arial" w:cs="Arial"/>
          <w:color w:val="auto"/>
        </w:rPr>
        <w:t xml:space="preserve">linical staff with an additional </w:t>
      </w:r>
      <w:r w:rsidRPr="006F313F">
        <w:rPr>
          <w:rFonts w:ascii="Arial" w:hAnsi="Arial" w:cs="Arial"/>
          <w:color w:val="auto"/>
        </w:rPr>
        <w:t>eight</w:t>
      </w:r>
      <w:r w:rsidRPr="006D0CC0">
        <w:rPr>
          <w:rFonts w:ascii="Arial" w:hAnsi="Arial" w:cs="Arial"/>
          <w:color w:val="auto"/>
        </w:rPr>
        <w:t>-week clinical mentoring program.</w:t>
      </w:r>
    </w:p>
    <w:p w14:paraId="54A1B5A9" w14:textId="0BD8C2F3" w:rsidR="00F34010" w:rsidRPr="006D0CC0" w:rsidRDefault="00F34010" w:rsidP="00F34010">
      <w:pPr>
        <w:pStyle w:val="ListBullet"/>
        <w:spacing w:before="0" w:after="120" w:line="22" w:lineRule="atLeast"/>
        <w:ind w:left="425" w:hanging="425"/>
        <w:rPr>
          <w:rFonts w:ascii="Arial" w:hAnsi="Arial" w:cs="Arial"/>
          <w:color w:val="auto"/>
        </w:rPr>
      </w:pPr>
      <w:r w:rsidRPr="006F313F">
        <w:rPr>
          <w:rFonts w:ascii="Arial" w:hAnsi="Arial" w:cs="Arial"/>
          <w:color w:val="auto"/>
        </w:rPr>
        <w:t xml:space="preserve">Reviewed the Dietitian contract </w:t>
      </w:r>
      <w:r w:rsidRPr="006D0CC0">
        <w:rPr>
          <w:rFonts w:ascii="Arial" w:hAnsi="Arial" w:cs="Arial"/>
          <w:color w:val="auto"/>
        </w:rPr>
        <w:t xml:space="preserve">and changed </w:t>
      </w:r>
      <w:r w:rsidRPr="006F313F">
        <w:rPr>
          <w:rFonts w:ascii="Arial" w:hAnsi="Arial" w:cs="Arial"/>
          <w:color w:val="auto"/>
        </w:rPr>
        <w:t>from ad hoc to</w:t>
      </w:r>
      <w:r w:rsidRPr="006D0CC0">
        <w:rPr>
          <w:rFonts w:ascii="Arial" w:hAnsi="Arial" w:cs="Arial"/>
          <w:color w:val="auto"/>
        </w:rPr>
        <w:t xml:space="preserve"> monthly visits</w:t>
      </w:r>
      <w:r w:rsidRPr="006F313F">
        <w:rPr>
          <w:rFonts w:ascii="Arial" w:hAnsi="Arial" w:cs="Arial"/>
          <w:color w:val="auto"/>
        </w:rPr>
        <w:t>.</w:t>
      </w:r>
    </w:p>
    <w:p w14:paraId="5AC2E817" w14:textId="15BBA5B1" w:rsidR="00F34010" w:rsidRPr="006D0CC0" w:rsidRDefault="00F34010" w:rsidP="00F34010">
      <w:pPr>
        <w:pStyle w:val="ListBullet"/>
        <w:spacing w:before="0" w:after="120" w:line="22" w:lineRule="atLeast"/>
        <w:ind w:left="425" w:hanging="425"/>
        <w:rPr>
          <w:rFonts w:ascii="Arial" w:hAnsi="Arial" w:cs="Arial"/>
          <w:color w:val="auto"/>
        </w:rPr>
      </w:pPr>
      <w:r w:rsidRPr="006F313F">
        <w:rPr>
          <w:rFonts w:ascii="Arial" w:hAnsi="Arial" w:cs="Arial"/>
          <w:color w:val="auto"/>
        </w:rPr>
        <w:t>Implemented a</w:t>
      </w:r>
      <w:r w:rsidRPr="006D0CC0">
        <w:rPr>
          <w:rFonts w:ascii="Arial" w:hAnsi="Arial" w:cs="Arial"/>
          <w:color w:val="auto"/>
        </w:rPr>
        <w:t xml:space="preserve"> weight tracker </w:t>
      </w:r>
      <w:r w:rsidRPr="006F313F">
        <w:rPr>
          <w:rFonts w:ascii="Arial" w:hAnsi="Arial" w:cs="Arial"/>
          <w:color w:val="auto"/>
        </w:rPr>
        <w:t>to track</w:t>
      </w:r>
      <w:r w:rsidRPr="006D0CC0">
        <w:rPr>
          <w:rFonts w:ascii="Arial" w:hAnsi="Arial" w:cs="Arial"/>
          <w:color w:val="auto"/>
        </w:rPr>
        <w:t xml:space="preserve"> weight loss and gain.</w:t>
      </w:r>
    </w:p>
    <w:p w14:paraId="024E9014" w14:textId="5AD040BB" w:rsidR="00F34010" w:rsidRPr="006D0CC0" w:rsidRDefault="00F34010" w:rsidP="00F34010">
      <w:pPr>
        <w:pStyle w:val="ListBullet"/>
        <w:spacing w:before="0" w:after="120" w:line="22" w:lineRule="atLeast"/>
        <w:ind w:left="425" w:hanging="425"/>
        <w:rPr>
          <w:rFonts w:ascii="Arial" w:hAnsi="Arial" w:cs="Arial"/>
          <w:color w:val="auto"/>
        </w:rPr>
      </w:pPr>
      <w:r w:rsidRPr="006F313F">
        <w:rPr>
          <w:rFonts w:ascii="Arial" w:hAnsi="Arial" w:cs="Arial"/>
          <w:color w:val="auto"/>
        </w:rPr>
        <w:t xml:space="preserve">Reviewed </w:t>
      </w:r>
      <w:r w:rsidRPr="006D0CC0">
        <w:rPr>
          <w:rFonts w:ascii="Arial" w:hAnsi="Arial" w:cs="Arial"/>
          <w:color w:val="auto"/>
        </w:rPr>
        <w:t>orientation and induction process</w:t>
      </w:r>
      <w:r w:rsidRPr="006F313F">
        <w:rPr>
          <w:rFonts w:ascii="Arial" w:hAnsi="Arial" w:cs="Arial"/>
          <w:color w:val="auto"/>
        </w:rPr>
        <w:t>es</w:t>
      </w:r>
      <w:r w:rsidRPr="006D0CC0">
        <w:rPr>
          <w:rFonts w:ascii="Arial" w:hAnsi="Arial" w:cs="Arial"/>
          <w:color w:val="auto"/>
        </w:rPr>
        <w:t xml:space="preserve"> for new and agency staff</w:t>
      </w:r>
      <w:r w:rsidRPr="006F313F">
        <w:rPr>
          <w:rFonts w:ascii="Arial" w:hAnsi="Arial" w:cs="Arial"/>
          <w:color w:val="auto"/>
        </w:rPr>
        <w:t>, implementing a role</w:t>
      </w:r>
      <w:r w:rsidRPr="006D0CC0">
        <w:rPr>
          <w:rFonts w:ascii="Arial" w:hAnsi="Arial" w:cs="Arial"/>
          <w:color w:val="auto"/>
        </w:rPr>
        <w:t xml:space="preserve"> specific induction and orientation to ensure staff are knowledgeable of the service</w:t>
      </w:r>
      <w:r w:rsidRPr="006F313F">
        <w:rPr>
          <w:rFonts w:ascii="Arial" w:hAnsi="Arial" w:cs="Arial"/>
          <w:color w:val="auto"/>
        </w:rPr>
        <w:t>’</w:t>
      </w:r>
      <w:r w:rsidRPr="006D0CC0">
        <w:rPr>
          <w:rFonts w:ascii="Arial" w:hAnsi="Arial" w:cs="Arial"/>
          <w:color w:val="auto"/>
        </w:rPr>
        <w:t>s expectation</w:t>
      </w:r>
      <w:r>
        <w:rPr>
          <w:rFonts w:ascii="Arial" w:hAnsi="Arial" w:cs="Arial"/>
          <w:color w:val="auto"/>
        </w:rPr>
        <w:t>s</w:t>
      </w:r>
      <w:r w:rsidRPr="006D0CC0">
        <w:rPr>
          <w:rFonts w:ascii="Arial" w:hAnsi="Arial" w:cs="Arial"/>
          <w:color w:val="auto"/>
        </w:rPr>
        <w:t xml:space="preserve"> and requirements of their role.</w:t>
      </w:r>
    </w:p>
    <w:p w14:paraId="1AF9FAF4" w14:textId="14DD5818" w:rsidR="00F34010" w:rsidRDefault="00F34010" w:rsidP="00F34010">
      <w:pPr>
        <w:rPr>
          <w:rFonts w:ascii="Arial" w:hAnsi="Arial" w:cs="Arial"/>
        </w:rPr>
      </w:pPr>
      <w:r w:rsidRPr="006A775C">
        <w:rPr>
          <w:rFonts w:ascii="Arial" w:hAnsi="Arial" w:cs="Arial"/>
        </w:rPr>
        <w:t xml:space="preserve">At the Assessment Contact undertaken on </w:t>
      </w:r>
      <w:r>
        <w:rPr>
          <w:rFonts w:ascii="Arial" w:hAnsi="Arial" w:cs="Arial"/>
        </w:rPr>
        <w:t>3 April</w:t>
      </w:r>
      <w:r w:rsidRPr="006A775C">
        <w:rPr>
          <w:rFonts w:ascii="Arial" w:hAnsi="Arial" w:cs="Arial"/>
        </w:rPr>
        <w:t xml:space="preserve"> 2023,</w:t>
      </w:r>
      <w:r w:rsidRPr="00D871C4">
        <w:rPr>
          <w:rFonts w:ascii="Arial" w:hAnsi="Arial" w:cs="Arial"/>
        </w:rPr>
        <w:t xml:space="preserve"> the organisation demonstrated an effective risk management framework that includes systems and </w:t>
      </w:r>
      <w:r>
        <w:rPr>
          <w:rFonts w:ascii="Arial" w:hAnsi="Arial" w:cs="Arial"/>
        </w:rPr>
        <w:t>practices</w:t>
      </w:r>
      <w:r w:rsidRPr="00D871C4">
        <w:rPr>
          <w:rFonts w:ascii="Arial" w:hAnsi="Arial" w:cs="Arial"/>
        </w:rPr>
        <w:t xml:space="preserve"> to guide staff in recognising and responding to high impact or high prevalence risks, </w:t>
      </w:r>
      <w:proofErr w:type="gramStart"/>
      <w:r w:rsidRPr="00D871C4">
        <w:rPr>
          <w:rFonts w:ascii="Arial" w:hAnsi="Arial" w:cs="Arial"/>
        </w:rPr>
        <w:t>identifying</w:t>
      </w:r>
      <w:proofErr w:type="gramEnd"/>
      <w:r w:rsidRPr="00D871C4">
        <w:rPr>
          <w:rFonts w:ascii="Arial" w:hAnsi="Arial" w:cs="Arial"/>
        </w:rPr>
        <w:t xml:space="preserve"> and responding to abuse and neglect, supporting consumers to live the best life they can and managing and preventing incidents.</w:t>
      </w:r>
    </w:p>
    <w:p w14:paraId="031D1227" w14:textId="0A895E46" w:rsidR="00F34010" w:rsidRDefault="00F34010" w:rsidP="00F34010">
      <w:pPr>
        <w:rPr>
          <w:rFonts w:ascii="Arial" w:hAnsi="Arial" w:cs="Arial"/>
        </w:rPr>
      </w:pPr>
      <w:r w:rsidRPr="00F149FA">
        <w:rPr>
          <w:rFonts w:ascii="Arial" w:hAnsi="Arial" w:cs="Arial"/>
        </w:rPr>
        <w:t>Staff sampled said they have received training to identify, respond to and assess risk, and were able to describe the incident reporting process. All incidents submitted are automatically flagged with the management team for further review. Additionally, consumers’ progress notes are regularly reviewed and ad hoc reports can be generated to ensure all incidents are being captured. Incidents and strategies implemented are analysed monthly and quarterly to evaluate effectiveness and to identify trends, areas of improvement and training needs.</w:t>
      </w:r>
      <w:r>
        <w:rPr>
          <w:rFonts w:ascii="Arial" w:hAnsi="Arial" w:cs="Arial"/>
        </w:rPr>
        <w:t xml:space="preserve"> </w:t>
      </w:r>
      <w:r w:rsidRPr="00F149FA">
        <w:rPr>
          <w:rFonts w:ascii="Arial" w:hAnsi="Arial" w:cs="Arial"/>
        </w:rPr>
        <w:t>A Serious Incident Response Scheme (SIRS) register is maintained and a sample of incident reports demonstrated incidents had been reported in a timely manner, to the appropriate person/s and an open disclosure process used, where appropriate.</w:t>
      </w:r>
    </w:p>
    <w:p w14:paraId="0D4E0C6E" w14:textId="02502014" w:rsidR="00F34010" w:rsidRDefault="00F34010" w:rsidP="00F34010">
      <w:pPr>
        <w:rPr>
          <w:rFonts w:ascii="Arial" w:hAnsi="Arial" w:cs="Arial"/>
        </w:rPr>
      </w:pPr>
      <w:r w:rsidRPr="00F149FA">
        <w:rPr>
          <w:rFonts w:ascii="Arial" w:hAnsi="Arial" w:cs="Arial"/>
        </w:rPr>
        <w:t xml:space="preserve">A Risk register is maintained and identified 19 consumers had been supported to make decisions about their preferred lifestyle, even where there was an element of risk. Where consumers choose to partake in an activity which includes an element of risk, risk assessments </w:t>
      </w:r>
      <w:r w:rsidRPr="00F149FA">
        <w:rPr>
          <w:rFonts w:ascii="Arial" w:hAnsi="Arial" w:cs="Arial"/>
        </w:rPr>
        <w:lastRenderedPageBreak/>
        <w:t>are completed and consultation with the consumer is undertaken, in line with the organisation’s policy and procedures.</w:t>
      </w:r>
    </w:p>
    <w:p w14:paraId="22AB2560" w14:textId="56EB4015" w:rsidR="00117022" w:rsidRPr="00FE174C" w:rsidRDefault="00F34010" w:rsidP="00FE174C">
      <w:pPr>
        <w:rPr>
          <w:rFonts w:ascii="Arial" w:hAnsi="Arial" w:cs="Arial"/>
        </w:rPr>
      </w:pPr>
      <w:r w:rsidRPr="006A775C">
        <w:rPr>
          <w:rFonts w:ascii="Arial" w:hAnsi="Arial" w:cs="Arial"/>
        </w:rPr>
        <w:t>For the reasons detailed above, I find requirement (3)(</w:t>
      </w:r>
      <w:r>
        <w:rPr>
          <w:rFonts w:ascii="Arial" w:hAnsi="Arial" w:cs="Arial"/>
        </w:rPr>
        <w:t>d</w:t>
      </w:r>
      <w:r w:rsidRPr="006A775C">
        <w:rPr>
          <w:rFonts w:ascii="Arial" w:hAnsi="Arial" w:cs="Arial"/>
        </w:rPr>
        <w:t>)</w:t>
      </w:r>
      <w:r>
        <w:rPr>
          <w:rFonts w:ascii="Arial" w:hAnsi="Arial" w:cs="Arial"/>
        </w:rPr>
        <w:t xml:space="preserve"> </w:t>
      </w:r>
      <w:r w:rsidRPr="006A775C">
        <w:rPr>
          <w:rFonts w:ascii="Arial" w:hAnsi="Arial" w:cs="Arial"/>
        </w:rPr>
        <w:t xml:space="preserve">in Standard </w:t>
      </w:r>
      <w:r>
        <w:rPr>
          <w:rFonts w:ascii="Arial" w:hAnsi="Arial" w:cs="Arial"/>
        </w:rPr>
        <w:t>8 Organisational governance</w:t>
      </w:r>
      <w:r w:rsidRPr="006A775C">
        <w:rPr>
          <w:rFonts w:ascii="Arial" w:hAnsi="Arial" w:cs="Arial"/>
        </w:rPr>
        <w:t xml:space="preserve"> compliant.</w:t>
      </w:r>
    </w:p>
    <w:sectPr w:rsidR="00117022" w:rsidRPr="00FE174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B256D" w14:textId="77777777" w:rsidR="004B3EA3" w:rsidRDefault="00F34010">
      <w:pPr>
        <w:spacing w:after="0"/>
      </w:pPr>
      <w:r>
        <w:separator/>
      </w:r>
    </w:p>
  </w:endnote>
  <w:endnote w:type="continuationSeparator" w:id="0">
    <w:p w14:paraId="22AB256F" w14:textId="77777777" w:rsidR="004B3EA3" w:rsidRDefault="00F340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B2566" w14:textId="77777777" w:rsidR="00DF37F2" w:rsidRPr="00DF37F2" w:rsidRDefault="00F34010" w:rsidP="00DF37F2">
    <w:pPr>
      <w:pStyle w:val="FooterArial9"/>
      <w:rPr>
        <w:rStyle w:val="FooterBold"/>
        <w:rFonts w:ascii="Arial" w:hAnsi="Arial"/>
        <w:b w:val="0"/>
      </w:rPr>
    </w:pPr>
    <w:r w:rsidRPr="00DF37F2">
      <w:rPr>
        <w:rStyle w:val="FooterBold"/>
        <w:rFonts w:ascii="Arial" w:hAnsi="Arial"/>
        <w:b w:val="0"/>
      </w:rPr>
      <w:t>Name of service: Michael Lee Centre</w:t>
    </w:r>
    <w:r w:rsidRPr="00DF37F2">
      <w:rPr>
        <w:rStyle w:val="FooterBold"/>
        <w:rFonts w:ascii="Arial" w:hAnsi="Arial"/>
        <w:b w:val="0"/>
      </w:rPr>
      <w:tab/>
      <w:t xml:space="preserve">RPT-ACC-0122 v3.0 </w:t>
    </w:r>
  </w:p>
  <w:p w14:paraId="22AB2567" w14:textId="77777777" w:rsidR="00DF37F2" w:rsidRPr="00DF37F2" w:rsidRDefault="00F34010" w:rsidP="00DF37F2">
    <w:pPr>
      <w:pStyle w:val="FooterArial9"/>
      <w:rPr>
        <w:rStyle w:val="FooterBold"/>
        <w:rFonts w:ascii="Arial" w:hAnsi="Arial"/>
        <w:b w:val="0"/>
      </w:rPr>
    </w:pPr>
    <w:r w:rsidRPr="00DF37F2">
      <w:rPr>
        <w:rStyle w:val="FooterBold"/>
        <w:rFonts w:ascii="Arial" w:hAnsi="Arial"/>
        <w:b w:val="0"/>
      </w:rPr>
      <w:t>Commission ID: 7223</w:t>
    </w:r>
    <w:r w:rsidRPr="00DF37F2">
      <w:rPr>
        <w:rStyle w:val="FooterBold"/>
        <w:rFonts w:ascii="Arial" w:hAnsi="Arial"/>
        <w:b w:val="0"/>
      </w:rPr>
      <w:tab/>
      <w:t xml:space="preserve">OFFICIAL: Sensitive </w:t>
    </w:r>
  </w:p>
  <w:p w14:paraId="22AB2568" w14:textId="77777777" w:rsidR="00DF37F2" w:rsidRPr="00DF37F2" w:rsidRDefault="00F340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B256A" w14:textId="77777777" w:rsidR="00E2364A" w:rsidRDefault="00C30FF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B2563" w14:textId="77777777" w:rsidR="00D3157C" w:rsidRDefault="00F34010" w:rsidP="00D71F88">
      <w:pPr>
        <w:spacing w:after="0"/>
      </w:pPr>
      <w:r>
        <w:separator/>
      </w:r>
    </w:p>
  </w:footnote>
  <w:footnote w:type="continuationSeparator" w:id="0">
    <w:p w14:paraId="22AB2564" w14:textId="77777777" w:rsidR="00D3157C" w:rsidRDefault="00F34010" w:rsidP="00D71F88">
      <w:pPr>
        <w:spacing w:after="0"/>
      </w:pPr>
      <w:r>
        <w:continuationSeparator/>
      </w:r>
    </w:p>
  </w:footnote>
  <w:footnote w:id="1">
    <w:p w14:paraId="22AB2570" w14:textId="44CF6EE8" w:rsidR="002B0884" w:rsidRPr="00FE174C" w:rsidRDefault="00F34010" w:rsidP="00FE174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34010">
        <w:rPr>
          <w:rFonts w:ascii="Arial" w:hAnsi="Arial" w:cs="Arial"/>
          <w:color w:val="auto"/>
          <w:sz w:val="20"/>
          <w:szCs w:val="20"/>
        </w:rPr>
        <w:t>section 68A</w:t>
      </w:r>
      <w:r w:rsidRPr="00F34010">
        <w:rPr>
          <w:rFonts w:ascii="Arial" w:hAnsi="Arial" w:cs="Arial"/>
          <w:b/>
          <w:color w:val="auto"/>
          <w:sz w:val="20"/>
          <w:szCs w:val="20"/>
        </w:rPr>
        <w:t xml:space="preserve"> </w:t>
      </w:r>
      <w:r w:rsidRPr="00F3401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B2565" w14:textId="77777777" w:rsidR="00D71F88" w:rsidRDefault="00F34010">
    <w:pPr>
      <w:pStyle w:val="Header"/>
    </w:pPr>
    <w:r>
      <w:rPr>
        <w:noProof/>
        <w:color w:val="2B579A"/>
        <w:shd w:val="clear" w:color="auto" w:fill="E6E6E6"/>
        <w:lang w:val="en-US"/>
      </w:rPr>
      <w:drawing>
        <wp:anchor distT="0" distB="0" distL="114300" distR="114300" simplePos="0" relativeHeight="251659264" behindDoc="1" locked="0" layoutInCell="1" allowOverlap="1" wp14:anchorId="22AB256B" wp14:editId="22AB256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2847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B2569" w14:textId="77777777" w:rsidR="00FA0A5B" w:rsidRDefault="00F34010">
    <w:pPr>
      <w:pStyle w:val="Header"/>
    </w:pPr>
    <w:r>
      <w:rPr>
        <w:noProof/>
      </w:rPr>
      <w:drawing>
        <wp:anchor distT="0" distB="0" distL="114300" distR="114300" simplePos="0" relativeHeight="251658240" behindDoc="0" locked="0" layoutInCell="1" allowOverlap="1" wp14:anchorId="22AB256D" wp14:editId="22AB256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D3AAB2A">
      <w:start w:val="1"/>
      <w:numFmt w:val="lowerRoman"/>
      <w:lvlText w:val="(%1)"/>
      <w:lvlJc w:val="left"/>
      <w:pPr>
        <w:ind w:left="1080" w:hanging="720"/>
      </w:pPr>
      <w:rPr>
        <w:rFonts w:hint="default"/>
      </w:rPr>
    </w:lvl>
    <w:lvl w:ilvl="1" w:tplc="1BF27276" w:tentative="1">
      <w:start w:val="1"/>
      <w:numFmt w:val="lowerLetter"/>
      <w:lvlText w:val="%2."/>
      <w:lvlJc w:val="left"/>
      <w:pPr>
        <w:ind w:left="1440" w:hanging="360"/>
      </w:pPr>
    </w:lvl>
    <w:lvl w:ilvl="2" w:tplc="81A4022E" w:tentative="1">
      <w:start w:val="1"/>
      <w:numFmt w:val="lowerRoman"/>
      <w:lvlText w:val="%3."/>
      <w:lvlJc w:val="right"/>
      <w:pPr>
        <w:ind w:left="2160" w:hanging="180"/>
      </w:pPr>
    </w:lvl>
    <w:lvl w:ilvl="3" w:tplc="2170415E" w:tentative="1">
      <w:start w:val="1"/>
      <w:numFmt w:val="decimal"/>
      <w:lvlText w:val="%4."/>
      <w:lvlJc w:val="left"/>
      <w:pPr>
        <w:ind w:left="2880" w:hanging="360"/>
      </w:pPr>
    </w:lvl>
    <w:lvl w:ilvl="4" w:tplc="0E80B2A4" w:tentative="1">
      <w:start w:val="1"/>
      <w:numFmt w:val="lowerLetter"/>
      <w:lvlText w:val="%5."/>
      <w:lvlJc w:val="left"/>
      <w:pPr>
        <w:ind w:left="3600" w:hanging="360"/>
      </w:pPr>
    </w:lvl>
    <w:lvl w:ilvl="5" w:tplc="B658CFBA" w:tentative="1">
      <w:start w:val="1"/>
      <w:numFmt w:val="lowerRoman"/>
      <w:lvlText w:val="%6."/>
      <w:lvlJc w:val="right"/>
      <w:pPr>
        <w:ind w:left="4320" w:hanging="180"/>
      </w:pPr>
    </w:lvl>
    <w:lvl w:ilvl="6" w:tplc="ACD272FC" w:tentative="1">
      <w:start w:val="1"/>
      <w:numFmt w:val="decimal"/>
      <w:lvlText w:val="%7."/>
      <w:lvlJc w:val="left"/>
      <w:pPr>
        <w:ind w:left="5040" w:hanging="360"/>
      </w:pPr>
    </w:lvl>
    <w:lvl w:ilvl="7" w:tplc="990617FA" w:tentative="1">
      <w:start w:val="1"/>
      <w:numFmt w:val="lowerLetter"/>
      <w:lvlText w:val="%8."/>
      <w:lvlJc w:val="left"/>
      <w:pPr>
        <w:ind w:left="5760" w:hanging="360"/>
      </w:pPr>
    </w:lvl>
    <w:lvl w:ilvl="8" w:tplc="1F24051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3D2D244">
      <w:start w:val="1"/>
      <w:numFmt w:val="lowerRoman"/>
      <w:lvlText w:val="(%1)"/>
      <w:lvlJc w:val="left"/>
      <w:pPr>
        <w:ind w:left="1080" w:hanging="720"/>
      </w:pPr>
      <w:rPr>
        <w:rFonts w:hint="default"/>
      </w:rPr>
    </w:lvl>
    <w:lvl w:ilvl="1" w:tplc="35E6066A" w:tentative="1">
      <w:start w:val="1"/>
      <w:numFmt w:val="lowerLetter"/>
      <w:lvlText w:val="%2."/>
      <w:lvlJc w:val="left"/>
      <w:pPr>
        <w:ind w:left="1440" w:hanging="360"/>
      </w:pPr>
    </w:lvl>
    <w:lvl w:ilvl="2" w:tplc="7842D7FC" w:tentative="1">
      <w:start w:val="1"/>
      <w:numFmt w:val="lowerRoman"/>
      <w:lvlText w:val="%3."/>
      <w:lvlJc w:val="right"/>
      <w:pPr>
        <w:ind w:left="2160" w:hanging="180"/>
      </w:pPr>
    </w:lvl>
    <w:lvl w:ilvl="3" w:tplc="82B85ECC" w:tentative="1">
      <w:start w:val="1"/>
      <w:numFmt w:val="decimal"/>
      <w:lvlText w:val="%4."/>
      <w:lvlJc w:val="left"/>
      <w:pPr>
        <w:ind w:left="2880" w:hanging="360"/>
      </w:pPr>
    </w:lvl>
    <w:lvl w:ilvl="4" w:tplc="27A8DE30" w:tentative="1">
      <w:start w:val="1"/>
      <w:numFmt w:val="lowerLetter"/>
      <w:lvlText w:val="%5."/>
      <w:lvlJc w:val="left"/>
      <w:pPr>
        <w:ind w:left="3600" w:hanging="360"/>
      </w:pPr>
    </w:lvl>
    <w:lvl w:ilvl="5" w:tplc="7C44B3DA" w:tentative="1">
      <w:start w:val="1"/>
      <w:numFmt w:val="lowerRoman"/>
      <w:lvlText w:val="%6."/>
      <w:lvlJc w:val="right"/>
      <w:pPr>
        <w:ind w:left="4320" w:hanging="180"/>
      </w:pPr>
    </w:lvl>
    <w:lvl w:ilvl="6" w:tplc="47B2C710" w:tentative="1">
      <w:start w:val="1"/>
      <w:numFmt w:val="decimal"/>
      <w:lvlText w:val="%7."/>
      <w:lvlJc w:val="left"/>
      <w:pPr>
        <w:ind w:left="5040" w:hanging="360"/>
      </w:pPr>
    </w:lvl>
    <w:lvl w:ilvl="7" w:tplc="36B2976A" w:tentative="1">
      <w:start w:val="1"/>
      <w:numFmt w:val="lowerLetter"/>
      <w:lvlText w:val="%8."/>
      <w:lvlJc w:val="left"/>
      <w:pPr>
        <w:ind w:left="5760" w:hanging="360"/>
      </w:pPr>
    </w:lvl>
    <w:lvl w:ilvl="8" w:tplc="4914095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8DA0922">
      <w:start w:val="1"/>
      <w:numFmt w:val="lowerRoman"/>
      <w:lvlText w:val="(%1)"/>
      <w:lvlJc w:val="left"/>
      <w:pPr>
        <w:ind w:left="1080" w:hanging="720"/>
      </w:pPr>
      <w:rPr>
        <w:rFonts w:hint="default"/>
      </w:rPr>
    </w:lvl>
    <w:lvl w:ilvl="1" w:tplc="C0ECBD98" w:tentative="1">
      <w:start w:val="1"/>
      <w:numFmt w:val="lowerLetter"/>
      <w:lvlText w:val="%2."/>
      <w:lvlJc w:val="left"/>
      <w:pPr>
        <w:ind w:left="1440" w:hanging="360"/>
      </w:pPr>
    </w:lvl>
    <w:lvl w:ilvl="2" w:tplc="E4EA86FA" w:tentative="1">
      <w:start w:val="1"/>
      <w:numFmt w:val="lowerRoman"/>
      <w:lvlText w:val="%3."/>
      <w:lvlJc w:val="right"/>
      <w:pPr>
        <w:ind w:left="2160" w:hanging="180"/>
      </w:pPr>
    </w:lvl>
    <w:lvl w:ilvl="3" w:tplc="B2202540" w:tentative="1">
      <w:start w:val="1"/>
      <w:numFmt w:val="decimal"/>
      <w:lvlText w:val="%4."/>
      <w:lvlJc w:val="left"/>
      <w:pPr>
        <w:ind w:left="2880" w:hanging="360"/>
      </w:pPr>
    </w:lvl>
    <w:lvl w:ilvl="4" w:tplc="6A081CBA" w:tentative="1">
      <w:start w:val="1"/>
      <w:numFmt w:val="lowerLetter"/>
      <w:lvlText w:val="%5."/>
      <w:lvlJc w:val="left"/>
      <w:pPr>
        <w:ind w:left="3600" w:hanging="360"/>
      </w:pPr>
    </w:lvl>
    <w:lvl w:ilvl="5" w:tplc="648A95C4" w:tentative="1">
      <w:start w:val="1"/>
      <w:numFmt w:val="lowerRoman"/>
      <w:lvlText w:val="%6."/>
      <w:lvlJc w:val="right"/>
      <w:pPr>
        <w:ind w:left="4320" w:hanging="180"/>
      </w:pPr>
    </w:lvl>
    <w:lvl w:ilvl="6" w:tplc="0DE438BE" w:tentative="1">
      <w:start w:val="1"/>
      <w:numFmt w:val="decimal"/>
      <w:lvlText w:val="%7."/>
      <w:lvlJc w:val="left"/>
      <w:pPr>
        <w:ind w:left="5040" w:hanging="360"/>
      </w:pPr>
    </w:lvl>
    <w:lvl w:ilvl="7" w:tplc="1D1404D4" w:tentative="1">
      <w:start w:val="1"/>
      <w:numFmt w:val="lowerLetter"/>
      <w:lvlText w:val="%8."/>
      <w:lvlJc w:val="left"/>
      <w:pPr>
        <w:ind w:left="5760" w:hanging="360"/>
      </w:pPr>
    </w:lvl>
    <w:lvl w:ilvl="8" w:tplc="80D4E1B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D602EE2">
      <w:start w:val="1"/>
      <w:numFmt w:val="bullet"/>
      <w:lvlText w:val=""/>
      <w:lvlJc w:val="left"/>
      <w:pPr>
        <w:ind w:left="720" w:hanging="360"/>
      </w:pPr>
      <w:rPr>
        <w:rFonts w:ascii="Symbol" w:hAnsi="Symbol" w:hint="default"/>
        <w:color w:val="auto"/>
        <w:sz w:val="24"/>
        <w:szCs w:val="24"/>
      </w:rPr>
    </w:lvl>
    <w:lvl w:ilvl="1" w:tplc="EDE2A21A" w:tentative="1">
      <w:start w:val="1"/>
      <w:numFmt w:val="bullet"/>
      <w:lvlText w:val="o"/>
      <w:lvlJc w:val="left"/>
      <w:pPr>
        <w:ind w:left="1440" w:hanging="360"/>
      </w:pPr>
      <w:rPr>
        <w:rFonts w:ascii="Courier New" w:hAnsi="Courier New" w:cs="Courier New" w:hint="default"/>
      </w:rPr>
    </w:lvl>
    <w:lvl w:ilvl="2" w:tplc="547C6E90" w:tentative="1">
      <w:start w:val="1"/>
      <w:numFmt w:val="bullet"/>
      <w:lvlText w:val=""/>
      <w:lvlJc w:val="left"/>
      <w:pPr>
        <w:ind w:left="2160" w:hanging="360"/>
      </w:pPr>
      <w:rPr>
        <w:rFonts w:ascii="Wingdings" w:hAnsi="Wingdings" w:hint="default"/>
      </w:rPr>
    </w:lvl>
    <w:lvl w:ilvl="3" w:tplc="15A6E4EA" w:tentative="1">
      <w:start w:val="1"/>
      <w:numFmt w:val="bullet"/>
      <w:lvlText w:val=""/>
      <w:lvlJc w:val="left"/>
      <w:pPr>
        <w:ind w:left="2880" w:hanging="360"/>
      </w:pPr>
      <w:rPr>
        <w:rFonts w:ascii="Symbol" w:hAnsi="Symbol" w:hint="default"/>
      </w:rPr>
    </w:lvl>
    <w:lvl w:ilvl="4" w:tplc="797AE20E" w:tentative="1">
      <w:start w:val="1"/>
      <w:numFmt w:val="bullet"/>
      <w:lvlText w:val="o"/>
      <w:lvlJc w:val="left"/>
      <w:pPr>
        <w:ind w:left="3600" w:hanging="360"/>
      </w:pPr>
      <w:rPr>
        <w:rFonts w:ascii="Courier New" w:hAnsi="Courier New" w:cs="Courier New" w:hint="default"/>
      </w:rPr>
    </w:lvl>
    <w:lvl w:ilvl="5" w:tplc="F55671D4" w:tentative="1">
      <w:start w:val="1"/>
      <w:numFmt w:val="bullet"/>
      <w:lvlText w:val=""/>
      <w:lvlJc w:val="left"/>
      <w:pPr>
        <w:ind w:left="4320" w:hanging="360"/>
      </w:pPr>
      <w:rPr>
        <w:rFonts w:ascii="Wingdings" w:hAnsi="Wingdings" w:hint="default"/>
      </w:rPr>
    </w:lvl>
    <w:lvl w:ilvl="6" w:tplc="5F9A15E4" w:tentative="1">
      <w:start w:val="1"/>
      <w:numFmt w:val="bullet"/>
      <w:lvlText w:val=""/>
      <w:lvlJc w:val="left"/>
      <w:pPr>
        <w:ind w:left="5040" w:hanging="360"/>
      </w:pPr>
      <w:rPr>
        <w:rFonts w:ascii="Symbol" w:hAnsi="Symbol" w:hint="default"/>
      </w:rPr>
    </w:lvl>
    <w:lvl w:ilvl="7" w:tplc="3DA8E940" w:tentative="1">
      <w:start w:val="1"/>
      <w:numFmt w:val="bullet"/>
      <w:lvlText w:val="o"/>
      <w:lvlJc w:val="left"/>
      <w:pPr>
        <w:ind w:left="5760" w:hanging="360"/>
      </w:pPr>
      <w:rPr>
        <w:rFonts w:ascii="Courier New" w:hAnsi="Courier New" w:cs="Courier New" w:hint="default"/>
      </w:rPr>
    </w:lvl>
    <w:lvl w:ilvl="8" w:tplc="E8049A2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A9A4CA8">
      <w:start w:val="1"/>
      <w:numFmt w:val="lowerRoman"/>
      <w:lvlText w:val="(%1)"/>
      <w:lvlJc w:val="left"/>
      <w:pPr>
        <w:ind w:left="1080" w:hanging="720"/>
      </w:pPr>
      <w:rPr>
        <w:rFonts w:hint="default"/>
      </w:rPr>
    </w:lvl>
    <w:lvl w:ilvl="1" w:tplc="59CE9B50" w:tentative="1">
      <w:start w:val="1"/>
      <w:numFmt w:val="lowerLetter"/>
      <w:lvlText w:val="%2."/>
      <w:lvlJc w:val="left"/>
      <w:pPr>
        <w:ind w:left="1440" w:hanging="360"/>
      </w:pPr>
    </w:lvl>
    <w:lvl w:ilvl="2" w:tplc="D69498A8" w:tentative="1">
      <w:start w:val="1"/>
      <w:numFmt w:val="lowerRoman"/>
      <w:lvlText w:val="%3."/>
      <w:lvlJc w:val="right"/>
      <w:pPr>
        <w:ind w:left="2160" w:hanging="180"/>
      </w:pPr>
    </w:lvl>
    <w:lvl w:ilvl="3" w:tplc="D95C3A7E" w:tentative="1">
      <w:start w:val="1"/>
      <w:numFmt w:val="decimal"/>
      <w:lvlText w:val="%4."/>
      <w:lvlJc w:val="left"/>
      <w:pPr>
        <w:ind w:left="2880" w:hanging="360"/>
      </w:pPr>
    </w:lvl>
    <w:lvl w:ilvl="4" w:tplc="64A81520" w:tentative="1">
      <w:start w:val="1"/>
      <w:numFmt w:val="lowerLetter"/>
      <w:lvlText w:val="%5."/>
      <w:lvlJc w:val="left"/>
      <w:pPr>
        <w:ind w:left="3600" w:hanging="360"/>
      </w:pPr>
    </w:lvl>
    <w:lvl w:ilvl="5" w:tplc="D17E63B4" w:tentative="1">
      <w:start w:val="1"/>
      <w:numFmt w:val="lowerRoman"/>
      <w:lvlText w:val="%6."/>
      <w:lvlJc w:val="right"/>
      <w:pPr>
        <w:ind w:left="4320" w:hanging="180"/>
      </w:pPr>
    </w:lvl>
    <w:lvl w:ilvl="6" w:tplc="6D32880A" w:tentative="1">
      <w:start w:val="1"/>
      <w:numFmt w:val="decimal"/>
      <w:lvlText w:val="%7."/>
      <w:lvlJc w:val="left"/>
      <w:pPr>
        <w:ind w:left="5040" w:hanging="360"/>
      </w:pPr>
    </w:lvl>
    <w:lvl w:ilvl="7" w:tplc="6CFC726E" w:tentative="1">
      <w:start w:val="1"/>
      <w:numFmt w:val="lowerLetter"/>
      <w:lvlText w:val="%8."/>
      <w:lvlJc w:val="left"/>
      <w:pPr>
        <w:ind w:left="5760" w:hanging="360"/>
      </w:pPr>
    </w:lvl>
    <w:lvl w:ilvl="8" w:tplc="4258A3D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CD4A834">
      <w:start w:val="1"/>
      <w:numFmt w:val="lowerRoman"/>
      <w:lvlText w:val="(%1)"/>
      <w:lvlJc w:val="left"/>
      <w:pPr>
        <w:ind w:left="1080" w:hanging="720"/>
      </w:pPr>
      <w:rPr>
        <w:rFonts w:hint="default"/>
      </w:rPr>
    </w:lvl>
    <w:lvl w:ilvl="1" w:tplc="439405C0" w:tentative="1">
      <w:start w:val="1"/>
      <w:numFmt w:val="lowerLetter"/>
      <w:lvlText w:val="%2."/>
      <w:lvlJc w:val="left"/>
      <w:pPr>
        <w:ind w:left="1440" w:hanging="360"/>
      </w:pPr>
    </w:lvl>
    <w:lvl w:ilvl="2" w:tplc="EE8E6BB6" w:tentative="1">
      <w:start w:val="1"/>
      <w:numFmt w:val="lowerRoman"/>
      <w:lvlText w:val="%3."/>
      <w:lvlJc w:val="right"/>
      <w:pPr>
        <w:ind w:left="2160" w:hanging="180"/>
      </w:pPr>
    </w:lvl>
    <w:lvl w:ilvl="3" w:tplc="7F344E60" w:tentative="1">
      <w:start w:val="1"/>
      <w:numFmt w:val="decimal"/>
      <w:lvlText w:val="%4."/>
      <w:lvlJc w:val="left"/>
      <w:pPr>
        <w:ind w:left="2880" w:hanging="360"/>
      </w:pPr>
    </w:lvl>
    <w:lvl w:ilvl="4" w:tplc="136A30FA" w:tentative="1">
      <w:start w:val="1"/>
      <w:numFmt w:val="lowerLetter"/>
      <w:lvlText w:val="%5."/>
      <w:lvlJc w:val="left"/>
      <w:pPr>
        <w:ind w:left="3600" w:hanging="360"/>
      </w:pPr>
    </w:lvl>
    <w:lvl w:ilvl="5" w:tplc="6694997C" w:tentative="1">
      <w:start w:val="1"/>
      <w:numFmt w:val="lowerRoman"/>
      <w:lvlText w:val="%6."/>
      <w:lvlJc w:val="right"/>
      <w:pPr>
        <w:ind w:left="4320" w:hanging="180"/>
      </w:pPr>
    </w:lvl>
    <w:lvl w:ilvl="6" w:tplc="C2EEE04E" w:tentative="1">
      <w:start w:val="1"/>
      <w:numFmt w:val="decimal"/>
      <w:lvlText w:val="%7."/>
      <w:lvlJc w:val="left"/>
      <w:pPr>
        <w:ind w:left="5040" w:hanging="360"/>
      </w:pPr>
    </w:lvl>
    <w:lvl w:ilvl="7" w:tplc="9C502B48" w:tentative="1">
      <w:start w:val="1"/>
      <w:numFmt w:val="lowerLetter"/>
      <w:lvlText w:val="%8."/>
      <w:lvlJc w:val="left"/>
      <w:pPr>
        <w:ind w:left="5760" w:hanging="360"/>
      </w:pPr>
    </w:lvl>
    <w:lvl w:ilvl="8" w:tplc="C666E8A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F66FC02">
      <w:start w:val="1"/>
      <w:numFmt w:val="lowerRoman"/>
      <w:lvlText w:val="(%1)"/>
      <w:lvlJc w:val="left"/>
      <w:pPr>
        <w:ind w:left="1080" w:hanging="720"/>
      </w:pPr>
      <w:rPr>
        <w:rFonts w:hint="default"/>
      </w:rPr>
    </w:lvl>
    <w:lvl w:ilvl="1" w:tplc="9FEA71F4" w:tentative="1">
      <w:start w:val="1"/>
      <w:numFmt w:val="lowerLetter"/>
      <w:lvlText w:val="%2."/>
      <w:lvlJc w:val="left"/>
      <w:pPr>
        <w:ind w:left="1440" w:hanging="360"/>
      </w:pPr>
    </w:lvl>
    <w:lvl w:ilvl="2" w:tplc="427860CC" w:tentative="1">
      <w:start w:val="1"/>
      <w:numFmt w:val="lowerRoman"/>
      <w:lvlText w:val="%3."/>
      <w:lvlJc w:val="right"/>
      <w:pPr>
        <w:ind w:left="2160" w:hanging="180"/>
      </w:pPr>
    </w:lvl>
    <w:lvl w:ilvl="3" w:tplc="F5D0D7CC" w:tentative="1">
      <w:start w:val="1"/>
      <w:numFmt w:val="decimal"/>
      <w:lvlText w:val="%4."/>
      <w:lvlJc w:val="left"/>
      <w:pPr>
        <w:ind w:left="2880" w:hanging="360"/>
      </w:pPr>
    </w:lvl>
    <w:lvl w:ilvl="4" w:tplc="5974420C" w:tentative="1">
      <w:start w:val="1"/>
      <w:numFmt w:val="lowerLetter"/>
      <w:lvlText w:val="%5."/>
      <w:lvlJc w:val="left"/>
      <w:pPr>
        <w:ind w:left="3600" w:hanging="360"/>
      </w:pPr>
    </w:lvl>
    <w:lvl w:ilvl="5" w:tplc="10E4554C" w:tentative="1">
      <w:start w:val="1"/>
      <w:numFmt w:val="lowerRoman"/>
      <w:lvlText w:val="%6."/>
      <w:lvlJc w:val="right"/>
      <w:pPr>
        <w:ind w:left="4320" w:hanging="180"/>
      </w:pPr>
    </w:lvl>
    <w:lvl w:ilvl="6" w:tplc="C2F8387C" w:tentative="1">
      <w:start w:val="1"/>
      <w:numFmt w:val="decimal"/>
      <w:lvlText w:val="%7."/>
      <w:lvlJc w:val="left"/>
      <w:pPr>
        <w:ind w:left="5040" w:hanging="360"/>
      </w:pPr>
    </w:lvl>
    <w:lvl w:ilvl="7" w:tplc="7A4C413E" w:tentative="1">
      <w:start w:val="1"/>
      <w:numFmt w:val="lowerLetter"/>
      <w:lvlText w:val="%8."/>
      <w:lvlJc w:val="left"/>
      <w:pPr>
        <w:ind w:left="5760" w:hanging="360"/>
      </w:pPr>
    </w:lvl>
    <w:lvl w:ilvl="8" w:tplc="3766CD7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890CC50">
      <w:start w:val="1"/>
      <w:numFmt w:val="lowerRoman"/>
      <w:lvlText w:val="(%1)"/>
      <w:lvlJc w:val="left"/>
      <w:pPr>
        <w:ind w:left="1080" w:hanging="720"/>
      </w:pPr>
      <w:rPr>
        <w:rFonts w:hint="default"/>
      </w:rPr>
    </w:lvl>
    <w:lvl w:ilvl="1" w:tplc="D0D0327E" w:tentative="1">
      <w:start w:val="1"/>
      <w:numFmt w:val="lowerLetter"/>
      <w:lvlText w:val="%2."/>
      <w:lvlJc w:val="left"/>
      <w:pPr>
        <w:ind w:left="1440" w:hanging="360"/>
      </w:pPr>
    </w:lvl>
    <w:lvl w:ilvl="2" w:tplc="5F942ACC" w:tentative="1">
      <w:start w:val="1"/>
      <w:numFmt w:val="lowerRoman"/>
      <w:lvlText w:val="%3."/>
      <w:lvlJc w:val="right"/>
      <w:pPr>
        <w:ind w:left="2160" w:hanging="180"/>
      </w:pPr>
    </w:lvl>
    <w:lvl w:ilvl="3" w:tplc="41DE578A" w:tentative="1">
      <w:start w:val="1"/>
      <w:numFmt w:val="decimal"/>
      <w:lvlText w:val="%4."/>
      <w:lvlJc w:val="left"/>
      <w:pPr>
        <w:ind w:left="2880" w:hanging="360"/>
      </w:pPr>
    </w:lvl>
    <w:lvl w:ilvl="4" w:tplc="BD8AEA04" w:tentative="1">
      <w:start w:val="1"/>
      <w:numFmt w:val="lowerLetter"/>
      <w:lvlText w:val="%5."/>
      <w:lvlJc w:val="left"/>
      <w:pPr>
        <w:ind w:left="3600" w:hanging="360"/>
      </w:pPr>
    </w:lvl>
    <w:lvl w:ilvl="5" w:tplc="2506A56E" w:tentative="1">
      <w:start w:val="1"/>
      <w:numFmt w:val="lowerRoman"/>
      <w:lvlText w:val="%6."/>
      <w:lvlJc w:val="right"/>
      <w:pPr>
        <w:ind w:left="4320" w:hanging="180"/>
      </w:pPr>
    </w:lvl>
    <w:lvl w:ilvl="6" w:tplc="D5C8FCB6" w:tentative="1">
      <w:start w:val="1"/>
      <w:numFmt w:val="decimal"/>
      <w:lvlText w:val="%7."/>
      <w:lvlJc w:val="left"/>
      <w:pPr>
        <w:ind w:left="5040" w:hanging="360"/>
      </w:pPr>
    </w:lvl>
    <w:lvl w:ilvl="7" w:tplc="84E6E126" w:tentative="1">
      <w:start w:val="1"/>
      <w:numFmt w:val="lowerLetter"/>
      <w:lvlText w:val="%8."/>
      <w:lvlJc w:val="left"/>
      <w:pPr>
        <w:ind w:left="5760" w:hanging="360"/>
      </w:pPr>
    </w:lvl>
    <w:lvl w:ilvl="8" w:tplc="06C2C31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60AB476">
      <w:start w:val="1"/>
      <w:numFmt w:val="lowerRoman"/>
      <w:lvlText w:val="(%1)"/>
      <w:lvlJc w:val="left"/>
      <w:pPr>
        <w:ind w:left="1080" w:hanging="720"/>
      </w:pPr>
      <w:rPr>
        <w:rFonts w:hint="default"/>
      </w:rPr>
    </w:lvl>
    <w:lvl w:ilvl="1" w:tplc="B5E22BE4" w:tentative="1">
      <w:start w:val="1"/>
      <w:numFmt w:val="lowerLetter"/>
      <w:lvlText w:val="%2."/>
      <w:lvlJc w:val="left"/>
      <w:pPr>
        <w:ind w:left="1440" w:hanging="360"/>
      </w:pPr>
    </w:lvl>
    <w:lvl w:ilvl="2" w:tplc="0E4834A2" w:tentative="1">
      <w:start w:val="1"/>
      <w:numFmt w:val="lowerRoman"/>
      <w:lvlText w:val="%3."/>
      <w:lvlJc w:val="right"/>
      <w:pPr>
        <w:ind w:left="2160" w:hanging="180"/>
      </w:pPr>
    </w:lvl>
    <w:lvl w:ilvl="3" w:tplc="92E61CE2" w:tentative="1">
      <w:start w:val="1"/>
      <w:numFmt w:val="decimal"/>
      <w:lvlText w:val="%4."/>
      <w:lvlJc w:val="left"/>
      <w:pPr>
        <w:ind w:left="2880" w:hanging="360"/>
      </w:pPr>
    </w:lvl>
    <w:lvl w:ilvl="4" w:tplc="4D72853A" w:tentative="1">
      <w:start w:val="1"/>
      <w:numFmt w:val="lowerLetter"/>
      <w:lvlText w:val="%5."/>
      <w:lvlJc w:val="left"/>
      <w:pPr>
        <w:ind w:left="3600" w:hanging="360"/>
      </w:pPr>
    </w:lvl>
    <w:lvl w:ilvl="5" w:tplc="A8F0B464" w:tentative="1">
      <w:start w:val="1"/>
      <w:numFmt w:val="lowerRoman"/>
      <w:lvlText w:val="%6."/>
      <w:lvlJc w:val="right"/>
      <w:pPr>
        <w:ind w:left="4320" w:hanging="180"/>
      </w:pPr>
    </w:lvl>
    <w:lvl w:ilvl="6" w:tplc="FEEC637E" w:tentative="1">
      <w:start w:val="1"/>
      <w:numFmt w:val="decimal"/>
      <w:lvlText w:val="%7."/>
      <w:lvlJc w:val="left"/>
      <w:pPr>
        <w:ind w:left="5040" w:hanging="360"/>
      </w:pPr>
    </w:lvl>
    <w:lvl w:ilvl="7" w:tplc="44DE70CE" w:tentative="1">
      <w:start w:val="1"/>
      <w:numFmt w:val="lowerLetter"/>
      <w:lvlText w:val="%8."/>
      <w:lvlJc w:val="left"/>
      <w:pPr>
        <w:ind w:left="5760" w:hanging="360"/>
      </w:pPr>
    </w:lvl>
    <w:lvl w:ilvl="8" w:tplc="0042491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4C4CDA0">
      <w:start w:val="1"/>
      <w:numFmt w:val="lowerRoman"/>
      <w:lvlText w:val="(%1)"/>
      <w:lvlJc w:val="left"/>
      <w:pPr>
        <w:ind w:left="1080" w:hanging="720"/>
      </w:pPr>
      <w:rPr>
        <w:rFonts w:hint="default"/>
      </w:rPr>
    </w:lvl>
    <w:lvl w:ilvl="1" w:tplc="17BA839A" w:tentative="1">
      <w:start w:val="1"/>
      <w:numFmt w:val="lowerLetter"/>
      <w:lvlText w:val="%2."/>
      <w:lvlJc w:val="left"/>
      <w:pPr>
        <w:ind w:left="1440" w:hanging="360"/>
      </w:pPr>
    </w:lvl>
    <w:lvl w:ilvl="2" w:tplc="3DD0B5F4" w:tentative="1">
      <w:start w:val="1"/>
      <w:numFmt w:val="lowerRoman"/>
      <w:lvlText w:val="%3."/>
      <w:lvlJc w:val="right"/>
      <w:pPr>
        <w:ind w:left="2160" w:hanging="180"/>
      </w:pPr>
    </w:lvl>
    <w:lvl w:ilvl="3" w:tplc="F4B8D062" w:tentative="1">
      <w:start w:val="1"/>
      <w:numFmt w:val="decimal"/>
      <w:lvlText w:val="%4."/>
      <w:lvlJc w:val="left"/>
      <w:pPr>
        <w:ind w:left="2880" w:hanging="360"/>
      </w:pPr>
    </w:lvl>
    <w:lvl w:ilvl="4" w:tplc="E642070E" w:tentative="1">
      <w:start w:val="1"/>
      <w:numFmt w:val="lowerLetter"/>
      <w:lvlText w:val="%5."/>
      <w:lvlJc w:val="left"/>
      <w:pPr>
        <w:ind w:left="3600" w:hanging="360"/>
      </w:pPr>
    </w:lvl>
    <w:lvl w:ilvl="5" w:tplc="05481200" w:tentative="1">
      <w:start w:val="1"/>
      <w:numFmt w:val="lowerRoman"/>
      <w:lvlText w:val="%6."/>
      <w:lvlJc w:val="right"/>
      <w:pPr>
        <w:ind w:left="4320" w:hanging="180"/>
      </w:pPr>
    </w:lvl>
    <w:lvl w:ilvl="6" w:tplc="EB8A8B26" w:tentative="1">
      <w:start w:val="1"/>
      <w:numFmt w:val="decimal"/>
      <w:lvlText w:val="%7."/>
      <w:lvlJc w:val="left"/>
      <w:pPr>
        <w:ind w:left="5040" w:hanging="360"/>
      </w:pPr>
    </w:lvl>
    <w:lvl w:ilvl="7" w:tplc="CAB4EF36" w:tentative="1">
      <w:start w:val="1"/>
      <w:numFmt w:val="lowerLetter"/>
      <w:lvlText w:val="%8."/>
      <w:lvlJc w:val="left"/>
      <w:pPr>
        <w:ind w:left="5760" w:hanging="360"/>
      </w:pPr>
    </w:lvl>
    <w:lvl w:ilvl="8" w:tplc="9E8E4C9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5DA"/>
    <w:rsid w:val="000C6C41"/>
    <w:rsid w:val="00324035"/>
    <w:rsid w:val="003C55DA"/>
    <w:rsid w:val="004B3EA3"/>
    <w:rsid w:val="008250D1"/>
    <w:rsid w:val="00C30FFE"/>
    <w:rsid w:val="00F34010"/>
    <w:rsid w:val="00FE17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B2425"/>
  <w15:docId w15:val="{FD01ACB7-3FC6-4F71-A795-436D27C0C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7223</RACS_x0020_ID>
    <Approved_x0020_Provider xmlns="a8338b6e-77a6-4851-82b6-98166143ffdd">Meath Care (Inc)</Approved_x0020_Provider>
    <Management_x0020_Company_x0020_ID xmlns="a8338b6e-77a6-4851-82b6-98166143ffdd" xsi:nil="true"/>
    <Home xmlns="a8338b6e-77a6-4851-82b6-98166143ffdd">Michael Lee Centre</Home>
    <Signed xmlns="a8338b6e-77a6-4851-82b6-98166143ffdd" xsi:nil="true"/>
    <Uploaded xmlns="a8338b6e-77a6-4851-82b6-98166143ffdd">False</Uploaded>
    <Management_x0020_Company xmlns="a8338b6e-77a6-4851-82b6-98166143ffdd" xsi:nil="true"/>
    <Doc_x0020_Date xmlns="a8338b6e-77a6-4851-82b6-98166143ffdd">2023-04-05T01:08:00+00:00</Doc_x0020_Date>
    <CSI_x0020_ID xmlns="a8338b6e-77a6-4851-82b6-98166143ffdd" xsi:nil="true"/>
    <Case_x0020_ID xmlns="a8338b6e-77a6-4851-82b6-98166143ffdd" xsi:nil="true"/>
    <Approved_x0020_Provider_x0020_ID xmlns="a8338b6e-77a6-4851-82b6-98166143ffdd">BBFF2B54-77F4-DC11-AD41-005056922186</Approved_x0020_Provider_x0020_ID>
    <Location xmlns="a8338b6e-77a6-4851-82b6-98166143ffdd" xsi:nil="true"/>
    <Home_x0020_ID xmlns="a8338b6e-77a6-4851-82b6-98166143ffdd">4FA6C42D-7CF4-DC11-AD41-005056922186</Home_x0020_ID>
    <State xmlns="a8338b6e-77a6-4851-82b6-98166143ffdd">WA</State>
    <Doc_x0020_Sent_Received_x0020_Date xmlns="a8338b6e-77a6-4851-82b6-98166143ffdd">2023-04-05T00:00:00+00:00</Doc_x0020_Sent_Received_x0020_Date>
    <Activity_x0020_ID xmlns="a8338b6e-77a6-4851-82b6-98166143ffdd">A1E3DC33-A44E-ED11-8FBB-005056922186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E52EAF4-ACF9-4629-A07D-95BAAAB10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www.w3.org/XML/1998/namespace"/>
    <ds:schemaRef ds:uri="http://purl.org/dc/elements/1.1/"/>
    <ds:schemaRef ds:uri="http://purl.org/dc/terms/"/>
    <ds:schemaRef ds:uri="a8338b6e-77a6-4851-82b6-98166143ffdd"/>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72EE38B0-C8CB-46D7-8A83-950501CD1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1160</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2023-04-28T01:57:00Z</dcterms:created>
  <dcterms:modified xsi:type="dcterms:W3CDTF">2023-04-28T01:58:00Z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