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67E83" w14:textId="77777777" w:rsidR="006366B0" w:rsidRPr="002C3EBF" w:rsidRDefault="0083369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E2A097" wp14:editId="2B379B8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3F03811" w14:textId="77777777" w:rsidR="006366B0" w:rsidRDefault="0083369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1A39ACC" w14:textId="77777777" w:rsidR="006366B0" w:rsidRDefault="0083369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766DE9" w14:textId="77777777" w:rsidR="006366B0" w:rsidRPr="002C3EBF" w:rsidRDefault="0083369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167FF" w14:paraId="1FAAA48A" w14:textId="77777777" w:rsidTr="00F167FF">
        <w:tc>
          <w:tcPr>
            <w:cnfStyle w:val="001000000000" w:firstRow="0" w:lastRow="0" w:firstColumn="1" w:lastColumn="0" w:oddVBand="0" w:evenVBand="0" w:oddHBand="0" w:evenHBand="0" w:firstRowFirstColumn="0" w:firstRowLastColumn="0" w:lastRowFirstColumn="0" w:lastRowLastColumn="0"/>
            <w:tcW w:w="3227" w:type="dxa"/>
          </w:tcPr>
          <w:p w14:paraId="36634967" w14:textId="77777777" w:rsidR="006366B0" w:rsidRPr="00996FAF" w:rsidRDefault="0083369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A03D261" w14:textId="77777777" w:rsidR="006366B0" w:rsidRPr="00996FAF" w:rsidRDefault="008336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Miranda Aged Care Facility</w:t>
            </w:r>
          </w:p>
        </w:tc>
      </w:tr>
      <w:tr w:rsidR="00F167FF" w14:paraId="6B3A85F3" w14:textId="77777777" w:rsidTr="00F167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6F8AE" w14:textId="77777777" w:rsidR="006366B0" w:rsidRPr="00996FAF" w:rsidRDefault="0083369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2F0E0B" w14:textId="77777777" w:rsidR="006366B0" w:rsidRPr="00C27BE3" w:rsidRDefault="0083369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2502</w:t>
            </w:r>
          </w:p>
        </w:tc>
      </w:tr>
      <w:tr w:rsidR="00F167FF" w14:paraId="7F96AD88" w14:textId="77777777" w:rsidTr="00F167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319FD5" w14:textId="77777777" w:rsidR="006366B0" w:rsidRPr="00996FAF" w:rsidRDefault="0083369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DCD7F39" w14:textId="77777777" w:rsidR="006366B0" w:rsidRPr="00996FAF" w:rsidRDefault="0083369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268 Port</w:t>
            </w:r>
            <w:r>
              <w:rPr>
                <w:rFonts w:ascii="Arial" w:eastAsia="Times New Roman" w:hAnsi="Arial" w:cs="Arial"/>
                <w:lang w:eastAsia="en-AU"/>
              </w:rPr>
              <w:t xml:space="preserve"> Hacking Road, MIRANDA, New South Wales, 2228</w:t>
            </w:r>
          </w:p>
        </w:tc>
      </w:tr>
      <w:tr w:rsidR="00F167FF" w14:paraId="1B19CBCB" w14:textId="77777777" w:rsidTr="00F167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8C361D" w14:textId="77777777" w:rsidR="006366B0" w:rsidRPr="00996FAF" w:rsidRDefault="0083369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04CC2D" w14:textId="77777777" w:rsidR="006366B0" w:rsidRPr="00996FAF" w:rsidRDefault="0083369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167FF" w14:paraId="44E9F069" w14:textId="77777777" w:rsidTr="00F167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ABDE5F" w14:textId="77777777" w:rsidR="006366B0" w:rsidRPr="00996FAF" w:rsidRDefault="0083369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7EC21F" w14:textId="77777777" w:rsidR="006366B0" w:rsidRPr="00996FAF" w:rsidRDefault="0083369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March 2024 to 14 March 2024</w:t>
            </w:r>
          </w:p>
        </w:tc>
      </w:tr>
      <w:tr w:rsidR="00F167FF" w14:paraId="03351197" w14:textId="77777777" w:rsidTr="00F167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B8BB1E" w14:textId="77777777" w:rsidR="006366B0" w:rsidRPr="00996FAF" w:rsidRDefault="0083369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88752471"/>
            <w:placeholder>
              <w:docPart w:val="DefaultPlaceholder_-1854013437"/>
            </w:placeholder>
            <w:date w:fullDate="2024-04-30T00:00:00Z">
              <w:dateFormat w:val="d MMMM yyyy"/>
              <w:lid w:val="en-AU"/>
              <w:storeMappedDataAs w:val="dateTime"/>
              <w:calendar w:val="gregorian"/>
            </w:date>
          </w:sdtPr>
          <w:sdtEndPr/>
          <w:sdtContent>
            <w:tc>
              <w:tcPr>
                <w:tcW w:w="7114" w:type="dxa"/>
                <w:shd w:val="clear" w:color="auto" w:fill="FFFFFF" w:themeFill="background1"/>
              </w:tcPr>
              <w:p w14:paraId="12EF58F9" w14:textId="53187171" w:rsidR="006366B0" w:rsidRPr="00504DFA" w:rsidRDefault="00E4121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4DFA">
                  <w:rPr>
                    <w:rFonts w:ascii="Arial" w:hAnsi="Arial" w:cs="Arial"/>
                    <w:color w:val="auto"/>
                  </w:rPr>
                  <w:t>30 April 2024</w:t>
                </w:r>
              </w:p>
            </w:tc>
          </w:sdtContent>
        </w:sdt>
      </w:tr>
      <w:tr w:rsidR="00F167FF" w14:paraId="6C58BFC1" w14:textId="77777777" w:rsidTr="00F167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F08C1F" w14:textId="77777777" w:rsidR="006366B0" w:rsidRPr="00996FAF" w:rsidRDefault="0083369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83C58EF" w14:textId="77777777" w:rsidR="006366B0" w:rsidRPr="009B6303" w:rsidRDefault="0083369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3229 Jesmond Aged Care Pty Ltd </w:t>
            </w:r>
          </w:p>
          <w:p w14:paraId="5E2C80DE" w14:textId="77777777" w:rsidR="006366B0" w:rsidRPr="009B6303" w:rsidRDefault="0083369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879 Miranda Aged Care Facility</w:t>
            </w:r>
          </w:p>
        </w:tc>
      </w:tr>
    </w:tbl>
    <w:bookmarkEnd w:id="0"/>
    <w:p w14:paraId="23C139AA" w14:textId="77777777" w:rsidR="006366B0" w:rsidRPr="00996FAF" w:rsidRDefault="0083369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6CDED9F" w14:textId="4225552F" w:rsidR="006366B0" w:rsidRPr="00996FAF" w:rsidRDefault="0083369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r w:rsidR="00EA4B26" w:rsidRPr="00996FAF">
        <w:rPr>
          <w:rFonts w:ascii="Arial" w:hAnsi="Arial" w:cs="Arial"/>
          <w:b/>
          <w:bCs/>
          <w:sz w:val="30"/>
          <w:szCs w:val="28"/>
        </w:rPr>
        <w:t>reports.</w:t>
      </w:r>
    </w:p>
    <w:p w14:paraId="6521D5CF" w14:textId="7EAB434D" w:rsidR="006366B0" w:rsidRPr="00996FAF" w:rsidRDefault="00833690" w:rsidP="0036130C">
      <w:pPr>
        <w:pStyle w:val="NormalArial"/>
      </w:pPr>
      <w:r w:rsidRPr="00996FAF">
        <w:t xml:space="preserve">This performance report for </w:t>
      </w:r>
      <w:r w:rsidRPr="00C27BE3">
        <w:rPr>
          <w:color w:val="auto"/>
        </w:rPr>
        <w:t>Miranda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B37ED">
        <w:rPr>
          <w:color w:val="auto"/>
        </w:rPr>
        <w:t xml:space="preserve">G </w:t>
      </w:r>
      <w:r w:rsidR="009B37ED" w:rsidRPr="009B37ED">
        <w:rPr>
          <w:color w:val="auto"/>
        </w:rPr>
        <w:t>Cherry</w:t>
      </w:r>
      <w:r w:rsidRPr="009B37ED">
        <w:rPr>
          <w:color w:val="auto"/>
        </w:rPr>
        <w:t>, delegate</w:t>
      </w:r>
      <w:r w:rsidRPr="00996FAF">
        <w:t xml:space="preserve"> of the Aged Care Quality and Safety Commissioner (Commissioner)</w:t>
      </w:r>
      <w:r>
        <w:rPr>
          <w:rStyle w:val="FootnoteReference"/>
        </w:rPr>
        <w:footnoteReference w:id="1"/>
      </w:r>
      <w:r w:rsidRPr="00996FAF">
        <w:t xml:space="preserve">. </w:t>
      </w:r>
    </w:p>
    <w:p w14:paraId="5E14595D" w14:textId="77777777" w:rsidR="006366B0" w:rsidRPr="00996FAF" w:rsidRDefault="0083369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B52598" w14:textId="77777777" w:rsidR="006366B0" w:rsidRPr="00996FAF" w:rsidRDefault="00833690" w:rsidP="0036130C">
      <w:pPr>
        <w:pStyle w:val="NormalArial"/>
      </w:pPr>
      <w:r w:rsidRPr="00996FAF">
        <w:t>The report also specifies any areas in which improvements must be made to ensure the Quality Standards are complied with.</w:t>
      </w:r>
    </w:p>
    <w:p w14:paraId="397005C5" w14:textId="77777777" w:rsidR="006366B0" w:rsidRPr="00996FAF" w:rsidRDefault="00833690" w:rsidP="00712752">
      <w:pPr>
        <w:pStyle w:val="Heading1"/>
        <w:spacing w:before="240" w:after="240" w:line="22" w:lineRule="atLeast"/>
        <w:rPr>
          <w:rFonts w:ascii="Arial" w:hAnsi="Arial" w:cs="Arial"/>
        </w:rPr>
      </w:pPr>
      <w:r w:rsidRPr="00996FAF">
        <w:rPr>
          <w:rFonts w:ascii="Arial" w:hAnsi="Arial" w:cs="Arial"/>
        </w:rPr>
        <w:t>Material relied on</w:t>
      </w:r>
    </w:p>
    <w:p w14:paraId="199A3055" w14:textId="77777777" w:rsidR="006366B0" w:rsidRPr="00996FAF" w:rsidRDefault="00833690" w:rsidP="0036130C">
      <w:pPr>
        <w:pStyle w:val="NormalArial"/>
      </w:pPr>
      <w:r w:rsidRPr="00996FAF">
        <w:t>The following information has been considered in preparing the performance report:</w:t>
      </w:r>
    </w:p>
    <w:p w14:paraId="4B3CF795" w14:textId="71B591E8" w:rsidR="006366B0" w:rsidRPr="004D437B" w:rsidRDefault="00833690" w:rsidP="00712752">
      <w:pPr>
        <w:pStyle w:val="ListParagraph"/>
        <w:numPr>
          <w:ilvl w:val="0"/>
          <w:numId w:val="2"/>
        </w:numPr>
        <w:spacing w:line="240" w:lineRule="atLeast"/>
        <w:ind w:left="714" w:hanging="357"/>
        <w:contextualSpacing w:val="0"/>
        <w:rPr>
          <w:rFonts w:ascii="Arial" w:hAnsi="Arial" w:cs="Arial"/>
          <w:color w:val="auto"/>
        </w:rPr>
      </w:pPr>
      <w:r w:rsidRPr="004D437B">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w:t>
      </w:r>
      <w:r w:rsidR="0075512D">
        <w:rPr>
          <w:rFonts w:ascii="Arial" w:hAnsi="Arial" w:cs="Arial"/>
          <w:color w:val="auto"/>
        </w:rPr>
        <w:t>,</w:t>
      </w:r>
      <w:r w:rsidRPr="004D437B">
        <w:rPr>
          <w:rFonts w:ascii="Arial" w:hAnsi="Arial" w:cs="Arial"/>
          <w:color w:val="auto"/>
        </w:rPr>
        <w:t xml:space="preserve"> and others</w:t>
      </w:r>
      <w:r w:rsidR="004D437B" w:rsidRPr="004D437B">
        <w:rPr>
          <w:rFonts w:ascii="Arial" w:hAnsi="Arial" w:cs="Arial"/>
          <w:color w:val="auto"/>
        </w:rPr>
        <w:t>.</w:t>
      </w:r>
    </w:p>
    <w:p w14:paraId="7CF2ECA3" w14:textId="2C9631FE" w:rsidR="006366B0" w:rsidRPr="004D437B" w:rsidRDefault="00833690" w:rsidP="00712752">
      <w:pPr>
        <w:pStyle w:val="ListParagraph"/>
        <w:numPr>
          <w:ilvl w:val="0"/>
          <w:numId w:val="2"/>
        </w:numPr>
        <w:spacing w:line="240" w:lineRule="atLeast"/>
        <w:ind w:left="714" w:hanging="357"/>
        <w:contextualSpacing w:val="0"/>
        <w:rPr>
          <w:rFonts w:ascii="Arial" w:hAnsi="Arial" w:cs="Arial"/>
          <w:color w:val="auto"/>
        </w:rPr>
      </w:pPr>
      <w:r w:rsidRPr="004D437B">
        <w:rPr>
          <w:rFonts w:ascii="Arial" w:hAnsi="Arial" w:cs="Arial"/>
          <w:color w:val="auto"/>
        </w:rPr>
        <w:t xml:space="preserve">the provider’s response to the assessment team’s report received </w:t>
      </w:r>
      <w:r w:rsidR="004D437B" w:rsidRPr="004D437B">
        <w:rPr>
          <w:rFonts w:ascii="Arial" w:hAnsi="Arial" w:cs="Arial"/>
          <w:color w:val="auto"/>
        </w:rPr>
        <w:t>5 April 2024.</w:t>
      </w:r>
    </w:p>
    <w:p w14:paraId="0E6D1D6F" w14:textId="2F011C54" w:rsidR="004D437B" w:rsidRPr="00712752" w:rsidRDefault="004D437B" w:rsidP="004D437B">
      <w:pPr>
        <w:pStyle w:val="ListParagraph"/>
        <w:numPr>
          <w:ilvl w:val="0"/>
          <w:numId w:val="2"/>
        </w:numPr>
        <w:spacing w:line="240" w:lineRule="atLeast"/>
        <w:ind w:left="714" w:hanging="357"/>
        <w:contextualSpacing w:val="0"/>
        <w:rPr>
          <w:rFonts w:ascii="Arial" w:hAnsi="Arial" w:cs="Arial"/>
        </w:rPr>
      </w:pPr>
      <w:r>
        <w:rPr>
          <w:rFonts w:ascii="Arial" w:hAnsi="Arial" w:cs="Arial"/>
        </w:rPr>
        <w:t>Performance Report dated 27 September 2024.</w:t>
      </w:r>
    </w:p>
    <w:p w14:paraId="52F3C240" w14:textId="5C2222AF" w:rsidR="006366B0" w:rsidRPr="00712752" w:rsidRDefault="0083369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6FEC23" w14:textId="77777777" w:rsidR="006366B0" w:rsidRPr="00996FAF" w:rsidRDefault="0083369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167FF" w14:paraId="40660370" w14:textId="77777777" w:rsidTr="00F167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7544CB" w14:textId="77777777" w:rsidR="006366B0" w:rsidRPr="00996FAF" w:rsidRDefault="00833690"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07DCE5BC" w14:textId="28D3ACC5" w:rsidR="006366B0" w:rsidRPr="002C5FA9" w:rsidRDefault="00E6426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color w:val="auto"/>
                </w:rPr>
                <w:alias w:val="Compliance Rating"/>
                <w:tag w:val="Compliance Rating"/>
                <w:id w:val="-179108406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029EA" w:rsidRPr="00EA4B26">
                  <w:rPr>
                    <w:rFonts w:ascii="Arial" w:hAnsi="Arial" w:cs="Arial"/>
                    <w:bCs/>
                    <w:color w:val="auto"/>
                  </w:rPr>
                  <w:t>Not Compliant</w:t>
                </w:r>
              </w:sdtContent>
            </w:sdt>
          </w:p>
        </w:tc>
      </w:tr>
      <w:tr w:rsidR="00F167FF" w14:paraId="25687B60" w14:textId="77777777" w:rsidTr="00F167F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9EA4A0" w14:textId="77777777" w:rsidR="006366B0" w:rsidRPr="00996FAF" w:rsidRDefault="0083369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51E45CB" w14:textId="0F57BB72" w:rsidR="006366B0" w:rsidRPr="002C5FA9" w:rsidRDefault="00E6426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alias w:val="Compliance Rating"/>
                <w:tag w:val="Compliance Rating"/>
                <w:id w:val="111621514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029EA" w:rsidRPr="00EA4B26">
                  <w:rPr>
                    <w:rFonts w:ascii="Arial" w:hAnsi="Arial" w:cs="Arial"/>
                    <w:b/>
                    <w:bCs/>
                    <w:color w:val="auto"/>
                  </w:rPr>
                  <w:t>Not Compliant</w:t>
                </w:r>
              </w:sdtContent>
            </w:sdt>
          </w:p>
        </w:tc>
      </w:tr>
    </w:tbl>
    <w:p w14:paraId="65D2A518" w14:textId="77777777" w:rsidR="006366B0" w:rsidRPr="00996FAF" w:rsidRDefault="0083369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146A00" w14:textId="77777777" w:rsidR="006366B0" w:rsidRPr="00996FAF" w:rsidRDefault="00833690" w:rsidP="00712752">
      <w:pPr>
        <w:pStyle w:val="Heading1"/>
        <w:spacing w:before="0" w:after="240" w:line="22" w:lineRule="atLeast"/>
        <w:rPr>
          <w:rFonts w:ascii="Arial" w:hAnsi="Arial" w:cs="Arial"/>
        </w:rPr>
      </w:pPr>
      <w:r w:rsidRPr="00996FAF">
        <w:rPr>
          <w:rFonts w:ascii="Arial" w:hAnsi="Arial" w:cs="Arial"/>
        </w:rPr>
        <w:t>Areas for improvement</w:t>
      </w:r>
    </w:p>
    <w:p w14:paraId="2D73590D" w14:textId="77777777" w:rsidR="006366B0" w:rsidRDefault="00833690" w:rsidP="0036130C">
      <w:pPr>
        <w:pStyle w:val="NormalArial"/>
      </w:pPr>
      <w:r w:rsidRPr="00996FAF">
        <w:t xml:space="preserve">Areas have been identified in which </w:t>
      </w:r>
      <w:r w:rsidRPr="00C50E6B">
        <w:rPr>
          <w:bCs/>
        </w:rPr>
        <w:t>improvements must be made to ensure compliance with the Quality Standards</w:t>
      </w:r>
      <w:r w:rsidRPr="00996FAF">
        <w:t>. This is based on non-compliance with the Quality Standards as described in this performance report.</w:t>
      </w:r>
    </w:p>
    <w:p w14:paraId="33085D49" w14:textId="14CF8CCF" w:rsidR="00B97FEC" w:rsidRDefault="00B97FEC" w:rsidP="00B97FEC">
      <w:pPr>
        <w:pStyle w:val="NormalArial"/>
        <w:numPr>
          <w:ilvl w:val="0"/>
          <w:numId w:val="15"/>
        </w:numPr>
      </w:pPr>
      <w:r w:rsidRPr="00B97FEC">
        <w:rPr>
          <w:u w:val="single"/>
        </w:rPr>
        <w:t>Requirement 2(3)(a)</w:t>
      </w:r>
      <w:r>
        <w:t xml:space="preserve"> – implement an effective system to ensure </w:t>
      </w:r>
      <w:r w:rsidRPr="006C5A0B">
        <w:t>assessments</w:t>
      </w:r>
      <w:r w:rsidR="007F0807">
        <w:t xml:space="preserve"> to identify/manage risks</w:t>
      </w:r>
      <w:r w:rsidRPr="006C5A0B">
        <w:t xml:space="preserve"> </w:t>
      </w:r>
      <w:r>
        <w:t xml:space="preserve">are conducted </w:t>
      </w:r>
      <w:r w:rsidR="009C7CB7">
        <w:t xml:space="preserve">in a timely manner </w:t>
      </w:r>
      <w:r w:rsidRPr="006C5A0B">
        <w:t xml:space="preserve">when consumers first enter the service, experience an incident </w:t>
      </w:r>
      <w:r>
        <w:t>and/</w:t>
      </w:r>
      <w:r w:rsidRPr="006C5A0B">
        <w:t>or when changes occur.</w:t>
      </w:r>
      <w:r>
        <w:t xml:space="preserve"> Ensure a monitoring system is effective in identifying/responding </w:t>
      </w:r>
      <w:r w:rsidR="009C7CB7">
        <w:t>to irregularities.</w:t>
      </w:r>
    </w:p>
    <w:p w14:paraId="6DD7B811" w14:textId="001E5E9C" w:rsidR="00473E75" w:rsidRPr="00473E75" w:rsidRDefault="00B97FEC" w:rsidP="00473E75">
      <w:pPr>
        <w:pStyle w:val="NormalArial"/>
        <w:numPr>
          <w:ilvl w:val="0"/>
          <w:numId w:val="15"/>
        </w:numPr>
      </w:pPr>
      <w:r w:rsidRPr="00B97FEC">
        <w:rPr>
          <w:u w:val="single"/>
        </w:rPr>
        <w:t>Requirement 3(3)(</w:t>
      </w:r>
      <w:r w:rsidR="0077017F">
        <w:rPr>
          <w:u w:val="single"/>
        </w:rPr>
        <w:t>b</w:t>
      </w:r>
      <w:r w:rsidRPr="00B97FEC">
        <w:rPr>
          <w:u w:val="single"/>
        </w:rPr>
        <w:t>)</w:t>
      </w:r>
      <w:r>
        <w:t xml:space="preserve"> – </w:t>
      </w:r>
      <w:r w:rsidR="00473E75" w:rsidRPr="00473E75">
        <w:t xml:space="preserve">implement an effective system to ensure </w:t>
      </w:r>
      <w:r w:rsidR="00473E75" w:rsidRPr="00996FAF">
        <w:t>management of high impact</w:t>
      </w:r>
      <w:r w:rsidR="00473E75">
        <w:t>/</w:t>
      </w:r>
      <w:r w:rsidR="00473E75" w:rsidRPr="00996FAF">
        <w:t xml:space="preserve">prevalence risks associated </w:t>
      </w:r>
      <w:r w:rsidR="00473E75">
        <w:t xml:space="preserve">each consumers’ </w:t>
      </w:r>
      <w:r w:rsidR="00473E75" w:rsidRPr="00996FAF">
        <w:t>care</w:t>
      </w:r>
      <w:r w:rsidR="00473E75">
        <w:t>, in particular relating to management of incidents, restrictive practices, minimising use of psychotropic medications, timely medical officer/specialist review and adherence to subsequent directives.</w:t>
      </w:r>
      <w:r w:rsidR="00473E75" w:rsidRPr="00473E75">
        <w:t xml:space="preserve"> Ensure a monitoring system is effective in identifying/responding to irregularities.</w:t>
      </w:r>
    </w:p>
    <w:p w14:paraId="10473BAD" w14:textId="5CBA25BE" w:rsidR="006366B0" w:rsidRPr="00996FAF" w:rsidRDefault="00833690" w:rsidP="00C50E6B">
      <w:pPr>
        <w:pStyle w:val="ListBullet"/>
        <w:numPr>
          <w:ilvl w:val="0"/>
          <w:numId w:val="0"/>
        </w:numPr>
        <w:spacing w:before="0" w:after="120" w:line="22" w:lineRule="atLeast"/>
        <w:ind w:left="360" w:hanging="360"/>
      </w:pPr>
      <w:r w:rsidRPr="00996FAF">
        <w:rPr>
          <w:rFonts w:ascii="Arial" w:hAnsi="Arial" w:cs="Arial"/>
          <w:color w:val="0000FF"/>
        </w:rPr>
        <w:t xml:space="preserve"> </w:t>
      </w:r>
      <w:r w:rsidRPr="00996FAF">
        <w:br w:type="page"/>
      </w:r>
    </w:p>
    <w:p w14:paraId="574BD06C" w14:textId="77777777" w:rsidR="006366B0" w:rsidRPr="00996FAF" w:rsidRDefault="0083369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9"/>
        <w:gridCol w:w="6447"/>
        <w:gridCol w:w="1978"/>
      </w:tblGrid>
      <w:tr w:rsidR="00F167FF" w14:paraId="68B859D8" w14:textId="77777777" w:rsidTr="00F167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287A97C" w14:textId="77777777" w:rsidR="006366B0" w:rsidRPr="0075021E" w:rsidRDefault="0083369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97DC340" w14:textId="77777777" w:rsidR="006366B0" w:rsidRPr="00996FAF" w:rsidRDefault="006366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67FF" w14:paraId="1D0FCD01" w14:textId="77777777" w:rsidTr="00C50E6B">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035BAD62" w14:textId="77777777" w:rsidR="006366B0" w:rsidRPr="00996FAF" w:rsidRDefault="00833690" w:rsidP="002C5FA9">
            <w:pPr>
              <w:spacing w:line="22" w:lineRule="atLeast"/>
              <w:rPr>
                <w:rFonts w:ascii="Arial" w:hAnsi="Arial" w:cs="Arial"/>
              </w:rPr>
            </w:pPr>
            <w:r w:rsidRPr="00996FAF">
              <w:rPr>
                <w:rFonts w:ascii="Arial" w:hAnsi="Arial" w:cs="Arial"/>
              </w:rPr>
              <w:t>Requirement 2(3)(a)</w:t>
            </w:r>
          </w:p>
        </w:tc>
        <w:tc>
          <w:tcPr>
            <w:tcW w:w="3162" w:type="pct"/>
            <w:shd w:val="clear" w:color="auto" w:fill="auto"/>
          </w:tcPr>
          <w:p w14:paraId="6F172A04" w14:textId="77777777" w:rsidR="006366B0" w:rsidRPr="00996FAF" w:rsidRDefault="00833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6B3DC1A" w14:textId="452061DF" w:rsidR="006366B0" w:rsidRPr="00996FAF" w:rsidRDefault="00E642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78025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C5A0B">
                  <w:rPr>
                    <w:rFonts w:ascii="Arial" w:hAnsi="Arial" w:cs="Arial"/>
                    <w:color w:val="auto"/>
                  </w:rPr>
                  <w:t>Not Compliant</w:t>
                </w:r>
              </w:sdtContent>
            </w:sdt>
          </w:p>
        </w:tc>
      </w:tr>
      <w:tr w:rsidR="00F167FF" w14:paraId="4A94B765" w14:textId="77777777" w:rsidTr="00C50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027937C9" w14:textId="77777777" w:rsidR="006366B0" w:rsidRPr="00996FAF" w:rsidRDefault="00833690" w:rsidP="002C5FA9">
            <w:pPr>
              <w:spacing w:line="22" w:lineRule="atLeast"/>
              <w:rPr>
                <w:rFonts w:ascii="Arial" w:hAnsi="Arial" w:cs="Arial"/>
              </w:rPr>
            </w:pPr>
            <w:r w:rsidRPr="00996FAF">
              <w:rPr>
                <w:rFonts w:ascii="Arial" w:hAnsi="Arial" w:cs="Arial"/>
              </w:rPr>
              <w:t>Requirement 2(3)(c)</w:t>
            </w:r>
          </w:p>
        </w:tc>
        <w:tc>
          <w:tcPr>
            <w:tcW w:w="3162" w:type="pct"/>
            <w:shd w:val="clear" w:color="auto" w:fill="auto"/>
          </w:tcPr>
          <w:p w14:paraId="7F5DD44F" w14:textId="77777777" w:rsidR="006366B0" w:rsidRPr="00996FAF" w:rsidRDefault="008336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DA6E70B" w14:textId="77777777" w:rsidR="006366B0" w:rsidRPr="00996FAF" w:rsidRDefault="00833690" w:rsidP="002C5FA9">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6FA63A5" w14:textId="7FAB6E4A" w:rsidR="006366B0" w:rsidRPr="00996FAF" w:rsidRDefault="00833690" w:rsidP="002C5FA9">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includes other organisations, and individuals and providers of other care and services, </w:t>
            </w:r>
            <w:r w:rsidR="00EA4B26" w:rsidRPr="00996FAF">
              <w:rPr>
                <w:rFonts w:ascii="Arial" w:hAnsi="Arial" w:cs="Arial"/>
              </w:rPr>
              <w:t>which</w:t>
            </w:r>
            <w:r w:rsidRPr="00996FAF">
              <w:rPr>
                <w:rFonts w:ascii="Arial" w:hAnsi="Arial" w:cs="Arial"/>
              </w:rPr>
              <w:t xml:space="preserve"> are involved in the care of the consumer.</w:t>
            </w:r>
          </w:p>
        </w:tc>
        <w:tc>
          <w:tcPr>
            <w:tcW w:w="970" w:type="pct"/>
            <w:shd w:val="clear" w:color="auto" w:fill="auto"/>
          </w:tcPr>
          <w:p w14:paraId="1ECD71D5" w14:textId="77777777" w:rsidR="006366B0" w:rsidRPr="00996FAF" w:rsidRDefault="00E642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952985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33690" w:rsidRPr="00B952AA">
                  <w:rPr>
                    <w:rFonts w:ascii="Arial" w:hAnsi="Arial" w:cs="Arial"/>
                  </w:rPr>
                  <w:t>Compliant</w:t>
                </w:r>
              </w:sdtContent>
            </w:sdt>
          </w:p>
        </w:tc>
      </w:tr>
      <w:tr w:rsidR="00F167FF" w14:paraId="427B4877" w14:textId="77777777" w:rsidTr="00C50E6B">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464C6E50" w14:textId="77777777" w:rsidR="006366B0" w:rsidRPr="00996FAF" w:rsidRDefault="00833690" w:rsidP="002C5FA9">
            <w:pPr>
              <w:spacing w:line="22" w:lineRule="atLeast"/>
              <w:rPr>
                <w:rFonts w:ascii="Arial" w:hAnsi="Arial" w:cs="Arial"/>
              </w:rPr>
            </w:pPr>
            <w:r w:rsidRPr="00996FAF">
              <w:rPr>
                <w:rFonts w:ascii="Arial" w:hAnsi="Arial" w:cs="Arial"/>
              </w:rPr>
              <w:t>Requirement 2(3)(d)</w:t>
            </w:r>
          </w:p>
        </w:tc>
        <w:tc>
          <w:tcPr>
            <w:tcW w:w="3162" w:type="pct"/>
            <w:shd w:val="clear" w:color="auto" w:fill="auto"/>
          </w:tcPr>
          <w:p w14:paraId="7D30DDFB" w14:textId="77777777" w:rsidR="006366B0" w:rsidRPr="00996FAF" w:rsidRDefault="00833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6C0EE1A" w14:textId="77777777" w:rsidR="006366B0" w:rsidRPr="00996FAF" w:rsidRDefault="00E6426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68321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33690" w:rsidRPr="00B952AA">
                  <w:rPr>
                    <w:rFonts w:ascii="Arial" w:hAnsi="Arial" w:cs="Arial"/>
                  </w:rPr>
                  <w:t>Compliant</w:t>
                </w:r>
              </w:sdtContent>
            </w:sdt>
          </w:p>
        </w:tc>
      </w:tr>
    </w:tbl>
    <w:p w14:paraId="0B6ECDA4" w14:textId="77777777" w:rsidR="006366B0" w:rsidRDefault="00833690" w:rsidP="00D87E7C">
      <w:pPr>
        <w:pStyle w:val="Heading20"/>
      </w:pPr>
      <w:r w:rsidRPr="00996FAF">
        <w:t>Findings</w:t>
      </w:r>
    </w:p>
    <w:p w14:paraId="132A4992" w14:textId="28CFCA2B" w:rsidR="005517D1" w:rsidRDefault="000958CA" w:rsidP="005517D1">
      <w:pPr>
        <w:rPr>
          <w:rFonts w:ascii="Arial" w:hAnsi="Arial" w:cs="Arial"/>
        </w:rPr>
      </w:pPr>
      <w:r>
        <w:rPr>
          <w:rFonts w:ascii="Arial" w:hAnsi="Arial" w:cs="Arial"/>
        </w:rPr>
        <w:t>Requirement 2(3)(a) - a</w:t>
      </w:r>
      <w:r w:rsidR="005517D1" w:rsidRPr="00F30200">
        <w:rPr>
          <w:rFonts w:ascii="Arial" w:hAnsi="Arial" w:cs="Arial"/>
        </w:rPr>
        <w:t xml:space="preserve"> </w:t>
      </w:r>
      <w:r w:rsidR="0075512D">
        <w:rPr>
          <w:rFonts w:ascii="Arial" w:hAnsi="Arial" w:cs="Arial"/>
        </w:rPr>
        <w:t xml:space="preserve">decision </w:t>
      </w:r>
      <w:r w:rsidR="005517D1" w:rsidRPr="00F30200">
        <w:rPr>
          <w:rFonts w:ascii="Arial" w:hAnsi="Arial" w:cs="Arial"/>
        </w:rPr>
        <w:t>of non-compliance</w:t>
      </w:r>
      <w:r w:rsidR="005517D1">
        <w:rPr>
          <w:rFonts w:ascii="Arial" w:hAnsi="Arial" w:cs="Arial"/>
        </w:rPr>
        <w:t xml:space="preserve"> </w:t>
      </w:r>
      <w:r w:rsidR="0075512D">
        <w:rPr>
          <w:rFonts w:ascii="Arial" w:hAnsi="Arial" w:cs="Arial"/>
        </w:rPr>
        <w:t>made on 27 September 202</w:t>
      </w:r>
      <w:r w:rsidR="001D4B7F">
        <w:rPr>
          <w:rFonts w:ascii="Arial" w:hAnsi="Arial" w:cs="Arial"/>
        </w:rPr>
        <w:t>3</w:t>
      </w:r>
      <w:r w:rsidR="0075512D">
        <w:rPr>
          <w:rFonts w:ascii="Arial" w:hAnsi="Arial" w:cs="Arial"/>
        </w:rPr>
        <w:t xml:space="preserve"> </w:t>
      </w:r>
      <w:r w:rsidR="005517D1" w:rsidRPr="00F30200">
        <w:rPr>
          <w:rFonts w:ascii="Arial" w:hAnsi="Arial" w:cs="Arial"/>
        </w:rPr>
        <w:t>followed a</w:t>
      </w:r>
      <w:r w:rsidR="005517D1">
        <w:rPr>
          <w:rFonts w:ascii="Arial" w:hAnsi="Arial" w:cs="Arial"/>
        </w:rPr>
        <w:t>n assessment contact on 20 August 2023</w:t>
      </w:r>
      <w:r w:rsidR="005517D1" w:rsidRPr="00F30200">
        <w:rPr>
          <w:rFonts w:ascii="Arial" w:hAnsi="Arial" w:cs="Arial"/>
        </w:rPr>
        <w:t xml:space="preserve">. </w:t>
      </w:r>
      <w:r w:rsidR="005517D1">
        <w:rPr>
          <w:rFonts w:ascii="Arial" w:hAnsi="Arial" w:cs="Arial"/>
        </w:rPr>
        <w:t>A</w:t>
      </w:r>
      <w:r w:rsidR="005517D1" w:rsidRPr="005517D1">
        <w:rPr>
          <w:rFonts w:ascii="Arial" w:hAnsi="Arial" w:cs="Arial"/>
        </w:rPr>
        <w:t xml:space="preserve">t an assessment contact on </w:t>
      </w:r>
      <w:r w:rsidR="005517D1">
        <w:rPr>
          <w:rFonts w:ascii="Arial" w:hAnsi="Arial" w:cs="Arial"/>
        </w:rPr>
        <w:t xml:space="preserve">13-14 March 2024 </w:t>
      </w:r>
      <w:r w:rsidR="005517D1" w:rsidRPr="005517D1">
        <w:rPr>
          <w:rFonts w:ascii="Arial" w:hAnsi="Arial" w:cs="Arial"/>
        </w:rPr>
        <w:t xml:space="preserve">the provider </w:t>
      </w:r>
      <w:r w:rsidR="007F0807">
        <w:rPr>
          <w:rFonts w:ascii="Arial" w:hAnsi="Arial" w:cs="Arial"/>
        </w:rPr>
        <w:t>advised of</w:t>
      </w:r>
      <w:r w:rsidR="005517D1" w:rsidRPr="005517D1">
        <w:rPr>
          <w:rFonts w:ascii="Arial" w:hAnsi="Arial" w:cs="Arial"/>
        </w:rPr>
        <w:t xml:space="preserve"> actions taken to address/remedy previous non-compliance, including </w:t>
      </w:r>
      <w:r w:rsidR="007D3730" w:rsidRPr="006C5A0B">
        <w:rPr>
          <w:rFonts w:ascii="Arial" w:hAnsi="Arial" w:cs="Arial"/>
        </w:rPr>
        <w:t xml:space="preserve">review of assessment/care planning processes and creation of a new admission assessment checklist, </w:t>
      </w:r>
      <w:r w:rsidR="007F0807">
        <w:rPr>
          <w:rFonts w:ascii="Arial" w:hAnsi="Arial" w:cs="Arial"/>
        </w:rPr>
        <w:t xml:space="preserve">weekly oversight by </w:t>
      </w:r>
      <w:r w:rsidR="007D3730" w:rsidRPr="006C5A0B">
        <w:rPr>
          <w:rFonts w:ascii="Arial" w:hAnsi="Arial" w:cs="Arial"/>
        </w:rPr>
        <w:t xml:space="preserve">governance team, provision of staff education, implementation of risk management meetings for clinical staff, engagement of external consultant to identify consumer risk and review documentation plus </w:t>
      </w:r>
      <w:r w:rsidR="007F0807">
        <w:rPr>
          <w:rFonts w:ascii="Arial" w:hAnsi="Arial" w:cs="Arial"/>
        </w:rPr>
        <w:t xml:space="preserve">implement a </w:t>
      </w:r>
      <w:r w:rsidR="007D3730" w:rsidRPr="006C5A0B">
        <w:rPr>
          <w:rFonts w:ascii="Arial" w:hAnsi="Arial" w:cs="Arial"/>
        </w:rPr>
        <w:t>monitoring system to ensure consultation.</w:t>
      </w:r>
    </w:p>
    <w:p w14:paraId="424AF096" w14:textId="2E3E59EB" w:rsidR="00F22643" w:rsidRPr="001F7613" w:rsidRDefault="007D3730" w:rsidP="00F22643">
      <w:pPr>
        <w:rPr>
          <w:rFonts w:ascii="Arial" w:hAnsi="Arial" w:cs="Arial"/>
        </w:rPr>
      </w:pPr>
      <w:r>
        <w:rPr>
          <w:rFonts w:ascii="Arial" w:hAnsi="Arial" w:cs="Arial"/>
        </w:rPr>
        <w:t>Most sampled consumers/representatives express positive feedback relating to care and services</w:t>
      </w:r>
      <w:r w:rsidR="00F22643">
        <w:rPr>
          <w:rFonts w:ascii="Arial" w:hAnsi="Arial" w:cs="Arial"/>
        </w:rPr>
        <w:t xml:space="preserve">, however via interview and document review the </w:t>
      </w:r>
      <w:r w:rsidR="00F22643" w:rsidRPr="006C5A0B">
        <w:rPr>
          <w:rFonts w:ascii="Arial" w:hAnsi="Arial" w:cs="Arial"/>
        </w:rPr>
        <w:t xml:space="preserve">assessment team bought forward evidence planned improvement activities are not effective in ensuring consumer’s needs are met (including consideration/management of risk). They note failure to undertake comprehensive assessments when consumers first enter the service, experience an incident or when changes occur. While Management explained the new monitoring process introduced as a method to improve </w:t>
      </w:r>
      <w:r w:rsidR="007F0807">
        <w:rPr>
          <w:rFonts w:ascii="Arial" w:hAnsi="Arial" w:cs="Arial"/>
        </w:rPr>
        <w:t>assessment/c</w:t>
      </w:r>
      <w:r w:rsidR="00F22643" w:rsidRPr="006C5A0B">
        <w:rPr>
          <w:rFonts w:ascii="Arial" w:hAnsi="Arial" w:cs="Arial"/>
        </w:rPr>
        <w:t>are planning processes</w:t>
      </w:r>
      <w:r w:rsidR="007F0807">
        <w:rPr>
          <w:rFonts w:ascii="Arial" w:hAnsi="Arial" w:cs="Arial"/>
        </w:rPr>
        <w:t>,</w:t>
      </w:r>
      <w:r w:rsidR="00F22643" w:rsidRPr="006C5A0B">
        <w:rPr>
          <w:rFonts w:ascii="Arial" w:hAnsi="Arial" w:cs="Arial"/>
        </w:rPr>
        <w:t xml:space="preserve"> the assessment team note multiple </w:t>
      </w:r>
      <w:r w:rsidR="006C5A0B" w:rsidRPr="006C5A0B">
        <w:rPr>
          <w:rFonts w:ascii="Arial" w:hAnsi="Arial" w:cs="Arial"/>
        </w:rPr>
        <w:t xml:space="preserve">new </w:t>
      </w:r>
      <w:r w:rsidR="00F22643" w:rsidRPr="006C5A0B">
        <w:rPr>
          <w:rFonts w:ascii="Arial" w:hAnsi="Arial" w:cs="Arial"/>
        </w:rPr>
        <w:t xml:space="preserve">consumers </w:t>
      </w:r>
      <w:r w:rsidR="006C5A0B" w:rsidRPr="006C5A0B">
        <w:rPr>
          <w:rFonts w:ascii="Arial" w:hAnsi="Arial" w:cs="Arial"/>
        </w:rPr>
        <w:t xml:space="preserve">do not have </w:t>
      </w:r>
      <w:r w:rsidR="007F0807">
        <w:rPr>
          <w:rFonts w:ascii="Arial" w:hAnsi="Arial" w:cs="Arial"/>
        </w:rPr>
        <w:t xml:space="preserve">risk assessments </w:t>
      </w:r>
      <w:r w:rsidR="006C5A0B" w:rsidRPr="006C5A0B">
        <w:rPr>
          <w:rFonts w:ascii="Arial" w:hAnsi="Arial" w:cs="Arial"/>
        </w:rPr>
        <w:t>to guide staff in care delivery.</w:t>
      </w:r>
      <w:r w:rsidR="006C5A0B">
        <w:rPr>
          <w:rFonts w:ascii="Arial" w:hAnsi="Arial" w:cs="Arial"/>
        </w:rPr>
        <w:t xml:space="preserve"> </w:t>
      </w:r>
      <w:r w:rsidR="001F7613">
        <w:rPr>
          <w:rFonts w:ascii="Arial" w:hAnsi="Arial" w:cs="Arial"/>
        </w:rPr>
        <w:t xml:space="preserve">As a result of lack of effective assessment to identify/consider risk, 2 </w:t>
      </w:r>
      <w:r w:rsidR="006C5A0B">
        <w:rPr>
          <w:rFonts w:ascii="Arial" w:hAnsi="Arial" w:cs="Arial"/>
        </w:rPr>
        <w:t xml:space="preserve">consumers developed pressure injuries </w:t>
      </w:r>
      <w:r w:rsidR="00324E0A">
        <w:rPr>
          <w:rFonts w:ascii="Arial" w:hAnsi="Arial" w:cs="Arial"/>
        </w:rPr>
        <w:t xml:space="preserve">resulting in </w:t>
      </w:r>
      <w:r w:rsidR="006C5A0B">
        <w:rPr>
          <w:rFonts w:ascii="Arial" w:hAnsi="Arial" w:cs="Arial"/>
        </w:rPr>
        <w:t>subsequent pain</w:t>
      </w:r>
      <w:r w:rsidR="001F7613">
        <w:rPr>
          <w:rFonts w:ascii="Arial" w:hAnsi="Arial" w:cs="Arial"/>
        </w:rPr>
        <w:t>.</w:t>
      </w:r>
      <w:r w:rsidR="006C5A0B">
        <w:rPr>
          <w:rFonts w:ascii="Arial" w:hAnsi="Arial" w:cs="Arial"/>
        </w:rPr>
        <w:t xml:space="preserve"> </w:t>
      </w:r>
      <w:r w:rsidR="001F7613">
        <w:rPr>
          <w:rFonts w:ascii="Arial" w:hAnsi="Arial" w:cs="Arial"/>
        </w:rPr>
        <w:t>Effective p</w:t>
      </w:r>
      <w:r w:rsidR="006C5A0B" w:rsidRPr="001F7613">
        <w:rPr>
          <w:rFonts w:ascii="Arial" w:hAnsi="Arial" w:cs="Arial"/>
        </w:rPr>
        <w:t>rocesses to assess</w:t>
      </w:r>
      <w:r w:rsidR="001F7613">
        <w:rPr>
          <w:rFonts w:ascii="Arial" w:hAnsi="Arial" w:cs="Arial"/>
        </w:rPr>
        <w:t>/</w:t>
      </w:r>
      <w:r w:rsidR="006C5A0B" w:rsidRPr="001F7613">
        <w:rPr>
          <w:rFonts w:ascii="Arial" w:hAnsi="Arial" w:cs="Arial"/>
        </w:rPr>
        <w:t>monitor</w:t>
      </w:r>
      <w:r w:rsidR="001F7613">
        <w:rPr>
          <w:rFonts w:ascii="Arial" w:hAnsi="Arial" w:cs="Arial"/>
        </w:rPr>
        <w:t>/</w:t>
      </w:r>
      <w:r w:rsidR="006C5A0B" w:rsidRPr="001F7613">
        <w:rPr>
          <w:rFonts w:ascii="Arial" w:hAnsi="Arial" w:cs="Arial"/>
        </w:rPr>
        <w:t xml:space="preserve">plan </w:t>
      </w:r>
      <w:r w:rsidR="001F7613">
        <w:rPr>
          <w:rFonts w:ascii="Arial" w:hAnsi="Arial" w:cs="Arial"/>
        </w:rPr>
        <w:t xml:space="preserve">care </w:t>
      </w:r>
      <w:r w:rsidR="006C5A0B" w:rsidRPr="001F7613">
        <w:rPr>
          <w:rFonts w:ascii="Arial" w:hAnsi="Arial" w:cs="Arial"/>
        </w:rPr>
        <w:t>ensur</w:t>
      </w:r>
      <w:r w:rsidR="001F7613">
        <w:rPr>
          <w:rFonts w:ascii="Arial" w:hAnsi="Arial" w:cs="Arial"/>
        </w:rPr>
        <w:t>ing</w:t>
      </w:r>
      <w:r w:rsidR="006C5A0B" w:rsidRPr="001F7613">
        <w:rPr>
          <w:rFonts w:ascii="Arial" w:hAnsi="Arial" w:cs="Arial"/>
        </w:rPr>
        <w:t xml:space="preserve"> psychotropic medication</w:t>
      </w:r>
      <w:r w:rsidR="001F7613">
        <w:rPr>
          <w:rFonts w:ascii="Arial" w:hAnsi="Arial" w:cs="Arial"/>
        </w:rPr>
        <w:t>/</w:t>
      </w:r>
      <w:r w:rsidR="006C5A0B" w:rsidRPr="001F7613">
        <w:rPr>
          <w:rFonts w:ascii="Arial" w:hAnsi="Arial" w:cs="Arial"/>
        </w:rPr>
        <w:t>restrictive practices are minimized</w:t>
      </w:r>
      <w:r w:rsidR="001F7613">
        <w:rPr>
          <w:rFonts w:ascii="Arial" w:hAnsi="Arial" w:cs="Arial"/>
        </w:rPr>
        <w:t>,</w:t>
      </w:r>
      <w:r w:rsidR="006C5A0B" w:rsidRPr="001F7613">
        <w:rPr>
          <w:rFonts w:ascii="Arial" w:hAnsi="Arial" w:cs="Arial"/>
        </w:rPr>
        <w:t xml:space="preserve"> are not evident for </w:t>
      </w:r>
      <w:r w:rsidR="001F7613">
        <w:rPr>
          <w:rFonts w:ascii="Arial" w:hAnsi="Arial" w:cs="Arial"/>
        </w:rPr>
        <w:t xml:space="preserve">4 </w:t>
      </w:r>
      <w:r w:rsidR="006C5A0B" w:rsidRPr="001F7613">
        <w:rPr>
          <w:rFonts w:ascii="Arial" w:hAnsi="Arial" w:cs="Arial"/>
        </w:rPr>
        <w:t>consumers. Reassessment did not occur for a consumer experiencing repetitive falls nor pain assessment conducted upon return from hospital</w:t>
      </w:r>
      <w:r w:rsidR="00EA4B26" w:rsidRPr="001F7613">
        <w:rPr>
          <w:rFonts w:ascii="Arial" w:hAnsi="Arial" w:cs="Arial"/>
        </w:rPr>
        <w:t xml:space="preserve">. </w:t>
      </w:r>
      <w:r w:rsidR="006C5A0B">
        <w:rPr>
          <w:rFonts w:ascii="Arial" w:hAnsi="Arial" w:cs="Arial"/>
        </w:rPr>
        <w:t xml:space="preserve">Limited assessment occurred for 2 consumers </w:t>
      </w:r>
      <w:r w:rsidR="001F7613">
        <w:rPr>
          <w:rFonts w:ascii="Arial" w:hAnsi="Arial" w:cs="Arial"/>
        </w:rPr>
        <w:t xml:space="preserve">post fall </w:t>
      </w:r>
      <w:r w:rsidR="007F0807">
        <w:rPr>
          <w:rFonts w:ascii="Arial" w:hAnsi="Arial" w:cs="Arial"/>
        </w:rPr>
        <w:t xml:space="preserve">resulting in </w:t>
      </w:r>
      <w:r w:rsidR="001F7613">
        <w:rPr>
          <w:rFonts w:ascii="Arial" w:hAnsi="Arial" w:cs="Arial"/>
        </w:rPr>
        <w:t>pain.</w:t>
      </w:r>
      <w:r w:rsidR="001F7613" w:rsidRPr="001F7613">
        <w:rPr>
          <w:rFonts w:ascii="Arial" w:hAnsi="Arial" w:cs="Arial"/>
        </w:rPr>
        <w:t xml:space="preserve"> </w:t>
      </w:r>
      <w:bookmarkStart w:id="1" w:name="_Hlk165299248"/>
      <w:r w:rsidR="007F0807">
        <w:rPr>
          <w:rFonts w:ascii="Arial" w:hAnsi="Arial" w:cs="Arial"/>
        </w:rPr>
        <w:t>M</w:t>
      </w:r>
      <w:r w:rsidR="001F7613" w:rsidRPr="001F7613">
        <w:rPr>
          <w:rFonts w:ascii="Arial" w:hAnsi="Arial" w:cs="Arial"/>
        </w:rPr>
        <w:t>anagement team members acknowledge skill deficiencies of registered nurses, describing planned measures for improvement.</w:t>
      </w:r>
    </w:p>
    <w:bookmarkEnd w:id="1"/>
    <w:p w14:paraId="349B002F" w14:textId="05ACBEE0" w:rsidR="005517D1" w:rsidRPr="005517D1" w:rsidRDefault="001F7613" w:rsidP="005517D1">
      <w:pPr>
        <w:rPr>
          <w:rFonts w:ascii="Arial" w:hAnsi="Arial" w:cs="Arial"/>
        </w:rPr>
      </w:pPr>
      <w:r w:rsidRPr="004A22C7">
        <w:rPr>
          <w:rFonts w:ascii="Arial" w:hAnsi="Arial" w:cs="Arial"/>
        </w:rPr>
        <w:t xml:space="preserve">In their response, the provider </w:t>
      </w:r>
      <w:r w:rsidR="004A22C7" w:rsidRPr="004A22C7">
        <w:rPr>
          <w:rFonts w:ascii="Arial" w:hAnsi="Arial" w:cs="Arial"/>
        </w:rPr>
        <w:t>acknowledge evidence bought forward by the assessment team resulting in failure to undertake comprehensive assessments</w:t>
      </w:r>
      <w:r w:rsidR="007F0807">
        <w:rPr>
          <w:rFonts w:ascii="Arial" w:hAnsi="Arial" w:cs="Arial"/>
        </w:rPr>
        <w:t>. They note</w:t>
      </w:r>
      <w:r w:rsidR="004A22C7" w:rsidRPr="004A22C7">
        <w:rPr>
          <w:rFonts w:ascii="Arial" w:hAnsi="Arial" w:cs="Arial"/>
        </w:rPr>
        <w:t xml:space="preserve"> actions to address this include implementing new </w:t>
      </w:r>
      <w:r w:rsidR="004A22C7">
        <w:rPr>
          <w:rFonts w:ascii="Arial" w:hAnsi="Arial" w:cs="Arial"/>
        </w:rPr>
        <w:t xml:space="preserve">assessment </w:t>
      </w:r>
      <w:r w:rsidR="004A22C7" w:rsidRPr="004A22C7">
        <w:rPr>
          <w:rFonts w:ascii="Arial" w:hAnsi="Arial" w:cs="Arial"/>
        </w:rPr>
        <w:t>procedure (and accompanying policy/guidance requirements)</w:t>
      </w:r>
      <w:r w:rsidR="004A22C7">
        <w:rPr>
          <w:rFonts w:ascii="Arial" w:hAnsi="Arial" w:cs="Arial"/>
        </w:rPr>
        <w:t xml:space="preserve">, </w:t>
      </w:r>
      <w:r w:rsidR="004A22C7" w:rsidRPr="004A22C7">
        <w:rPr>
          <w:rFonts w:ascii="Arial" w:hAnsi="Arial" w:cs="Arial"/>
        </w:rPr>
        <w:t>reassessment of risk for all named consumers, implement a comprehensive staff education program and a planned program of ad</w:t>
      </w:r>
      <w:r w:rsidR="009E6420">
        <w:rPr>
          <w:rFonts w:ascii="Arial" w:hAnsi="Arial" w:cs="Arial"/>
        </w:rPr>
        <w:t>-</w:t>
      </w:r>
      <w:r w:rsidR="004A22C7" w:rsidRPr="004A22C7">
        <w:rPr>
          <w:rFonts w:ascii="Arial" w:hAnsi="Arial" w:cs="Arial"/>
        </w:rPr>
        <w:t xml:space="preserve">hoc auditing of documentation to monitoring </w:t>
      </w:r>
      <w:r w:rsidR="004A22C7" w:rsidRPr="004A22C7">
        <w:rPr>
          <w:rFonts w:ascii="Arial" w:hAnsi="Arial" w:cs="Arial"/>
        </w:rPr>
        <w:lastRenderedPageBreak/>
        <w:t xml:space="preserve">adherence/ compliance. In addition, they advise recent </w:t>
      </w:r>
      <w:r w:rsidR="007F0807">
        <w:rPr>
          <w:rFonts w:ascii="Arial" w:hAnsi="Arial" w:cs="Arial"/>
        </w:rPr>
        <w:t xml:space="preserve">engagement </w:t>
      </w:r>
      <w:r w:rsidR="004A22C7" w:rsidRPr="004A22C7">
        <w:rPr>
          <w:rFonts w:ascii="Arial" w:hAnsi="Arial" w:cs="Arial"/>
        </w:rPr>
        <w:t xml:space="preserve">of a new medical officer to </w:t>
      </w:r>
      <w:r w:rsidR="007F0807">
        <w:rPr>
          <w:rFonts w:ascii="Arial" w:hAnsi="Arial" w:cs="Arial"/>
        </w:rPr>
        <w:t>provide</w:t>
      </w:r>
      <w:r w:rsidR="009E6420">
        <w:rPr>
          <w:rFonts w:ascii="Arial" w:hAnsi="Arial" w:cs="Arial"/>
        </w:rPr>
        <w:t xml:space="preserve"> </w:t>
      </w:r>
      <w:r w:rsidR="004A22C7" w:rsidRPr="004A22C7">
        <w:rPr>
          <w:rFonts w:ascii="Arial" w:hAnsi="Arial" w:cs="Arial"/>
        </w:rPr>
        <w:t xml:space="preserve">care </w:t>
      </w:r>
      <w:r w:rsidR="009E6420">
        <w:rPr>
          <w:rFonts w:ascii="Arial" w:hAnsi="Arial" w:cs="Arial"/>
        </w:rPr>
        <w:t xml:space="preserve">and </w:t>
      </w:r>
      <w:r w:rsidR="004A22C7" w:rsidRPr="004A22C7">
        <w:rPr>
          <w:rFonts w:ascii="Arial" w:hAnsi="Arial" w:cs="Arial"/>
        </w:rPr>
        <w:t xml:space="preserve">employment of a new </w:t>
      </w:r>
      <w:r w:rsidR="007F0807">
        <w:rPr>
          <w:rFonts w:ascii="Arial" w:hAnsi="Arial" w:cs="Arial"/>
        </w:rPr>
        <w:t>n</w:t>
      </w:r>
      <w:r w:rsidR="004A22C7" w:rsidRPr="004A22C7">
        <w:rPr>
          <w:rFonts w:ascii="Arial" w:hAnsi="Arial" w:cs="Arial"/>
        </w:rPr>
        <w:t>urse</w:t>
      </w:r>
      <w:r w:rsidR="007F0807">
        <w:rPr>
          <w:rFonts w:ascii="Arial" w:hAnsi="Arial" w:cs="Arial"/>
        </w:rPr>
        <w:t xml:space="preserve"> p</w:t>
      </w:r>
      <w:r w:rsidR="004A22C7" w:rsidRPr="004A22C7">
        <w:rPr>
          <w:rFonts w:ascii="Arial" w:hAnsi="Arial" w:cs="Arial"/>
        </w:rPr>
        <w:t xml:space="preserve">ractitioner with experience in staff education. </w:t>
      </w:r>
      <w:r w:rsidR="009E6420">
        <w:rPr>
          <w:rFonts w:ascii="Arial" w:hAnsi="Arial" w:cs="Arial"/>
        </w:rPr>
        <w:t xml:space="preserve">In consideration of compliance, while I note the providers recognition of continuing issues in relation to assessment/planning and their responsive actions I am swayed by the evidence bought forward by the team regarding lack of assessment to ensure consumers’ needs are met. I consider it will take some time for the provider to address issues of concern to attain compliance. </w:t>
      </w:r>
      <w:r w:rsidR="005517D1">
        <w:rPr>
          <w:rFonts w:ascii="Arial" w:hAnsi="Arial" w:cs="Arial"/>
        </w:rPr>
        <w:t>I find requirement 2(3)(a) is</w:t>
      </w:r>
      <w:r w:rsidR="006C5A0B">
        <w:rPr>
          <w:rFonts w:ascii="Arial" w:hAnsi="Arial" w:cs="Arial"/>
        </w:rPr>
        <w:t xml:space="preserve"> non-compliant.</w:t>
      </w:r>
    </w:p>
    <w:p w14:paraId="6172D97D" w14:textId="080D7A82" w:rsidR="00E41217" w:rsidRPr="00E41217" w:rsidRDefault="005517D1" w:rsidP="0036130C">
      <w:pPr>
        <w:pStyle w:val="NormalArial"/>
        <w:rPr>
          <w:color w:val="auto"/>
        </w:rPr>
      </w:pPr>
      <w:r>
        <w:t xml:space="preserve">Requirement 2(3)(c) – </w:t>
      </w:r>
      <w:r w:rsidR="001F7613" w:rsidRPr="00E41217">
        <w:rPr>
          <w:color w:val="auto"/>
        </w:rPr>
        <w:t>Polic</w:t>
      </w:r>
      <w:r w:rsidR="00F06BEC">
        <w:rPr>
          <w:color w:val="auto"/>
        </w:rPr>
        <w:t>y documents</w:t>
      </w:r>
      <w:r w:rsidR="001F7613" w:rsidRPr="00E41217">
        <w:rPr>
          <w:color w:val="auto"/>
        </w:rPr>
        <w:t xml:space="preserve"> guide staff </w:t>
      </w:r>
      <w:r w:rsidR="00F06BEC">
        <w:rPr>
          <w:color w:val="auto"/>
        </w:rPr>
        <w:t xml:space="preserve">regarding </w:t>
      </w:r>
      <w:r w:rsidR="00E41217" w:rsidRPr="00E41217">
        <w:rPr>
          <w:color w:val="auto"/>
        </w:rPr>
        <w:t xml:space="preserve">required </w:t>
      </w:r>
      <w:r w:rsidR="00A36DBE" w:rsidRPr="00E41217">
        <w:rPr>
          <w:color w:val="auto"/>
        </w:rPr>
        <w:t>process</w:t>
      </w:r>
      <w:r w:rsidR="00F06BEC">
        <w:rPr>
          <w:color w:val="auto"/>
        </w:rPr>
        <w:t>es</w:t>
      </w:r>
      <w:r w:rsidR="00A36DBE" w:rsidRPr="00E41217">
        <w:rPr>
          <w:color w:val="auto"/>
        </w:rPr>
        <w:t xml:space="preserve"> for </w:t>
      </w:r>
      <w:r w:rsidR="00EA4B26" w:rsidRPr="00E41217">
        <w:rPr>
          <w:color w:val="auto"/>
        </w:rPr>
        <w:t>partner</w:t>
      </w:r>
      <w:r w:rsidR="00EA4B26">
        <w:rPr>
          <w:color w:val="auto"/>
        </w:rPr>
        <w:t xml:space="preserve">ing </w:t>
      </w:r>
      <w:r w:rsidR="001F7613" w:rsidRPr="00E41217">
        <w:rPr>
          <w:color w:val="auto"/>
        </w:rPr>
        <w:t xml:space="preserve">with consumers and others. However, </w:t>
      </w:r>
      <w:r w:rsidR="007926DA">
        <w:rPr>
          <w:color w:val="auto"/>
        </w:rPr>
        <w:t>2</w:t>
      </w:r>
      <w:r w:rsidR="00A36DBE" w:rsidRPr="00E41217">
        <w:rPr>
          <w:color w:val="auto"/>
        </w:rPr>
        <w:t xml:space="preserve"> </w:t>
      </w:r>
      <w:r w:rsidR="001F7613" w:rsidRPr="00E41217">
        <w:rPr>
          <w:color w:val="auto"/>
        </w:rPr>
        <w:t>consumers</w:t>
      </w:r>
      <w:r w:rsidR="00F06BEC">
        <w:rPr>
          <w:color w:val="auto"/>
        </w:rPr>
        <w:t xml:space="preserve"> </w:t>
      </w:r>
      <w:r w:rsidR="00E41217" w:rsidRPr="00E41217">
        <w:rPr>
          <w:color w:val="auto"/>
        </w:rPr>
        <w:t xml:space="preserve">express dissatisfaction </w:t>
      </w:r>
      <w:r w:rsidR="00A36DBE" w:rsidRPr="00E41217">
        <w:rPr>
          <w:color w:val="auto"/>
        </w:rPr>
        <w:t xml:space="preserve">of </w:t>
      </w:r>
      <w:r w:rsidR="001F7613" w:rsidRPr="00E41217">
        <w:rPr>
          <w:color w:val="auto"/>
        </w:rPr>
        <w:t xml:space="preserve">not </w:t>
      </w:r>
      <w:r w:rsidR="00A36DBE" w:rsidRPr="00E41217">
        <w:rPr>
          <w:color w:val="auto"/>
        </w:rPr>
        <w:t xml:space="preserve">participating in </w:t>
      </w:r>
      <w:r w:rsidR="001F7613" w:rsidRPr="00E41217">
        <w:rPr>
          <w:color w:val="auto"/>
        </w:rPr>
        <w:t xml:space="preserve">ongoing partnership </w:t>
      </w:r>
      <w:r w:rsidR="00E41217" w:rsidRPr="00E41217">
        <w:rPr>
          <w:color w:val="auto"/>
        </w:rPr>
        <w:t xml:space="preserve">regarding </w:t>
      </w:r>
      <w:r w:rsidR="001F7613" w:rsidRPr="00E41217">
        <w:rPr>
          <w:color w:val="auto"/>
        </w:rPr>
        <w:t xml:space="preserve">assessment, planning and review of care. </w:t>
      </w:r>
      <w:r w:rsidR="00E42435">
        <w:rPr>
          <w:color w:val="auto"/>
        </w:rPr>
        <w:t>R</w:t>
      </w:r>
      <w:r w:rsidR="001F7613" w:rsidRPr="00E41217">
        <w:rPr>
          <w:color w:val="auto"/>
        </w:rPr>
        <w:t>e</w:t>
      </w:r>
      <w:r w:rsidR="00E42435">
        <w:rPr>
          <w:color w:val="auto"/>
        </w:rPr>
        <w:t>pre</w:t>
      </w:r>
      <w:r w:rsidR="001F7613" w:rsidRPr="00E41217">
        <w:rPr>
          <w:color w:val="auto"/>
        </w:rPr>
        <w:t xml:space="preserve">sentatives </w:t>
      </w:r>
      <w:r w:rsidR="00E41217" w:rsidRPr="00E41217">
        <w:rPr>
          <w:color w:val="auto"/>
        </w:rPr>
        <w:t xml:space="preserve">consider while </w:t>
      </w:r>
      <w:r w:rsidR="0039795F">
        <w:rPr>
          <w:color w:val="auto"/>
        </w:rPr>
        <w:t xml:space="preserve">they have </w:t>
      </w:r>
      <w:r w:rsidR="00E41217" w:rsidRPr="00E41217">
        <w:rPr>
          <w:color w:val="auto"/>
        </w:rPr>
        <w:t>observ</w:t>
      </w:r>
      <w:r w:rsidR="0039795F">
        <w:rPr>
          <w:color w:val="auto"/>
        </w:rPr>
        <w:t>ed</w:t>
      </w:r>
      <w:r w:rsidR="00E41217" w:rsidRPr="00E41217">
        <w:rPr>
          <w:color w:val="auto"/>
        </w:rPr>
        <w:t xml:space="preserve"> </w:t>
      </w:r>
      <w:r w:rsidR="001F7613" w:rsidRPr="00E41217">
        <w:rPr>
          <w:color w:val="auto"/>
        </w:rPr>
        <w:t>care plan</w:t>
      </w:r>
      <w:r w:rsidR="0039795F">
        <w:rPr>
          <w:color w:val="auto"/>
        </w:rPr>
        <w:t>s</w:t>
      </w:r>
      <w:r w:rsidR="001F7613" w:rsidRPr="00E41217">
        <w:rPr>
          <w:color w:val="auto"/>
        </w:rPr>
        <w:t xml:space="preserve"> they </w:t>
      </w:r>
      <w:r w:rsidR="0039795F">
        <w:rPr>
          <w:color w:val="auto"/>
        </w:rPr>
        <w:t>are</w:t>
      </w:r>
      <w:r w:rsidR="001F7613" w:rsidRPr="00E41217">
        <w:rPr>
          <w:color w:val="auto"/>
        </w:rPr>
        <w:t xml:space="preserve"> not </w:t>
      </w:r>
      <w:r w:rsidR="00E41217" w:rsidRPr="00E41217">
        <w:rPr>
          <w:color w:val="auto"/>
        </w:rPr>
        <w:t xml:space="preserve">necessarily </w:t>
      </w:r>
      <w:r w:rsidR="001F7613" w:rsidRPr="00E41217">
        <w:rPr>
          <w:color w:val="auto"/>
        </w:rPr>
        <w:t xml:space="preserve">the </w:t>
      </w:r>
      <w:r w:rsidR="00E41217" w:rsidRPr="00E41217">
        <w:rPr>
          <w:color w:val="auto"/>
        </w:rPr>
        <w:t xml:space="preserve">nominated </w:t>
      </w:r>
      <w:r w:rsidR="001F7613" w:rsidRPr="00E41217">
        <w:rPr>
          <w:color w:val="auto"/>
        </w:rPr>
        <w:t xml:space="preserve">person responsible for </w:t>
      </w:r>
      <w:r w:rsidR="00E42435">
        <w:rPr>
          <w:color w:val="auto"/>
        </w:rPr>
        <w:t xml:space="preserve">decisions relating to </w:t>
      </w:r>
      <w:r w:rsidR="001F7613" w:rsidRPr="00E41217">
        <w:rPr>
          <w:color w:val="auto"/>
        </w:rPr>
        <w:t>consumer’s care</w:t>
      </w:r>
      <w:r w:rsidR="00E41217">
        <w:rPr>
          <w:color w:val="auto"/>
        </w:rPr>
        <w:t>.</w:t>
      </w:r>
      <w:r w:rsidR="001F7613" w:rsidRPr="00E41217">
        <w:rPr>
          <w:color w:val="auto"/>
        </w:rPr>
        <w:t xml:space="preserve"> </w:t>
      </w:r>
      <w:r w:rsidR="00E41217" w:rsidRPr="00E41217">
        <w:rPr>
          <w:color w:val="auto"/>
        </w:rPr>
        <w:t xml:space="preserve">An effective process to ensure </w:t>
      </w:r>
      <w:r w:rsidR="00815E52" w:rsidRPr="00E41217">
        <w:rPr>
          <w:color w:val="auto"/>
        </w:rPr>
        <w:t xml:space="preserve">partnering with consumers </w:t>
      </w:r>
      <w:r w:rsidR="00E41217" w:rsidRPr="00E41217">
        <w:rPr>
          <w:color w:val="auto"/>
        </w:rPr>
        <w:t>and/</w:t>
      </w:r>
      <w:r w:rsidR="00815E52" w:rsidRPr="00E41217">
        <w:rPr>
          <w:color w:val="auto"/>
        </w:rPr>
        <w:t>or others in the assessment and planning process</w:t>
      </w:r>
      <w:r w:rsidR="00E41217" w:rsidRPr="00E41217">
        <w:rPr>
          <w:color w:val="auto"/>
        </w:rPr>
        <w:t xml:space="preserve"> is not evident</w:t>
      </w:r>
      <w:r w:rsidR="00EA4B26">
        <w:rPr>
          <w:color w:val="auto"/>
        </w:rPr>
        <w:t xml:space="preserve"> for all consumers as </w:t>
      </w:r>
      <w:r w:rsidR="0039795F">
        <w:rPr>
          <w:color w:val="auto"/>
        </w:rPr>
        <w:t xml:space="preserve">reviewed </w:t>
      </w:r>
      <w:r w:rsidR="00EA4B26">
        <w:rPr>
          <w:color w:val="auto"/>
        </w:rPr>
        <w:t>d</w:t>
      </w:r>
      <w:r w:rsidR="00E42435">
        <w:rPr>
          <w:color w:val="auto"/>
        </w:rPr>
        <w:t>ocument</w:t>
      </w:r>
      <w:r w:rsidR="007926DA">
        <w:rPr>
          <w:color w:val="auto"/>
        </w:rPr>
        <w:t>s</w:t>
      </w:r>
      <w:r w:rsidR="00E42435">
        <w:rPr>
          <w:color w:val="auto"/>
        </w:rPr>
        <w:t xml:space="preserve"> l</w:t>
      </w:r>
      <w:r w:rsidR="00E42435" w:rsidRPr="00E41217">
        <w:rPr>
          <w:color w:val="auto"/>
        </w:rPr>
        <w:t>ack</w:t>
      </w:r>
      <w:r w:rsidR="001F7613" w:rsidRPr="00E41217">
        <w:rPr>
          <w:color w:val="auto"/>
        </w:rPr>
        <w:t xml:space="preserve"> evidence of discussion, consultation</w:t>
      </w:r>
      <w:r w:rsidR="00E42435">
        <w:rPr>
          <w:color w:val="auto"/>
        </w:rPr>
        <w:t>,</w:t>
      </w:r>
      <w:r w:rsidR="001F7613" w:rsidRPr="00E41217">
        <w:rPr>
          <w:color w:val="auto"/>
        </w:rPr>
        <w:t xml:space="preserve"> and partnership with consumers.</w:t>
      </w:r>
      <w:r w:rsidR="0039795F">
        <w:rPr>
          <w:color w:val="auto"/>
        </w:rPr>
        <w:t xml:space="preserve"> </w:t>
      </w:r>
      <w:r w:rsidR="00E42435">
        <w:t>The e</w:t>
      </w:r>
      <w:r w:rsidR="00E41217">
        <w:t xml:space="preserve">lectronic document system details those </w:t>
      </w:r>
      <w:r w:rsidR="00E42435">
        <w:t xml:space="preserve">who </w:t>
      </w:r>
      <w:r w:rsidR="00E41217">
        <w:t>consumers wish to be involved in this process</w:t>
      </w:r>
      <w:r w:rsidR="00324E0A">
        <w:t>,</w:t>
      </w:r>
      <w:r w:rsidR="00E41217">
        <w:t xml:space="preserve"> however via consumer interview and document review the assessment team note the service involves consumer’s primary contacts/next of kin</w:t>
      </w:r>
      <w:r w:rsidR="00324E0A">
        <w:t>,</w:t>
      </w:r>
      <w:r w:rsidR="00E41217">
        <w:t xml:space="preserve"> </w:t>
      </w:r>
      <w:r w:rsidR="00F06BEC">
        <w:t xml:space="preserve">not </w:t>
      </w:r>
      <w:r w:rsidR="00E42435">
        <w:t xml:space="preserve">necessarily those </w:t>
      </w:r>
      <w:r w:rsidR="00F06BEC">
        <w:t xml:space="preserve">as per </w:t>
      </w:r>
      <w:r w:rsidR="00E41217">
        <w:t>consumer’s preference. Management acknowledge</w:t>
      </w:r>
      <w:r w:rsidR="00F06BEC">
        <w:t xml:space="preserve"> confusion exists</w:t>
      </w:r>
      <w:r w:rsidR="00E42435">
        <w:t xml:space="preserve"> </w:t>
      </w:r>
      <w:r w:rsidR="00F06BEC">
        <w:t>in relation to who should be involved</w:t>
      </w:r>
      <w:r w:rsidR="00E42435">
        <w:t>,</w:t>
      </w:r>
      <w:r w:rsidR="00F06BEC">
        <w:t xml:space="preserve"> resulting in recent staff </w:t>
      </w:r>
      <w:r w:rsidR="00E41217">
        <w:t>educati</w:t>
      </w:r>
      <w:r w:rsidR="00F06BEC">
        <w:t xml:space="preserve">on relating to </w:t>
      </w:r>
      <w:r w:rsidR="00E41217">
        <w:t>substitute decision makers</w:t>
      </w:r>
      <w:r w:rsidR="00F06BEC">
        <w:t xml:space="preserve"> and planned changes to the</w:t>
      </w:r>
      <w:r w:rsidR="00E41217">
        <w:t xml:space="preserve"> electronic </w:t>
      </w:r>
      <w:r w:rsidR="00F06BEC">
        <w:t xml:space="preserve">document </w:t>
      </w:r>
      <w:r w:rsidR="00E41217">
        <w:t xml:space="preserve">system to </w:t>
      </w:r>
      <w:r w:rsidR="00F06BEC">
        <w:t xml:space="preserve">enable </w:t>
      </w:r>
      <w:r w:rsidR="00E41217">
        <w:t>c</w:t>
      </w:r>
      <w:r w:rsidR="00E42435">
        <w:t>lear directions.</w:t>
      </w:r>
    </w:p>
    <w:p w14:paraId="020F1908" w14:textId="79C636A5" w:rsidR="005517D1" w:rsidRPr="007C067D" w:rsidRDefault="00F06BEC" w:rsidP="007C067D">
      <w:pPr>
        <w:pStyle w:val="NormalArial"/>
        <w:rPr>
          <w:color w:val="auto"/>
        </w:rPr>
      </w:pPr>
      <w:r w:rsidRPr="00181D03">
        <w:t xml:space="preserve">In their response, </w:t>
      </w:r>
      <w:r w:rsidR="00EA3866" w:rsidRPr="00181D03">
        <w:t>w</w:t>
      </w:r>
      <w:r w:rsidR="00EA3866">
        <w:t xml:space="preserve">hile acknowledging consumer’s point of view, via investigation for named consumers they </w:t>
      </w:r>
      <w:r w:rsidR="00181D03">
        <w:t xml:space="preserve">dispute </w:t>
      </w:r>
      <w:r w:rsidR="00EA3866" w:rsidRPr="00181D03">
        <w:t>some evidence bought forward by the assessment team</w:t>
      </w:r>
      <w:r w:rsidR="00181D03" w:rsidRPr="00181D03">
        <w:t xml:space="preserve">, </w:t>
      </w:r>
      <w:r w:rsidR="007C067D">
        <w:t xml:space="preserve">supplying </w:t>
      </w:r>
      <w:r w:rsidR="00181D03" w:rsidRPr="00181D03">
        <w:t xml:space="preserve">evidence </w:t>
      </w:r>
      <w:r w:rsidR="0039795F">
        <w:t xml:space="preserve">of </w:t>
      </w:r>
      <w:r w:rsidR="00181D03" w:rsidRPr="00181D03">
        <w:t>engagement/involvement</w:t>
      </w:r>
      <w:r w:rsidR="0039795F">
        <w:t>.</w:t>
      </w:r>
      <w:r w:rsidR="00181D03" w:rsidRPr="00181D03">
        <w:t xml:space="preserve"> </w:t>
      </w:r>
      <w:r w:rsidR="00324E0A">
        <w:t xml:space="preserve">In recognition of continuous improvement, they implemented a new process to alert/ensure staff consistently </w:t>
      </w:r>
      <w:r w:rsidR="0039795F">
        <w:t xml:space="preserve">in </w:t>
      </w:r>
      <w:r w:rsidR="00324E0A">
        <w:t>offer</w:t>
      </w:r>
      <w:r w:rsidR="0039795F">
        <w:t>ing</w:t>
      </w:r>
      <w:r w:rsidR="00324E0A">
        <w:t xml:space="preserve"> consumers the opportunity to receive copies of their care plans</w:t>
      </w:r>
      <w:r w:rsidR="0039795F">
        <w:t xml:space="preserve"> and </w:t>
      </w:r>
      <w:r w:rsidR="00EA4B26" w:rsidRPr="00181D03">
        <w:t xml:space="preserve">processes to identify appropriate substitute decision </w:t>
      </w:r>
      <w:r w:rsidR="00EA4B26" w:rsidRPr="007C067D">
        <w:rPr>
          <w:color w:val="auto"/>
        </w:rPr>
        <w:t xml:space="preserve">makers. </w:t>
      </w:r>
      <w:r w:rsidR="00324E0A" w:rsidRPr="007C067D">
        <w:rPr>
          <w:color w:val="auto"/>
        </w:rPr>
        <w:t xml:space="preserve">An </w:t>
      </w:r>
      <w:r w:rsidR="0039795F">
        <w:rPr>
          <w:color w:val="auto"/>
        </w:rPr>
        <w:t xml:space="preserve">ongoing </w:t>
      </w:r>
      <w:r w:rsidR="00324E0A" w:rsidRPr="007C067D">
        <w:rPr>
          <w:color w:val="auto"/>
        </w:rPr>
        <w:t>ad-hoc monitoring processes is planned to monitor compliance</w:t>
      </w:r>
      <w:r w:rsidR="00181D03" w:rsidRPr="007C067D">
        <w:rPr>
          <w:color w:val="auto"/>
        </w:rPr>
        <w:t xml:space="preserve"> due to new</w:t>
      </w:r>
      <w:r w:rsidR="00324E0A" w:rsidRPr="007C067D">
        <w:rPr>
          <w:color w:val="auto"/>
        </w:rPr>
        <w:t xml:space="preserve"> enhancements.</w:t>
      </w:r>
      <w:r w:rsidR="009E3CBC" w:rsidRPr="007C067D">
        <w:rPr>
          <w:color w:val="auto"/>
        </w:rPr>
        <w:t xml:space="preserve"> </w:t>
      </w:r>
      <w:r w:rsidR="007C067D">
        <w:rPr>
          <w:color w:val="auto"/>
        </w:rPr>
        <w:t>I</w:t>
      </w:r>
      <w:r w:rsidR="00181D03" w:rsidRPr="007C067D">
        <w:rPr>
          <w:color w:val="auto"/>
        </w:rPr>
        <w:t xml:space="preserve"> am swayed by the </w:t>
      </w:r>
      <w:r w:rsidR="00EA4B26" w:rsidRPr="007C067D">
        <w:rPr>
          <w:color w:val="auto"/>
        </w:rPr>
        <w:t>provider’s</w:t>
      </w:r>
      <w:r w:rsidR="00181D03" w:rsidRPr="007C067D">
        <w:rPr>
          <w:color w:val="auto"/>
        </w:rPr>
        <w:t xml:space="preserve"> </w:t>
      </w:r>
      <w:r w:rsidR="00EA4B26" w:rsidRPr="007C067D">
        <w:rPr>
          <w:color w:val="auto"/>
        </w:rPr>
        <w:t>evidence</w:t>
      </w:r>
      <w:r w:rsidR="007C067D" w:rsidRPr="007C067D">
        <w:rPr>
          <w:color w:val="auto"/>
        </w:rPr>
        <w:t xml:space="preserve"> and immediate response to ensure ongoing compliance and </w:t>
      </w:r>
      <w:r w:rsidR="005517D1" w:rsidRPr="007C067D">
        <w:rPr>
          <w:color w:val="auto"/>
        </w:rPr>
        <w:t xml:space="preserve">find requirement 2(3)(c) </w:t>
      </w:r>
      <w:r w:rsidR="00EA4B26" w:rsidRPr="007C067D">
        <w:rPr>
          <w:color w:val="auto"/>
        </w:rPr>
        <w:t>is</w:t>
      </w:r>
      <w:r w:rsidR="007C067D" w:rsidRPr="007C067D">
        <w:rPr>
          <w:color w:val="auto"/>
        </w:rPr>
        <w:t xml:space="preserve"> compliant</w:t>
      </w:r>
      <w:r w:rsidR="00EA4B26" w:rsidRPr="007C067D">
        <w:rPr>
          <w:color w:val="auto"/>
        </w:rPr>
        <w:t>.</w:t>
      </w:r>
    </w:p>
    <w:p w14:paraId="031F8CD6" w14:textId="6BE88882" w:rsidR="007A4BDE" w:rsidRDefault="000958CA" w:rsidP="007C067D">
      <w:pPr>
        <w:pStyle w:val="NormalArial"/>
        <w:rPr>
          <w:color w:val="auto"/>
        </w:rPr>
      </w:pPr>
      <w:r w:rsidRPr="000958CA">
        <w:t>Requirement 2(3)(</w:t>
      </w:r>
      <w:r>
        <w:t>d</w:t>
      </w:r>
      <w:r w:rsidRPr="000958CA">
        <w:t xml:space="preserve">) – </w:t>
      </w:r>
      <w:r w:rsidR="00F06BEC">
        <w:t xml:space="preserve">Policy documents guide staff in development/completion of care plans within stipulated timeframes </w:t>
      </w:r>
      <w:r w:rsidR="00E42435">
        <w:t xml:space="preserve">including </w:t>
      </w:r>
      <w:r w:rsidR="00F06BEC">
        <w:t>engagement of consumers</w:t>
      </w:r>
      <w:r w:rsidR="00E42435">
        <w:t xml:space="preserve">, however </w:t>
      </w:r>
      <w:r w:rsidR="007C067D">
        <w:t>3</w:t>
      </w:r>
      <w:r w:rsidR="00F06BEC">
        <w:t xml:space="preserve"> consumers </w:t>
      </w:r>
      <w:r w:rsidR="007C067D">
        <w:t xml:space="preserve">consider </w:t>
      </w:r>
      <w:r w:rsidR="00F06BEC">
        <w:t xml:space="preserve">they are not in receipt of a copy, nor involved in development of same. </w:t>
      </w:r>
      <w:r w:rsidR="00335253">
        <w:t xml:space="preserve">Via review of documents and interview the assessment team note in </w:t>
      </w:r>
      <w:r w:rsidR="00F06BEC">
        <w:t>most instances the next of kin or primary contact</w:t>
      </w:r>
      <w:r w:rsidR="00BB23CD">
        <w:t xml:space="preserve"> receives a </w:t>
      </w:r>
      <w:r w:rsidR="00F06BEC">
        <w:t xml:space="preserve">copy </w:t>
      </w:r>
      <w:r w:rsidR="00335253">
        <w:t xml:space="preserve">however </w:t>
      </w:r>
      <w:r w:rsidR="00F06BEC">
        <w:t>consumer</w:t>
      </w:r>
      <w:r w:rsidR="00BB23CD">
        <w:t>’s</w:t>
      </w:r>
      <w:r w:rsidR="00F06BEC">
        <w:t xml:space="preserve"> </w:t>
      </w:r>
      <w:r w:rsidR="00335253">
        <w:t xml:space="preserve">including </w:t>
      </w:r>
      <w:r w:rsidR="00BB23CD">
        <w:t xml:space="preserve">those with </w:t>
      </w:r>
      <w:r w:rsidR="00F06BEC">
        <w:t>decision</w:t>
      </w:r>
      <w:r w:rsidR="00335253">
        <w:t xml:space="preserve"> making</w:t>
      </w:r>
      <w:r w:rsidR="00BB23CD">
        <w:t xml:space="preserve"> responsibility, do not</w:t>
      </w:r>
      <w:r w:rsidR="00335253">
        <w:t xml:space="preserve">. </w:t>
      </w:r>
      <w:r w:rsidR="007E1136" w:rsidRPr="007E1136">
        <w:rPr>
          <w:color w:val="auto"/>
        </w:rPr>
        <w:t>In their response, while acknowledging consumer’s point of view, via investigation for named consumers they dispute some evidence bought forward by the assessment team, providing evidence engagement/involvement occurs including processes to identify appropriate substitute decision makers</w:t>
      </w:r>
      <w:r w:rsidR="007C067D">
        <w:rPr>
          <w:color w:val="auto"/>
        </w:rPr>
        <w:t xml:space="preserve"> and provision of care plan</w:t>
      </w:r>
      <w:r w:rsidR="009E3CBC" w:rsidRPr="009E3CBC">
        <w:rPr>
          <w:color w:val="auto"/>
        </w:rPr>
        <w:t xml:space="preserve">. </w:t>
      </w:r>
      <w:r w:rsidR="007E1136" w:rsidRPr="007E1136">
        <w:rPr>
          <w:color w:val="auto"/>
        </w:rPr>
        <w:t xml:space="preserve">In recognition of continuous improvement, they have implemented a new process to alert/ensure staff </w:t>
      </w:r>
      <w:r w:rsidR="009E3CBC" w:rsidRPr="009E3CBC">
        <w:rPr>
          <w:color w:val="auto"/>
        </w:rPr>
        <w:t xml:space="preserve">provide care plans to consumer/representatives; and planned </w:t>
      </w:r>
      <w:r w:rsidR="007E1136" w:rsidRPr="007E1136">
        <w:rPr>
          <w:color w:val="auto"/>
        </w:rPr>
        <w:t>ad-hoc processes to monitor</w:t>
      </w:r>
      <w:r w:rsidR="009E3CBC" w:rsidRPr="009E3CBC">
        <w:rPr>
          <w:color w:val="auto"/>
        </w:rPr>
        <w:t>/review</w:t>
      </w:r>
      <w:r w:rsidR="007E1136" w:rsidRPr="007E1136">
        <w:rPr>
          <w:color w:val="auto"/>
        </w:rPr>
        <w:t xml:space="preserve"> compliance due to new enhancements.</w:t>
      </w:r>
      <w:r w:rsidR="009E3CBC">
        <w:rPr>
          <w:color w:val="auto"/>
        </w:rPr>
        <w:t xml:space="preserve"> </w:t>
      </w:r>
      <w:r w:rsidR="007C067D" w:rsidRPr="007C067D">
        <w:rPr>
          <w:color w:val="auto"/>
        </w:rPr>
        <w:t>I am swayed by the provider’s evidence and immediate response to ensure ongoing compliance and find requirement 2(3)(</w:t>
      </w:r>
      <w:r w:rsidR="007C067D">
        <w:rPr>
          <w:color w:val="auto"/>
        </w:rPr>
        <w:t>d</w:t>
      </w:r>
      <w:r w:rsidR="007C067D" w:rsidRPr="007C067D">
        <w:rPr>
          <w:color w:val="auto"/>
        </w:rPr>
        <w:t>) is compliant.</w:t>
      </w:r>
    </w:p>
    <w:p w14:paraId="6FA929CA" w14:textId="77777777" w:rsidR="007A4BDE" w:rsidRDefault="007A4BDE">
      <w:pPr>
        <w:spacing w:after="160" w:line="259" w:lineRule="auto"/>
        <w:rPr>
          <w:rFonts w:ascii="Arial" w:hAnsi="Arial" w:cs="Arial"/>
          <w:color w:val="auto"/>
        </w:rPr>
      </w:pPr>
      <w:r>
        <w:rPr>
          <w:color w:val="auto"/>
        </w:rPr>
        <w:br w:type="page"/>
      </w:r>
    </w:p>
    <w:p w14:paraId="6CC3AB94" w14:textId="77777777" w:rsidR="006366B0" w:rsidRPr="00996FAF" w:rsidRDefault="0083369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167FF" w14:paraId="0D4272DE" w14:textId="77777777" w:rsidTr="009B3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99A2B07" w14:textId="77777777" w:rsidR="006366B0" w:rsidRPr="00996FAF" w:rsidRDefault="0083369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A717281" w14:textId="77777777" w:rsidR="006366B0" w:rsidRPr="00996FAF" w:rsidRDefault="006366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67FF" w14:paraId="2E5F9B0E" w14:textId="77777777" w:rsidTr="00F167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5DC79E" w14:textId="77777777" w:rsidR="006366B0" w:rsidRPr="00996FAF" w:rsidRDefault="0083369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3BFB8B0" w14:textId="77777777" w:rsidR="006366B0" w:rsidRPr="00996FAF" w:rsidRDefault="008336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D1D0BF0" w14:textId="3EE03A31" w:rsidR="006366B0" w:rsidRPr="00996FAF" w:rsidRDefault="00E642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534343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E3CBC">
                  <w:rPr>
                    <w:rFonts w:ascii="Arial" w:hAnsi="Arial" w:cs="Arial"/>
                    <w:color w:val="auto"/>
                  </w:rPr>
                  <w:t>Not Compliant</w:t>
                </w:r>
              </w:sdtContent>
            </w:sdt>
          </w:p>
        </w:tc>
      </w:tr>
    </w:tbl>
    <w:p w14:paraId="44F81CFE" w14:textId="77777777" w:rsidR="006366B0" w:rsidRDefault="00833690" w:rsidP="00D87E7C">
      <w:pPr>
        <w:pStyle w:val="Heading20"/>
      </w:pPr>
      <w:r w:rsidRPr="00996FAF">
        <w:t>Findings</w:t>
      </w:r>
    </w:p>
    <w:p w14:paraId="5AF31C12" w14:textId="39E7C223" w:rsidR="005517D1" w:rsidRDefault="005517D1" w:rsidP="00335253">
      <w:pPr>
        <w:pStyle w:val="NormalArial"/>
      </w:pPr>
      <w:r w:rsidRPr="005517D1">
        <w:t xml:space="preserve">A </w:t>
      </w:r>
      <w:r w:rsidR="0075512D">
        <w:t xml:space="preserve">decision of </w:t>
      </w:r>
      <w:r w:rsidRPr="005517D1">
        <w:t>non-compliance</w:t>
      </w:r>
      <w:r w:rsidR="0075512D">
        <w:t xml:space="preserve"> made on 27 September 202</w:t>
      </w:r>
      <w:r w:rsidR="001D4B7F">
        <w:t>3</w:t>
      </w:r>
      <w:r w:rsidRPr="005517D1">
        <w:t xml:space="preserve"> followed an assessment contact on 20 August 2023. </w:t>
      </w:r>
      <w:r>
        <w:t>A</w:t>
      </w:r>
      <w:r w:rsidRPr="005517D1">
        <w:t xml:space="preserve">t an assessment contact on </w:t>
      </w:r>
      <w:r>
        <w:t xml:space="preserve">13-14 March 2024 </w:t>
      </w:r>
      <w:r w:rsidRPr="005517D1">
        <w:t xml:space="preserve">the provider </w:t>
      </w:r>
      <w:r w:rsidR="00AA43C2">
        <w:t xml:space="preserve">advised of </w:t>
      </w:r>
      <w:r w:rsidRPr="005517D1">
        <w:t xml:space="preserve">to address/remedy previous non-compliance, including </w:t>
      </w:r>
      <w:r w:rsidR="00335253">
        <w:t xml:space="preserve">development of a monitoring document high-impact/prevalence risks including consumers at risk of falls or deteriorating condition, </w:t>
      </w:r>
      <w:r w:rsidR="00335253" w:rsidRPr="006C5A0B">
        <w:t xml:space="preserve">governance team weekly oversight, provision of staff education, implementation of risk management meetings for clinical staff, engagement of external  </w:t>
      </w:r>
      <w:r w:rsidR="00335253">
        <w:t>behavioural specialist to develop behaviour management plans and introduction of intentional daily monitoring processes.</w:t>
      </w:r>
    </w:p>
    <w:p w14:paraId="3846E603" w14:textId="23BD9EB6" w:rsidR="007B55E0" w:rsidRDefault="00912B83" w:rsidP="007B55E0">
      <w:pPr>
        <w:pStyle w:val="NormalArial"/>
      </w:pPr>
      <w:r>
        <w:t xml:space="preserve">Sampled consumers/representatives express positive feedback relating to staff provision of care and services. However, via review of documentation, observation and interview the assessment team note while improvement activities have occurred, these have not been effective in ensuring </w:t>
      </w:r>
      <w:r w:rsidRPr="00996FAF">
        <w:t>management of high impact</w:t>
      </w:r>
      <w:r>
        <w:t>/</w:t>
      </w:r>
      <w:r w:rsidRPr="00996FAF">
        <w:t xml:space="preserve">prevalence risks associated </w:t>
      </w:r>
      <w:r>
        <w:t xml:space="preserve">each consumers’ </w:t>
      </w:r>
      <w:r w:rsidRPr="00996FAF">
        <w:t>care</w:t>
      </w:r>
      <w:r>
        <w:t xml:space="preserve">. </w:t>
      </w:r>
      <w:r w:rsidR="00282C80">
        <w:t xml:space="preserve">For </w:t>
      </w:r>
      <w:r w:rsidR="007F0C12">
        <w:t>7 s</w:t>
      </w:r>
      <w:r w:rsidR="00282C80">
        <w:t>ampled consumers, t</w:t>
      </w:r>
      <w:r>
        <w:t xml:space="preserve">he assessment team note deficiencies in relation to management of incidents, restrictive practices, minimising use of psychotropic medications, </w:t>
      </w:r>
      <w:r w:rsidR="00D3647D">
        <w:t xml:space="preserve">lack </w:t>
      </w:r>
      <w:r w:rsidR="007B55E0">
        <w:t xml:space="preserve">of timely medical officer/specialist review and lack </w:t>
      </w:r>
      <w:r w:rsidR="00D3647D">
        <w:t xml:space="preserve">of </w:t>
      </w:r>
      <w:r>
        <w:t xml:space="preserve">adherence to medical directives. </w:t>
      </w:r>
      <w:r w:rsidR="007F0C12">
        <w:t>They note limited</w:t>
      </w:r>
      <w:r w:rsidR="007B55E0">
        <w:t xml:space="preserve"> (</w:t>
      </w:r>
      <w:r w:rsidR="007F0C12">
        <w:t>or</w:t>
      </w:r>
      <w:r w:rsidR="00AA43C2">
        <w:t xml:space="preserve"> lack of</w:t>
      </w:r>
      <w:r w:rsidR="007B55E0">
        <w:t>) i</w:t>
      </w:r>
      <w:r w:rsidR="004A6FB3">
        <w:t xml:space="preserve">ncident </w:t>
      </w:r>
      <w:r w:rsidR="007F0C12">
        <w:t>investigation to identify contributing factors and inform effective preventative measures; gaps in initial and ongoing assessment processes limit development of effective measures to reduce risks</w:t>
      </w:r>
      <w:r w:rsidR="004A6FB3">
        <w:t xml:space="preserve"> such as development of pressure injury, pain management and/or repeated falls for </w:t>
      </w:r>
      <w:r w:rsidR="007B55E0">
        <w:t>5</w:t>
      </w:r>
      <w:r w:rsidR="004A6FB3">
        <w:t xml:space="preserve"> consumers</w:t>
      </w:r>
      <w:r w:rsidR="007926DA">
        <w:t xml:space="preserve">. </w:t>
      </w:r>
      <w:r w:rsidR="007B55E0">
        <w:t xml:space="preserve">Appropriate reassessment did not occur for </w:t>
      </w:r>
      <w:r w:rsidR="00F83187">
        <w:t>2</w:t>
      </w:r>
      <w:r w:rsidR="007B55E0">
        <w:t xml:space="preserve"> consumers upon return from hospital. </w:t>
      </w:r>
      <w:r>
        <w:t xml:space="preserve">In addition, consistent comprehensive medical officer support </w:t>
      </w:r>
      <w:r w:rsidR="00D3647D">
        <w:t>is not evident</w:t>
      </w:r>
      <w:r w:rsidR="007B55E0">
        <w:t xml:space="preserve"> resulting in extended periods between review of </w:t>
      </w:r>
      <w:r w:rsidR="00F83187">
        <w:t>consumer’s</w:t>
      </w:r>
      <w:r w:rsidR="007B55E0">
        <w:t xml:space="preserve"> needs</w:t>
      </w:r>
      <w:r w:rsidR="00D3647D">
        <w:t>.</w:t>
      </w:r>
      <w:r>
        <w:t xml:space="preserve"> </w:t>
      </w:r>
      <w:r w:rsidR="007F0C12">
        <w:t>Members of the s</w:t>
      </w:r>
      <w:r w:rsidRPr="001F7613">
        <w:t xml:space="preserve">enior </w:t>
      </w:r>
      <w:r w:rsidR="007F0C12">
        <w:t xml:space="preserve">organisational </w:t>
      </w:r>
      <w:r w:rsidRPr="001F7613">
        <w:t>management team</w:t>
      </w:r>
      <w:r w:rsidR="007F0C12">
        <w:t xml:space="preserve"> acknowledge </w:t>
      </w:r>
      <w:r w:rsidRPr="001F7613">
        <w:t>defici</w:t>
      </w:r>
      <w:r w:rsidR="007F0C12">
        <w:t xml:space="preserve">ts in </w:t>
      </w:r>
      <w:r w:rsidRPr="001F7613">
        <w:t>registered nurse</w:t>
      </w:r>
      <w:r w:rsidR="007F0C12">
        <w:t xml:space="preserve"> ability/knowledge/skill</w:t>
      </w:r>
      <w:r w:rsidRPr="001F7613">
        <w:t>, describing planned measures for improvement.</w:t>
      </w:r>
      <w:r>
        <w:t xml:space="preserve"> </w:t>
      </w:r>
      <w:r w:rsidR="007F0C12">
        <w:t>They advise self-identif</w:t>
      </w:r>
      <w:r w:rsidR="00CB5D68">
        <w:t xml:space="preserve">ying that </w:t>
      </w:r>
      <w:r w:rsidR="007F0C12">
        <w:t xml:space="preserve">minimisation/monitoring of psychotropic medications are not appropriately managed resulting in </w:t>
      </w:r>
      <w:r w:rsidR="009B3143">
        <w:t xml:space="preserve">increased </w:t>
      </w:r>
      <w:r w:rsidR="007F0C12">
        <w:t>organisational oversight, plus identification the electronic system did not provide clear</w:t>
      </w:r>
      <w:r w:rsidR="009B3143">
        <w:t xml:space="preserve"> details of </w:t>
      </w:r>
      <w:r w:rsidR="007F0C12">
        <w:t xml:space="preserve">information to guide care delivery. </w:t>
      </w:r>
      <w:r w:rsidR="007B55E0">
        <w:t>In an addition, comprehensive induction/orientation and extensive education is planned for registered nurses.</w:t>
      </w:r>
    </w:p>
    <w:p w14:paraId="26EF3FEA" w14:textId="7931A660" w:rsidR="009B37ED" w:rsidRPr="004B30C8" w:rsidRDefault="009E6420" w:rsidP="004B30C8">
      <w:pPr>
        <w:pStyle w:val="NormalArial"/>
      </w:pPr>
      <w:r w:rsidRPr="004A22C7">
        <w:t xml:space="preserve">In their response, the provider acknowledge evidence bought forward by the assessment team resulting in failure to </w:t>
      </w:r>
      <w:r>
        <w:t>effectively manage high impact/prevalence risks, restrictive practices, psychotropic medication, incident</w:t>
      </w:r>
      <w:r w:rsidR="009B3143">
        <w:t>/</w:t>
      </w:r>
      <w:r>
        <w:t>falls management</w:t>
      </w:r>
      <w:r w:rsidR="009B3143">
        <w:t xml:space="preserve"> </w:t>
      </w:r>
      <w:r>
        <w:t>noting assurance of swift, diligent work to rectify non-compliance. Responsive actions include r</w:t>
      </w:r>
      <w:r w:rsidRPr="004A22C7">
        <w:t>eassessment of risk for all named consumers, implement a comprehensive staff education program</w:t>
      </w:r>
      <w:r>
        <w:t>, review of policy/guidance documentation</w:t>
      </w:r>
      <w:r w:rsidR="00813E05">
        <w:t xml:space="preserve"> and </w:t>
      </w:r>
      <w:r w:rsidRPr="004A22C7">
        <w:t xml:space="preserve">planned auditing of </w:t>
      </w:r>
      <w:r w:rsidR="00813E05">
        <w:t>psychotropic medications.</w:t>
      </w:r>
      <w:r w:rsidRPr="004A22C7">
        <w:t xml:space="preserve"> In addition, they advise recent procurement of a new medical officer to </w:t>
      </w:r>
      <w:r w:rsidR="009B3143">
        <w:t>provide</w:t>
      </w:r>
      <w:r w:rsidRPr="004A22C7">
        <w:t xml:space="preserve"> </w:t>
      </w:r>
      <w:r>
        <w:t xml:space="preserve">consumer </w:t>
      </w:r>
      <w:r w:rsidRPr="004A22C7">
        <w:t xml:space="preserve">care </w:t>
      </w:r>
      <w:r>
        <w:t xml:space="preserve">and </w:t>
      </w:r>
      <w:r w:rsidRPr="004A22C7">
        <w:t xml:space="preserve">employment of a new Nurse Practitioner with experience in staff education. </w:t>
      </w:r>
      <w:r>
        <w:t xml:space="preserve">In consideration of compliance, while </w:t>
      </w:r>
      <w:r w:rsidR="009B3143">
        <w:t xml:space="preserve">cognisant of the </w:t>
      </w:r>
      <w:r>
        <w:t>providers recognition of continuing issues and responsive actions, I am swayed by the evidence bought forward by the team resulting in negative consumer outcome</w:t>
      </w:r>
      <w:r w:rsidR="009B3143">
        <w:t>.</w:t>
      </w:r>
      <w:r>
        <w:t xml:space="preserve"> I consider it will take some time for the provider to address issues of concern to attain compliance. I find requirement </w:t>
      </w:r>
      <w:r w:rsidR="004B30C8">
        <w:t>3</w:t>
      </w:r>
      <w:r>
        <w:t>(3)(</w:t>
      </w:r>
      <w:r w:rsidR="004B30C8">
        <w:t>b</w:t>
      </w:r>
      <w:r>
        <w:t>) is non-compliant.</w:t>
      </w:r>
    </w:p>
    <w:sectPr w:rsidR="009B37ED" w:rsidRPr="004B30C8" w:rsidSect="0050591E">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EABB3" w14:textId="77777777" w:rsidR="0050591E" w:rsidRDefault="0050591E">
      <w:pPr>
        <w:spacing w:after="0"/>
      </w:pPr>
      <w:r>
        <w:separator/>
      </w:r>
    </w:p>
  </w:endnote>
  <w:endnote w:type="continuationSeparator" w:id="0">
    <w:p w14:paraId="162FBB4A" w14:textId="77777777" w:rsidR="0050591E" w:rsidRDefault="005059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3B42" w14:textId="77777777" w:rsidR="006366B0" w:rsidRPr="00DF37F2" w:rsidRDefault="00833690"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Miranda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8864073" w14:textId="77777777" w:rsidR="006366B0" w:rsidRPr="00DF37F2" w:rsidRDefault="0083369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2502</w:t>
    </w:r>
    <w:bookmarkEnd w:id="2"/>
    <w:r w:rsidRPr="00DF37F2">
      <w:rPr>
        <w:rStyle w:val="FooterBold"/>
        <w:rFonts w:ascii="Arial" w:hAnsi="Arial"/>
        <w:b w:val="0"/>
      </w:rPr>
      <w:tab/>
      <w:t xml:space="preserve">OFFICIAL: Sensitive </w:t>
    </w:r>
  </w:p>
  <w:p w14:paraId="11633DCB" w14:textId="77777777" w:rsidR="006366B0" w:rsidRPr="00DF37F2" w:rsidRDefault="0083369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43F59" w14:textId="77777777" w:rsidR="006366B0" w:rsidRDefault="006366B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83CC8" w14:textId="77777777" w:rsidR="0050591E" w:rsidRDefault="0050591E" w:rsidP="00D71F88">
      <w:pPr>
        <w:spacing w:after="0"/>
      </w:pPr>
      <w:r>
        <w:separator/>
      </w:r>
    </w:p>
  </w:footnote>
  <w:footnote w:type="continuationSeparator" w:id="0">
    <w:p w14:paraId="7141E795" w14:textId="77777777" w:rsidR="0050591E" w:rsidRDefault="0050591E" w:rsidP="00D71F88">
      <w:pPr>
        <w:spacing w:after="0"/>
      </w:pPr>
      <w:r>
        <w:continuationSeparator/>
      </w:r>
    </w:p>
  </w:footnote>
  <w:footnote w:id="1">
    <w:p w14:paraId="4D788A4B" w14:textId="3DAEC0CC" w:rsidR="006366B0" w:rsidRDefault="0083369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B37ED">
        <w:rPr>
          <w:rFonts w:ascii="Arial" w:hAnsi="Arial" w:cs="Arial"/>
          <w:color w:val="auto"/>
          <w:sz w:val="20"/>
          <w:szCs w:val="20"/>
        </w:rPr>
        <w:t>section 68A</w:t>
      </w:r>
      <w:r w:rsidRPr="009B37ED">
        <w:rPr>
          <w:rFonts w:ascii="Arial" w:hAnsi="Arial" w:cs="Arial"/>
          <w:b/>
          <w:color w:val="auto"/>
          <w:sz w:val="20"/>
          <w:szCs w:val="20"/>
        </w:rPr>
        <w:t xml:space="preserve"> </w:t>
      </w:r>
      <w:r w:rsidRPr="009B37ED">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45E4FB7" w14:textId="77777777" w:rsidR="006366B0" w:rsidRDefault="006366B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31EB" w14:textId="77777777" w:rsidR="006366B0" w:rsidRDefault="00833690">
    <w:pPr>
      <w:pStyle w:val="Header"/>
    </w:pPr>
    <w:r>
      <w:rPr>
        <w:noProof/>
        <w:color w:val="2B579A"/>
        <w:shd w:val="clear" w:color="auto" w:fill="E6E6E6"/>
        <w:lang w:val="en-US"/>
      </w:rPr>
      <w:drawing>
        <wp:anchor distT="0" distB="0" distL="114300" distR="114300" simplePos="0" relativeHeight="251658240" behindDoc="1" locked="0" layoutInCell="1" allowOverlap="1" wp14:anchorId="4E0927D2" wp14:editId="5049791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E2B2" w14:textId="77777777" w:rsidR="006366B0" w:rsidRDefault="00833690">
    <w:pPr>
      <w:pStyle w:val="Header"/>
    </w:pPr>
    <w:r>
      <w:rPr>
        <w:noProof/>
      </w:rPr>
      <w:drawing>
        <wp:anchor distT="0" distB="0" distL="114300" distR="114300" simplePos="0" relativeHeight="251656192" behindDoc="0" locked="0" layoutInCell="1" allowOverlap="1" wp14:anchorId="2DB6F3A5" wp14:editId="5EADD2B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5C8428A">
      <w:start w:val="1"/>
      <w:numFmt w:val="lowerRoman"/>
      <w:lvlText w:val="(%1)"/>
      <w:lvlJc w:val="left"/>
      <w:pPr>
        <w:ind w:left="1080" w:hanging="720"/>
      </w:pPr>
      <w:rPr>
        <w:rFonts w:hint="default"/>
      </w:rPr>
    </w:lvl>
    <w:lvl w:ilvl="1" w:tplc="1256EBDC" w:tentative="1">
      <w:start w:val="1"/>
      <w:numFmt w:val="lowerLetter"/>
      <w:lvlText w:val="%2."/>
      <w:lvlJc w:val="left"/>
      <w:pPr>
        <w:ind w:left="1440" w:hanging="360"/>
      </w:pPr>
    </w:lvl>
    <w:lvl w:ilvl="2" w:tplc="E11C82E2" w:tentative="1">
      <w:start w:val="1"/>
      <w:numFmt w:val="lowerRoman"/>
      <w:lvlText w:val="%3."/>
      <w:lvlJc w:val="right"/>
      <w:pPr>
        <w:ind w:left="2160" w:hanging="180"/>
      </w:pPr>
    </w:lvl>
    <w:lvl w:ilvl="3" w:tplc="828CCF6E" w:tentative="1">
      <w:start w:val="1"/>
      <w:numFmt w:val="decimal"/>
      <w:lvlText w:val="%4."/>
      <w:lvlJc w:val="left"/>
      <w:pPr>
        <w:ind w:left="2880" w:hanging="360"/>
      </w:pPr>
    </w:lvl>
    <w:lvl w:ilvl="4" w:tplc="53149314" w:tentative="1">
      <w:start w:val="1"/>
      <w:numFmt w:val="lowerLetter"/>
      <w:lvlText w:val="%5."/>
      <w:lvlJc w:val="left"/>
      <w:pPr>
        <w:ind w:left="3600" w:hanging="360"/>
      </w:pPr>
    </w:lvl>
    <w:lvl w:ilvl="5" w:tplc="E2A20AF2" w:tentative="1">
      <w:start w:val="1"/>
      <w:numFmt w:val="lowerRoman"/>
      <w:lvlText w:val="%6."/>
      <w:lvlJc w:val="right"/>
      <w:pPr>
        <w:ind w:left="4320" w:hanging="180"/>
      </w:pPr>
    </w:lvl>
    <w:lvl w:ilvl="6" w:tplc="27A6846E" w:tentative="1">
      <w:start w:val="1"/>
      <w:numFmt w:val="decimal"/>
      <w:lvlText w:val="%7."/>
      <w:lvlJc w:val="left"/>
      <w:pPr>
        <w:ind w:left="5040" w:hanging="360"/>
      </w:pPr>
    </w:lvl>
    <w:lvl w:ilvl="7" w:tplc="D3F03F14" w:tentative="1">
      <w:start w:val="1"/>
      <w:numFmt w:val="lowerLetter"/>
      <w:lvlText w:val="%8."/>
      <w:lvlJc w:val="left"/>
      <w:pPr>
        <w:ind w:left="5760" w:hanging="360"/>
      </w:pPr>
    </w:lvl>
    <w:lvl w:ilvl="8" w:tplc="3848AFB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A02EBA0">
      <w:start w:val="1"/>
      <w:numFmt w:val="lowerRoman"/>
      <w:lvlText w:val="(%1)"/>
      <w:lvlJc w:val="left"/>
      <w:pPr>
        <w:ind w:left="1080" w:hanging="720"/>
      </w:pPr>
      <w:rPr>
        <w:rFonts w:hint="default"/>
      </w:rPr>
    </w:lvl>
    <w:lvl w:ilvl="1" w:tplc="DF7C30DA" w:tentative="1">
      <w:start w:val="1"/>
      <w:numFmt w:val="lowerLetter"/>
      <w:lvlText w:val="%2."/>
      <w:lvlJc w:val="left"/>
      <w:pPr>
        <w:ind w:left="1440" w:hanging="360"/>
      </w:pPr>
    </w:lvl>
    <w:lvl w:ilvl="2" w:tplc="63EEFB8C" w:tentative="1">
      <w:start w:val="1"/>
      <w:numFmt w:val="lowerRoman"/>
      <w:lvlText w:val="%3."/>
      <w:lvlJc w:val="right"/>
      <w:pPr>
        <w:ind w:left="2160" w:hanging="180"/>
      </w:pPr>
    </w:lvl>
    <w:lvl w:ilvl="3" w:tplc="C408EDBA" w:tentative="1">
      <w:start w:val="1"/>
      <w:numFmt w:val="decimal"/>
      <w:lvlText w:val="%4."/>
      <w:lvlJc w:val="left"/>
      <w:pPr>
        <w:ind w:left="2880" w:hanging="360"/>
      </w:pPr>
    </w:lvl>
    <w:lvl w:ilvl="4" w:tplc="905A371A" w:tentative="1">
      <w:start w:val="1"/>
      <w:numFmt w:val="lowerLetter"/>
      <w:lvlText w:val="%5."/>
      <w:lvlJc w:val="left"/>
      <w:pPr>
        <w:ind w:left="3600" w:hanging="360"/>
      </w:pPr>
    </w:lvl>
    <w:lvl w:ilvl="5" w:tplc="71F8BB42" w:tentative="1">
      <w:start w:val="1"/>
      <w:numFmt w:val="lowerRoman"/>
      <w:lvlText w:val="%6."/>
      <w:lvlJc w:val="right"/>
      <w:pPr>
        <w:ind w:left="4320" w:hanging="180"/>
      </w:pPr>
    </w:lvl>
    <w:lvl w:ilvl="6" w:tplc="4CF0FE4C" w:tentative="1">
      <w:start w:val="1"/>
      <w:numFmt w:val="decimal"/>
      <w:lvlText w:val="%7."/>
      <w:lvlJc w:val="left"/>
      <w:pPr>
        <w:ind w:left="5040" w:hanging="360"/>
      </w:pPr>
    </w:lvl>
    <w:lvl w:ilvl="7" w:tplc="69CC43C4" w:tentative="1">
      <w:start w:val="1"/>
      <w:numFmt w:val="lowerLetter"/>
      <w:lvlText w:val="%8."/>
      <w:lvlJc w:val="left"/>
      <w:pPr>
        <w:ind w:left="5760" w:hanging="360"/>
      </w:pPr>
    </w:lvl>
    <w:lvl w:ilvl="8" w:tplc="2B862DF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49A9F26">
      <w:start w:val="1"/>
      <w:numFmt w:val="lowerRoman"/>
      <w:lvlText w:val="(%1)"/>
      <w:lvlJc w:val="left"/>
      <w:pPr>
        <w:ind w:left="1080" w:hanging="720"/>
      </w:pPr>
      <w:rPr>
        <w:rFonts w:hint="default"/>
      </w:rPr>
    </w:lvl>
    <w:lvl w:ilvl="1" w:tplc="1B60AB68" w:tentative="1">
      <w:start w:val="1"/>
      <w:numFmt w:val="lowerLetter"/>
      <w:lvlText w:val="%2."/>
      <w:lvlJc w:val="left"/>
      <w:pPr>
        <w:ind w:left="1440" w:hanging="360"/>
      </w:pPr>
    </w:lvl>
    <w:lvl w:ilvl="2" w:tplc="4E06C422" w:tentative="1">
      <w:start w:val="1"/>
      <w:numFmt w:val="lowerRoman"/>
      <w:lvlText w:val="%3."/>
      <w:lvlJc w:val="right"/>
      <w:pPr>
        <w:ind w:left="2160" w:hanging="180"/>
      </w:pPr>
    </w:lvl>
    <w:lvl w:ilvl="3" w:tplc="E390C1EE" w:tentative="1">
      <w:start w:val="1"/>
      <w:numFmt w:val="decimal"/>
      <w:lvlText w:val="%4."/>
      <w:lvlJc w:val="left"/>
      <w:pPr>
        <w:ind w:left="2880" w:hanging="360"/>
      </w:pPr>
    </w:lvl>
    <w:lvl w:ilvl="4" w:tplc="81E49ED8" w:tentative="1">
      <w:start w:val="1"/>
      <w:numFmt w:val="lowerLetter"/>
      <w:lvlText w:val="%5."/>
      <w:lvlJc w:val="left"/>
      <w:pPr>
        <w:ind w:left="3600" w:hanging="360"/>
      </w:pPr>
    </w:lvl>
    <w:lvl w:ilvl="5" w:tplc="5C4E9122" w:tentative="1">
      <w:start w:val="1"/>
      <w:numFmt w:val="lowerRoman"/>
      <w:lvlText w:val="%6."/>
      <w:lvlJc w:val="right"/>
      <w:pPr>
        <w:ind w:left="4320" w:hanging="180"/>
      </w:pPr>
    </w:lvl>
    <w:lvl w:ilvl="6" w:tplc="6E9A8F74" w:tentative="1">
      <w:start w:val="1"/>
      <w:numFmt w:val="decimal"/>
      <w:lvlText w:val="%7."/>
      <w:lvlJc w:val="left"/>
      <w:pPr>
        <w:ind w:left="5040" w:hanging="360"/>
      </w:pPr>
    </w:lvl>
    <w:lvl w:ilvl="7" w:tplc="BBB0EF06" w:tentative="1">
      <w:start w:val="1"/>
      <w:numFmt w:val="lowerLetter"/>
      <w:lvlText w:val="%8."/>
      <w:lvlJc w:val="left"/>
      <w:pPr>
        <w:ind w:left="5760" w:hanging="360"/>
      </w:pPr>
    </w:lvl>
    <w:lvl w:ilvl="8" w:tplc="5570333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D0EC0F0">
      <w:start w:val="1"/>
      <w:numFmt w:val="bullet"/>
      <w:lvlText w:val=""/>
      <w:lvlJc w:val="left"/>
      <w:pPr>
        <w:ind w:left="720" w:hanging="360"/>
      </w:pPr>
      <w:rPr>
        <w:rFonts w:ascii="Symbol" w:hAnsi="Symbol" w:hint="default"/>
        <w:color w:val="auto"/>
        <w:sz w:val="24"/>
        <w:szCs w:val="24"/>
      </w:rPr>
    </w:lvl>
    <w:lvl w:ilvl="1" w:tplc="4394FD3C" w:tentative="1">
      <w:start w:val="1"/>
      <w:numFmt w:val="bullet"/>
      <w:lvlText w:val="o"/>
      <w:lvlJc w:val="left"/>
      <w:pPr>
        <w:ind w:left="1440" w:hanging="360"/>
      </w:pPr>
      <w:rPr>
        <w:rFonts w:ascii="Courier New" w:hAnsi="Courier New" w:cs="Courier New" w:hint="default"/>
      </w:rPr>
    </w:lvl>
    <w:lvl w:ilvl="2" w:tplc="90163714" w:tentative="1">
      <w:start w:val="1"/>
      <w:numFmt w:val="bullet"/>
      <w:lvlText w:val=""/>
      <w:lvlJc w:val="left"/>
      <w:pPr>
        <w:ind w:left="2160" w:hanging="360"/>
      </w:pPr>
      <w:rPr>
        <w:rFonts w:ascii="Wingdings" w:hAnsi="Wingdings" w:hint="default"/>
      </w:rPr>
    </w:lvl>
    <w:lvl w:ilvl="3" w:tplc="7E587098" w:tentative="1">
      <w:start w:val="1"/>
      <w:numFmt w:val="bullet"/>
      <w:lvlText w:val=""/>
      <w:lvlJc w:val="left"/>
      <w:pPr>
        <w:ind w:left="2880" w:hanging="360"/>
      </w:pPr>
      <w:rPr>
        <w:rFonts w:ascii="Symbol" w:hAnsi="Symbol" w:hint="default"/>
      </w:rPr>
    </w:lvl>
    <w:lvl w:ilvl="4" w:tplc="E9B2FEA6" w:tentative="1">
      <w:start w:val="1"/>
      <w:numFmt w:val="bullet"/>
      <w:lvlText w:val="o"/>
      <w:lvlJc w:val="left"/>
      <w:pPr>
        <w:ind w:left="3600" w:hanging="360"/>
      </w:pPr>
      <w:rPr>
        <w:rFonts w:ascii="Courier New" w:hAnsi="Courier New" w:cs="Courier New" w:hint="default"/>
      </w:rPr>
    </w:lvl>
    <w:lvl w:ilvl="5" w:tplc="AE9E6984" w:tentative="1">
      <w:start w:val="1"/>
      <w:numFmt w:val="bullet"/>
      <w:lvlText w:val=""/>
      <w:lvlJc w:val="left"/>
      <w:pPr>
        <w:ind w:left="4320" w:hanging="360"/>
      </w:pPr>
      <w:rPr>
        <w:rFonts w:ascii="Wingdings" w:hAnsi="Wingdings" w:hint="default"/>
      </w:rPr>
    </w:lvl>
    <w:lvl w:ilvl="6" w:tplc="42D8DB90" w:tentative="1">
      <w:start w:val="1"/>
      <w:numFmt w:val="bullet"/>
      <w:lvlText w:val=""/>
      <w:lvlJc w:val="left"/>
      <w:pPr>
        <w:ind w:left="5040" w:hanging="360"/>
      </w:pPr>
      <w:rPr>
        <w:rFonts w:ascii="Symbol" w:hAnsi="Symbol" w:hint="default"/>
      </w:rPr>
    </w:lvl>
    <w:lvl w:ilvl="7" w:tplc="B40004D4" w:tentative="1">
      <w:start w:val="1"/>
      <w:numFmt w:val="bullet"/>
      <w:lvlText w:val="o"/>
      <w:lvlJc w:val="left"/>
      <w:pPr>
        <w:ind w:left="5760" w:hanging="360"/>
      </w:pPr>
      <w:rPr>
        <w:rFonts w:ascii="Courier New" w:hAnsi="Courier New" w:cs="Courier New" w:hint="default"/>
      </w:rPr>
    </w:lvl>
    <w:lvl w:ilvl="8" w:tplc="8F7AC2F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2F0FD5E">
      <w:start w:val="1"/>
      <w:numFmt w:val="lowerRoman"/>
      <w:lvlText w:val="(%1)"/>
      <w:lvlJc w:val="left"/>
      <w:pPr>
        <w:ind w:left="1080" w:hanging="720"/>
      </w:pPr>
      <w:rPr>
        <w:rFonts w:hint="default"/>
      </w:rPr>
    </w:lvl>
    <w:lvl w:ilvl="1" w:tplc="AB6CD8B2" w:tentative="1">
      <w:start w:val="1"/>
      <w:numFmt w:val="lowerLetter"/>
      <w:lvlText w:val="%2."/>
      <w:lvlJc w:val="left"/>
      <w:pPr>
        <w:ind w:left="1440" w:hanging="360"/>
      </w:pPr>
    </w:lvl>
    <w:lvl w:ilvl="2" w:tplc="A288CDA2" w:tentative="1">
      <w:start w:val="1"/>
      <w:numFmt w:val="lowerRoman"/>
      <w:lvlText w:val="%3."/>
      <w:lvlJc w:val="right"/>
      <w:pPr>
        <w:ind w:left="2160" w:hanging="180"/>
      </w:pPr>
    </w:lvl>
    <w:lvl w:ilvl="3" w:tplc="764CB43A" w:tentative="1">
      <w:start w:val="1"/>
      <w:numFmt w:val="decimal"/>
      <w:lvlText w:val="%4."/>
      <w:lvlJc w:val="left"/>
      <w:pPr>
        <w:ind w:left="2880" w:hanging="360"/>
      </w:pPr>
    </w:lvl>
    <w:lvl w:ilvl="4" w:tplc="A92EB49E" w:tentative="1">
      <w:start w:val="1"/>
      <w:numFmt w:val="lowerLetter"/>
      <w:lvlText w:val="%5."/>
      <w:lvlJc w:val="left"/>
      <w:pPr>
        <w:ind w:left="3600" w:hanging="360"/>
      </w:pPr>
    </w:lvl>
    <w:lvl w:ilvl="5" w:tplc="8C6A1F96" w:tentative="1">
      <w:start w:val="1"/>
      <w:numFmt w:val="lowerRoman"/>
      <w:lvlText w:val="%6."/>
      <w:lvlJc w:val="right"/>
      <w:pPr>
        <w:ind w:left="4320" w:hanging="180"/>
      </w:pPr>
    </w:lvl>
    <w:lvl w:ilvl="6" w:tplc="2E62DC26" w:tentative="1">
      <w:start w:val="1"/>
      <w:numFmt w:val="decimal"/>
      <w:lvlText w:val="%7."/>
      <w:lvlJc w:val="left"/>
      <w:pPr>
        <w:ind w:left="5040" w:hanging="360"/>
      </w:pPr>
    </w:lvl>
    <w:lvl w:ilvl="7" w:tplc="1ABE36E8" w:tentative="1">
      <w:start w:val="1"/>
      <w:numFmt w:val="lowerLetter"/>
      <w:lvlText w:val="%8."/>
      <w:lvlJc w:val="left"/>
      <w:pPr>
        <w:ind w:left="5760" w:hanging="360"/>
      </w:pPr>
    </w:lvl>
    <w:lvl w:ilvl="8" w:tplc="F0847F0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47412AE">
      <w:start w:val="1"/>
      <w:numFmt w:val="lowerRoman"/>
      <w:lvlText w:val="(%1)"/>
      <w:lvlJc w:val="left"/>
      <w:pPr>
        <w:ind w:left="1080" w:hanging="720"/>
      </w:pPr>
      <w:rPr>
        <w:rFonts w:hint="default"/>
      </w:rPr>
    </w:lvl>
    <w:lvl w:ilvl="1" w:tplc="07688E2E" w:tentative="1">
      <w:start w:val="1"/>
      <w:numFmt w:val="lowerLetter"/>
      <w:lvlText w:val="%2."/>
      <w:lvlJc w:val="left"/>
      <w:pPr>
        <w:ind w:left="1440" w:hanging="360"/>
      </w:pPr>
    </w:lvl>
    <w:lvl w:ilvl="2" w:tplc="E2708582" w:tentative="1">
      <w:start w:val="1"/>
      <w:numFmt w:val="lowerRoman"/>
      <w:lvlText w:val="%3."/>
      <w:lvlJc w:val="right"/>
      <w:pPr>
        <w:ind w:left="2160" w:hanging="180"/>
      </w:pPr>
    </w:lvl>
    <w:lvl w:ilvl="3" w:tplc="60262BC4" w:tentative="1">
      <w:start w:val="1"/>
      <w:numFmt w:val="decimal"/>
      <w:lvlText w:val="%4."/>
      <w:lvlJc w:val="left"/>
      <w:pPr>
        <w:ind w:left="2880" w:hanging="360"/>
      </w:pPr>
    </w:lvl>
    <w:lvl w:ilvl="4" w:tplc="8BA82364" w:tentative="1">
      <w:start w:val="1"/>
      <w:numFmt w:val="lowerLetter"/>
      <w:lvlText w:val="%5."/>
      <w:lvlJc w:val="left"/>
      <w:pPr>
        <w:ind w:left="3600" w:hanging="360"/>
      </w:pPr>
    </w:lvl>
    <w:lvl w:ilvl="5" w:tplc="26200056" w:tentative="1">
      <w:start w:val="1"/>
      <w:numFmt w:val="lowerRoman"/>
      <w:lvlText w:val="%6."/>
      <w:lvlJc w:val="right"/>
      <w:pPr>
        <w:ind w:left="4320" w:hanging="180"/>
      </w:pPr>
    </w:lvl>
    <w:lvl w:ilvl="6" w:tplc="1A3E31E6" w:tentative="1">
      <w:start w:val="1"/>
      <w:numFmt w:val="decimal"/>
      <w:lvlText w:val="%7."/>
      <w:lvlJc w:val="left"/>
      <w:pPr>
        <w:ind w:left="5040" w:hanging="360"/>
      </w:pPr>
    </w:lvl>
    <w:lvl w:ilvl="7" w:tplc="8A00871C" w:tentative="1">
      <w:start w:val="1"/>
      <w:numFmt w:val="lowerLetter"/>
      <w:lvlText w:val="%8."/>
      <w:lvlJc w:val="left"/>
      <w:pPr>
        <w:ind w:left="5760" w:hanging="360"/>
      </w:pPr>
    </w:lvl>
    <w:lvl w:ilvl="8" w:tplc="A0A0A3F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1C6C006">
      <w:start w:val="1"/>
      <w:numFmt w:val="lowerRoman"/>
      <w:lvlText w:val="(%1)"/>
      <w:lvlJc w:val="left"/>
      <w:pPr>
        <w:ind w:left="1080" w:hanging="720"/>
      </w:pPr>
      <w:rPr>
        <w:rFonts w:hint="default"/>
      </w:rPr>
    </w:lvl>
    <w:lvl w:ilvl="1" w:tplc="17C40254" w:tentative="1">
      <w:start w:val="1"/>
      <w:numFmt w:val="lowerLetter"/>
      <w:lvlText w:val="%2."/>
      <w:lvlJc w:val="left"/>
      <w:pPr>
        <w:ind w:left="1440" w:hanging="360"/>
      </w:pPr>
    </w:lvl>
    <w:lvl w:ilvl="2" w:tplc="8E98F7FA" w:tentative="1">
      <w:start w:val="1"/>
      <w:numFmt w:val="lowerRoman"/>
      <w:lvlText w:val="%3."/>
      <w:lvlJc w:val="right"/>
      <w:pPr>
        <w:ind w:left="2160" w:hanging="180"/>
      </w:pPr>
    </w:lvl>
    <w:lvl w:ilvl="3" w:tplc="D9A29526" w:tentative="1">
      <w:start w:val="1"/>
      <w:numFmt w:val="decimal"/>
      <w:lvlText w:val="%4."/>
      <w:lvlJc w:val="left"/>
      <w:pPr>
        <w:ind w:left="2880" w:hanging="360"/>
      </w:pPr>
    </w:lvl>
    <w:lvl w:ilvl="4" w:tplc="68027F9C" w:tentative="1">
      <w:start w:val="1"/>
      <w:numFmt w:val="lowerLetter"/>
      <w:lvlText w:val="%5."/>
      <w:lvlJc w:val="left"/>
      <w:pPr>
        <w:ind w:left="3600" w:hanging="360"/>
      </w:pPr>
    </w:lvl>
    <w:lvl w:ilvl="5" w:tplc="FD9E5D48" w:tentative="1">
      <w:start w:val="1"/>
      <w:numFmt w:val="lowerRoman"/>
      <w:lvlText w:val="%6."/>
      <w:lvlJc w:val="right"/>
      <w:pPr>
        <w:ind w:left="4320" w:hanging="180"/>
      </w:pPr>
    </w:lvl>
    <w:lvl w:ilvl="6" w:tplc="F468FF7C" w:tentative="1">
      <w:start w:val="1"/>
      <w:numFmt w:val="decimal"/>
      <w:lvlText w:val="%7."/>
      <w:lvlJc w:val="left"/>
      <w:pPr>
        <w:ind w:left="5040" w:hanging="360"/>
      </w:pPr>
    </w:lvl>
    <w:lvl w:ilvl="7" w:tplc="CAFEFF0C" w:tentative="1">
      <w:start w:val="1"/>
      <w:numFmt w:val="lowerLetter"/>
      <w:lvlText w:val="%8."/>
      <w:lvlJc w:val="left"/>
      <w:pPr>
        <w:ind w:left="5760" w:hanging="360"/>
      </w:pPr>
    </w:lvl>
    <w:lvl w:ilvl="8" w:tplc="39E8DBF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D549EE4">
      <w:start w:val="1"/>
      <w:numFmt w:val="lowerRoman"/>
      <w:lvlText w:val="(%1)"/>
      <w:lvlJc w:val="left"/>
      <w:pPr>
        <w:ind w:left="1080" w:hanging="720"/>
      </w:pPr>
      <w:rPr>
        <w:rFonts w:hint="default"/>
      </w:rPr>
    </w:lvl>
    <w:lvl w:ilvl="1" w:tplc="1A5481DE" w:tentative="1">
      <w:start w:val="1"/>
      <w:numFmt w:val="lowerLetter"/>
      <w:lvlText w:val="%2."/>
      <w:lvlJc w:val="left"/>
      <w:pPr>
        <w:ind w:left="1440" w:hanging="360"/>
      </w:pPr>
    </w:lvl>
    <w:lvl w:ilvl="2" w:tplc="A28A361E" w:tentative="1">
      <w:start w:val="1"/>
      <w:numFmt w:val="lowerRoman"/>
      <w:lvlText w:val="%3."/>
      <w:lvlJc w:val="right"/>
      <w:pPr>
        <w:ind w:left="2160" w:hanging="180"/>
      </w:pPr>
    </w:lvl>
    <w:lvl w:ilvl="3" w:tplc="801897B8" w:tentative="1">
      <w:start w:val="1"/>
      <w:numFmt w:val="decimal"/>
      <w:lvlText w:val="%4."/>
      <w:lvlJc w:val="left"/>
      <w:pPr>
        <w:ind w:left="2880" w:hanging="360"/>
      </w:pPr>
    </w:lvl>
    <w:lvl w:ilvl="4" w:tplc="E93655DC" w:tentative="1">
      <w:start w:val="1"/>
      <w:numFmt w:val="lowerLetter"/>
      <w:lvlText w:val="%5."/>
      <w:lvlJc w:val="left"/>
      <w:pPr>
        <w:ind w:left="3600" w:hanging="360"/>
      </w:pPr>
    </w:lvl>
    <w:lvl w:ilvl="5" w:tplc="4EF0AD14" w:tentative="1">
      <w:start w:val="1"/>
      <w:numFmt w:val="lowerRoman"/>
      <w:lvlText w:val="%6."/>
      <w:lvlJc w:val="right"/>
      <w:pPr>
        <w:ind w:left="4320" w:hanging="180"/>
      </w:pPr>
    </w:lvl>
    <w:lvl w:ilvl="6" w:tplc="5F4EA832" w:tentative="1">
      <w:start w:val="1"/>
      <w:numFmt w:val="decimal"/>
      <w:lvlText w:val="%7."/>
      <w:lvlJc w:val="left"/>
      <w:pPr>
        <w:ind w:left="5040" w:hanging="360"/>
      </w:pPr>
    </w:lvl>
    <w:lvl w:ilvl="7" w:tplc="26DE68EC" w:tentative="1">
      <w:start w:val="1"/>
      <w:numFmt w:val="lowerLetter"/>
      <w:lvlText w:val="%8."/>
      <w:lvlJc w:val="left"/>
      <w:pPr>
        <w:ind w:left="5760" w:hanging="360"/>
      </w:pPr>
    </w:lvl>
    <w:lvl w:ilvl="8" w:tplc="A368612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4286D2C">
      <w:start w:val="1"/>
      <w:numFmt w:val="lowerRoman"/>
      <w:lvlText w:val="(%1)"/>
      <w:lvlJc w:val="left"/>
      <w:pPr>
        <w:ind w:left="1080" w:hanging="720"/>
      </w:pPr>
      <w:rPr>
        <w:rFonts w:hint="default"/>
      </w:rPr>
    </w:lvl>
    <w:lvl w:ilvl="1" w:tplc="AD18FA9C" w:tentative="1">
      <w:start w:val="1"/>
      <w:numFmt w:val="lowerLetter"/>
      <w:lvlText w:val="%2."/>
      <w:lvlJc w:val="left"/>
      <w:pPr>
        <w:ind w:left="1440" w:hanging="360"/>
      </w:pPr>
    </w:lvl>
    <w:lvl w:ilvl="2" w:tplc="BDA608C2" w:tentative="1">
      <w:start w:val="1"/>
      <w:numFmt w:val="lowerRoman"/>
      <w:lvlText w:val="%3."/>
      <w:lvlJc w:val="right"/>
      <w:pPr>
        <w:ind w:left="2160" w:hanging="180"/>
      </w:pPr>
    </w:lvl>
    <w:lvl w:ilvl="3" w:tplc="56EE4EE6" w:tentative="1">
      <w:start w:val="1"/>
      <w:numFmt w:val="decimal"/>
      <w:lvlText w:val="%4."/>
      <w:lvlJc w:val="left"/>
      <w:pPr>
        <w:ind w:left="2880" w:hanging="360"/>
      </w:pPr>
    </w:lvl>
    <w:lvl w:ilvl="4" w:tplc="29343568" w:tentative="1">
      <w:start w:val="1"/>
      <w:numFmt w:val="lowerLetter"/>
      <w:lvlText w:val="%5."/>
      <w:lvlJc w:val="left"/>
      <w:pPr>
        <w:ind w:left="3600" w:hanging="360"/>
      </w:pPr>
    </w:lvl>
    <w:lvl w:ilvl="5" w:tplc="25442A0A" w:tentative="1">
      <w:start w:val="1"/>
      <w:numFmt w:val="lowerRoman"/>
      <w:lvlText w:val="%6."/>
      <w:lvlJc w:val="right"/>
      <w:pPr>
        <w:ind w:left="4320" w:hanging="180"/>
      </w:pPr>
    </w:lvl>
    <w:lvl w:ilvl="6" w:tplc="0F407A6E" w:tentative="1">
      <w:start w:val="1"/>
      <w:numFmt w:val="decimal"/>
      <w:lvlText w:val="%7."/>
      <w:lvlJc w:val="left"/>
      <w:pPr>
        <w:ind w:left="5040" w:hanging="360"/>
      </w:pPr>
    </w:lvl>
    <w:lvl w:ilvl="7" w:tplc="5F00F402" w:tentative="1">
      <w:start w:val="1"/>
      <w:numFmt w:val="lowerLetter"/>
      <w:lvlText w:val="%8."/>
      <w:lvlJc w:val="left"/>
      <w:pPr>
        <w:ind w:left="5760" w:hanging="360"/>
      </w:pPr>
    </w:lvl>
    <w:lvl w:ilvl="8" w:tplc="9FD2B562" w:tentative="1">
      <w:start w:val="1"/>
      <w:numFmt w:val="lowerRoman"/>
      <w:lvlText w:val="%9."/>
      <w:lvlJc w:val="right"/>
      <w:pPr>
        <w:ind w:left="6480" w:hanging="180"/>
      </w:pPr>
    </w:lvl>
  </w:abstractNum>
  <w:abstractNum w:abstractNumId="10" w15:restartNumberingAfterBreak="0">
    <w:nsid w:val="56B9316D"/>
    <w:multiLevelType w:val="hybridMultilevel"/>
    <w:tmpl w:val="B8ECBC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228A51FE">
      <w:start w:val="1"/>
      <w:numFmt w:val="lowerRoman"/>
      <w:lvlText w:val="(%1)"/>
      <w:lvlJc w:val="left"/>
      <w:pPr>
        <w:ind w:left="1080" w:hanging="720"/>
      </w:pPr>
      <w:rPr>
        <w:rFonts w:hint="default"/>
      </w:rPr>
    </w:lvl>
    <w:lvl w:ilvl="1" w:tplc="F8CAEA7C" w:tentative="1">
      <w:start w:val="1"/>
      <w:numFmt w:val="lowerLetter"/>
      <w:lvlText w:val="%2."/>
      <w:lvlJc w:val="left"/>
      <w:pPr>
        <w:ind w:left="1440" w:hanging="360"/>
      </w:pPr>
    </w:lvl>
    <w:lvl w:ilvl="2" w:tplc="3B6AA06C" w:tentative="1">
      <w:start w:val="1"/>
      <w:numFmt w:val="lowerRoman"/>
      <w:lvlText w:val="%3."/>
      <w:lvlJc w:val="right"/>
      <w:pPr>
        <w:ind w:left="2160" w:hanging="180"/>
      </w:pPr>
    </w:lvl>
    <w:lvl w:ilvl="3" w:tplc="ED706542" w:tentative="1">
      <w:start w:val="1"/>
      <w:numFmt w:val="decimal"/>
      <w:lvlText w:val="%4."/>
      <w:lvlJc w:val="left"/>
      <w:pPr>
        <w:ind w:left="2880" w:hanging="360"/>
      </w:pPr>
    </w:lvl>
    <w:lvl w:ilvl="4" w:tplc="200AA116" w:tentative="1">
      <w:start w:val="1"/>
      <w:numFmt w:val="lowerLetter"/>
      <w:lvlText w:val="%5."/>
      <w:lvlJc w:val="left"/>
      <w:pPr>
        <w:ind w:left="3600" w:hanging="360"/>
      </w:pPr>
    </w:lvl>
    <w:lvl w:ilvl="5" w:tplc="6FC2F9D2" w:tentative="1">
      <w:start w:val="1"/>
      <w:numFmt w:val="lowerRoman"/>
      <w:lvlText w:val="%6."/>
      <w:lvlJc w:val="right"/>
      <w:pPr>
        <w:ind w:left="4320" w:hanging="180"/>
      </w:pPr>
    </w:lvl>
    <w:lvl w:ilvl="6" w:tplc="8FE48326" w:tentative="1">
      <w:start w:val="1"/>
      <w:numFmt w:val="decimal"/>
      <w:lvlText w:val="%7."/>
      <w:lvlJc w:val="left"/>
      <w:pPr>
        <w:ind w:left="5040" w:hanging="360"/>
      </w:pPr>
    </w:lvl>
    <w:lvl w:ilvl="7" w:tplc="D944A850" w:tentative="1">
      <w:start w:val="1"/>
      <w:numFmt w:val="lowerLetter"/>
      <w:lvlText w:val="%8."/>
      <w:lvlJc w:val="left"/>
      <w:pPr>
        <w:ind w:left="5760" w:hanging="360"/>
      </w:pPr>
    </w:lvl>
    <w:lvl w:ilvl="8" w:tplc="6FB8489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75288382">
    <w:abstractNumId w:val="12"/>
  </w:num>
  <w:num w:numId="2" w16cid:durableId="481898195">
    <w:abstractNumId w:val="4"/>
  </w:num>
  <w:num w:numId="3" w16cid:durableId="701907211">
    <w:abstractNumId w:val="2"/>
  </w:num>
  <w:num w:numId="4" w16cid:durableId="1222787466">
    <w:abstractNumId w:val="7"/>
  </w:num>
  <w:num w:numId="5" w16cid:durableId="816915782">
    <w:abstractNumId w:val="6"/>
  </w:num>
  <w:num w:numId="6" w16cid:durableId="421995669">
    <w:abstractNumId w:val="1"/>
  </w:num>
  <w:num w:numId="7" w16cid:durableId="35082179">
    <w:abstractNumId w:val="9"/>
  </w:num>
  <w:num w:numId="8" w16cid:durableId="684406116">
    <w:abstractNumId w:val="5"/>
  </w:num>
  <w:num w:numId="9" w16cid:durableId="2030136723">
    <w:abstractNumId w:val="8"/>
  </w:num>
  <w:num w:numId="10" w16cid:durableId="282229869">
    <w:abstractNumId w:val="3"/>
  </w:num>
  <w:num w:numId="11" w16cid:durableId="284391688">
    <w:abstractNumId w:val="11"/>
  </w:num>
  <w:num w:numId="12" w16cid:durableId="1202208323">
    <w:abstractNumId w:val="0"/>
  </w:num>
  <w:num w:numId="13" w16cid:durableId="1481188122">
    <w:abstractNumId w:val="12"/>
  </w:num>
  <w:num w:numId="14" w16cid:durableId="849101511">
    <w:abstractNumId w:val="12"/>
  </w:num>
  <w:num w:numId="15" w16cid:durableId="56623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FF"/>
    <w:rsid w:val="000661F7"/>
    <w:rsid w:val="000958CA"/>
    <w:rsid w:val="000B1510"/>
    <w:rsid w:val="001029EA"/>
    <w:rsid w:val="00181D03"/>
    <w:rsid w:val="001D4B7F"/>
    <w:rsid w:val="001F7613"/>
    <w:rsid w:val="00202CDD"/>
    <w:rsid w:val="00276A45"/>
    <w:rsid w:val="00282C80"/>
    <w:rsid w:val="00324E0A"/>
    <w:rsid w:val="00335253"/>
    <w:rsid w:val="0039795F"/>
    <w:rsid w:val="003A753C"/>
    <w:rsid w:val="00450328"/>
    <w:rsid w:val="00473E75"/>
    <w:rsid w:val="004A22C7"/>
    <w:rsid w:val="004A6FB3"/>
    <w:rsid w:val="004B30C8"/>
    <w:rsid w:val="004D437B"/>
    <w:rsid w:val="00504DFA"/>
    <w:rsid w:val="0050591E"/>
    <w:rsid w:val="005517D1"/>
    <w:rsid w:val="005C2025"/>
    <w:rsid w:val="006366B0"/>
    <w:rsid w:val="006A235E"/>
    <w:rsid w:val="006C5A0B"/>
    <w:rsid w:val="0075512D"/>
    <w:rsid w:val="0077017F"/>
    <w:rsid w:val="00784C13"/>
    <w:rsid w:val="007926DA"/>
    <w:rsid w:val="007A4BDE"/>
    <w:rsid w:val="007B0BD0"/>
    <w:rsid w:val="007B55E0"/>
    <w:rsid w:val="007C067D"/>
    <w:rsid w:val="007D3730"/>
    <w:rsid w:val="007E1136"/>
    <w:rsid w:val="007F0807"/>
    <w:rsid w:val="007F0C12"/>
    <w:rsid w:val="00813E05"/>
    <w:rsid w:val="00815E52"/>
    <w:rsid w:val="00833690"/>
    <w:rsid w:val="00912B83"/>
    <w:rsid w:val="00934D97"/>
    <w:rsid w:val="009603B2"/>
    <w:rsid w:val="009B3143"/>
    <w:rsid w:val="009B37ED"/>
    <w:rsid w:val="009C7CB7"/>
    <w:rsid w:val="009E3CBC"/>
    <w:rsid w:val="009E6420"/>
    <w:rsid w:val="00A36DBE"/>
    <w:rsid w:val="00AA43C2"/>
    <w:rsid w:val="00B97FEC"/>
    <w:rsid w:val="00BB23CD"/>
    <w:rsid w:val="00C50E6B"/>
    <w:rsid w:val="00C55DAE"/>
    <w:rsid w:val="00CB5D68"/>
    <w:rsid w:val="00D3647D"/>
    <w:rsid w:val="00E37A05"/>
    <w:rsid w:val="00E41217"/>
    <w:rsid w:val="00E42435"/>
    <w:rsid w:val="00E64268"/>
    <w:rsid w:val="00EA3866"/>
    <w:rsid w:val="00EA4B26"/>
    <w:rsid w:val="00F06BEC"/>
    <w:rsid w:val="00F167FF"/>
    <w:rsid w:val="00F22643"/>
    <w:rsid w:val="00F83187"/>
    <w:rsid w:val="00FE38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62644"/>
  <w15:docId w15:val="{048CA1D8-3840-4025-B681-212FFAB9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7E1136"/>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F7C98" w:rsidRDefault="0055544A">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668CF" w:rsidRDefault="0055544A"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668CF" w:rsidRDefault="0055544A" w:rsidP="00AF0AC5">
          <w:pPr>
            <w:pStyle w:val="D6903D02D7CB4A26959385EE7707C951"/>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668CF" w:rsidRDefault="0055544A" w:rsidP="00AF0AC5">
          <w:pPr>
            <w:pStyle w:val="C796FB26220542558C2A81DE34485313"/>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668CF" w:rsidRDefault="0055544A"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668CF" w:rsidRDefault="0055544A" w:rsidP="00AF0AC5">
          <w:pPr>
            <w:pStyle w:val="F78E92CEA109488E93B6960C26BF0176"/>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668CF" w:rsidRDefault="0055544A"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668CF"/>
    <w:rsid w:val="00067577"/>
    <w:rsid w:val="001F7C98"/>
    <w:rsid w:val="00266D90"/>
    <w:rsid w:val="0055544A"/>
    <w:rsid w:val="00592158"/>
    <w:rsid w:val="008E6054"/>
    <w:rsid w:val="00BD5962"/>
    <w:rsid w:val="00C65213"/>
    <w:rsid w:val="00D1428B"/>
    <w:rsid w:val="00F668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C796FB26220542558C2A81DE34485313">
    <w:name w:val="C796FB26220542558C2A81DE34485313"/>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2017</Words>
  <Characters>11497</Characters>
  <Application>Microsoft Office Word</Application>
  <DocSecurity>12</DocSecurity>
  <Lines>95</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2024-05-14T00:54:00Z</dcterms:created>
  <dcterms:modified xsi:type="dcterms:W3CDTF">2024-05-14T00:54:00Z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