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7D463" w14:textId="77777777" w:rsidR="00D2559D" w:rsidRPr="002C3EBF" w:rsidRDefault="007148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87D59F" wp14:editId="5587D5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347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87D464" w14:textId="77777777" w:rsidR="00D2559D" w:rsidRDefault="007148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87D465" w14:textId="77777777" w:rsidR="00D2559D" w:rsidRDefault="007148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87D466" w14:textId="77777777" w:rsidR="00D2559D" w:rsidRPr="002C3EBF" w:rsidRDefault="007148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2BD8" w14:paraId="5587D469" w14:textId="77777777" w:rsidTr="00A02BD8">
        <w:tc>
          <w:tcPr>
            <w:cnfStyle w:val="001000000000" w:firstRow="0" w:lastRow="0" w:firstColumn="1" w:lastColumn="0" w:oddVBand="0" w:evenVBand="0" w:oddHBand="0" w:evenHBand="0" w:firstRowFirstColumn="0" w:firstRowLastColumn="0" w:lastRowFirstColumn="0" w:lastRowLastColumn="0"/>
            <w:tcW w:w="3227" w:type="dxa"/>
          </w:tcPr>
          <w:p w14:paraId="5587D467" w14:textId="77777777" w:rsidR="00D2559D" w:rsidRPr="00996FAF" w:rsidRDefault="007148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87D468" w14:textId="77777777" w:rsidR="00D2559D" w:rsidRPr="00996FAF" w:rsidRDefault="007148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Mooraleigh Hostel</w:t>
            </w:r>
          </w:p>
        </w:tc>
      </w:tr>
      <w:tr w:rsidR="00A02BD8" w14:paraId="5587D46C" w14:textId="77777777" w:rsidTr="00A02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7D46A" w14:textId="77777777" w:rsidR="00CA37CB" w:rsidRPr="00996FAF" w:rsidRDefault="0071482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87D46B" w14:textId="77777777" w:rsidR="00CA37CB" w:rsidRPr="00996FAF" w:rsidRDefault="007148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748 Centre Road</w:t>
            </w:r>
            <w:r w:rsidRPr="00602258">
              <w:rPr>
                <w:rFonts w:ascii="Arial" w:hAnsi="Arial" w:cs="Arial"/>
                <w:color w:val="auto"/>
              </w:rPr>
              <w:t xml:space="preserve"> BENTLEIGH EAST VIC 3165</w:t>
            </w:r>
          </w:p>
        </w:tc>
      </w:tr>
      <w:tr w:rsidR="00A02BD8" w14:paraId="5587D46F" w14:textId="77777777" w:rsidTr="00A02B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7D46D" w14:textId="77777777" w:rsidR="00CA37CB" w:rsidRPr="00996FAF" w:rsidRDefault="0071482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87D46E" w14:textId="77777777" w:rsidR="00CA37CB" w:rsidRPr="00996FAF" w:rsidRDefault="007148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3379</w:t>
            </w:r>
          </w:p>
        </w:tc>
      </w:tr>
      <w:tr w:rsidR="00A02BD8" w14:paraId="5587D472" w14:textId="77777777" w:rsidTr="00A02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7D470" w14:textId="77777777" w:rsidR="00D2559D" w:rsidRPr="00996FAF" w:rsidRDefault="0071482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87D471" w14:textId="77777777" w:rsidR="00D2559D" w:rsidRPr="00996FAF" w:rsidRDefault="007148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Monash Health</w:t>
            </w:r>
          </w:p>
        </w:tc>
      </w:tr>
      <w:tr w:rsidR="00A02BD8" w14:paraId="5587D475" w14:textId="77777777" w:rsidTr="00A02B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7D473" w14:textId="77777777" w:rsidR="00D2559D" w:rsidRPr="00996FAF" w:rsidRDefault="0071482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87D474" w14:textId="77777777" w:rsidR="00D2559D" w:rsidRPr="00996FAF" w:rsidRDefault="007148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02BD8" w14:paraId="5587D478" w14:textId="77777777" w:rsidTr="00A02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7D476" w14:textId="77777777" w:rsidR="00D2559D" w:rsidRPr="00996FAF" w:rsidRDefault="0071482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87D477" w14:textId="77777777" w:rsidR="00D2559D" w:rsidRPr="00996FAF" w:rsidRDefault="007148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September 2022</w:t>
            </w:r>
          </w:p>
        </w:tc>
      </w:tr>
      <w:tr w:rsidR="00A02BD8" w14:paraId="5587D47B" w14:textId="77777777" w:rsidTr="00A02B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87D479" w14:textId="77777777" w:rsidR="00D2559D" w:rsidRPr="00996FAF" w:rsidRDefault="0071482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87D47A" w14:textId="355C0F0E" w:rsidR="00D2559D" w:rsidRPr="00996FAF" w:rsidRDefault="004307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October 2022</w:t>
            </w:r>
          </w:p>
        </w:tc>
      </w:tr>
    </w:tbl>
    <w:bookmarkEnd w:id="0"/>
    <w:p w14:paraId="5587D47C" w14:textId="77777777" w:rsidR="00FA0A5B" w:rsidRPr="00996FAF" w:rsidRDefault="007148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87D47D" w14:textId="77777777" w:rsidR="000078F8" w:rsidRPr="00996FAF" w:rsidRDefault="0071482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87D47E" w14:textId="2889DD12" w:rsidR="000078F8" w:rsidRPr="00996FAF" w:rsidRDefault="0071482B" w:rsidP="0036130C">
      <w:pPr>
        <w:pStyle w:val="NormalArial"/>
      </w:pPr>
      <w:r w:rsidRPr="00996FAF">
        <w:t xml:space="preserve">This performance report for </w:t>
      </w:r>
      <w:r w:rsidRPr="00996FAF">
        <w:rPr>
          <w:color w:val="auto"/>
        </w:rPr>
        <w:t>Mooraleigh Hostel (</w:t>
      </w:r>
      <w:r w:rsidRPr="00996FAF">
        <w:rPr>
          <w:b/>
          <w:color w:val="auto"/>
        </w:rPr>
        <w:t>the service</w:t>
      </w:r>
      <w:r w:rsidRPr="00996FAF">
        <w:rPr>
          <w:color w:val="auto"/>
        </w:rPr>
        <w:t>) has been prepared by</w:t>
      </w:r>
      <w:r w:rsidRPr="00996FAF">
        <w:rPr>
          <w:color w:val="0000FF"/>
        </w:rPr>
        <w:t xml:space="preserve"> </w:t>
      </w:r>
      <w:r w:rsidR="0043077D" w:rsidRPr="0043077D">
        <w:rPr>
          <w:color w:val="auto"/>
        </w:rPr>
        <w:t xml:space="preserve">L Glass </w:t>
      </w:r>
      <w:r w:rsidRPr="00996FAF">
        <w:t>delegate of the Aged Care Quality and Safety Commissioner (Commissioner)</w:t>
      </w:r>
      <w:r>
        <w:rPr>
          <w:rStyle w:val="FootnoteReference"/>
        </w:rPr>
        <w:footnoteReference w:id="1"/>
      </w:r>
      <w:r w:rsidRPr="00996FAF">
        <w:t xml:space="preserve">. </w:t>
      </w:r>
    </w:p>
    <w:p w14:paraId="5587D47F" w14:textId="77777777" w:rsidR="000078F8" w:rsidRPr="00996FAF" w:rsidRDefault="0071482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7D480" w14:textId="77777777" w:rsidR="000078F8" w:rsidRPr="00996FAF" w:rsidRDefault="0071482B" w:rsidP="0036130C">
      <w:pPr>
        <w:pStyle w:val="NormalArial"/>
      </w:pPr>
      <w:r w:rsidRPr="00996FAF">
        <w:t>The report also specifies any areas in which improvements must be made to ensure the Quality Standards are complied with.</w:t>
      </w:r>
    </w:p>
    <w:p w14:paraId="5587D481" w14:textId="77777777" w:rsidR="00DF37F2" w:rsidRPr="00996FAF" w:rsidRDefault="0071482B" w:rsidP="00712752">
      <w:pPr>
        <w:pStyle w:val="Heading1"/>
        <w:spacing w:before="240" w:after="240" w:line="22" w:lineRule="atLeast"/>
        <w:rPr>
          <w:rFonts w:ascii="Arial" w:hAnsi="Arial" w:cs="Arial"/>
        </w:rPr>
      </w:pPr>
      <w:r w:rsidRPr="00996FAF">
        <w:rPr>
          <w:rFonts w:ascii="Arial" w:hAnsi="Arial" w:cs="Arial"/>
        </w:rPr>
        <w:t>Material relied on</w:t>
      </w:r>
    </w:p>
    <w:p w14:paraId="5587D482" w14:textId="77777777" w:rsidR="00DF37F2" w:rsidRPr="00996FAF" w:rsidRDefault="0071482B" w:rsidP="0036130C">
      <w:pPr>
        <w:pStyle w:val="NormalArial"/>
      </w:pPr>
      <w:r w:rsidRPr="00996FAF">
        <w:t>The following information has been considered in preparing the performance report:</w:t>
      </w:r>
    </w:p>
    <w:p w14:paraId="5587D483" w14:textId="397E4207" w:rsidR="00DF37F2" w:rsidRPr="00996FAF" w:rsidRDefault="0071482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43077D">
        <w:rPr>
          <w:rFonts w:ascii="Arial" w:hAnsi="Arial" w:cs="Arial"/>
          <w:color w:val="auto"/>
        </w:rPr>
        <w:t>a site assessment, observations at the service, review of documents and interviews with staff, consumers/representatives and others</w:t>
      </w:r>
      <w:r w:rsidR="0043077D">
        <w:rPr>
          <w:rFonts w:ascii="Arial" w:hAnsi="Arial" w:cs="Arial"/>
          <w:color w:val="auto"/>
        </w:rPr>
        <w:t>.</w:t>
      </w:r>
    </w:p>
    <w:p w14:paraId="5587D487" w14:textId="4654AD04" w:rsidR="003B1763" w:rsidRPr="00712752" w:rsidRDefault="0071482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87D488" w14:textId="77777777" w:rsidR="00FC045E" w:rsidRPr="00996FAF" w:rsidRDefault="0071482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2BD8" w14:paraId="5587D4A0" w14:textId="77777777" w:rsidTr="00A02B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7D49E" w14:textId="77777777" w:rsidR="00FC045E" w:rsidRPr="00996FAF" w:rsidRDefault="0071482B"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5587D49F" w14:textId="63A7F02F" w:rsidR="00FC045E" w:rsidRPr="00996FAF" w:rsidRDefault="004402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77D">
                  <w:rPr>
                    <w:rFonts w:ascii="Arial" w:hAnsi="Arial" w:cs="Arial"/>
                  </w:rPr>
                  <w:t>Not applicable as not all requirements have been assessed</w:t>
                </w:r>
              </w:sdtContent>
            </w:sdt>
            <w:r w:rsidR="0071482B" w:rsidRPr="00996FAF">
              <w:rPr>
                <w:rFonts w:ascii="Arial" w:hAnsi="Arial" w:cs="Arial"/>
              </w:rPr>
              <w:t xml:space="preserve"> </w:t>
            </w:r>
          </w:p>
        </w:tc>
      </w:tr>
    </w:tbl>
    <w:p w14:paraId="5587D4A2" w14:textId="5AF6F3D7" w:rsidR="00FC045E" w:rsidRPr="00996FAF" w:rsidRDefault="0071482B" w:rsidP="006B770A">
      <w:pPr>
        <w:pStyle w:val="Heading1"/>
        <w:spacing w:before="240" w:after="240" w:line="22" w:lineRule="atLeast"/>
        <w:rPr>
          <w:rFonts w:ascii="Arial" w:hAnsi="Arial" w:cs="Arial"/>
        </w:rPr>
      </w:pPr>
      <w:r w:rsidRPr="00996FAF">
        <w:rPr>
          <w:rFonts w:ascii="Arial" w:hAnsi="Arial" w:cs="Arial"/>
        </w:rPr>
        <w:t>Areas for improvement</w:t>
      </w:r>
    </w:p>
    <w:p w14:paraId="5587D4A4" w14:textId="77777777" w:rsidR="00FC045E" w:rsidRPr="00996FAF" w:rsidRDefault="0071482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87D577" w14:textId="4800D474" w:rsidR="002B0C90" w:rsidRPr="00262C0B" w:rsidRDefault="0071482B" w:rsidP="0036130C">
      <w:pPr>
        <w:pStyle w:val="NormalArial"/>
      </w:pPr>
      <w:r w:rsidRPr="00996FAF">
        <w:br w:type="page"/>
      </w:r>
    </w:p>
    <w:p w14:paraId="5587D578" w14:textId="77777777" w:rsidR="00FC045E" w:rsidRPr="00996FAF" w:rsidRDefault="0071482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02BD8" w14:paraId="5587D57B" w14:textId="77777777" w:rsidTr="00A0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87D579" w14:textId="77777777" w:rsidR="00FC045E" w:rsidRPr="00996FAF" w:rsidRDefault="0071482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87D57A" w14:textId="77777777" w:rsidR="00FC045E" w:rsidRPr="00996FAF" w:rsidRDefault="004402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BD8" w14:paraId="5587D58D" w14:textId="77777777" w:rsidTr="00A02B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7D584" w14:textId="77777777" w:rsidR="00FC045E" w:rsidRPr="00996FAF" w:rsidRDefault="0071482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87D585" w14:textId="77777777" w:rsidR="00FC045E" w:rsidRPr="00996FAF" w:rsidRDefault="007148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87D586" w14:textId="77777777" w:rsidR="00FC045E" w:rsidRPr="00996FAF" w:rsidRDefault="007148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17157262"/>
            <w:r w:rsidRPr="00996FAF">
              <w:rPr>
                <w:rFonts w:ascii="Arial" w:hAnsi="Arial" w:cs="Arial"/>
              </w:rPr>
              <w:t>information management;</w:t>
            </w:r>
          </w:p>
          <w:p w14:paraId="5587D587" w14:textId="77777777" w:rsidR="00FC045E" w:rsidRPr="00996FAF" w:rsidRDefault="007148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87D588" w14:textId="77777777" w:rsidR="00FC045E" w:rsidRPr="00996FAF" w:rsidRDefault="007148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87D589" w14:textId="77777777" w:rsidR="00FC045E" w:rsidRPr="00996FAF" w:rsidRDefault="007148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87D58A" w14:textId="77777777" w:rsidR="00FC045E" w:rsidRPr="00996FAF" w:rsidRDefault="007148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87D58B" w14:textId="77777777" w:rsidR="00FC045E" w:rsidRPr="00996FAF" w:rsidRDefault="007148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bookmarkEnd w:id="1"/>
          </w:p>
        </w:tc>
        <w:tc>
          <w:tcPr>
            <w:tcW w:w="2096" w:type="dxa"/>
            <w:shd w:val="clear" w:color="auto" w:fill="auto"/>
            <w:vAlign w:val="top"/>
          </w:tcPr>
          <w:p w14:paraId="5587D58C" w14:textId="1923CF71" w:rsidR="00FC045E" w:rsidRPr="00996FAF" w:rsidRDefault="004402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52689">
                  <w:rPr>
                    <w:rFonts w:ascii="Arial" w:hAnsi="Arial" w:cs="Arial"/>
                    <w:color w:val="auto"/>
                  </w:rPr>
                  <w:t>Compliant</w:t>
                </w:r>
              </w:sdtContent>
            </w:sdt>
          </w:p>
        </w:tc>
      </w:tr>
    </w:tbl>
    <w:p w14:paraId="5587D59D" w14:textId="77777777" w:rsidR="00D87E7C" w:rsidRDefault="0071482B" w:rsidP="00D87E7C">
      <w:pPr>
        <w:pStyle w:val="Heading20"/>
      </w:pPr>
      <w:r w:rsidRPr="00996FAF">
        <w:t>Findings</w:t>
      </w:r>
    </w:p>
    <w:p w14:paraId="485846E3" w14:textId="47585526" w:rsidR="007422D3" w:rsidRPr="007422D3" w:rsidRDefault="007422D3" w:rsidP="007422D3">
      <w:pPr>
        <w:tabs>
          <w:tab w:val="right" w:pos="9026"/>
        </w:tabs>
        <w:spacing w:after="0"/>
        <w:outlineLvl w:val="4"/>
        <w:rPr>
          <w:rFonts w:ascii="Arial" w:hAnsi="Arial" w:cs="Arial"/>
        </w:rPr>
      </w:pPr>
      <w:r w:rsidRPr="007422D3">
        <w:rPr>
          <w:rFonts w:ascii="Arial" w:hAnsi="Arial" w:cs="Arial"/>
        </w:rPr>
        <w:t xml:space="preserve">During a site audit conducted in February 2022 it was identified the service was unable to demonstrate informed consent was in place for any environmentally restrained consumers and a locked gate was applied indiscriminately to consumers, including those able to leave the service independently. It was identified that regulatory compliance mechanisms failed to identify consumers were environmentally restrained, or </w:t>
      </w:r>
      <w:r w:rsidR="0071482B">
        <w:rPr>
          <w:rFonts w:ascii="Arial" w:hAnsi="Arial" w:cs="Arial"/>
        </w:rPr>
        <w:t xml:space="preserve">if </w:t>
      </w:r>
      <w:r w:rsidRPr="007422D3">
        <w:rPr>
          <w:rFonts w:ascii="Arial" w:hAnsi="Arial" w:cs="Arial"/>
        </w:rPr>
        <w:t xml:space="preserve">identified </w:t>
      </w:r>
      <w:r w:rsidR="0071482B">
        <w:rPr>
          <w:rFonts w:ascii="Arial" w:hAnsi="Arial" w:cs="Arial"/>
        </w:rPr>
        <w:t xml:space="preserve">the service </w:t>
      </w:r>
      <w:r w:rsidRPr="007422D3">
        <w:rPr>
          <w:rFonts w:ascii="Arial" w:hAnsi="Arial" w:cs="Arial"/>
        </w:rPr>
        <w:t>failed to ensure informed consent w</w:t>
      </w:r>
      <w:r w:rsidR="0071482B">
        <w:rPr>
          <w:rFonts w:ascii="Arial" w:hAnsi="Arial" w:cs="Arial"/>
        </w:rPr>
        <w:t>as</w:t>
      </w:r>
      <w:r w:rsidRPr="007422D3">
        <w:rPr>
          <w:rFonts w:ascii="Arial" w:hAnsi="Arial" w:cs="Arial"/>
        </w:rPr>
        <w:t xml:space="preserve"> gained</w:t>
      </w:r>
      <w:r w:rsidR="0071482B">
        <w:rPr>
          <w:rFonts w:ascii="Arial" w:hAnsi="Arial" w:cs="Arial"/>
        </w:rPr>
        <w:t xml:space="preserve"> for the consumer.</w:t>
      </w:r>
    </w:p>
    <w:p w14:paraId="1DF62C6B" w14:textId="70853508" w:rsidR="007422D3" w:rsidRDefault="0071482B" w:rsidP="007422D3">
      <w:pPr>
        <w:spacing w:before="240"/>
        <w:rPr>
          <w:rFonts w:ascii="Arial" w:eastAsia="Times New Roman" w:hAnsi="Arial" w:cs="Arial"/>
          <w:lang w:eastAsia="en-AU"/>
        </w:rPr>
      </w:pPr>
      <w:r>
        <w:rPr>
          <w:rFonts w:ascii="Arial" w:eastAsia="Times New Roman" w:hAnsi="Arial" w:cs="Arial"/>
          <w:lang w:eastAsia="en-AU"/>
        </w:rPr>
        <w:t>I</w:t>
      </w:r>
      <w:r w:rsidR="007422D3" w:rsidRPr="007422D3">
        <w:rPr>
          <w:rFonts w:ascii="Arial" w:eastAsia="Times New Roman" w:hAnsi="Arial" w:cs="Arial"/>
          <w:lang w:eastAsia="en-AU"/>
        </w:rPr>
        <w:t>nterviews, documentation review and observations</w:t>
      </w:r>
      <w:r>
        <w:rPr>
          <w:rFonts w:ascii="Arial" w:eastAsia="Times New Roman" w:hAnsi="Arial" w:cs="Arial"/>
          <w:lang w:eastAsia="en-AU"/>
        </w:rPr>
        <w:t xml:space="preserve"> confirmed</w:t>
      </w:r>
      <w:r w:rsidR="007422D3" w:rsidRPr="007422D3">
        <w:rPr>
          <w:rFonts w:ascii="Arial" w:eastAsia="Times New Roman" w:hAnsi="Arial" w:cs="Arial"/>
          <w:lang w:eastAsia="en-AU"/>
        </w:rPr>
        <w:t xml:space="preserve"> consent is </w:t>
      </w:r>
      <w:r w:rsidR="007422D3">
        <w:rPr>
          <w:rFonts w:ascii="Arial" w:eastAsia="Times New Roman" w:hAnsi="Arial" w:cs="Arial"/>
          <w:lang w:eastAsia="en-AU"/>
        </w:rPr>
        <w:t xml:space="preserve">now </w:t>
      </w:r>
      <w:r w:rsidR="007422D3" w:rsidRPr="007422D3">
        <w:rPr>
          <w:rFonts w:ascii="Arial" w:eastAsia="Times New Roman" w:hAnsi="Arial" w:cs="Arial"/>
          <w:lang w:eastAsia="en-AU"/>
        </w:rPr>
        <w:t xml:space="preserve">in place for </w:t>
      </w:r>
      <w:r w:rsidR="007422D3">
        <w:rPr>
          <w:rFonts w:ascii="Arial" w:eastAsia="Times New Roman" w:hAnsi="Arial" w:cs="Arial"/>
          <w:lang w:eastAsia="en-AU"/>
        </w:rPr>
        <w:t xml:space="preserve">any </w:t>
      </w:r>
      <w:r w:rsidR="007422D3" w:rsidRPr="007422D3">
        <w:rPr>
          <w:rFonts w:ascii="Arial" w:eastAsia="Times New Roman" w:hAnsi="Arial" w:cs="Arial"/>
          <w:lang w:eastAsia="en-AU"/>
        </w:rPr>
        <w:t xml:space="preserve">consumers </w:t>
      </w:r>
      <w:r w:rsidR="007422D3">
        <w:rPr>
          <w:rFonts w:ascii="Arial" w:eastAsia="Times New Roman" w:hAnsi="Arial" w:cs="Arial"/>
          <w:lang w:eastAsia="en-AU"/>
        </w:rPr>
        <w:t xml:space="preserve">requiring </w:t>
      </w:r>
      <w:r w:rsidR="007422D3" w:rsidRPr="007422D3">
        <w:rPr>
          <w:rFonts w:ascii="Arial" w:eastAsia="Times New Roman" w:hAnsi="Arial" w:cs="Arial"/>
          <w:lang w:eastAsia="en-AU"/>
        </w:rPr>
        <w:t>environmental restrain</w:t>
      </w:r>
      <w:r w:rsidR="007422D3">
        <w:rPr>
          <w:rFonts w:ascii="Arial" w:eastAsia="Times New Roman" w:hAnsi="Arial" w:cs="Arial"/>
          <w:lang w:eastAsia="en-AU"/>
        </w:rPr>
        <w:t>t</w:t>
      </w:r>
      <w:r w:rsidR="00CF650C">
        <w:rPr>
          <w:rFonts w:ascii="Arial" w:eastAsia="Times New Roman" w:hAnsi="Arial" w:cs="Arial"/>
          <w:lang w:eastAsia="en-AU"/>
        </w:rPr>
        <w:t>. The restraint and associated risks have been discussed with the consumer/representative.</w:t>
      </w:r>
      <w:r w:rsidR="007422D3" w:rsidRPr="007422D3">
        <w:rPr>
          <w:rFonts w:ascii="Arial" w:eastAsia="Times New Roman" w:hAnsi="Arial" w:cs="Arial"/>
          <w:lang w:eastAsia="en-AU"/>
        </w:rPr>
        <w:t xml:space="preserve"> </w:t>
      </w:r>
      <w:r w:rsidR="007422D3">
        <w:rPr>
          <w:rFonts w:ascii="Arial" w:eastAsia="Times New Roman" w:hAnsi="Arial" w:cs="Arial"/>
          <w:lang w:eastAsia="en-AU"/>
        </w:rPr>
        <w:t>All other c</w:t>
      </w:r>
      <w:r w:rsidR="007422D3" w:rsidRPr="007422D3">
        <w:rPr>
          <w:rFonts w:ascii="Arial" w:eastAsia="Times New Roman" w:hAnsi="Arial" w:cs="Arial"/>
          <w:lang w:eastAsia="en-AU"/>
        </w:rPr>
        <w:t xml:space="preserve">onsumers </w:t>
      </w:r>
      <w:r w:rsidR="00203213">
        <w:rPr>
          <w:rFonts w:ascii="Arial" w:eastAsia="Times New Roman" w:hAnsi="Arial" w:cs="Arial"/>
          <w:lang w:eastAsia="en-AU"/>
        </w:rPr>
        <w:t xml:space="preserve">at the service </w:t>
      </w:r>
      <w:r w:rsidR="007422D3" w:rsidRPr="007422D3">
        <w:rPr>
          <w:rFonts w:ascii="Arial" w:eastAsia="Times New Roman" w:hAnsi="Arial" w:cs="Arial"/>
          <w:lang w:eastAsia="en-AU"/>
        </w:rPr>
        <w:t xml:space="preserve">have swipe access cards </w:t>
      </w:r>
      <w:r w:rsidR="00203213">
        <w:rPr>
          <w:rFonts w:ascii="Arial" w:eastAsia="Times New Roman" w:hAnsi="Arial" w:cs="Arial"/>
          <w:lang w:eastAsia="en-AU"/>
        </w:rPr>
        <w:t xml:space="preserve">available to them </w:t>
      </w:r>
      <w:r w:rsidR="007422D3" w:rsidRPr="007422D3">
        <w:rPr>
          <w:rFonts w:ascii="Arial" w:eastAsia="Times New Roman" w:hAnsi="Arial" w:cs="Arial"/>
          <w:lang w:eastAsia="en-AU"/>
        </w:rPr>
        <w:t xml:space="preserve">and sign out </w:t>
      </w:r>
      <w:r>
        <w:rPr>
          <w:rFonts w:ascii="Arial" w:eastAsia="Times New Roman" w:hAnsi="Arial" w:cs="Arial"/>
          <w:lang w:eastAsia="en-AU"/>
        </w:rPr>
        <w:t xml:space="preserve">and in </w:t>
      </w:r>
      <w:r w:rsidR="007422D3" w:rsidRPr="007422D3">
        <w:rPr>
          <w:rFonts w:ascii="Arial" w:eastAsia="Times New Roman" w:hAnsi="Arial" w:cs="Arial"/>
          <w:lang w:eastAsia="en-AU"/>
        </w:rPr>
        <w:t>at reception</w:t>
      </w:r>
      <w:r>
        <w:rPr>
          <w:rFonts w:ascii="Arial" w:eastAsia="Times New Roman" w:hAnsi="Arial" w:cs="Arial"/>
          <w:lang w:eastAsia="en-AU"/>
        </w:rPr>
        <w:t xml:space="preserve">. </w:t>
      </w:r>
      <w:r w:rsidR="00203213">
        <w:rPr>
          <w:rFonts w:ascii="Arial" w:eastAsia="Times New Roman" w:hAnsi="Arial" w:cs="Arial"/>
          <w:lang w:eastAsia="en-AU"/>
        </w:rPr>
        <w:t xml:space="preserve">I am satisfied the service has demonstrated improvements undertaken have resulted in meeting the requirement for </w:t>
      </w:r>
      <w:r w:rsidR="00203213" w:rsidRPr="00203213">
        <w:rPr>
          <w:rStyle w:val="PlaceholderText"/>
          <w:rFonts w:ascii="Arial" w:eastAsia="Calibri" w:hAnsi="Arial" w:cs="Arial"/>
          <w:color w:val="000000"/>
        </w:rPr>
        <w:t>regulatory compliance</w:t>
      </w:r>
      <w:r w:rsidR="00203213">
        <w:rPr>
          <w:rStyle w:val="PlaceholderText"/>
          <w:rFonts w:ascii="Arial" w:eastAsia="Calibri" w:hAnsi="Arial" w:cs="Arial"/>
          <w:color w:val="000000"/>
        </w:rPr>
        <w:t xml:space="preserve"> </w:t>
      </w:r>
      <w:proofErr w:type="gramStart"/>
      <w:r w:rsidR="00203213">
        <w:rPr>
          <w:rStyle w:val="PlaceholderText"/>
          <w:rFonts w:ascii="Arial" w:eastAsia="Calibri" w:hAnsi="Arial" w:cs="Arial"/>
          <w:color w:val="000000"/>
        </w:rPr>
        <w:t>in regard to</w:t>
      </w:r>
      <w:proofErr w:type="gramEnd"/>
      <w:r w:rsidR="00203213">
        <w:rPr>
          <w:rStyle w:val="PlaceholderText"/>
          <w:rFonts w:ascii="Arial" w:eastAsia="Calibri" w:hAnsi="Arial" w:cs="Arial"/>
          <w:color w:val="000000"/>
        </w:rPr>
        <w:t xml:space="preserve"> environmental restraint</w:t>
      </w:r>
      <w:r>
        <w:rPr>
          <w:rStyle w:val="PlaceholderText"/>
          <w:rFonts w:ascii="Arial" w:eastAsia="Calibri" w:hAnsi="Arial" w:cs="Arial"/>
          <w:color w:val="000000"/>
        </w:rPr>
        <w:t>.</w:t>
      </w:r>
    </w:p>
    <w:p w14:paraId="53FD6AD6" w14:textId="23794F3E" w:rsidR="007422D3" w:rsidRPr="0071482B" w:rsidRDefault="007422D3" w:rsidP="00203213">
      <w:pPr>
        <w:spacing w:before="240"/>
        <w:rPr>
          <w:rFonts w:ascii="Arial" w:eastAsia="Calibri" w:hAnsi="Arial" w:cs="Arial"/>
          <w:color w:val="000000"/>
        </w:rPr>
      </w:pPr>
      <w:r>
        <w:rPr>
          <w:rFonts w:ascii="Arial" w:eastAsia="Times New Roman" w:hAnsi="Arial" w:cs="Arial"/>
          <w:lang w:eastAsia="en-AU"/>
        </w:rPr>
        <w:t xml:space="preserve">I am </w:t>
      </w:r>
      <w:r w:rsidR="00203213">
        <w:rPr>
          <w:rFonts w:ascii="Arial" w:eastAsia="Times New Roman" w:hAnsi="Arial" w:cs="Arial"/>
          <w:lang w:eastAsia="en-AU"/>
        </w:rPr>
        <w:t xml:space="preserve">also </w:t>
      </w:r>
      <w:r>
        <w:rPr>
          <w:rFonts w:ascii="Arial" w:eastAsia="Times New Roman" w:hAnsi="Arial" w:cs="Arial"/>
          <w:lang w:eastAsia="en-AU"/>
        </w:rPr>
        <w:t xml:space="preserve">satisfied </w:t>
      </w:r>
      <w:r w:rsidR="00203213">
        <w:rPr>
          <w:rFonts w:ascii="Arial" w:eastAsia="Times New Roman" w:hAnsi="Arial" w:cs="Arial"/>
          <w:lang w:eastAsia="en-AU"/>
        </w:rPr>
        <w:t xml:space="preserve">the service </w:t>
      </w:r>
      <w:r w:rsidR="00203213">
        <w:rPr>
          <w:rStyle w:val="PlaceholderText"/>
          <w:rFonts w:ascii="Arial" w:eastAsia="Calibri" w:hAnsi="Arial" w:cs="Arial"/>
          <w:color w:val="000000"/>
        </w:rPr>
        <w:t>has</w:t>
      </w:r>
      <w:r w:rsidRPr="007422D3">
        <w:rPr>
          <w:rStyle w:val="PlaceholderText"/>
          <w:rFonts w:ascii="Arial" w:eastAsia="Calibri" w:hAnsi="Arial" w:cs="Arial"/>
          <w:color w:val="000000"/>
        </w:rPr>
        <w:t xml:space="preserve"> processes and mechanisms in place for effective wide governance systems</w:t>
      </w:r>
      <w:r>
        <w:rPr>
          <w:rStyle w:val="PlaceholderText"/>
          <w:rFonts w:ascii="Arial" w:eastAsia="Calibri" w:hAnsi="Arial" w:cs="Arial"/>
          <w:color w:val="000000"/>
        </w:rPr>
        <w:t xml:space="preserve"> including</w:t>
      </w:r>
      <w:r w:rsidR="00203213">
        <w:rPr>
          <w:rStyle w:val="PlaceholderText"/>
          <w:rFonts w:ascii="Arial" w:eastAsia="Calibri" w:hAnsi="Arial" w:cs="Arial"/>
          <w:color w:val="000000"/>
        </w:rPr>
        <w:t xml:space="preserve"> for</w:t>
      </w:r>
      <w:r>
        <w:rPr>
          <w:rStyle w:val="PlaceholderText"/>
          <w:rFonts w:ascii="Arial" w:eastAsia="Calibri" w:hAnsi="Arial" w:cs="Arial"/>
          <w:color w:val="000000"/>
        </w:rPr>
        <w:t xml:space="preserve"> </w:t>
      </w:r>
      <w:r w:rsidR="00203213" w:rsidRPr="00203213">
        <w:rPr>
          <w:rStyle w:val="PlaceholderText"/>
          <w:rFonts w:ascii="Arial" w:eastAsia="Calibri" w:hAnsi="Arial" w:cs="Arial"/>
          <w:color w:val="000000"/>
        </w:rPr>
        <w:t>information management</w:t>
      </w:r>
      <w:r w:rsidR="00203213">
        <w:rPr>
          <w:rStyle w:val="PlaceholderText"/>
          <w:rFonts w:ascii="Arial" w:eastAsia="Calibri" w:hAnsi="Arial" w:cs="Arial"/>
          <w:color w:val="000000"/>
        </w:rPr>
        <w:t xml:space="preserve">, </w:t>
      </w:r>
      <w:r w:rsidR="00203213" w:rsidRPr="00203213">
        <w:rPr>
          <w:rStyle w:val="PlaceholderText"/>
          <w:rFonts w:ascii="Arial" w:eastAsia="Calibri" w:hAnsi="Arial" w:cs="Arial"/>
          <w:color w:val="000000"/>
        </w:rPr>
        <w:t>continuous improvement</w:t>
      </w:r>
      <w:r w:rsidR="00203213">
        <w:rPr>
          <w:rStyle w:val="PlaceholderText"/>
          <w:rFonts w:ascii="Arial" w:eastAsia="Calibri" w:hAnsi="Arial" w:cs="Arial"/>
          <w:color w:val="000000"/>
        </w:rPr>
        <w:t xml:space="preserve">, </w:t>
      </w:r>
      <w:r w:rsidR="00203213" w:rsidRPr="00203213">
        <w:rPr>
          <w:rStyle w:val="PlaceholderText"/>
          <w:rFonts w:ascii="Arial" w:eastAsia="Calibri" w:hAnsi="Arial" w:cs="Arial"/>
          <w:color w:val="000000"/>
        </w:rPr>
        <w:t>financial governance</w:t>
      </w:r>
      <w:r w:rsidR="00203213">
        <w:rPr>
          <w:rStyle w:val="PlaceholderText"/>
          <w:rFonts w:ascii="Arial" w:eastAsia="Calibri" w:hAnsi="Arial" w:cs="Arial"/>
          <w:color w:val="000000"/>
        </w:rPr>
        <w:t xml:space="preserve">, </w:t>
      </w:r>
      <w:r w:rsidR="00203213" w:rsidRPr="00203213">
        <w:rPr>
          <w:rStyle w:val="PlaceholderText"/>
          <w:rFonts w:ascii="Arial" w:eastAsia="Calibri" w:hAnsi="Arial" w:cs="Arial"/>
          <w:color w:val="000000"/>
        </w:rPr>
        <w:t>workforce governance, including the assignment of clear responsibilities and accountabilities</w:t>
      </w:r>
      <w:r w:rsidR="00203213">
        <w:rPr>
          <w:rStyle w:val="PlaceholderText"/>
          <w:rFonts w:ascii="Arial" w:eastAsia="Calibri" w:hAnsi="Arial" w:cs="Arial"/>
          <w:color w:val="000000"/>
        </w:rPr>
        <w:t xml:space="preserve"> and </w:t>
      </w:r>
      <w:r w:rsidR="00203213" w:rsidRPr="00203213">
        <w:rPr>
          <w:rStyle w:val="PlaceholderText"/>
          <w:rFonts w:ascii="Arial" w:eastAsia="Calibri" w:hAnsi="Arial" w:cs="Arial"/>
          <w:color w:val="000000"/>
        </w:rPr>
        <w:t>feedback and complaints.</w:t>
      </w:r>
      <w:r w:rsidR="00203213">
        <w:rPr>
          <w:rStyle w:val="PlaceholderText"/>
          <w:rFonts w:ascii="Arial" w:eastAsia="Calibri" w:hAnsi="Arial" w:cs="Arial"/>
          <w:color w:val="000000"/>
        </w:rPr>
        <w:t xml:space="preserve"> Staff ha</w:t>
      </w:r>
      <w:r w:rsidR="0071482B">
        <w:rPr>
          <w:rStyle w:val="PlaceholderText"/>
          <w:rFonts w:ascii="Arial" w:eastAsia="Calibri" w:hAnsi="Arial" w:cs="Arial"/>
          <w:color w:val="000000"/>
        </w:rPr>
        <w:t>d</w:t>
      </w:r>
      <w:r w:rsidR="00203213">
        <w:rPr>
          <w:rStyle w:val="PlaceholderText"/>
          <w:rFonts w:ascii="Arial" w:eastAsia="Calibri" w:hAnsi="Arial" w:cs="Arial"/>
          <w:color w:val="000000"/>
        </w:rPr>
        <w:t xml:space="preserve"> ready access to information and communication is effective,</w:t>
      </w:r>
      <w:r w:rsidR="00203213" w:rsidRPr="00203213">
        <w:t xml:space="preserve"> </w:t>
      </w:r>
      <w:r w:rsidR="00203213" w:rsidRPr="00203213">
        <w:rPr>
          <w:rFonts w:ascii="Arial" w:hAnsi="Arial" w:cs="Arial"/>
        </w:rPr>
        <w:t>a</w:t>
      </w:r>
      <w:r w:rsidR="00203213">
        <w:t xml:space="preserve"> </w:t>
      </w:r>
      <w:r w:rsidR="00203213" w:rsidRPr="00203213">
        <w:rPr>
          <w:rFonts w:ascii="Arial" w:hAnsi="Arial" w:cs="Arial"/>
        </w:rPr>
        <w:t>continuous improvement plan</w:t>
      </w:r>
      <w:r w:rsidR="00203213">
        <w:rPr>
          <w:rFonts w:ascii="Arial" w:hAnsi="Arial" w:cs="Arial"/>
        </w:rPr>
        <w:t xml:space="preserve"> informed</w:t>
      </w:r>
      <w:r w:rsidR="00203213" w:rsidRPr="00203213">
        <w:rPr>
          <w:rFonts w:ascii="Arial" w:hAnsi="Arial" w:cs="Arial"/>
        </w:rPr>
        <w:t xml:space="preserve"> </w:t>
      </w:r>
      <w:r w:rsidR="00203213">
        <w:rPr>
          <w:rFonts w:ascii="Arial" w:hAnsi="Arial" w:cs="Arial"/>
        </w:rPr>
        <w:t xml:space="preserve">the </w:t>
      </w:r>
      <w:r w:rsidR="00203213" w:rsidRPr="00203213">
        <w:rPr>
          <w:rFonts w:ascii="Arial" w:hAnsi="Arial" w:cs="Arial"/>
        </w:rPr>
        <w:t>identified recent improvements</w:t>
      </w:r>
      <w:r w:rsidR="00203213">
        <w:rPr>
          <w:rFonts w:ascii="Arial" w:hAnsi="Arial" w:cs="Arial"/>
        </w:rPr>
        <w:t xml:space="preserve">, </w:t>
      </w:r>
      <w:r w:rsidR="005B3A54">
        <w:rPr>
          <w:rFonts w:ascii="Arial" w:hAnsi="Arial" w:cs="Arial"/>
        </w:rPr>
        <w:t xml:space="preserve">the service demonstrated </w:t>
      </w:r>
      <w:r w:rsidR="005B3A54" w:rsidRPr="005B3A54">
        <w:rPr>
          <w:rFonts w:ascii="Arial" w:hAnsi="Arial" w:cs="Arial"/>
        </w:rPr>
        <w:t>budget or expenditure support</w:t>
      </w:r>
      <w:r w:rsidR="0071482B">
        <w:rPr>
          <w:rFonts w:ascii="Arial" w:hAnsi="Arial" w:cs="Arial"/>
        </w:rPr>
        <w:t>s</w:t>
      </w:r>
      <w:r w:rsidR="005B3A54" w:rsidRPr="005B3A54">
        <w:rPr>
          <w:rFonts w:ascii="Arial" w:hAnsi="Arial" w:cs="Arial"/>
        </w:rPr>
        <w:t xml:space="preserve"> the changing needs of consumers</w:t>
      </w:r>
      <w:r w:rsidR="002A2E6F">
        <w:rPr>
          <w:rFonts w:ascii="Arial" w:hAnsi="Arial" w:cs="Arial"/>
        </w:rPr>
        <w:t xml:space="preserve">, workplace governance is </w:t>
      </w:r>
      <w:r w:rsidR="0071482B">
        <w:rPr>
          <w:rFonts w:ascii="Arial" w:hAnsi="Arial" w:cs="Arial"/>
        </w:rPr>
        <w:t xml:space="preserve">in place </w:t>
      </w:r>
      <w:r w:rsidR="002A2E6F">
        <w:rPr>
          <w:rFonts w:ascii="Arial" w:hAnsi="Arial" w:cs="Arial"/>
        </w:rPr>
        <w:t xml:space="preserve">and </w:t>
      </w:r>
      <w:r w:rsidR="002A2E6F" w:rsidRPr="0071482B">
        <w:rPr>
          <w:rFonts w:ascii="Arial" w:hAnsi="Arial" w:cs="Arial"/>
        </w:rPr>
        <w:t xml:space="preserve">staff performance monitored, feedback and complaints </w:t>
      </w:r>
      <w:r w:rsidR="0071482B" w:rsidRPr="0071482B">
        <w:rPr>
          <w:rFonts w:ascii="Arial" w:hAnsi="Arial" w:cs="Arial"/>
        </w:rPr>
        <w:t xml:space="preserve">are encouraged </w:t>
      </w:r>
      <w:r w:rsidR="002A2E6F" w:rsidRPr="0071482B">
        <w:rPr>
          <w:rFonts w:ascii="Arial" w:hAnsi="Arial" w:cs="Arial"/>
        </w:rPr>
        <w:t>and</w:t>
      </w:r>
      <w:r w:rsidR="0071482B" w:rsidRPr="0071482B">
        <w:rPr>
          <w:rFonts w:ascii="Arial" w:hAnsi="Arial" w:cs="Arial"/>
        </w:rPr>
        <w:t xml:space="preserve"> responses are timely.</w:t>
      </w:r>
    </w:p>
    <w:sectPr w:rsidR="007422D3" w:rsidRPr="0071482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D5AB" w14:textId="77777777" w:rsidR="003D0001" w:rsidRDefault="0071482B">
      <w:pPr>
        <w:spacing w:after="0"/>
      </w:pPr>
      <w:r>
        <w:separator/>
      </w:r>
    </w:p>
  </w:endnote>
  <w:endnote w:type="continuationSeparator" w:id="0">
    <w:p w14:paraId="5587D5AD" w14:textId="77777777" w:rsidR="003D0001" w:rsidRDefault="007148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D5A4" w14:textId="77777777" w:rsidR="00DF37F2" w:rsidRPr="00DF37F2" w:rsidRDefault="0071482B" w:rsidP="00DF37F2">
    <w:pPr>
      <w:pStyle w:val="FooterArial9"/>
      <w:rPr>
        <w:rStyle w:val="FooterBold"/>
        <w:rFonts w:ascii="Arial" w:hAnsi="Arial"/>
        <w:b w:val="0"/>
      </w:rPr>
    </w:pPr>
    <w:r w:rsidRPr="00DF37F2">
      <w:rPr>
        <w:rStyle w:val="FooterBold"/>
        <w:rFonts w:ascii="Arial" w:hAnsi="Arial"/>
        <w:b w:val="0"/>
      </w:rPr>
      <w:t>Name of service: Mooraleigh Hostel</w:t>
    </w:r>
    <w:r w:rsidRPr="00DF37F2">
      <w:rPr>
        <w:rStyle w:val="FooterBold"/>
        <w:rFonts w:ascii="Arial" w:hAnsi="Arial"/>
        <w:b w:val="0"/>
      </w:rPr>
      <w:tab/>
      <w:t xml:space="preserve">RPT-ACC-0122 v3.0 </w:t>
    </w:r>
  </w:p>
  <w:p w14:paraId="5587D5A5" w14:textId="77777777" w:rsidR="00DF37F2" w:rsidRPr="00DF37F2" w:rsidRDefault="0071482B" w:rsidP="00DF37F2">
    <w:pPr>
      <w:pStyle w:val="FooterArial9"/>
      <w:rPr>
        <w:rStyle w:val="FooterBold"/>
        <w:rFonts w:ascii="Arial" w:hAnsi="Arial"/>
        <w:b w:val="0"/>
      </w:rPr>
    </w:pPr>
    <w:r w:rsidRPr="00DF37F2">
      <w:rPr>
        <w:rStyle w:val="FooterBold"/>
        <w:rFonts w:ascii="Arial" w:hAnsi="Arial"/>
        <w:b w:val="0"/>
      </w:rPr>
      <w:t>Commission ID: 3379</w:t>
    </w:r>
    <w:r w:rsidRPr="00DF37F2">
      <w:rPr>
        <w:rStyle w:val="FooterBold"/>
        <w:rFonts w:ascii="Arial" w:hAnsi="Arial"/>
        <w:b w:val="0"/>
      </w:rPr>
      <w:tab/>
      <w:t xml:space="preserve">OFFICIAL: Sensitive </w:t>
    </w:r>
  </w:p>
  <w:p w14:paraId="5587D5A6" w14:textId="77777777" w:rsidR="00DF37F2" w:rsidRPr="00DF37F2" w:rsidRDefault="007148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D5A8" w14:textId="77777777" w:rsidR="00E2364A" w:rsidRDefault="004402F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7D5A1" w14:textId="77777777" w:rsidR="00D3157C" w:rsidRDefault="0071482B" w:rsidP="00D71F88">
      <w:pPr>
        <w:spacing w:after="0"/>
      </w:pPr>
      <w:r>
        <w:separator/>
      </w:r>
    </w:p>
  </w:footnote>
  <w:footnote w:type="continuationSeparator" w:id="0">
    <w:p w14:paraId="5587D5A2" w14:textId="77777777" w:rsidR="00D3157C" w:rsidRDefault="0071482B" w:rsidP="00D71F88">
      <w:pPr>
        <w:spacing w:after="0"/>
      </w:pPr>
      <w:r>
        <w:continuationSeparator/>
      </w:r>
    </w:p>
  </w:footnote>
  <w:footnote w:id="1">
    <w:p w14:paraId="5587D5AD" w14:textId="312F8EA6" w:rsidR="000078F8" w:rsidRDefault="0071482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3077D">
        <w:rPr>
          <w:rFonts w:ascii="Arial" w:hAnsi="Arial" w:cs="Arial"/>
          <w:color w:val="auto"/>
          <w:sz w:val="20"/>
          <w:szCs w:val="20"/>
        </w:rPr>
        <w:t xml:space="preserve">section </w:t>
      </w:r>
      <w:r w:rsidR="0043077D" w:rsidRPr="0043077D">
        <w:rPr>
          <w:rFonts w:ascii="Arial" w:hAnsi="Arial" w:cs="Arial"/>
          <w:color w:val="auto"/>
          <w:sz w:val="20"/>
          <w:szCs w:val="20"/>
        </w:rPr>
        <w:t xml:space="preserve">s </w:t>
      </w:r>
      <w:r w:rsidRPr="0043077D">
        <w:rPr>
          <w:rFonts w:ascii="Arial" w:hAnsi="Arial" w:cs="Arial"/>
          <w:color w:val="auto"/>
          <w:sz w:val="20"/>
          <w:szCs w:val="20"/>
        </w:rPr>
        <w:t>68A of the Aged</w:t>
      </w:r>
      <w:r w:rsidRPr="00443CA4">
        <w:rPr>
          <w:rFonts w:ascii="Arial" w:hAnsi="Arial" w:cs="Arial"/>
          <w:sz w:val="20"/>
          <w:szCs w:val="20"/>
        </w:rPr>
        <w:t xml:space="preserve"> Care Quality and Safety Commission Rules 2018.</w:t>
      </w:r>
    </w:p>
    <w:p w14:paraId="5587D5AE" w14:textId="77777777" w:rsidR="002B0884" w:rsidRDefault="004402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D5A3" w14:textId="77777777" w:rsidR="00D71F88" w:rsidRDefault="0071482B">
    <w:pPr>
      <w:pStyle w:val="Header"/>
    </w:pPr>
    <w:r>
      <w:rPr>
        <w:noProof/>
        <w:color w:val="2B579A"/>
        <w:shd w:val="clear" w:color="auto" w:fill="E6E6E6"/>
        <w:lang w:val="en-US"/>
      </w:rPr>
      <w:drawing>
        <wp:anchor distT="0" distB="0" distL="114300" distR="114300" simplePos="0" relativeHeight="251659264" behindDoc="1" locked="0" layoutInCell="1" allowOverlap="1" wp14:anchorId="5587D5A9" wp14:editId="5587D5A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42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D5A7" w14:textId="77777777" w:rsidR="00FA0A5B" w:rsidRDefault="0071482B">
    <w:pPr>
      <w:pStyle w:val="Header"/>
    </w:pPr>
    <w:r>
      <w:rPr>
        <w:noProof/>
      </w:rPr>
      <w:drawing>
        <wp:anchor distT="0" distB="0" distL="114300" distR="114300" simplePos="0" relativeHeight="251658240" behindDoc="0" locked="0" layoutInCell="1" allowOverlap="1" wp14:anchorId="5587D5AB" wp14:editId="5587D5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C6ED45E">
      <w:start w:val="1"/>
      <w:numFmt w:val="lowerRoman"/>
      <w:lvlText w:val="(%1)"/>
      <w:lvlJc w:val="left"/>
      <w:pPr>
        <w:ind w:left="1080" w:hanging="720"/>
      </w:pPr>
      <w:rPr>
        <w:rFonts w:hint="default"/>
      </w:rPr>
    </w:lvl>
    <w:lvl w:ilvl="1" w:tplc="CE288712" w:tentative="1">
      <w:start w:val="1"/>
      <w:numFmt w:val="lowerLetter"/>
      <w:lvlText w:val="%2."/>
      <w:lvlJc w:val="left"/>
      <w:pPr>
        <w:ind w:left="1440" w:hanging="360"/>
      </w:pPr>
    </w:lvl>
    <w:lvl w:ilvl="2" w:tplc="3A74BCC4" w:tentative="1">
      <w:start w:val="1"/>
      <w:numFmt w:val="lowerRoman"/>
      <w:lvlText w:val="%3."/>
      <w:lvlJc w:val="right"/>
      <w:pPr>
        <w:ind w:left="2160" w:hanging="180"/>
      </w:pPr>
    </w:lvl>
    <w:lvl w:ilvl="3" w:tplc="1CBA6D1C" w:tentative="1">
      <w:start w:val="1"/>
      <w:numFmt w:val="decimal"/>
      <w:lvlText w:val="%4."/>
      <w:lvlJc w:val="left"/>
      <w:pPr>
        <w:ind w:left="2880" w:hanging="360"/>
      </w:pPr>
    </w:lvl>
    <w:lvl w:ilvl="4" w:tplc="24F8A620" w:tentative="1">
      <w:start w:val="1"/>
      <w:numFmt w:val="lowerLetter"/>
      <w:lvlText w:val="%5."/>
      <w:lvlJc w:val="left"/>
      <w:pPr>
        <w:ind w:left="3600" w:hanging="360"/>
      </w:pPr>
    </w:lvl>
    <w:lvl w:ilvl="5" w:tplc="9612CBD8" w:tentative="1">
      <w:start w:val="1"/>
      <w:numFmt w:val="lowerRoman"/>
      <w:lvlText w:val="%6."/>
      <w:lvlJc w:val="right"/>
      <w:pPr>
        <w:ind w:left="4320" w:hanging="180"/>
      </w:pPr>
    </w:lvl>
    <w:lvl w:ilvl="6" w:tplc="D7DA469E" w:tentative="1">
      <w:start w:val="1"/>
      <w:numFmt w:val="decimal"/>
      <w:lvlText w:val="%7."/>
      <w:lvlJc w:val="left"/>
      <w:pPr>
        <w:ind w:left="5040" w:hanging="360"/>
      </w:pPr>
    </w:lvl>
    <w:lvl w:ilvl="7" w:tplc="6F48AD64" w:tentative="1">
      <w:start w:val="1"/>
      <w:numFmt w:val="lowerLetter"/>
      <w:lvlText w:val="%8."/>
      <w:lvlJc w:val="left"/>
      <w:pPr>
        <w:ind w:left="5760" w:hanging="360"/>
      </w:pPr>
    </w:lvl>
    <w:lvl w:ilvl="8" w:tplc="857C76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0C4C0CC">
      <w:start w:val="1"/>
      <w:numFmt w:val="lowerRoman"/>
      <w:lvlText w:val="(%1)"/>
      <w:lvlJc w:val="left"/>
      <w:pPr>
        <w:ind w:left="1080" w:hanging="720"/>
      </w:pPr>
      <w:rPr>
        <w:rFonts w:hint="default"/>
      </w:rPr>
    </w:lvl>
    <w:lvl w:ilvl="1" w:tplc="E38E661E" w:tentative="1">
      <w:start w:val="1"/>
      <w:numFmt w:val="lowerLetter"/>
      <w:lvlText w:val="%2."/>
      <w:lvlJc w:val="left"/>
      <w:pPr>
        <w:ind w:left="1440" w:hanging="360"/>
      </w:pPr>
    </w:lvl>
    <w:lvl w:ilvl="2" w:tplc="20E445FE" w:tentative="1">
      <w:start w:val="1"/>
      <w:numFmt w:val="lowerRoman"/>
      <w:lvlText w:val="%3."/>
      <w:lvlJc w:val="right"/>
      <w:pPr>
        <w:ind w:left="2160" w:hanging="180"/>
      </w:pPr>
    </w:lvl>
    <w:lvl w:ilvl="3" w:tplc="A7BA3DD8" w:tentative="1">
      <w:start w:val="1"/>
      <w:numFmt w:val="decimal"/>
      <w:lvlText w:val="%4."/>
      <w:lvlJc w:val="left"/>
      <w:pPr>
        <w:ind w:left="2880" w:hanging="360"/>
      </w:pPr>
    </w:lvl>
    <w:lvl w:ilvl="4" w:tplc="F2207E24" w:tentative="1">
      <w:start w:val="1"/>
      <w:numFmt w:val="lowerLetter"/>
      <w:lvlText w:val="%5."/>
      <w:lvlJc w:val="left"/>
      <w:pPr>
        <w:ind w:left="3600" w:hanging="360"/>
      </w:pPr>
    </w:lvl>
    <w:lvl w:ilvl="5" w:tplc="B1A0CDD0" w:tentative="1">
      <w:start w:val="1"/>
      <w:numFmt w:val="lowerRoman"/>
      <w:lvlText w:val="%6."/>
      <w:lvlJc w:val="right"/>
      <w:pPr>
        <w:ind w:left="4320" w:hanging="180"/>
      </w:pPr>
    </w:lvl>
    <w:lvl w:ilvl="6" w:tplc="38BCDF36" w:tentative="1">
      <w:start w:val="1"/>
      <w:numFmt w:val="decimal"/>
      <w:lvlText w:val="%7."/>
      <w:lvlJc w:val="left"/>
      <w:pPr>
        <w:ind w:left="5040" w:hanging="360"/>
      </w:pPr>
    </w:lvl>
    <w:lvl w:ilvl="7" w:tplc="DCBA4A6C" w:tentative="1">
      <w:start w:val="1"/>
      <w:numFmt w:val="lowerLetter"/>
      <w:lvlText w:val="%8."/>
      <w:lvlJc w:val="left"/>
      <w:pPr>
        <w:ind w:left="5760" w:hanging="360"/>
      </w:pPr>
    </w:lvl>
    <w:lvl w:ilvl="8" w:tplc="8D7E7C5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54EEC60">
      <w:start w:val="1"/>
      <w:numFmt w:val="lowerRoman"/>
      <w:lvlText w:val="(%1)"/>
      <w:lvlJc w:val="left"/>
      <w:pPr>
        <w:ind w:left="1080" w:hanging="720"/>
      </w:pPr>
      <w:rPr>
        <w:rFonts w:hint="default"/>
      </w:rPr>
    </w:lvl>
    <w:lvl w:ilvl="1" w:tplc="B0A8894E" w:tentative="1">
      <w:start w:val="1"/>
      <w:numFmt w:val="lowerLetter"/>
      <w:lvlText w:val="%2."/>
      <w:lvlJc w:val="left"/>
      <w:pPr>
        <w:ind w:left="1440" w:hanging="360"/>
      </w:pPr>
    </w:lvl>
    <w:lvl w:ilvl="2" w:tplc="FC50319E" w:tentative="1">
      <w:start w:val="1"/>
      <w:numFmt w:val="lowerRoman"/>
      <w:lvlText w:val="%3."/>
      <w:lvlJc w:val="right"/>
      <w:pPr>
        <w:ind w:left="2160" w:hanging="180"/>
      </w:pPr>
    </w:lvl>
    <w:lvl w:ilvl="3" w:tplc="F64694E0" w:tentative="1">
      <w:start w:val="1"/>
      <w:numFmt w:val="decimal"/>
      <w:lvlText w:val="%4."/>
      <w:lvlJc w:val="left"/>
      <w:pPr>
        <w:ind w:left="2880" w:hanging="360"/>
      </w:pPr>
    </w:lvl>
    <w:lvl w:ilvl="4" w:tplc="C862FBC8" w:tentative="1">
      <w:start w:val="1"/>
      <w:numFmt w:val="lowerLetter"/>
      <w:lvlText w:val="%5."/>
      <w:lvlJc w:val="left"/>
      <w:pPr>
        <w:ind w:left="3600" w:hanging="360"/>
      </w:pPr>
    </w:lvl>
    <w:lvl w:ilvl="5" w:tplc="E6142E8E" w:tentative="1">
      <w:start w:val="1"/>
      <w:numFmt w:val="lowerRoman"/>
      <w:lvlText w:val="%6."/>
      <w:lvlJc w:val="right"/>
      <w:pPr>
        <w:ind w:left="4320" w:hanging="180"/>
      </w:pPr>
    </w:lvl>
    <w:lvl w:ilvl="6" w:tplc="5E9E4264" w:tentative="1">
      <w:start w:val="1"/>
      <w:numFmt w:val="decimal"/>
      <w:lvlText w:val="%7."/>
      <w:lvlJc w:val="left"/>
      <w:pPr>
        <w:ind w:left="5040" w:hanging="360"/>
      </w:pPr>
    </w:lvl>
    <w:lvl w:ilvl="7" w:tplc="8B7695FE" w:tentative="1">
      <w:start w:val="1"/>
      <w:numFmt w:val="lowerLetter"/>
      <w:lvlText w:val="%8."/>
      <w:lvlJc w:val="left"/>
      <w:pPr>
        <w:ind w:left="5760" w:hanging="360"/>
      </w:pPr>
    </w:lvl>
    <w:lvl w:ilvl="8" w:tplc="D8F249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64A6E46">
      <w:start w:val="1"/>
      <w:numFmt w:val="bullet"/>
      <w:lvlText w:val=""/>
      <w:lvlJc w:val="left"/>
      <w:pPr>
        <w:ind w:left="720" w:hanging="360"/>
      </w:pPr>
      <w:rPr>
        <w:rFonts w:ascii="Symbol" w:hAnsi="Symbol" w:hint="default"/>
        <w:color w:val="auto"/>
        <w:sz w:val="24"/>
        <w:szCs w:val="24"/>
      </w:rPr>
    </w:lvl>
    <w:lvl w:ilvl="1" w:tplc="E24C35F8" w:tentative="1">
      <w:start w:val="1"/>
      <w:numFmt w:val="bullet"/>
      <w:lvlText w:val="o"/>
      <w:lvlJc w:val="left"/>
      <w:pPr>
        <w:ind w:left="1440" w:hanging="360"/>
      </w:pPr>
      <w:rPr>
        <w:rFonts w:ascii="Courier New" w:hAnsi="Courier New" w:cs="Courier New" w:hint="default"/>
      </w:rPr>
    </w:lvl>
    <w:lvl w:ilvl="2" w:tplc="CF441AD8" w:tentative="1">
      <w:start w:val="1"/>
      <w:numFmt w:val="bullet"/>
      <w:lvlText w:val=""/>
      <w:lvlJc w:val="left"/>
      <w:pPr>
        <w:ind w:left="2160" w:hanging="360"/>
      </w:pPr>
      <w:rPr>
        <w:rFonts w:ascii="Wingdings" w:hAnsi="Wingdings" w:hint="default"/>
      </w:rPr>
    </w:lvl>
    <w:lvl w:ilvl="3" w:tplc="547C866A" w:tentative="1">
      <w:start w:val="1"/>
      <w:numFmt w:val="bullet"/>
      <w:lvlText w:val=""/>
      <w:lvlJc w:val="left"/>
      <w:pPr>
        <w:ind w:left="2880" w:hanging="360"/>
      </w:pPr>
      <w:rPr>
        <w:rFonts w:ascii="Symbol" w:hAnsi="Symbol" w:hint="default"/>
      </w:rPr>
    </w:lvl>
    <w:lvl w:ilvl="4" w:tplc="27E8540A" w:tentative="1">
      <w:start w:val="1"/>
      <w:numFmt w:val="bullet"/>
      <w:lvlText w:val="o"/>
      <w:lvlJc w:val="left"/>
      <w:pPr>
        <w:ind w:left="3600" w:hanging="360"/>
      </w:pPr>
      <w:rPr>
        <w:rFonts w:ascii="Courier New" w:hAnsi="Courier New" w:cs="Courier New" w:hint="default"/>
      </w:rPr>
    </w:lvl>
    <w:lvl w:ilvl="5" w:tplc="87CC137A" w:tentative="1">
      <w:start w:val="1"/>
      <w:numFmt w:val="bullet"/>
      <w:lvlText w:val=""/>
      <w:lvlJc w:val="left"/>
      <w:pPr>
        <w:ind w:left="4320" w:hanging="360"/>
      </w:pPr>
      <w:rPr>
        <w:rFonts w:ascii="Wingdings" w:hAnsi="Wingdings" w:hint="default"/>
      </w:rPr>
    </w:lvl>
    <w:lvl w:ilvl="6" w:tplc="A0A2191A" w:tentative="1">
      <w:start w:val="1"/>
      <w:numFmt w:val="bullet"/>
      <w:lvlText w:val=""/>
      <w:lvlJc w:val="left"/>
      <w:pPr>
        <w:ind w:left="5040" w:hanging="360"/>
      </w:pPr>
      <w:rPr>
        <w:rFonts w:ascii="Symbol" w:hAnsi="Symbol" w:hint="default"/>
      </w:rPr>
    </w:lvl>
    <w:lvl w:ilvl="7" w:tplc="7D605F68" w:tentative="1">
      <w:start w:val="1"/>
      <w:numFmt w:val="bullet"/>
      <w:lvlText w:val="o"/>
      <w:lvlJc w:val="left"/>
      <w:pPr>
        <w:ind w:left="5760" w:hanging="360"/>
      </w:pPr>
      <w:rPr>
        <w:rFonts w:ascii="Courier New" w:hAnsi="Courier New" w:cs="Courier New" w:hint="default"/>
      </w:rPr>
    </w:lvl>
    <w:lvl w:ilvl="8" w:tplc="B46298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05E0158">
      <w:start w:val="1"/>
      <w:numFmt w:val="lowerRoman"/>
      <w:lvlText w:val="(%1)"/>
      <w:lvlJc w:val="left"/>
      <w:pPr>
        <w:ind w:left="1080" w:hanging="720"/>
      </w:pPr>
      <w:rPr>
        <w:rFonts w:hint="default"/>
      </w:rPr>
    </w:lvl>
    <w:lvl w:ilvl="1" w:tplc="C6CE585A" w:tentative="1">
      <w:start w:val="1"/>
      <w:numFmt w:val="lowerLetter"/>
      <w:lvlText w:val="%2."/>
      <w:lvlJc w:val="left"/>
      <w:pPr>
        <w:ind w:left="1440" w:hanging="360"/>
      </w:pPr>
    </w:lvl>
    <w:lvl w:ilvl="2" w:tplc="DDDAB678" w:tentative="1">
      <w:start w:val="1"/>
      <w:numFmt w:val="lowerRoman"/>
      <w:lvlText w:val="%3."/>
      <w:lvlJc w:val="right"/>
      <w:pPr>
        <w:ind w:left="2160" w:hanging="180"/>
      </w:pPr>
    </w:lvl>
    <w:lvl w:ilvl="3" w:tplc="D2802A50" w:tentative="1">
      <w:start w:val="1"/>
      <w:numFmt w:val="decimal"/>
      <w:lvlText w:val="%4."/>
      <w:lvlJc w:val="left"/>
      <w:pPr>
        <w:ind w:left="2880" w:hanging="360"/>
      </w:pPr>
    </w:lvl>
    <w:lvl w:ilvl="4" w:tplc="ADF4F22A" w:tentative="1">
      <w:start w:val="1"/>
      <w:numFmt w:val="lowerLetter"/>
      <w:lvlText w:val="%5."/>
      <w:lvlJc w:val="left"/>
      <w:pPr>
        <w:ind w:left="3600" w:hanging="360"/>
      </w:pPr>
    </w:lvl>
    <w:lvl w:ilvl="5" w:tplc="DE54DE16" w:tentative="1">
      <w:start w:val="1"/>
      <w:numFmt w:val="lowerRoman"/>
      <w:lvlText w:val="%6."/>
      <w:lvlJc w:val="right"/>
      <w:pPr>
        <w:ind w:left="4320" w:hanging="180"/>
      </w:pPr>
    </w:lvl>
    <w:lvl w:ilvl="6" w:tplc="8408A9FA" w:tentative="1">
      <w:start w:val="1"/>
      <w:numFmt w:val="decimal"/>
      <w:lvlText w:val="%7."/>
      <w:lvlJc w:val="left"/>
      <w:pPr>
        <w:ind w:left="5040" w:hanging="360"/>
      </w:pPr>
    </w:lvl>
    <w:lvl w:ilvl="7" w:tplc="67C0878C" w:tentative="1">
      <w:start w:val="1"/>
      <w:numFmt w:val="lowerLetter"/>
      <w:lvlText w:val="%8."/>
      <w:lvlJc w:val="left"/>
      <w:pPr>
        <w:ind w:left="5760" w:hanging="360"/>
      </w:pPr>
    </w:lvl>
    <w:lvl w:ilvl="8" w:tplc="8634E10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2F630AE">
      <w:start w:val="1"/>
      <w:numFmt w:val="lowerRoman"/>
      <w:lvlText w:val="(%1)"/>
      <w:lvlJc w:val="left"/>
      <w:pPr>
        <w:ind w:left="1080" w:hanging="720"/>
      </w:pPr>
      <w:rPr>
        <w:rFonts w:hint="default"/>
      </w:rPr>
    </w:lvl>
    <w:lvl w:ilvl="1" w:tplc="CC80E9B8" w:tentative="1">
      <w:start w:val="1"/>
      <w:numFmt w:val="lowerLetter"/>
      <w:lvlText w:val="%2."/>
      <w:lvlJc w:val="left"/>
      <w:pPr>
        <w:ind w:left="1440" w:hanging="360"/>
      </w:pPr>
    </w:lvl>
    <w:lvl w:ilvl="2" w:tplc="C0B0C7EA" w:tentative="1">
      <w:start w:val="1"/>
      <w:numFmt w:val="lowerRoman"/>
      <w:lvlText w:val="%3."/>
      <w:lvlJc w:val="right"/>
      <w:pPr>
        <w:ind w:left="2160" w:hanging="180"/>
      </w:pPr>
    </w:lvl>
    <w:lvl w:ilvl="3" w:tplc="117C02DE" w:tentative="1">
      <w:start w:val="1"/>
      <w:numFmt w:val="decimal"/>
      <w:lvlText w:val="%4."/>
      <w:lvlJc w:val="left"/>
      <w:pPr>
        <w:ind w:left="2880" w:hanging="360"/>
      </w:pPr>
    </w:lvl>
    <w:lvl w:ilvl="4" w:tplc="776AB726" w:tentative="1">
      <w:start w:val="1"/>
      <w:numFmt w:val="lowerLetter"/>
      <w:lvlText w:val="%5."/>
      <w:lvlJc w:val="left"/>
      <w:pPr>
        <w:ind w:left="3600" w:hanging="360"/>
      </w:pPr>
    </w:lvl>
    <w:lvl w:ilvl="5" w:tplc="C8FAC48C" w:tentative="1">
      <w:start w:val="1"/>
      <w:numFmt w:val="lowerRoman"/>
      <w:lvlText w:val="%6."/>
      <w:lvlJc w:val="right"/>
      <w:pPr>
        <w:ind w:left="4320" w:hanging="180"/>
      </w:pPr>
    </w:lvl>
    <w:lvl w:ilvl="6" w:tplc="D5F481E0" w:tentative="1">
      <w:start w:val="1"/>
      <w:numFmt w:val="decimal"/>
      <w:lvlText w:val="%7."/>
      <w:lvlJc w:val="left"/>
      <w:pPr>
        <w:ind w:left="5040" w:hanging="360"/>
      </w:pPr>
    </w:lvl>
    <w:lvl w:ilvl="7" w:tplc="DF289FF2" w:tentative="1">
      <w:start w:val="1"/>
      <w:numFmt w:val="lowerLetter"/>
      <w:lvlText w:val="%8."/>
      <w:lvlJc w:val="left"/>
      <w:pPr>
        <w:ind w:left="5760" w:hanging="360"/>
      </w:pPr>
    </w:lvl>
    <w:lvl w:ilvl="8" w:tplc="A1EC82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2A6A998">
      <w:start w:val="1"/>
      <w:numFmt w:val="lowerRoman"/>
      <w:lvlText w:val="(%1)"/>
      <w:lvlJc w:val="left"/>
      <w:pPr>
        <w:ind w:left="1080" w:hanging="720"/>
      </w:pPr>
      <w:rPr>
        <w:rFonts w:hint="default"/>
      </w:rPr>
    </w:lvl>
    <w:lvl w:ilvl="1" w:tplc="DF52DD28" w:tentative="1">
      <w:start w:val="1"/>
      <w:numFmt w:val="lowerLetter"/>
      <w:lvlText w:val="%2."/>
      <w:lvlJc w:val="left"/>
      <w:pPr>
        <w:ind w:left="1440" w:hanging="360"/>
      </w:pPr>
    </w:lvl>
    <w:lvl w:ilvl="2" w:tplc="065A11B8" w:tentative="1">
      <w:start w:val="1"/>
      <w:numFmt w:val="lowerRoman"/>
      <w:lvlText w:val="%3."/>
      <w:lvlJc w:val="right"/>
      <w:pPr>
        <w:ind w:left="2160" w:hanging="180"/>
      </w:pPr>
    </w:lvl>
    <w:lvl w:ilvl="3" w:tplc="1062BC40" w:tentative="1">
      <w:start w:val="1"/>
      <w:numFmt w:val="decimal"/>
      <w:lvlText w:val="%4."/>
      <w:lvlJc w:val="left"/>
      <w:pPr>
        <w:ind w:left="2880" w:hanging="360"/>
      </w:pPr>
    </w:lvl>
    <w:lvl w:ilvl="4" w:tplc="98DEE2C2" w:tentative="1">
      <w:start w:val="1"/>
      <w:numFmt w:val="lowerLetter"/>
      <w:lvlText w:val="%5."/>
      <w:lvlJc w:val="left"/>
      <w:pPr>
        <w:ind w:left="3600" w:hanging="360"/>
      </w:pPr>
    </w:lvl>
    <w:lvl w:ilvl="5" w:tplc="BBFC2AA6" w:tentative="1">
      <w:start w:val="1"/>
      <w:numFmt w:val="lowerRoman"/>
      <w:lvlText w:val="%6."/>
      <w:lvlJc w:val="right"/>
      <w:pPr>
        <w:ind w:left="4320" w:hanging="180"/>
      </w:pPr>
    </w:lvl>
    <w:lvl w:ilvl="6" w:tplc="A24EF95A" w:tentative="1">
      <w:start w:val="1"/>
      <w:numFmt w:val="decimal"/>
      <w:lvlText w:val="%7."/>
      <w:lvlJc w:val="left"/>
      <w:pPr>
        <w:ind w:left="5040" w:hanging="360"/>
      </w:pPr>
    </w:lvl>
    <w:lvl w:ilvl="7" w:tplc="AF68CD10" w:tentative="1">
      <w:start w:val="1"/>
      <w:numFmt w:val="lowerLetter"/>
      <w:lvlText w:val="%8."/>
      <w:lvlJc w:val="left"/>
      <w:pPr>
        <w:ind w:left="5760" w:hanging="360"/>
      </w:pPr>
    </w:lvl>
    <w:lvl w:ilvl="8" w:tplc="95FC8D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28AD9BA">
      <w:start w:val="1"/>
      <w:numFmt w:val="lowerRoman"/>
      <w:lvlText w:val="(%1)"/>
      <w:lvlJc w:val="left"/>
      <w:pPr>
        <w:ind w:left="1080" w:hanging="720"/>
      </w:pPr>
      <w:rPr>
        <w:rFonts w:hint="default"/>
      </w:rPr>
    </w:lvl>
    <w:lvl w:ilvl="1" w:tplc="6B8C4A38" w:tentative="1">
      <w:start w:val="1"/>
      <w:numFmt w:val="lowerLetter"/>
      <w:lvlText w:val="%2."/>
      <w:lvlJc w:val="left"/>
      <w:pPr>
        <w:ind w:left="1440" w:hanging="360"/>
      </w:pPr>
    </w:lvl>
    <w:lvl w:ilvl="2" w:tplc="9F3E96B4" w:tentative="1">
      <w:start w:val="1"/>
      <w:numFmt w:val="lowerRoman"/>
      <w:lvlText w:val="%3."/>
      <w:lvlJc w:val="right"/>
      <w:pPr>
        <w:ind w:left="2160" w:hanging="180"/>
      </w:pPr>
    </w:lvl>
    <w:lvl w:ilvl="3" w:tplc="E9C4C24C" w:tentative="1">
      <w:start w:val="1"/>
      <w:numFmt w:val="decimal"/>
      <w:lvlText w:val="%4."/>
      <w:lvlJc w:val="left"/>
      <w:pPr>
        <w:ind w:left="2880" w:hanging="360"/>
      </w:pPr>
    </w:lvl>
    <w:lvl w:ilvl="4" w:tplc="56D0FBF4" w:tentative="1">
      <w:start w:val="1"/>
      <w:numFmt w:val="lowerLetter"/>
      <w:lvlText w:val="%5."/>
      <w:lvlJc w:val="left"/>
      <w:pPr>
        <w:ind w:left="3600" w:hanging="360"/>
      </w:pPr>
    </w:lvl>
    <w:lvl w:ilvl="5" w:tplc="8C54DBD4" w:tentative="1">
      <w:start w:val="1"/>
      <w:numFmt w:val="lowerRoman"/>
      <w:lvlText w:val="%6."/>
      <w:lvlJc w:val="right"/>
      <w:pPr>
        <w:ind w:left="4320" w:hanging="180"/>
      </w:pPr>
    </w:lvl>
    <w:lvl w:ilvl="6" w:tplc="08CE05A8" w:tentative="1">
      <w:start w:val="1"/>
      <w:numFmt w:val="decimal"/>
      <w:lvlText w:val="%7."/>
      <w:lvlJc w:val="left"/>
      <w:pPr>
        <w:ind w:left="5040" w:hanging="360"/>
      </w:pPr>
    </w:lvl>
    <w:lvl w:ilvl="7" w:tplc="5E74E0C2" w:tentative="1">
      <w:start w:val="1"/>
      <w:numFmt w:val="lowerLetter"/>
      <w:lvlText w:val="%8."/>
      <w:lvlJc w:val="left"/>
      <w:pPr>
        <w:ind w:left="5760" w:hanging="360"/>
      </w:pPr>
    </w:lvl>
    <w:lvl w:ilvl="8" w:tplc="2E6C67A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7586414">
      <w:start w:val="1"/>
      <w:numFmt w:val="lowerRoman"/>
      <w:lvlText w:val="(%1)"/>
      <w:lvlJc w:val="left"/>
      <w:pPr>
        <w:ind w:left="1080" w:hanging="720"/>
      </w:pPr>
      <w:rPr>
        <w:rFonts w:hint="default"/>
      </w:rPr>
    </w:lvl>
    <w:lvl w:ilvl="1" w:tplc="B81206BE" w:tentative="1">
      <w:start w:val="1"/>
      <w:numFmt w:val="lowerLetter"/>
      <w:lvlText w:val="%2."/>
      <w:lvlJc w:val="left"/>
      <w:pPr>
        <w:ind w:left="1440" w:hanging="360"/>
      </w:pPr>
    </w:lvl>
    <w:lvl w:ilvl="2" w:tplc="063C84F6" w:tentative="1">
      <w:start w:val="1"/>
      <w:numFmt w:val="lowerRoman"/>
      <w:lvlText w:val="%3."/>
      <w:lvlJc w:val="right"/>
      <w:pPr>
        <w:ind w:left="2160" w:hanging="180"/>
      </w:pPr>
    </w:lvl>
    <w:lvl w:ilvl="3" w:tplc="4B7E8BDA" w:tentative="1">
      <w:start w:val="1"/>
      <w:numFmt w:val="decimal"/>
      <w:lvlText w:val="%4."/>
      <w:lvlJc w:val="left"/>
      <w:pPr>
        <w:ind w:left="2880" w:hanging="360"/>
      </w:pPr>
    </w:lvl>
    <w:lvl w:ilvl="4" w:tplc="C1B281FE" w:tentative="1">
      <w:start w:val="1"/>
      <w:numFmt w:val="lowerLetter"/>
      <w:lvlText w:val="%5."/>
      <w:lvlJc w:val="left"/>
      <w:pPr>
        <w:ind w:left="3600" w:hanging="360"/>
      </w:pPr>
    </w:lvl>
    <w:lvl w:ilvl="5" w:tplc="4F76E512" w:tentative="1">
      <w:start w:val="1"/>
      <w:numFmt w:val="lowerRoman"/>
      <w:lvlText w:val="%6."/>
      <w:lvlJc w:val="right"/>
      <w:pPr>
        <w:ind w:left="4320" w:hanging="180"/>
      </w:pPr>
    </w:lvl>
    <w:lvl w:ilvl="6" w:tplc="9CF4EA7E" w:tentative="1">
      <w:start w:val="1"/>
      <w:numFmt w:val="decimal"/>
      <w:lvlText w:val="%7."/>
      <w:lvlJc w:val="left"/>
      <w:pPr>
        <w:ind w:left="5040" w:hanging="360"/>
      </w:pPr>
    </w:lvl>
    <w:lvl w:ilvl="7" w:tplc="A14097EE" w:tentative="1">
      <w:start w:val="1"/>
      <w:numFmt w:val="lowerLetter"/>
      <w:lvlText w:val="%8."/>
      <w:lvlJc w:val="left"/>
      <w:pPr>
        <w:ind w:left="5760" w:hanging="360"/>
      </w:pPr>
    </w:lvl>
    <w:lvl w:ilvl="8" w:tplc="042A36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7385C60">
      <w:start w:val="1"/>
      <w:numFmt w:val="lowerRoman"/>
      <w:lvlText w:val="(%1)"/>
      <w:lvlJc w:val="left"/>
      <w:pPr>
        <w:ind w:left="1080" w:hanging="720"/>
      </w:pPr>
      <w:rPr>
        <w:rFonts w:hint="default"/>
      </w:rPr>
    </w:lvl>
    <w:lvl w:ilvl="1" w:tplc="4C4ED37C" w:tentative="1">
      <w:start w:val="1"/>
      <w:numFmt w:val="lowerLetter"/>
      <w:lvlText w:val="%2."/>
      <w:lvlJc w:val="left"/>
      <w:pPr>
        <w:ind w:left="1440" w:hanging="360"/>
      </w:pPr>
    </w:lvl>
    <w:lvl w:ilvl="2" w:tplc="E190E7C4" w:tentative="1">
      <w:start w:val="1"/>
      <w:numFmt w:val="lowerRoman"/>
      <w:lvlText w:val="%3."/>
      <w:lvlJc w:val="right"/>
      <w:pPr>
        <w:ind w:left="2160" w:hanging="180"/>
      </w:pPr>
    </w:lvl>
    <w:lvl w:ilvl="3" w:tplc="0890C378" w:tentative="1">
      <w:start w:val="1"/>
      <w:numFmt w:val="decimal"/>
      <w:lvlText w:val="%4."/>
      <w:lvlJc w:val="left"/>
      <w:pPr>
        <w:ind w:left="2880" w:hanging="360"/>
      </w:pPr>
    </w:lvl>
    <w:lvl w:ilvl="4" w:tplc="86E6A2B2" w:tentative="1">
      <w:start w:val="1"/>
      <w:numFmt w:val="lowerLetter"/>
      <w:lvlText w:val="%5."/>
      <w:lvlJc w:val="left"/>
      <w:pPr>
        <w:ind w:left="3600" w:hanging="360"/>
      </w:pPr>
    </w:lvl>
    <w:lvl w:ilvl="5" w:tplc="02B0682A" w:tentative="1">
      <w:start w:val="1"/>
      <w:numFmt w:val="lowerRoman"/>
      <w:lvlText w:val="%6."/>
      <w:lvlJc w:val="right"/>
      <w:pPr>
        <w:ind w:left="4320" w:hanging="180"/>
      </w:pPr>
    </w:lvl>
    <w:lvl w:ilvl="6" w:tplc="85BCF6FC" w:tentative="1">
      <w:start w:val="1"/>
      <w:numFmt w:val="decimal"/>
      <w:lvlText w:val="%7."/>
      <w:lvlJc w:val="left"/>
      <w:pPr>
        <w:ind w:left="5040" w:hanging="360"/>
      </w:pPr>
    </w:lvl>
    <w:lvl w:ilvl="7" w:tplc="DF78AA6C" w:tentative="1">
      <w:start w:val="1"/>
      <w:numFmt w:val="lowerLetter"/>
      <w:lvlText w:val="%8."/>
      <w:lvlJc w:val="left"/>
      <w:pPr>
        <w:ind w:left="5760" w:hanging="360"/>
      </w:pPr>
    </w:lvl>
    <w:lvl w:ilvl="8" w:tplc="6D385B2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BD8"/>
    <w:rsid w:val="001E7EFF"/>
    <w:rsid w:val="00203213"/>
    <w:rsid w:val="002A2E6F"/>
    <w:rsid w:val="00367CAD"/>
    <w:rsid w:val="003D0001"/>
    <w:rsid w:val="0043077D"/>
    <w:rsid w:val="004402FD"/>
    <w:rsid w:val="005B3A54"/>
    <w:rsid w:val="00614ACE"/>
    <w:rsid w:val="006B770A"/>
    <w:rsid w:val="006F6090"/>
    <w:rsid w:val="0071482B"/>
    <w:rsid w:val="007422D3"/>
    <w:rsid w:val="00A02BD8"/>
    <w:rsid w:val="00A52689"/>
    <w:rsid w:val="00A9661F"/>
    <w:rsid w:val="00CF65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D463"/>
  <w15:docId w15:val="{0B9F5C9D-F26B-484D-A173-A94D843D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7422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3379</RACS_x0020_ID>
    <Approved_x0020_Provider xmlns="a8338b6e-77a6-4851-82b6-98166143ffdd">Monash Health</Approved_x0020_Provider>
    <Management_x0020_Company_x0020_ID xmlns="a8338b6e-77a6-4851-82b6-98166143ffdd" xsi:nil="true"/>
    <Home xmlns="a8338b6e-77a6-4851-82b6-98166143ffdd">Mooraleigh Hostel</Home>
    <Signed xmlns="a8338b6e-77a6-4851-82b6-98166143ffdd" xsi:nil="true"/>
    <Uploaded xmlns="a8338b6e-77a6-4851-82b6-98166143ffdd">False</Uploaded>
    <Management_x0020_Company xmlns="a8338b6e-77a6-4851-82b6-98166143ffdd" xsi:nil="true"/>
    <Doc_x0020_Date xmlns="a8338b6e-77a6-4851-82b6-98166143ffdd">2022-09-28T00:42:00+00:00</Doc_x0020_Date>
    <CSI_x0020_ID xmlns="a8338b6e-77a6-4851-82b6-98166143ffdd" xsi:nil="true"/>
    <Case_x0020_ID xmlns="a8338b6e-77a6-4851-82b6-98166143ffdd" xsi:nil="true"/>
    <Approved_x0020_Provider_x0020_ID xmlns="a8338b6e-77a6-4851-82b6-98166143ffdd">AAA70409-77F4-DC11-AD41-005056922186</Approved_x0020_Provider_x0020_ID>
    <Location xmlns="a8338b6e-77a6-4851-82b6-98166143ffdd" xsi:nil="true"/>
    <Home_x0020_ID xmlns="a8338b6e-77a6-4851-82b6-98166143ffdd">A43F3B86-7CF4-DC11-AD41-005056922186</Home_x0020_ID>
    <State xmlns="a8338b6e-77a6-4851-82b6-98166143ffdd">VIC</State>
    <Doc_x0020_Sent_Received_x0020_Date xmlns="a8338b6e-77a6-4851-82b6-98166143ffdd">2022-09-28T00:00:00+00:00</Doc_x0020_Sent_Received_x0020_Date>
    <Activity_x0020_ID xmlns="a8338b6e-77a6-4851-82b6-98166143ffdd">575AC326-5A39-ED11-9AD5-005056922186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352A126-4E71-4759-9708-3014154E1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2022-10-21T02:51:00Z</dcterms:created>
  <dcterms:modified xsi:type="dcterms:W3CDTF">2022-10-21T02:51:00Z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