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67C96" w14:textId="77777777" w:rsidR="00EB6AD6" w:rsidRPr="002C3EBF" w:rsidRDefault="00EB6A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76A049" wp14:editId="3AEFDB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567802" w14:textId="77777777" w:rsidR="00EB6AD6" w:rsidRDefault="00EB6A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46C5C2" w14:textId="77777777" w:rsidR="00EB6AD6" w:rsidRDefault="00EB6A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1D85EE" w14:textId="77777777" w:rsidR="00EB6AD6" w:rsidRPr="002C3EBF" w:rsidRDefault="00EB6A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0FCE" w14:paraId="15B2FD81" w14:textId="77777777" w:rsidTr="00520FCE">
        <w:tc>
          <w:tcPr>
            <w:cnfStyle w:val="001000000000" w:firstRow="0" w:lastRow="0" w:firstColumn="1" w:lastColumn="0" w:oddVBand="0" w:evenVBand="0" w:oddHBand="0" w:evenHBand="0" w:firstRowFirstColumn="0" w:firstRowLastColumn="0" w:lastRowFirstColumn="0" w:lastRowLastColumn="0"/>
            <w:tcW w:w="3227" w:type="dxa"/>
          </w:tcPr>
          <w:p w14:paraId="0BA7EF3B" w14:textId="77777777" w:rsidR="00EB6AD6" w:rsidRPr="00996FAF" w:rsidRDefault="00EB6A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914FE6" w14:textId="77777777" w:rsidR="00EB6AD6" w:rsidRPr="00996FAF" w:rsidRDefault="00EB6A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Mornington Bay Care Community</w:t>
            </w:r>
          </w:p>
        </w:tc>
      </w:tr>
      <w:tr w:rsidR="00520FCE" w14:paraId="49ED66EB" w14:textId="77777777" w:rsidTr="00520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3F444" w14:textId="77777777" w:rsidR="00EB6AD6" w:rsidRPr="00996FAF" w:rsidRDefault="00EB6AD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AE833C" w14:textId="77777777" w:rsidR="00EB6AD6" w:rsidRPr="00C27BE3" w:rsidRDefault="00EB6A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3646</w:t>
            </w:r>
          </w:p>
        </w:tc>
      </w:tr>
      <w:tr w:rsidR="00520FCE" w14:paraId="46E477E6" w14:textId="77777777" w:rsidTr="00520F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22235" w14:textId="77777777" w:rsidR="00EB6AD6" w:rsidRPr="00996FAF" w:rsidRDefault="00EB6AD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37271F" w14:textId="77777777" w:rsidR="00EB6AD6" w:rsidRPr="00996FAF" w:rsidRDefault="00EB6A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185 Racecourse</w:t>
            </w:r>
            <w:r>
              <w:rPr>
                <w:rFonts w:ascii="Arial" w:eastAsia="Times New Roman" w:hAnsi="Arial" w:cs="Arial"/>
                <w:lang w:eastAsia="en-AU"/>
              </w:rPr>
              <w:t xml:space="preserve"> Road, MOUNT MARTHA, Victoria, 3934</w:t>
            </w:r>
          </w:p>
        </w:tc>
      </w:tr>
      <w:tr w:rsidR="00520FCE" w14:paraId="273CF642" w14:textId="77777777" w:rsidTr="00520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88FC4" w14:textId="77777777" w:rsidR="00EB6AD6" w:rsidRPr="00996FAF" w:rsidRDefault="00EB6AD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102A8C" w14:textId="77777777" w:rsidR="00EB6AD6" w:rsidRPr="00996FAF" w:rsidRDefault="00EB6A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20FCE" w14:paraId="598FDD4C" w14:textId="77777777" w:rsidTr="00520F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BFFAB2" w14:textId="77777777" w:rsidR="00EB6AD6" w:rsidRPr="00996FAF" w:rsidRDefault="00EB6AD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016BC3" w14:textId="77777777" w:rsidR="00EB6AD6" w:rsidRPr="00996FAF" w:rsidRDefault="00EB6A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February 2024</w:t>
            </w:r>
          </w:p>
        </w:tc>
      </w:tr>
      <w:tr w:rsidR="00520FCE" w14:paraId="6421ACEB" w14:textId="77777777" w:rsidTr="00520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29950E" w14:textId="77777777" w:rsidR="00EB6AD6" w:rsidRPr="00996FAF" w:rsidRDefault="00EB6AD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24116589"/>
            <w:placeholder>
              <w:docPart w:val="DefaultPlaceholder_-1854013437"/>
            </w:placeholder>
            <w:date w:fullDate="2024-03-07T00:00:00Z">
              <w:dateFormat w:val="d MMMM yyyy"/>
              <w:lid w:val="en-AU"/>
              <w:storeMappedDataAs w:val="dateTime"/>
              <w:calendar w:val="gregorian"/>
            </w:date>
          </w:sdtPr>
          <w:sdtEndPr/>
          <w:sdtContent>
            <w:tc>
              <w:tcPr>
                <w:tcW w:w="7114" w:type="dxa"/>
                <w:shd w:val="clear" w:color="auto" w:fill="FFFFFF" w:themeFill="background1"/>
              </w:tcPr>
              <w:p w14:paraId="7948423A" w14:textId="54D2B958" w:rsidR="00EB6AD6" w:rsidRPr="00996FAF" w:rsidRDefault="00277D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r w:rsidR="00520FCE" w14:paraId="1C991F3F" w14:textId="77777777" w:rsidTr="00520F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F3AB54" w14:textId="77777777" w:rsidR="00EB6AD6" w:rsidRPr="00996FAF" w:rsidRDefault="00EB6AD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00AE4C" w14:textId="77777777" w:rsidR="00EB6AD6" w:rsidRPr="009B6303" w:rsidRDefault="00EB6A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422B9252" w14:textId="77777777" w:rsidR="00EB6AD6" w:rsidRPr="009B6303" w:rsidRDefault="00EB6A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5418 Mornington Bay Care Community</w:t>
            </w:r>
          </w:p>
        </w:tc>
      </w:tr>
    </w:tbl>
    <w:bookmarkEnd w:id="0"/>
    <w:p w14:paraId="395063FE" w14:textId="77777777" w:rsidR="00EB6AD6" w:rsidRPr="00996FAF" w:rsidRDefault="00EB6A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18D246" w14:textId="77777777" w:rsidR="00EB6AD6" w:rsidRPr="00996FAF" w:rsidRDefault="00EB6AD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47C0D0" w14:textId="24F1750B" w:rsidR="00EB6AD6" w:rsidRPr="00996FAF" w:rsidRDefault="00EB6AD6" w:rsidP="0036130C">
      <w:pPr>
        <w:pStyle w:val="NormalArial"/>
      </w:pPr>
      <w:r w:rsidRPr="00996FAF">
        <w:t xml:space="preserve">This performance report for </w:t>
      </w:r>
      <w:r w:rsidRPr="00C27BE3">
        <w:rPr>
          <w:color w:val="auto"/>
        </w:rPr>
        <w:t>Mornington Bay Care Community</w:t>
      </w:r>
      <w:r w:rsidRPr="00996FAF">
        <w:rPr>
          <w:color w:val="auto"/>
        </w:rPr>
        <w:t xml:space="preserve"> (</w:t>
      </w:r>
      <w:r w:rsidRPr="00996FAF">
        <w:rPr>
          <w:b/>
          <w:color w:val="auto"/>
        </w:rPr>
        <w:t>the service</w:t>
      </w:r>
      <w:r w:rsidRPr="00996FAF">
        <w:rPr>
          <w:color w:val="auto"/>
        </w:rPr>
        <w:t xml:space="preserve">) has been prepared </w:t>
      </w:r>
      <w:r w:rsidRPr="00A8535A">
        <w:rPr>
          <w:color w:val="auto"/>
        </w:rPr>
        <w:t>by</w:t>
      </w:r>
      <w:r w:rsidR="000540C9" w:rsidRPr="00A8535A">
        <w:rPr>
          <w:color w:val="auto"/>
        </w:rPr>
        <w:t xml:space="preserve"> </w:t>
      </w:r>
      <w:r w:rsidR="00A8535A" w:rsidRPr="00A8535A">
        <w:rPr>
          <w:color w:val="auto"/>
        </w:rPr>
        <w:t xml:space="preserve">N Eastwood, </w:t>
      </w:r>
      <w:r w:rsidRPr="00A8535A">
        <w:t>delegate</w:t>
      </w:r>
      <w:r w:rsidRPr="00996FAF">
        <w:t xml:space="preserve"> of the Aged Care Quality and Safety Commissioner (Commissioner)</w:t>
      </w:r>
      <w:r>
        <w:rPr>
          <w:rStyle w:val="FootnoteReference"/>
        </w:rPr>
        <w:footnoteReference w:id="1"/>
      </w:r>
      <w:r w:rsidRPr="00996FAF">
        <w:t xml:space="preserve">. </w:t>
      </w:r>
    </w:p>
    <w:p w14:paraId="3EBCCF4B" w14:textId="77777777" w:rsidR="00EB6AD6" w:rsidRPr="00996FAF" w:rsidRDefault="00EB6A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694104" w14:textId="77777777" w:rsidR="00EB6AD6" w:rsidRPr="00996FAF" w:rsidRDefault="00EB6AD6" w:rsidP="0036130C">
      <w:pPr>
        <w:pStyle w:val="NormalArial"/>
      </w:pPr>
      <w:r w:rsidRPr="00996FAF">
        <w:t>The report also specifies any areas in which improvements must be made to ensure the Quality Standards are complied with.</w:t>
      </w:r>
    </w:p>
    <w:p w14:paraId="1CF02F51" w14:textId="77777777" w:rsidR="00EB6AD6" w:rsidRPr="00996FAF" w:rsidRDefault="00EB6AD6" w:rsidP="00712752">
      <w:pPr>
        <w:pStyle w:val="Heading1"/>
        <w:spacing w:before="240" w:after="240" w:line="22" w:lineRule="atLeast"/>
        <w:rPr>
          <w:rFonts w:ascii="Arial" w:hAnsi="Arial" w:cs="Arial"/>
        </w:rPr>
      </w:pPr>
      <w:r w:rsidRPr="00996FAF">
        <w:rPr>
          <w:rFonts w:ascii="Arial" w:hAnsi="Arial" w:cs="Arial"/>
        </w:rPr>
        <w:t>Material relied on</w:t>
      </w:r>
    </w:p>
    <w:p w14:paraId="4553E974" w14:textId="77777777" w:rsidR="00EB6AD6" w:rsidRPr="00996FAF" w:rsidRDefault="00EB6AD6" w:rsidP="0036130C">
      <w:pPr>
        <w:pStyle w:val="NormalArial"/>
      </w:pPr>
      <w:r w:rsidRPr="00996FAF">
        <w:t>The following information has been considered in preparing the performance report:</w:t>
      </w:r>
    </w:p>
    <w:p w14:paraId="1B6D926D" w14:textId="4BD652BD" w:rsidR="00EB6AD6" w:rsidRPr="0065126F" w:rsidRDefault="00EB6AD6" w:rsidP="0065126F">
      <w:pPr>
        <w:pStyle w:val="ListParagraph"/>
        <w:numPr>
          <w:ilvl w:val="0"/>
          <w:numId w:val="2"/>
        </w:numPr>
        <w:spacing w:line="240" w:lineRule="atLeast"/>
        <w:ind w:left="714" w:hanging="357"/>
        <w:contextualSpacing w:val="0"/>
        <w:rPr>
          <w:rFonts w:ascii="Arial" w:hAnsi="Arial" w:cs="Arial"/>
          <w:color w:val="auto"/>
        </w:rPr>
      </w:pPr>
      <w:r w:rsidRPr="00F453A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F453A6" w:rsidRPr="00F453A6">
        <w:rPr>
          <w:rFonts w:ascii="Arial" w:hAnsi="Arial" w:cs="Arial"/>
          <w:color w:val="auto"/>
        </w:rPr>
        <w:t>.</w:t>
      </w:r>
      <w:r w:rsidRPr="0065126F">
        <w:rPr>
          <w:rFonts w:ascii="Arial" w:hAnsi="Arial" w:cs="Arial"/>
        </w:rPr>
        <w:br w:type="page"/>
      </w:r>
    </w:p>
    <w:p w14:paraId="55970EE0" w14:textId="77777777" w:rsidR="00EB6AD6" w:rsidRPr="00996FAF" w:rsidRDefault="00EB6A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520FCE" w14:paraId="676B2C52" w14:textId="77777777" w:rsidTr="00966D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0A08698D" w14:textId="77777777" w:rsidR="00EB6AD6" w:rsidRPr="00996FAF" w:rsidRDefault="00EB6AD6" w:rsidP="002C5FA9">
            <w:pPr>
              <w:keepNext/>
              <w:spacing w:before="0" w:line="22" w:lineRule="atLeast"/>
              <w:ind w:right="-109"/>
              <w:rPr>
                <w:rFonts w:ascii="Arial" w:hAnsi="Arial" w:cs="Arial"/>
              </w:rPr>
            </w:pPr>
            <w:r w:rsidRPr="00996FAF">
              <w:rPr>
                <w:rFonts w:ascii="Arial" w:hAnsi="Arial" w:cs="Arial"/>
              </w:rPr>
              <w:t xml:space="preserve">Standard 2 </w:t>
            </w:r>
            <w:r w:rsidRPr="00492C4A">
              <w:rPr>
                <w:rFonts w:ascii="Arial" w:hAnsi="Arial" w:cs="Arial"/>
                <w:b w:val="0"/>
                <w:bCs/>
              </w:rPr>
              <w:t>Ongoing assessment and planning with consumers</w:t>
            </w:r>
          </w:p>
        </w:tc>
        <w:tc>
          <w:tcPr>
            <w:tcW w:w="1379" w:type="pct"/>
            <w:shd w:val="clear" w:color="auto" w:fill="auto"/>
          </w:tcPr>
          <w:p w14:paraId="7FC5EEE8" w14:textId="1AC309A9" w:rsidR="00EB6AD6" w:rsidRPr="002C5FA9" w:rsidRDefault="00492C4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520FCE" w14:paraId="125FDD7C" w14:textId="77777777" w:rsidTr="00966DD2">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15903150" w14:textId="77777777" w:rsidR="00EB6AD6" w:rsidRPr="00996FAF" w:rsidRDefault="00EB6AD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79" w:type="pct"/>
            <w:shd w:val="clear" w:color="auto" w:fill="auto"/>
          </w:tcPr>
          <w:p w14:paraId="57C096A3" w14:textId="36666FD4" w:rsidR="00EB6AD6" w:rsidRPr="00492C4A" w:rsidRDefault="00492C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92C4A">
              <w:rPr>
                <w:rFonts w:ascii="Arial" w:hAnsi="Arial" w:cs="Arial"/>
                <w:b/>
              </w:rPr>
              <w:t>Not applicable as not all requirements have been assessed</w:t>
            </w:r>
          </w:p>
        </w:tc>
      </w:tr>
      <w:tr w:rsidR="00520FCE" w14:paraId="3CBBFCDC" w14:textId="77777777" w:rsidTr="00966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558D2F13" w14:textId="77777777" w:rsidR="00EB6AD6" w:rsidRPr="00996FAF" w:rsidRDefault="00EB6AD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79" w:type="pct"/>
            <w:shd w:val="clear" w:color="auto" w:fill="auto"/>
          </w:tcPr>
          <w:p w14:paraId="2453C512" w14:textId="1279EEED" w:rsidR="00EB6AD6" w:rsidRPr="00492C4A" w:rsidRDefault="00492C4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492C4A">
              <w:rPr>
                <w:rFonts w:ascii="Arial" w:hAnsi="Arial" w:cs="Arial"/>
                <w:b/>
              </w:rPr>
              <w:t>Not applicable as not all requirements have been assessed</w:t>
            </w:r>
          </w:p>
        </w:tc>
      </w:tr>
    </w:tbl>
    <w:p w14:paraId="1DAD33BF" w14:textId="77777777" w:rsidR="00EB6AD6" w:rsidRPr="00996FAF" w:rsidRDefault="00EB6A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A6F66A" w14:textId="77777777" w:rsidR="00EB6AD6" w:rsidRPr="00996FAF" w:rsidRDefault="00EB6AD6" w:rsidP="00712752">
      <w:pPr>
        <w:pStyle w:val="Heading1"/>
        <w:spacing w:before="0" w:after="240" w:line="22" w:lineRule="atLeast"/>
        <w:rPr>
          <w:rFonts w:ascii="Arial" w:hAnsi="Arial" w:cs="Arial"/>
        </w:rPr>
      </w:pPr>
      <w:r w:rsidRPr="00996FAF">
        <w:rPr>
          <w:rFonts w:ascii="Arial" w:hAnsi="Arial" w:cs="Arial"/>
        </w:rPr>
        <w:t>Areas for improvement</w:t>
      </w:r>
    </w:p>
    <w:p w14:paraId="5B5C5CBC" w14:textId="77777777" w:rsidR="00EB6AD6" w:rsidRPr="00996FAF" w:rsidRDefault="00EB6A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68D762" w14:textId="3B5125D7" w:rsidR="00EB6AD6" w:rsidRPr="00996FAF" w:rsidRDefault="00EB6AD6" w:rsidP="0036130C">
      <w:pPr>
        <w:pStyle w:val="NormalArial"/>
      </w:pPr>
      <w:r w:rsidRPr="00996FAF">
        <w:br w:type="page"/>
      </w:r>
    </w:p>
    <w:p w14:paraId="319D2829" w14:textId="77777777" w:rsidR="00EB6AD6" w:rsidRPr="00996FAF" w:rsidRDefault="00EB6AD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520FCE" w14:paraId="6E93891E" w14:textId="77777777" w:rsidTr="00966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751A6C5B" w14:textId="77777777" w:rsidR="00EB6AD6" w:rsidRPr="0075021E" w:rsidRDefault="00EB6AD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1BBD97F" w14:textId="77777777" w:rsidR="00EB6AD6" w:rsidRPr="00996FAF" w:rsidRDefault="00EB6A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FCE" w14:paraId="25D53CE8" w14:textId="77777777" w:rsidTr="00966DD2">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tcPr>
          <w:p w14:paraId="2D0035A4" w14:textId="77777777" w:rsidR="00EB6AD6" w:rsidRPr="00996FAF" w:rsidRDefault="00EB6AD6"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7C16A439" w14:textId="77777777" w:rsidR="00EB6AD6" w:rsidRPr="00996FAF" w:rsidRDefault="00EB6A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BA72223" w14:textId="77777777" w:rsidR="00EB6AD6" w:rsidRPr="00996FAF" w:rsidRDefault="00C96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66442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B6AD6" w:rsidRPr="00B952AA">
                  <w:rPr>
                    <w:rFonts w:ascii="Arial" w:hAnsi="Arial" w:cs="Arial"/>
                  </w:rPr>
                  <w:t>Compliant</w:t>
                </w:r>
              </w:sdtContent>
            </w:sdt>
          </w:p>
        </w:tc>
      </w:tr>
    </w:tbl>
    <w:p w14:paraId="4E3CEDBD" w14:textId="77777777" w:rsidR="00EB6AD6" w:rsidRDefault="00EB6AD6" w:rsidP="00D87E7C">
      <w:pPr>
        <w:pStyle w:val="Heading20"/>
      </w:pPr>
      <w:r w:rsidRPr="00996FAF">
        <w:t>Findings</w:t>
      </w:r>
    </w:p>
    <w:p w14:paraId="2BFDEE40" w14:textId="2236C815" w:rsidR="00F21BEE" w:rsidRPr="00E273A5" w:rsidRDefault="006D40E9" w:rsidP="00966DD2">
      <w:pPr>
        <w:rPr>
          <w:rFonts w:ascii="Arial" w:hAnsi="Arial" w:cs="Arial"/>
          <w:bCs/>
          <w:color w:val="auto"/>
        </w:rPr>
      </w:pPr>
      <w:r w:rsidRPr="00E273A5">
        <w:rPr>
          <w:rFonts w:ascii="Arial" w:hAnsi="Arial" w:cs="Arial"/>
          <w:bCs/>
          <w:color w:val="auto"/>
        </w:rPr>
        <w:t>C</w:t>
      </w:r>
      <w:r w:rsidR="000C1121" w:rsidRPr="00E273A5">
        <w:rPr>
          <w:rFonts w:ascii="Arial" w:hAnsi="Arial" w:cs="Arial"/>
          <w:bCs/>
          <w:color w:val="auto"/>
        </w:rPr>
        <w:t xml:space="preserve">onsumers and representatives </w:t>
      </w:r>
      <w:r w:rsidR="004A5906">
        <w:rPr>
          <w:rFonts w:ascii="Arial" w:hAnsi="Arial" w:cs="Arial"/>
          <w:bCs/>
          <w:color w:val="auto"/>
        </w:rPr>
        <w:t>were satisfied</w:t>
      </w:r>
      <w:r w:rsidR="000C1121" w:rsidRPr="00E273A5">
        <w:rPr>
          <w:rFonts w:ascii="Arial" w:hAnsi="Arial" w:cs="Arial"/>
          <w:bCs/>
          <w:color w:val="auto"/>
        </w:rPr>
        <w:t xml:space="preserve"> with the care consumers receive</w:t>
      </w:r>
      <w:r w:rsidR="00FF3D5A">
        <w:rPr>
          <w:rFonts w:ascii="Arial" w:hAnsi="Arial" w:cs="Arial"/>
          <w:bCs/>
          <w:color w:val="auto"/>
        </w:rPr>
        <w:t>. This included</w:t>
      </w:r>
      <w:r w:rsidR="000C1121" w:rsidRPr="00E273A5">
        <w:rPr>
          <w:rFonts w:ascii="Arial" w:hAnsi="Arial" w:cs="Arial"/>
          <w:bCs/>
          <w:color w:val="auto"/>
        </w:rPr>
        <w:t xml:space="preserve"> how risks to consumer health and wellbeing </w:t>
      </w:r>
      <w:r w:rsidR="001F2467">
        <w:rPr>
          <w:rFonts w:ascii="Arial" w:hAnsi="Arial" w:cs="Arial"/>
          <w:bCs/>
          <w:color w:val="auto"/>
        </w:rPr>
        <w:t>we</w:t>
      </w:r>
      <w:r w:rsidR="000C1121" w:rsidRPr="00E273A5">
        <w:rPr>
          <w:rFonts w:ascii="Arial" w:hAnsi="Arial" w:cs="Arial"/>
          <w:bCs/>
          <w:color w:val="auto"/>
        </w:rPr>
        <w:t>re considered and managed through assessment and care planning</w:t>
      </w:r>
      <w:r w:rsidR="00B96D83">
        <w:rPr>
          <w:rFonts w:ascii="Arial" w:hAnsi="Arial" w:cs="Arial"/>
          <w:bCs/>
          <w:color w:val="auto"/>
        </w:rPr>
        <w:t xml:space="preserve">, </w:t>
      </w:r>
      <w:r w:rsidR="009B031F">
        <w:rPr>
          <w:rFonts w:ascii="Arial" w:hAnsi="Arial" w:cs="Arial"/>
          <w:bCs/>
          <w:color w:val="auto"/>
        </w:rPr>
        <w:t>particularly</w:t>
      </w:r>
      <w:r w:rsidR="00B96D83">
        <w:rPr>
          <w:rFonts w:ascii="Arial" w:hAnsi="Arial" w:cs="Arial"/>
          <w:bCs/>
          <w:color w:val="auto"/>
        </w:rPr>
        <w:t xml:space="preserve"> in relation to </w:t>
      </w:r>
      <w:r w:rsidR="009B031F">
        <w:rPr>
          <w:rFonts w:ascii="Arial" w:hAnsi="Arial" w:cs="Arial"/>
          <w:bCs/>
          <w:color w:val="auto"/>
        </w:rPr>
        <w:t>skin integrity and wound management.</w:t>
      </w:r>
    </w:p>
    <w:p w14:paraId="5DDB4E93" w14:textId="2AA6A213" w:rsidR="00393A66" w:rsidRPr="00E273A5" w:rsidRDefault="000C1121" w:rsidP="00966DD2">
      <w:pPr>
        <w:rPr>
          <w:rFonts w:ascii="Arial" w:hAnsi="Arial" w:cs="Arial"/>
          <w:szCs w:val="22"/>
        </w:rPr>
      </w:pPr>
      <w:r w:rsidRPr="00E273A5">
        <w:rPr>
          <w:rFonts w:ascii="Arial" w:hAnsi="Arial" w:cs="Arial"/>
        </w:rPr>
        <w:t xml:space="preserve">Care </w:t>
      </w:r>
      <w:r w:rsidR="00F21BEE" w:rsidRPr="00E273A5">
        <w:rPr>
          <w:rFonts w:ascii="Arial" w:hAnsi="Arial" w:cs="Arial"/>
        </w:rPr>
        <w:t xml:space="preserve">files and </w:t>
      </w:r>
      <w:r w:rsidRPr="00E273A5">
        <w:rPr>
          <w:rFonts w:ascii="Arial" w:hAnsi="Arial" w:cs="Arial"/>
        </w:rPr>
        <w:t xml:space="preserve">documentation </w:t>
      </w:r>
      <w:r w:rsidR="005E68B8" w:rsidRPr="00E273A5">
        <w:rPr>
          <w:rFonts w:ascii="Arial" w:hAnsi="Arial" w:cs="Arial"/>
        </w:rPr>
        <w:t>demonstrated current and</w:t>
      </w:r>
      <w:r w:rsidRPr="00E273A5">
        <w:rPr>
          <w:rFonts w:ascii="Arial" w:hAnsi="Arial" w:cs="Arial"/>
        </w:rPr>
        <w:t xml:space="preserve"> </w:t>
      </w:r>
      <w:r w:rsidR="005E68B8" w:rsidRPr="00E273A5">
        <w:rPr>
          <w:rFonts w:ascii="Arial" w:hAnsi="Arial" w:cs="Arial"/>
        </w:rPr>
        <w:t>appropriate</w:t>
      </w:r>
      <w:r w:rsidRPr="00E273A5">
        <w:rPr>
          <w:rFonts w:ascii="Arial" w:hAnsi="Arial" w:cs="Arial"/>
        </w:rPr>
        <w:t xml:space="preserve"> </w:t>
      </w:r>
      <w:r w:rsidR="005E68B8" w:rsidRPr="00E273A5">
        <w:rPr>
          <w:rFonts w:ascii="Arial" w:hAnsi="Arial" w:cs="Arial"/>
        </w:rPr>
        <w:t xml:space="preserve">risk </w:t>
      </w:r>
      <w:r w:rsidRPr="00E273A5">
        <w:rPr>
          <w:rFonts w:ascii="Arial" w:hAnsi="Arial" w:cs="Arial"/>
        </w:rPr>
        <w:t>assessments</w:t>
      </w:r>
      <w:r w:rsidR="005E68B8" w:rsidRPr="00E273A5">
        <w:rPr>
          <w:rFonts w:ascii="Arial" w:hAnsi="Arial" w:cs="Arial"/>
        </w:rPr>
        <w:t xml:space="preserve"> </w:t>
      </w:r>
      <w:r w:rsidR="00AD4D58">
        <w:rPr>
          <w:rFonts w:ascii="Arial" w:hAnsi="Arial" w:cs="Arial"/>
        </w:rPr>
        <w:t>including</w:t>
      </w:r>
      <w:r w:rsidR="00393A66" w:rsidRPr="00E273A5">
        <w:rPr>
          <w:rFonts w:ascii="Arial" w:hAnsi="Arial" w:cs="Arial"/>
        </w:rPr>
        <w:t xml:space="preserve"> identification of a range of risks, skin integrity, falls, restrictive practice and complex care needs. Where risks were identified individual strategies to minimise risks were documented</w:t>
      </w:r>
      <w:r w:rsidR="007159B8">
        <w:rPr>
          <w:rFonts w:ascii="Arial" w:hAnsi="Arial" w:cs="Arial"/>
        </w:rPr>
        <w:t xml:space="preserve"> in consumer care plans.</w:t>
      </w:r>
      <w:r w:rsidR="00EE1BC7" w:rsidRPr="00E273A5">
        <w:rPr>
          <w:rFonts w:ascii="Arial" w:hAnsi="Arial" w:cs="Arial"/>
        </w:rPr>
        <w:t xml:space="preserve"> </w:t>
      </w:r>
      <w:r w:rsidR="00FE118F">
        <w:rPr>
          <w:rFonts w:ascii="Arial" w:hAnsi="Arial" w:cs="Arial"/>
        </w:rPr>
        <w:t>A review of files demonstrated input from allied health professionals where further wound assessment and management were required</w:t>
      </w:r>
      <w:r w:rsidR="00D8165A">
        <w:rPr>
          <w:rFonts w:ascii="Arial" w:hAnsi="Arial" w:cs="Arial"/>
        </w:rPr>
        <w:t>.</w:t>
      </w:r>
    </w:p>
    <w:p w14:paraId="0C2948AE" w14:textId="1FFFC0A2" w:rsidR="00960129" w:rsidRDefault="00D40652" w:rsidP="00966DD2">
      <w:pPr>
        <w:rPr>
          <w:rFonts w:ascii="Arial" w:hAnsi="Arial" w:cs="Arial"/>
          <w:color w:val="auto"/>
        </w:rPr>
      </w:pPr>
      <w:r>
        <w:rPr>
          <w:rFonts w:ascii="Arial" w:hAnsi="Arial" w:cs="Arial"/>
        </w:rPr>
        <w:t>Staff</w:t>
      </w:r>
      <w:r w:rsidRPr="00E273A5">
        <w:rPr>
          <w:rFonts w:ascii="Arial" w:hAnsi="Arial" w:cs="Arial"/>
        </w:rPr>
        <w:t xml:space="preserve"> </w:t>
      </w:r>
      <w:r w:rsidR="00F81A48">
        <w:rPr>
          <w:rFonts w:ascii="Arial" w:hAnsi="Arial" w:cs="Arial"/>
        </w:rPr>
        <w:t xml:space="preserve">described the </w:t>
      </w:r>
      <w:r w:rsidRPr="00E273A5">
        <w:rPr>
          <w:rFonts w:ascii="Arial" w:hAnsi="Arial" w:cs="Arial"/>
        </w:rPr>
        <w:t xml:space="preserve">rotational resident of the day process </w:t>
      </w:r>
      <w:r w:rsidR="00F81A48">
        <w:rPr>
          <w:rFonts w:ascii="Arial" w:hAnsi="Arial" w:cs="Arial"/>
        </w:rPr>
        <w:t xml:space="preserve">at which time they </w:t>
      </w:r>
      <w:r w:rsidRPr="00E273A5">
        <w:rPr>
          <w:rStyle w:val="ui-provider"/>
          <w:rFonts w:ascii="Arial" w:hAnsi="Arial" w:cs="Arial"/>
        </w:rPr>
        <w:t>complete a ‘head to toe’ assessment for consumers</w:t>
      </w:r>
      <w:r>
        <w:rPr>
          <w:rStyle w:val="ui-provider"/>
          <w:rFonts w:ascii="Arial" w:hAnsi="Arial" w:cs="Arial"/>
        </w:rPr>
        <w:t xml:space="preserve">. </w:t>
      </w:r>
      <w:r w:rsidR="00F81A48">
        <w:rPr>
          <w:rStyle w:val="ui-provider"/>
          <w:rFonts w:ascii="Arial" w:hAnsi="Arial" w:cs="Arial"/>
        </w:rPr>
        <w:t xml:space="preserve">The Assessment Team noted one instance of delayed reporting of compromised skin integrity, in response to this feedback </w:t>
      </w:r>
      <w:r w:rsidR="00BE7BFC">
        <w:rPr>
          <w:rFonts w:ascii="Arial" w:hAnsi="Arial" w:cs="Arial"/>
          <w:color w:val="auto"/>
        </w:rPr>
        <w:t>m</w:t>
      </w:r>
      <w:r>
        <w:rPr>
          <w:rFonts w:ascii="Arial" w:hAnsi="Arial" w:cs="Arial"/>
          <w:color w:val="auto"/>
        </w:rPr>
        <w:t>anagement</w:t>
      </w:r>
      <w:r w:rsidR="000C1121" w:rsidRPr="00E273A5">
        <w:rPr>
          <w:rFonts w:ascii="Arial" w:hAnsi="Arial" w:cs="Arial"/>
          <w:color w:val="auto"/>
        </w:rPr>
        <w:t xml:space="preserve"> issued a memorandum </w:t>
      </w:r>
      <w:r>
        <w:rPr>
          <w:rFonts w:ascii="Arial" w:hAnsi="Arial" w:cs="Arial"/>
          <w:color w:val="auto"/>
        </w:rPr>
        <w:t xml:space="preserve">regarding </w:t>
      </w:r>
      <w:r w:rsidR="00BE7BFC">
        <w:rPr>
          <w:rFonts w:ascii="Arial" w:hAnsi="Arial" w:cs="Arial"/>
          <w:color w:val="auto"/>
        </w:rPr>
        <w:t>staff</w:t>
      </w:r>
      <w:r w:rsidR="00BE7BFC" w:rsidRPr="00E273A5">
        <w:rPr>
          <w:rFonts w:ascii="Arial" w:hAnsi="Arial" w:cs="Arial"/>
          <w:color w:val="auto"/>
        </w:rPr>
        <w:t xml:space="preserve"> </w:t>
      </w:r>
      <w:r w:rsidR="000C1121" w:rsidRPr="00E273A5">
        <w:rPr>
          <w:rFonts w:ascii="Arial" w:hAnsi="Arial" w:cs="Arial"/>
          <w:color w:val="auto"/>
        </w:rPr>
        <w:t xml:space="preserve">responsibilities </w:t>
      </w:r>
      <w:r w:rsidR="00BE7BFC">
        <w:rPr>
          <w:rFonts w:ascii="Arial" w:hAnsi="Arial" w:cs="Arial"/>
          <w:color w:val="auto"/>
        </w:rPr>
        <w:t xml:space="preserve">related to </w:t>
      </w:r>
      <w:r w:rsidR="000C1121" w:rsidRPr="00E273A5">
        <w:rPr>
          <w:rFonts w:ascii="Arial" w:hAnsi="Arial" w:cs="Arial"/>
          <w:color w:val="auto"/>
        </w:rPr>
        <w:t xml:space="preserve">consumers skin </w:t>
      </w:r>
      <w:r w:rsidR="00BE7BFC">
        <w:rPr>
          <w:rFonts w:ascii="Arial" w:hAnsi="Arial" w:cs="Arial"/>
          <w:color w:val="auto"/>
        </w:rPr>
        <w:t xml:space="preserve">checks </w:t>
      </w:r>
      <w:r w:rsidR="000C1121" w:rsidRPr="00E273A5">
        <w:rPr>
          <w:rFonts w:ascii="Arial" w:hAnsi="Arial" w:cs="Arial"/>
          <w:color w:val="auto"/>
        </w:rPr>
        <w:t>and escalati</w:t>
      </w:r>
      <w:r w:rsidR="000226FE">
        <w:rPr>
          <w:rFonts w:ascii="Arial" w:hAnsi="Arial" w:cs="Arial"/>
          <w:color w:val="auto"/>
        </w:rPr>
        <w:t>on of</w:t>
      </w:r>
      <w:r w:rsidR="000C1121" w:rsidRPr="00E273A5">
        <w:rPr>
          <w:rFonts w:ascii="Arial" w:hAnsi="Arial" w:cs="Arial"/>
          <w:color w:val="auto"/>
        </w:rPr>
        <w:t xml:space="preserve"> skin breakdown</w:t>
      </w:r>
      <w:r>
        <w:rPr>
          <w:rFonts w:ascii="Arial" w:hAnsi="Arial" w:cs="Arial"/>
          <w:color w:val="auto"/>
        </w:rPr>
        <w:t xml:space="preserve">. </w:t>
      </w:r>
    </w:p>
    <w:p w14:paraId="742B3278" w14:textId="16DA5CC5" w:rsidR="00365350" w:rsidRPr="00960129" w:rsidRDefault="000C1121" w:rsidP="00966DD2">
      <w:pPr>
        <w:rPr>
          <w:rFonts w:ascii="Arial" w:hAnsi="Arial" w:cs="Arial"/>
        </w:rPr>
      </w:pPr>
      <w:r w:rsidRPr="00E273A5">
        <w:rPr>
          <w:rFonts w:ascii="Arial" w:hAnsi="Arial" w:cs="Arial"/>
        </w:rPr>
        <w:t xml:space="preserve">The </w:t>
      </w:r>
      <w:r w:rsidR="003455D2" w:rsidRPr="00E273A5">
        <w:rPr>
          <w:rFonts w:ascii="Arial" w:hAnsi="Arial" w:cs="Arial"/>
        </w:rPr>
        <w:t>service</w:t>
      </w:r>
      <w:r w:rsidRPr="00E273A5">
        <w:rPr>
          <w:rFonts w:ascii="Arial" w:hAnsi="Arial" w:cs="Arial"/>
        </w:rPr>
        <w:t xml:space="preserve"> has policies and procedures </w:t>
      </w:r>
      <w:r w:rsidR="003455D2" w:rsidRPr="00E273A5">
        <w:rPr>
          <w:rFonts w:ascii="Arial" w:hAnsi="Arial" w:cs="Arial"/>
        </w:rPr>
        <w:t xml:space="preserve">in place </w:t>
      </w:r>
      <w:r w:rsidRPr="00E273A5">
        <w:rPr>
          <w:rFonts w:ascii="Arial" w:hAnsi="Arial" w:cs="Arial"/>
        </w:rPr>
        <w:t>to guide staff in clinical assessment and guidelines on identifying risk and risk management</w:t>
      </w:r>
      <w:r w:rsidR="003455D2" w:rsidRPr="00E273A5">
        <w:rPr>
          <w:rFonts w:ascii="Arial" w:hAnsi="Arial" w:cs="Arial"/>
        </w:rPr>
        <w:t>.</w:t>
      </w:r>
      <w:r w:rsidR="009102AF">
        <w:rPr>
          <w:rFonts w:ascii="Arial" w:hAnsi="Arial" w:cs="Arial"/>
        </w:rPr>
        <w:t xml:space="preserve"> </w:t>
      </w:r>
      <w:r w:rsidR="009102AF">
        <w:rPr>
          <w:rFonts w:ascii="Arial" w:hAnsi="Arial" w:cs="Arial"/>
          <w:color w:val="auto"/>
        </w:rPr>
        <w:t xml:space="preserve">A review of training records also demonstrated </w:t>
      </w:r>
      <w:r w:rsidR="009102AF" w:rsidRPr="00E273A5">
        <w:rPr>
          <w:rFonts w:ascii="Arial" w:hAnsi="Arial" w:cs="Arial"/>
          <w:color w:val="auto"/>
        </w:rPr>
        <w:t xml:space="preserve">evidence of </w:t>
      </w:r>
      <w:r w:rsidR="009102AF">
        <w:rPr>
          <w:rFonts w:ascii="Arial" w:hAnsi="Arial" w:cs="Arial"/>
          <w:color w:val="auto"/>
        </w:rPr>
        <w:t xml:space="preserve">staff </w:t>
      </w:r>
      <w:r w:rsidR="009102AF" w:rsidRPr="00E273A5">
        <w:rPr>
          <w:rFonts w:ascii="Arial" w:hAnsi="Arial" w:cs="Arial"/>
          <w:color w:val="auto"/>
        </w:rPr>
        <w:t xml:space="preserve">training </w:t>
      </w:r>
      <w:r w:rsidR="009102AF">
        <w:rPr>
          <w:rFonts w:ascii="Arial" w:hAnsi="Arial" w:cs="Arial"/>
          <w:color w:val="auto"/>
        </w:rPr>
        <w:t>related to</w:t>
      </w:r>
      <w:r w:rsidR="009102AF" w:rsidRPr="00E273A5">
        <w:rPr>
          <w:rFonts w:ascii="Arial" w:hAnsi="Arial" w:cs="Arial"/>
          <w:color w:val="auto"/>
        </w:rPr>
        <w:t xml:space="preserve"> skin breakdown </w:t>
      </w:r>
      <w:r w:rsidR="009102AF">
        <w:rPr>
          <w:rFonts w:ascii="Arial" w:hAnsi="Arial" w:cs="Arial"/>
          <w:color w:val="auto"/>
        </w:rPr>
        <w:t>with future</w:t>
      </w:r>
      <w:r w:rsidR="009102AF" w:rsidRPr="00E273A5">
        <w:rPr>
          <w:rFonts w:ascii="Arial" w:hAnsi="Arial" w:cs="Arial"/>
          <w:color w:val="auto"/>
        </w:rPr>
        <w:t xml:space="preserve"> training</w:t>
      </w:r>
      <w:r w:rsidR="009102AF">
        <w:rPr>
          <w:rFonts w:ascii="Arial" w:hAnsi="Arial" w:cs="Arial"/>
          <w:color w:val="auto"/>
        </w:rPr>
        <w:t xml:space="preserve"> also planned for completion.</w:t>
      </w:r>
    </w:p>
    <w:p w14:paraId="6C19ABE2" w14:textId="711CCDD6" w:rsidR="0090483E" w:rsidRPr="005B40CA" w:rsidRDefault="0090483E" w:rsidP="00966DD2">
      <w:pPr>
        <w:pStyle w:val="NormalArial"/>
        <w:rPr>
          <w:color w:val="auto"/>
        </w:rPr>
      </w:pPr>
      <w:r w:rsidRPr="005B40CA">
        <w:rPr>
          <w:color w:val="auto"/>
        </w:rPr>
        <w:t xml:space="preserve">With consideration to the available information summarised above, I agree with the Assessment Team recommendations and find the service compliant with requirement </w:t>
      </w:r>
      <w:r w:rsidR="00EE13FD" w:rsidRPr="005B40CA">
        <w:rPr>
          <w:color w:val="auto"/>
        </w:rPr>
        <w:t>2(3)(a)</w:t>
      </w:r>
      <w:r w:rsidR="005B40CA" w:rsidRPr="005B40CA">
        <w:rPr>
          <w:color w:val="auto"/>
        </w:rPr>
        <w:t xml:space="preserve">. </w:t>
      </w:r>
    </w:p>
    <w:p w14:paraId="528B843D" w14:textId="0469DB96" w:rsidR="00EB6AD6" w:rsidRPr="00334B7D" w:rsidRDefault="00EB6AD6" w:rsidP="0090483E">
      <w:pPr>
        <w:pStyle w:val="NormalArial"/>
      </w:pPr>
      <w:r w:rsidRPr="00996FAF">
        <w:br w:type="page"/>
      </w:r>
    </w:p>
    <w:p w14:paraId="4D5CFB71" w14:textId="77777777" w:rsidR="00EB6AD6" w:rsidRPr="00996FAF" w:rsidRDefault="00EB6A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520FCE" w14:paraId="0B9D6F28" w14:textId="77777777" w:rsidTr="00966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326EB61" w14:textId="77777777" w:rsidR="00EB6AD6" w:rsidRPr="00996FAF" w:rsidRDefault="00EB6AD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720AD1A" w14:textId="77777777" w:rsidR="00EB6AD6" w:rsidRPr="00996FAF" w:rsidRDefault="00EB6A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FCE" w14:paraId="78152DCC" w14:textId="77777777" w:rsidTr="00966DD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31BDF830" w14:textId="77777777" w:rsidR="00EB6AD6" w:rsidRPr="00996FAF" w:rsidRDefault="00EB6AD6"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5FE70987" w14:textId="77777777" w:rsidR="00EB6AD6" w:rsidRPr="00996FAF" w:rsidRDefault="00EB6A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656CEA" w14:textId="77777777" w:rsidR="00EB6AD6" w:rsidRPr="00996FAF" w:rsidRDefault="00EB6A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1023EC" w14:textId="77777777" w:rsidR="00EB6AD6" w:rsidRPr="00996FAF" w:rsidRDefault="00EB6A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3F098C" w14:textId="77777777" w:rsidR="00EB6AD6" w:rsidRPr="00996FAF" w:rsidRDefault="00EB6A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5E2098" w14:textId="77777777" w:rsidR="00EB6AD6" w:rsidRPr="00996FAF" w:rsidRDefault="00C96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7058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B6AD6" w:rsidRPr="002C2F15">
                  <w:rPr>
                    <w:rFonts w:ascii="Arial" w:hAnsi="Arial" w:cs="Arial"/>
                  </w:rPr>
                  <w:t>Compliant</w:t>
                </w:r>
              </w:sdtContent>
            </w:sdt>
          </w:p>
        </w:tc>
      </w:tr>
    </w:tbl>
    <w:p w14:paraId="64516265" w14:textId="77777777" w:rsidR="00EB6AD6" w:rsidRDefault="00EB6AD6" w:rsidP="00D87E7C">
      <w:pPr>
        <w:pStyle w:val="Heading20"/>
      </w:pPr>
      <w:r w:rsidRPr="00996FAF">
        <w:t>Findings</w:t>
      </w:r>
    </w:p>
    <w:p w14:paraId="512B468B" w14:textId="42A55B46" w:rsidR="0048112C" w:rsidRDefault="00547280" w:rsidP="00966DD2">
      <w:pPr>
        <w:pStyle w:val="NormalArial"/>
      </w:pPr>
      <w:r w:rsidRPr="00CC0F47">
        <w:t xml:space="preserve">The </w:t>
      </w:r>
      <w:r w:rsidR="00E8038F" w:rsidRPr="00CC0F47">
        <w:t>servic</w:t>
      </w:r>
      <w:r w:rsidR="00EB6AD6" w:rsidRPr="00CC0F47">
        <w:t>e</w:t>
      </w:r>
      <w:r w:rsidR="00CC0F47">
        <w:t xml:space="preserve"> demonstrated </w:t>
      </w:r>
      <w:r w:rsidR="006469ED">
        <w:t xml:space="preserve">it provides safe and effective personal and clinical care, particularly </w:t>
      </w:r>
      <w:r w:rsidR="001414EA">
        <w:t>regarding</w:t>
      </w:r>
      <w:r w:rsidR="006469ED">
        <w:t xml:space="preserve"> skin integrity, wound </w:t>
      </w:r>
      <w:r w:rsidR="00571A4B">
        <w:t>management, pain management and restrictive practice.</w:t>
      </w:r>
    </w:p>
    <w:p w14:paraId="5C312AAB" w14:textId="07A397C6" w:rsidR="0048112C" w:rsidRDefault="0048112C" w:rsidP="00966DD2">
      <w:pPr>
        <w:pStyle w:val="NormalArial"/>
        <w:rPr>
          <w:color w:val="auto"/>
        </w:rPr>
      </w:pPr>
      <w:r>
        <w:rPr>
          <w:color w:val="auto"/>
        </w:rPr>
        <w:t>Staff</w:t>
      </w:r>
      <w:r w:rsidRPr="00BB55A5">
        <w:rPr>
          <w:color w:val="auto"/>
        </w:rPr>
        <w:t xml:space="preserve"> described </w:t>
      </w:r>
      <w:r>
        <w:rPr>
          <w:color w:val="auto"/>
        </w:rPr>
        <w:t>the process for identifying and</w:t>
      </w:r>
      <w:r w:rsidRPr="00BB55A5">
        <w:rPr>
          <w:color w:val="auto"/>
        </w:rPr>
        <w:t xml:space="preserve"> report</w:t>
      </w:r>
      <w:r>
        <w:rPr>
          <w:color w:val="auto"/>
        </w:rPr>
        <w:t>ing</w:t>
      </w:r>
      <w:r w:rsidRPr="00BB55A5">
        <w:rPr>
          <w:color w:val="auto"/>
        </w:rPr>
        <w:t xml:space="preserve"> </w:t>
      </w:r>
      <w:r w:rsidR="000540C9">
        <w:rPr>
          <w:color w:val="auto"/>
        </w:rPr>
        <w:t xml:space="preserve">deterioration of </w:t>
      </w:r>
      <w:r w:rsidRPr="00BB55A5">
        <w:rPr>
          <w:color w:val="auto"/>
        </w:rPr>
        <w:t xml:space="preserve">skin </w:t>
      </w:r>
      <w:r>
        <w:rPr>
          <w:color w:val="auto"/>
        </w:rPr>
        <w:t>i</w:t>
      </w:r>
      <w:r w:rsidR="000540C9">
        <w:rPr>
          <w:color w:val="auto"/>
        </w:rPr>
        <w:t>ntegrity</w:t>
      </w:r>
      <w:r>
        <w:rPr>
          <w:color w:val="auto"/>
        </w:rPr>
        <w:t xml:space="preserve"> includ</w:t>
      </w:r>
      <w:r w:rsidR="000540C9">
        <w:rPr>
          <w:color w:val="auto"/>
        </w:rPr>
        <w:t>ing</w:t>
      </w:r>
      <w:r w:rsidRPr="00BB55A5">
        <w:rPr>
          <w:color w:val="auto"/>
        </w:rPr>
        <w:t xml:space="preserve"> escalat</w:t>
      </w:r>
      <w:r>
        <w:rPr>
          <w:color w:val="auto"/>
        </w:rPr>
        <w:t>ion</w:t>
      </w:r>
      <w:r w:rsidRPr="00BB55A5">
        <w:rPr>
          <w:color w:val="auto"/>
        </w:rPr>
        <w:t xml:space="preserve"> to medical officers and </w:t>
      </w:r>
      <w:r>
        <w:rPr>
          <w:color w:val="auto"/>
        </w:rPr>
        <w:t>or a</w:t>
      </w:r>
      <w:r w:rsidRPr="00BB55A5">
        <w:rPr>
          <w:color w:val="auto"/>
        </w:rPr>
        <w:t xml:space="preserve"> wound specialis</w:t>
      </w:r>
      <w:r>
        <w:rPr>
          <w:color w:val="auto"/>
        </w:rPr>
        <w:t>t</w:t>
      </w:r>
      <w:r w:rsidRPr="00BB55A5">
        <w:rPr>
          <w:color w:val="auto"/>
        </w:rPr>
        <w:t xml:space="preserve">. </w:t>
      </w:r>
      <w:r w:rsidR="000540C9">
        <w:rPr>
          <w:color w:val="auto"/>
        </w:rPr>
        <w:t xml:space="preserve">There was evidence of </w:t>
      </w:r>
      <w:r w:rsidR="00080748">
        <w:t>wound</w:t>
      </w:r>
      <w:r w:rsidR="000540C9">
        <w:t xml:space="preserve"> monitoring</w:t>
      </w:r>
      <w:r w:rsidR="00080748">
        <w:t xml:space="preserve"> and </w:t>
      </w:r>
      <w:r w:rsidR="000540C9">
        <w:t xml:space="preserve">supporting </w:t>
      </w:r>
      <w:r w:rsidR="00776E86">
        <w:t>document</w:t>
      </w:r>
      <w:r w:rsidR="000540C9">
        <w:t>ation</w:t>
      </w:r>
      <w:r w:rsidR="00776E86">
        <w:t xml:space="preserve"> in</w:t>
      </w:r>
      <w:r w:rsidR="001414EA">
        <w:t xml:space="preserve"> </w:t>
      </w:r>
      <w:r w:rsidR="004E4E13">
        <w:t xml:space="preserve">progress notes and </w:t>
      </w:r>
      <w:r w:rsidR="001414EA">
        <w:t>wound charts</w:t>
      </w:r>
      <w:r w:rsidR="00080748">
        <w:t>.</w:t>
      </w:r>
      <w:r w:rsidR="001414EA">
        <w:t xml:space="preserve"> </w:t>
      </w:r>
      <w:r w:rsidR="00193486">
        <w:t xml:space="preserve">Staff advised they have been provided with </w:t>
      </w:r>
      <w:r w:rsidR="00193486">
        <w:rPr>
          <w:color w:val="auto"/>
        </w:rPr>
        <w:t>t</w:t>
      </w:r>
      <w:r>
        <w:rPr>
          <w:color w:val="auto"/>
        </w:rPr>
        <w:t>raining</w:t>
      </w:r>
      <w:r w:rsidRPr="00BB55A5">
        <w:rPr>
          <w:color w:val="auto"/>
        </w:rPr>
        <w:t xml:space="preserve"> on skin breakdown and wound management. </w:t>
      </w:r>
    </w:p>
    <w:p w14:paraId="46DE65C1" w14:textId="3A4FD707" w:rsidR="00D05C9E" w:rsidRPr="00541B34" w:rsidRDefault="00D05C9E" w:rsidP="00966DD2">
      <w:pPr>
        <w:rPr>
          <w:rFonts w:ascii="Arial" w:hAnsi="Arial" w:cs="Arial"/>
        </w:rPr>
      </w:pPr>
      <w:r w:rsidRPr="006962C5">
        <w:rPr>
          <w:rFonts w:ascii="Arial" w:hAnsi="Arial" w:cs="Arial"/>
          <w:color w:val="auto"/>
        </w:rPr>
        <w:t xml:space="preserve">Management </w:t>
      </w:r>
      <w:r w:rsidR="00D917BC" w:rsidRPr="006962C5">
        <w:rPr>
          <w:rFonts w:ascii="Arial" w:hAnsi="Arial" w:cs="Arial"/>
        </w:rPr>
        <w:t>advised a range of initiatives were implemented including education for nursing staff, handover discussions, enhance</w:t>
      </w:r>
      <w:r w:rsidR="006962C5" w:rsidRPr="006962C5">
        <w:rPr>
          <w:rFonts w:ascii="Arial" w:hAnsi="Arial" w:cs="Arial"/>
        </w:rPr>
        <w:t>ment to</w:t>
      </w:r>
      <w:r w:rsidR="00D917BC" w:rsidRPr="006962C5">
        <w:rPr>
          <w:rFonts w:ascii="Arial" w:hAnsi="Arial" w:cs="Arial"/>
        </w:rPr>
        <w:t xml:space="preserve"> the Registered Nurse role regarding clinical governance</w:t>
      </w:r>
      <w:r w:rsidR="00E2459A">
        <w:rPr>
          <w:rFonts w:ascii="Arial" w:hAnsi="Arial" w:cs="Arial"/>
        </w:rPr>
        <w:t xml:space="preserve"> and</w:t>
      </w:r>
      <w:r w:rsidR="00D917BC" w:rsidRPr="006962C5">
        <w:rPr>
          <w:rFonts w:ascii="Arial" w:hAnsi="Arial" w:cs="Arial"/>
        </w:rPr>
        <w:t xml:space="preserve"> introduction of a skin observation tool</w:t>
      </w:r>
      <w:r w:rsidR="00E2459A">
        <w:rPr>
          <w:rFonts w:ascii="Arial" w:hAnsi="Arial" w:cs="Arial"/>
          <w:color w:val="auto"/>
        </w:rPr>
        <w:t>.</w:t>
      </w:r>
      <w:r w:rsidR="00D917BC" w:rsidRPr="006962C5">
        <w:rPr>
          <w:rFonts w:ascii="Arial" w:hAnsi="Arial" w:cs="Arial"/>
          <w:color w:val="auto"/>
        </w:rPr>
        <w:t xml:space="preserve"> </w:t>
      </w:r>
      <w:r w:rsidR="00E2459A">
        <w:rPr>
          <w:rFonts w:ascii="Arial" w:hAnsi="Arial" w:cs="Arial"/>
          <w:color w:val="auto"/>
        </w:rPr>
        <w:t>C</w:t>
      </w:r>
      <w:r w:rsidR="00D917BC" w:rsidRPr="006962C5">
        <w:rPr>
          <w:rFonts w:ascii="Arial" w:hAnsi="Arial" w:cs="Arial"/>
          <w:color w:val="auto"/>
        </w:rPr>
        <w:t xml:space="preserve">ounselling for </w:t>
      </w:r>
      <w:r w:rsidR="00D917BC" w:rsidRPr="006962C5">
        <w:rPr>
          <w:rFonts w:ascii="Arial" w:hAnsi="Arial" w:cs="Arial"/>
        </w:rPr>
        <w:t xml:space="preserve">those staff who do not practice in alignment with the service’s policies and procedures </w:t>
      </w:r>
      <w:r w:rsidR="00E2459A">
        <w:rPr>
          <w:rFonts w:ascii="Arial" w:hAnsi="Arial" w:cs="Arial"/>
        </w:rPr>
        <w:t xml:space="preserve">is provided </w:t>
      </w:r>
      <w:r w:rsidR="00D917BC" w:rsidRPr="006962C5">
        <w:rPr>
          <w:rFonts w:ascii="Arial" w:hAnsi="Arial" w:cs="Arial"/>
        </w:rPr>
        <w:t xml:space="preserve">and </w:t>
      </w:r>
      <w:r w:rsidR="00633DFE">
        <w:rPr>
          <w:rFonts w:ascii="Arial" w:hAnsi="Arial" w:cs="Arial"/>
        </w:rPr>
        <w:t>the</w:t>
      </w:r>
      <w:r w:rsidR="001448DC">
        <w:rPr>
          <w:rFonts w:ascii="Arial" w:hAnsi="Arial" w:cs="Arial"/>
        </w:rPr>
        <w:t>re is</w:t>
      </w:r>
      <w:r w:rsidR="00633DFE">
        <w:rPr>
          <w:rFonts w:ascii="Arial" w:hAnsi="Arial" w:cs="Arial"/>
        </w:rPr>
        <w:t xml:space="preserve"> </w:t>
      </w:r>
      <w:r w:rsidR="00D917BC" w:rsidRPr="006962C5">
        <w:rPr>
          <w:rFonts w:ascii="Arial" w:hAnsi="Arial" w:cs="Arial"/>
        </w:rPr>
        <w:t xml:space="preserve">a </w:t>
      </w:r>
      <w:r w:rsidR="006962C5" w:rsidRPr="006962C5">
        <w:rPr>
          <w:rFonts w:ascii="Arial" w:hAnsi="Arial" w:cs="Arial"/>
        </w:rPr>
        <w:t>plan for continuous improvement</w:t>
      </w:r>
      <w:r w:rsidR="00633DFE">
        <w:rPr>
          <w:rFonts w:ascii="Arial" w:hAnsi="Arial" w:cs="Arial"/>
        </w:rPr>
        <w:t>.</w:t>
      </w:r>
    </w:p>
    <w:p w14:paraId="683DECF8" w14:textId="02523DA5" w:rsidR="00452D87" w:rsidRPr="00541B34" w:rsidRDefault="00452D87" w:rsidP="00966DD2">
      <w:pPr>
        <w:pStyle w:val="ListParagraph"/>
        <w:ind w:left="0"/>
        <w:contextualSpacing w:val="0"/>
        <w:rPr>
          <w:rFonts w:ascii="Arial" w:hAnsi="Arial" w:cs="Arial"/>
        </w:rPr>
      </w:pPr>
      <w:r w:rsidRPr="00541B34">
        <w:rPr>
          <w:rFonts w:ascii="Arial" w:hAnsi="Arial" w:cs="Arial"/>
        </w:rPr>
        <w:t>The service has a policy and procedure regarding skin and wound management</w:t>
      </w:r>
      <w:r w:rsidR="00633DFE">
        <w:rPr>
          <w:rFonts w:ascii="Arial" w:hAnsi="Arial" w:cs="Arial"/>
        </w:rPr>
        <w:t>.</w:t>
      </w:r>
      <w:r w:rsidR="00FE118F">
        <w:rPr>
          <w:rFonts w:ascii="Arial" w:hAnsi="Arial" w:cs="Arial"/>
        </w:rPr>
        <w:t xml:space="preserve"> These</w:t>
      </w:r>
      <w:r w:rsidR="00633DFE">
        <w:rPr>
          <w:rFonts w:ascii="Arial" w:hAnsi="Arial" w:cs="Arial"/>
        </w:rPr>
        <w:t xml:space="preserve"> </w:t>
      </w:r>
      <w:r w:rsidRPr="00541B34">
        <w:rPr>
          <w:rFonts w:ascii="Arial" w:hAnsi="Arial" w:cs="Arial"/>
        </w:rPr>
        <w:t>guide staff practices including identifying risk factors to impaired skin integrity, early risk identification and interventions, wound management treatments and nursing and care staff responsibilities.</w:t>
      </w:r>
    </w:p>
    <w:p w14:paraId="1D366F06" w14:textId="73C936CA" w:rsidR="00452D87" w:rsidRDefault="0053720D" w:rsidP="00966DD2">
      <w:pPr>
        <w:rPr>
          <w:rFonts w:ascii="Arial" w:hAnsi="Arial" w:cs="Arial"/>
          <w:color w:val="auto"/>
        </w:rPr>
      </w:pPr>
      <w:r w:rsidRPr="00541B34">
        <w:rPr>
          <w:rFonts w:ascii="Arial" w:hAnsi="Arial" w:cs="Arial"/>
        </w:rPr>
        <w:t>Pain charts, pain assessments and pain management care plan</w:t>
      </w:r>
      <w:r w:rsidR="000540C9">
        <w:rPr>
          <w:rFonts w:ascii="Arial" w:hAnsi="Arial" w:cs="Arial"/>
        </w:rPr>
        <w:t>s</w:t>
      </w:r>
      <w:r w:rsidRPr="00541B34">
        <w:rPr>
          <w:rFonts w:ascii="Arial" w:hAnsi="Arial" w:cs="Arial"/>
        </w:rPr>
        <w:t xml:space="preserve"> are used to monitor, review, and evaluate the effectiveness of pain management strategies</w:t>
      </w:r>
      <w:r w:rsidR="008A7C80" w:rsidRPr="00541B34">
        <w:rPr>
          <w:rFonts w:ascii="Arial" w:hAnsi="Arial" w:cs="Arial"/>
        </w:rPr>
        <w:t xml:space="preserve"> </w:t>
      </w:r>
      <w:r w:rsidRPr="00541B34">
        <w:rPr>
          <w:rFonts w:ascii="Arial" w:hAnsi="Arial" w:cs="Arial"/>
        </w:rPr>
        <w:t>includ</w:t>
      </w:r>
      <w:r w:rsidR="008A7C80" w:rsidRPr="00541B34">
        <w:rPr>
          <w:rFonts w:ascii="Arial" w:hAnsi="Arial" w:cs="Arial"/>
        </w:rPr>
        <w:t>ing</w:t>
      </w:r>
      <w:r w:rsidRPr="00541B34">
        <w:rPr>
          <w:rFonts w:ascii="Arial" w:hAnsi="Arial" w:cs="Arial"/>
        </w:rPr>
        <w:t xml:space="preserve"> non-pharmacological </w:t>
      </w:r>
      <w:r w:rsidR="000540C9">
        <w:rPr>
          <w:rFonts w:ascii="Arial" w:hAnsi="Arial" w:cs="Arial"/>
        </w:rPr>
        <w:t>interventions</w:t>
      </w:r>
      <w:r w:rsidR="008A7C80" w:rsidRPr="00541B34">
        <w:rPr>
          <w:rFonts w:ascii="Arial" w:hAnsi="Arial" w:cs="Arial"/>
        </w:rPr>
        <w:t>.</w:t>
      </w:r>
      <w:r w:rsidR="00933B5F">
        <w:rPr>
          <w:rFonts w:ascii="Arial" w:hAnsi="Arial" w:cs="Arial"/>
        </w:rPr>
        <w:t xml:space="preserve"> </w:t>
      </w:r>
      <w:r w:rsidR="0033053A" w:rsidRPr="00541B34">
        <w:rPr>
          <w:rFonts w:ascii="Arial" w:hAnsi="Arial" w:cs="Arial"/>
          <w:color w:val="auto"/>
        </w:rPr>
        <w:t>Nursing staff explained how they monitor and review consumer pain</w:t>
      </w:r>
      <w:r w:rsidR="000540C9">
        <w:rPr>
          <w:rFonts w:ascii="Arial" w:hAnsi="Arial" w:cs="Arial"/>
          <w:color w:val="auto"/>
        </w:rPr>
        <w:t xml:space="preserve"> and when</w:t>
      </w:r>
      <w:r w:rsidR="00CA651A">
        <w:rPr>
          <w:rFonts w:ascii="Arial" w:hAnsi="Arial" w:cs="Arial"/>
          <w:color w:val="auto"/>
        </w:rPr>
        <w:t xml:space="preserve"> </w:t>
      </w:r>
      <w:r w:rsidR="000540C9">
        <w:rPr>
          <w:rFonts w:ascii="Arial" w:hAnsi="Arial" w:cs="Arial"/>
          <w:color w:val="auto"/>
        </w:rPr>
        <w:t>changes to medication or pain occur</w:t>
      </w:r>
      <w:r w:rsidR="0033053A" w:rsidRPr="00541B34">
        <w:rPr>
          <w:rFonts w:ascii="Arial" w:hAnsi="Arial" w:cs="Arial"/>
          <w:color w:val="auto"/>
        </w:rPr>
        <w:t xml:space="preserve"> </w:t>
      </w:r>
      <w:r w:rsidR="00CA651A">
        <w:rPr>
          <w:rFonts w:ascii="Arial" w:hAnsi="Arial" w:cs="Arial"/>
          <w:color w:val="auto"/>
        </w:rPr>
        <w:t>staff undertake a re-assessment of the pain management strategy.</w:t>
      </w:r>
    </w:p>
    <w:p w14:paraId="39205030" w14:textId="5ABC8599" w:rsidR="008935ED" w:rsidRPr="00541B34" w:rsidRDefault="00337B57" w:rsidP="00966DD2">
      <w:pPr>
        <w:rPr>
          <w:rFonts w:ascii="Arial" w:hAnsi="Arial" w:cs="Arial"/>
        </w:rPr>
      </w:pPr>
      <w:r>
        <w:rPr>
          <w:rFonts w:ascii="Arial" w:hAnsi="Arial" w:cs="Arial"/>
          <w:color w:val="auto"/>
        </w:rPr>
        <w:t>Training records provided evidence of pain management educatio</w:t>
      </w:r>
      <w:r w:rsidR="00590648">
        <w:rPr>
          <w:rFonts w:ascii="Arial" w:hAnsi="Arial" w:cs="Arial"/>
          <w:color w:val="auto"/>
        </w:rPr>
        <w:t>n</w:t>
      </w:r>
      <w:r w:rsidR="00FE118F">
        <w:rPr>
          <w:rFonts w:ascii="Arial" w:hAnsi="Arial" w:cs="Arial"/>
          <w:color w:val="auto"/>
        </w:rPr>
        <w:t xml:space="preserve"> for staff and there is</w:t>
      </w:r>
      <w:r w:rsidR="00590648">
        <w:rPr>
          <w:rFonts w:ascii="Arial" w:hAnsi="Arial" w:cs="Arial"/>
          <w:color w:val="auto"/>
        </w:rPr>
        <w:t xml:space="preserve"> a polic</w:t>
      </w:r>
      <w:r w:rsidR="00926441">
        <w:rPr>
          <w:rFonts w:ascii="Arial" w:hAnsi="Arial" w:cs="Arial"/>
          <w:color w:val="auto"/>
        </w:rPr>
        <w:t>y</w:t>
      </w:r>
      <w:r w:rsidR="00590648">
        <w:rPr>
          <w:rFonts w:ascii="Arial" w:hAnsi="Arial" w:cs="Arial"/>
          <w:color w:val="auto"/>
        </w:rPr>
        <w:t xml:space="preserve"> and procedure </w:t>
      </w:r>
      <w:r w:rsidR="00FE118F">
        <w:rPr>
          <w:rFonts w:ascii="Arial" w:hAnsi="Arial" w:cs="Arial"/>
          <w:color w:val="auto"/>
        </w:rPr>
        <w:t>in place</w:t>
      </w:r>
      <w:r w:rsidR="00590648">
        <w:rPr>
          <w:rFonts w:ascii="Arial" w:hAnsi="Arial" w:cs="Arial"/>
          <w:color w:val="auto"/>
        </w:rPr>
        <w:t xml:space="preserve"> to guide staff </w:t>
      </w:r>
      <w:r w:rsidR="00FB1B86">
        <w:rPr>
          <w:rFonts w:ascii="Arial" w:hAnsi="Arial" w:cs="Arial"/>
          <w:color w:val="auto"/>
        </w:rPr>
        <w:t>on identifying a</w:t>
      </w:r>
      <w:r w:rsidR="00926441">
        <w:rPr>
          <w:rFonts w:ascii="Arial" w:hAnsi="Arial" w:cs="Arial"/>
          <w:color w:val="auto"/>
        </w:rPr>
        <w:t>nd assess</w:t>
      </w:r>
      <w:r w:rsidR="00FE118F">
        <w:rPr>
          <w:rFonts w:ascii="Arial" w:hAnsi="Arial" w:cs="Arial"/>
          <w:color w:val="auto"/>
        </w:rPr>
        <w:t>ing pain</w:t>
      </w:r>
      <w:r w:rsidR="00926441">
        <w:rPr>
          <w:rFonts w:ascii="Arial" w:hAnsi="Arial" w:cs="Arial"/>
          <w:color w:val="auto"/>
        </w:rPr>
        <w:t xml:space="preserve"> management interventions.</w:t>
      </w:r>
    </w:p>
    <w:p w14:paraId="43A0BF2C" w14:textId="27EF5C37" w:rsidR="00C33220" w:rsidRPr="00C33220" w:rsidRDefault="001522CB" w:rsidP="00966DD2">
      <w:pPr>
        <w:rPr>
          <w:rFonts w:ascii="Arial" w:hAnsi="Arial" w:cs="Arial"/>
        </w:rPr>
      </w:pPr>
      <w:r w:rsidRPr="00BF7172">
        <w:rPr>
          <w:rFonts w:ascii="Arial" w:hAnsi="Arial" w:cs="Arial"/>
        </w:rPr>
        <w:t>Although not all aspects of restrictive practices were reviewed by the Assessment Team, the</w:t>
      </w:r>
      <w:r w:rsidR="008A7C80" w:rsidRPr="00BF7172">
        <w:rPr>
          <w:rFonts w:ascii="Arial" w:hAnsi="Arial" w:cs="Arial"/>
        </w:rPr>
        <w:t xml:space="preserve">re </w:t>
      </w:r>
      <w:r w:rsidR="000540C9">
        <w:rPr>
          <w:rFonts w:ascii="Arial" w:hAnsi="Arial" w:cs="Arial"/>
        </w:rPr>
        <w:t>wa</w:t>
      </w:r>
      <w:r w:rsidR="00375C8A" w:rsidRPr="00BF7172">
        <w:rPr>
          <w:rFonts w:ascii="Arial" w:hAnsi="Arial" w:cs="Arial"/>
        </w:rPr>
        <w:t>s evidence of consent</w:t>
      </w:r>
      <w:r w:rsidR="000540C9">
        <w:rPr>
          <w:rFonts w:ascii="Arial" w:hAnsi="Arial" w:cs="Arial"/>
        </w:rPr>
        <w:t>,</w:t>
      </w:r>
      <w:r w:rsidR="00375C8A" w:rsidRPr="00BF7172">
        <w:rPr>
          <w:rFonts w:ascii="Arial" w:hAnsi="Arial" w:cs="Arial"/>
        </w:rPr>
        <w:t xml:space="preserve"> recognition of both regular and </w:t>
      </w:r>
      <w:r w:rsidR="008A7C80" w:rsidRPr="00BF7172">
        <w:rPr>
          <w:rFonts w:ascii="Arial" w:hAnsi="Arial" w:cs="Arial"/>
        </w:rPr>
        <w:t>as needed (</w:t>
      </w:r>
      <w:r w:rsidR="00375C8A" w:rsidRPr="00BF7172">
        <w:rPr>
          <w:rFonts w:ascii="Arial" w:hAnsi="Arial" w:cs="Arial"/>
        </w:rPr>
        <w:t>PRN</w:t>
      </w:r>
      <w:r w:rsidR="008A7C80" w:rsidRPr="00BF7172">
        <w:rPr>
          <w:rFonts w:ascii="Arial" w:hAnsi="Arial" w:cs="Arial"/>
        </w:rPr>
        <w:t>)</w:t>
      </w:r>
      <w:r w:rsidR="00375C8A" w:rsidRPr="00BF7172">
        <w:rPr>
          <w:rFonts w:ascii="Arial" w:hAnsi="Arial" w:cs="Arial"/>
        </w:rPr>
        <w:t xml:space="preserve"> use of medication as chemical restraint, confirmation of behaviour support plans and evidence of ongoing reviews of psychotropic medication</w:t>
      </w:r>
      <w:r w:rsidR="00783CD8" w:rsidRPr="00BF7172">
        <w:rPr>
          <w:rFonts w:ascii="Arial" w:hAnsi="Arial" w:cs="Arial"/>
        </w:rPr>
        <w:t xml:space="preserve">. </w:t>
      </w:r>
      <w:r w:rsidR="00684F2A" w:rsidRPr="00BF7172">
        <w:rPr>
          <w:rFonts w:ascii="Arial" w:hAnsi="Arial" w:cs="Arial"/>
        </w:rPr>
        <w:t>The</w:t>
      </w:r>
      <w:r w:rsidR="00944287">
        <w:rPr>
          <w:rFonts w:ascii="Arial" w:hAnsi="Arial" w:cs="Arial"/>
        </w:rPr>
        <w:t xml:space="preserve"> Assessment Team noted that the</w:t>
      </w:r>
      <w:r w:rsidR="00684F2A" w:rsidRPr="00BF7172">
        <w:rPr>
          <w:rFonts w:ascii="Arial" w:hAnsi="Arial" w:cs="Arial"/>
        </w:rPr>
        <w:t xml:space="preserve">re are no mechanical restraints or seclusion in place. The service is currently reviewing environmental restraint related to accessing the outdoors via the front entrance doors. </w:t>
      </w:r>
    </w:p>
    <w:p w14:paraId="4B0876C3" w14:textId="70B8566A" w:rsidR="00520426" w:rsidRDefault="00C33220" w:rsidP="00966DD2">
      <w:pPr>
        <w:rPr>
          <w:rFonts w:ascii="Arial" w:eastAsia="Arial" w:hAnsi="Arial" w:cs="Arial"/>
        </w:rPr>
      </w:pPr>
      <w:r w:rsidRPr="00C33220">
        <w:rPr>
          <w:rFonts w:ascii="Arial" w:eastAsia="Arial" w:hAnsi="Arial" w:cs="Arial"/>
        </w:rPr>
        <w:t xml:space="preserve">With consideration to the available information summarised above, I agree with the Assessment Team recommendations and find the service compliant with </w:t>
      </w:r>
      <w:r>
        <w:rPr>
          <w:rFonts w:ascii="Arial" w:eastAsia="Arial" w:hAnsi="Arial" w:cs="Arial"/>
        </w:rPr>
        <w:t>R</w:t>
      </w:r>
      <w:r w:rsidRPr="00C33220">
        <w:rPr>
          <w:rFonts w:ascii="Arial" w:eastAsia="Arial" w:hAnsi="Arial" w:cs="Arial"/>
        </w:rPr>
        <w:t xml:space="preserve">equirement </w:t>
      </w:r>
      <w:r>
        <w:rPr>
          <w:rFonts w:ascii="Arial" w:eastAsia="Arial" w:hAnsi="Arial" w:cs="Arial"/>
        </w:rPr>
        <w:t>3(3)(a)</w:t>
      </w:r>
      <w:r w:rsidR="007757DA">
        <w:rPr>
          <w:rFonts w:ascii="Arial" w:eastAsia="Arial" w:hAnsi="Arial" w:cs="Arial"/>
        </w:rPr>
        <w:t xml:space="preserve">. </w:t>
      </w:r>
    </w:p>
    <w:p w14:paraId="13A30931" w14:textId="77777777" w:rsidR="00EB6AD6" w:rsidRPr="00262C0B" w:rsidRDefault="00EB6AD6" w:rsidP="005B53EB">
      <w:pPr>
        <w:pStyle w:val="NormalArial"/>
        <w:spacing w:before="240" w:line="276" w:lineRule="auto"/>
      </w:pPr>
      <w:r>
        <w:br w:type="page"/>
      </w:r>
    </w:p>
    <w:p w14:paraId="179A4393" w14:textId="77777777" w:rsidR="00EB6AD6" w:rsidRPr="00996FAF" w:rsidRDefault="00EB6A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20FCE" w14:paraId="6B4F84EB" w14:textId="77777777" w:rsidTr="00966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41F26DC" w14:textId="77777777" w:rsidR="00EB6AD6" w:rsidRPr="00996FAF" w:rsidRDefault="00EB6AD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229234" w14:textId="77777777" w:rsidR="00EB6AD6" w:rsidRPr="00996FAF" w:rsidRDefault="00EB6A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FCE" w14:paraId="15F9C278" w14:textId="77777777" w:rsidTr="00966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AB15C4" w14:textId="77777777" w:rsidR="00EB6AD6" w:rsidRPr="00996FAF" w:rsidRDefault="00EB6AD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6EFDB6" w14:textId="77777777" w:rsidR="00EB6AD6" w:rsidRPr="00996FAF" w:rsidRDefault="00EB6A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707EC1C" w14:textId="77777777" w:rsidR="00EB6AD6" w:rsidRPr="00996FAF" w:rsidRDefault="00C96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67402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B6AD6" w:rsidRPr="002F768C">
                  <w:rPr>
                    <w:rFonts w:ascii="Arial" w:hAnsi="Arial" w:cs="Arial"/>
                  </w:rPr>
                  <w:t>Compliant</w:t>
                </w:r>
              </w:sdtContent>
            </w:sdt>
          </w:p>
        </w:tc>
      </w:tr>
    </w:tbl>
    <w:p w14:paraId="0098CE37" w14:textId="77777777" w:rsidR="00EB6AD6" w:rsidRDefault="00EB6AD6" w:rsidP="002B0C90">
      <w:pPr>
        <w:pStyle w:val="Heading20"/>
      </w:pPr>
      <w:r>
        <w:t>Findings</w:t>
      </w:r>
    </w:p>
    <w:p w14:paraId="7DDA2895" w14:textId="0F40E9C4" w:rsidR="006C1EE6" w:rsidRDefault="00D82F51" w:rsidP="00966DD2">
      <w:pPr>
        <w:pStyle w:val="NormalArial"/>
        <w:rPr>
          <w:color w:val="auto"/>
        </w:rPr>
      </w:pPr>
      <w:r w:rsidRPr="006C1EE6">
        <w:t xml:space="preserve">The service was previously found non-compliant with </w:t>
      </w:r>
      <w:r w:rsidR="00B47A7F" w:rsidRPr="006C1EE6">
        <w:t>R</w:t>
      </w:r>
      <w:r w:rsidRPr="006C1EE6">
        <w:t>equirement 7</w:t>
      </w:r>
      <w:r w:rsidRPr="00814C55">
        <w:t>(3)(a)</w:t>
      </w:r>
      <w:r w:rsidR="0090793C" w:rsidRPr="00814C55">
        <w:t xml:space="preserve"> </w:t>
      </w:r>
      <w:r w:rsidR="00814C55">
        <w:t>following a Site Audit conducted between 25 May and 27 May 2022.</w:t>
      </w:r>
      <w:r w:rsidR="00870135" w:rsidRPr="00870135">
        <w:t xml:space="preserve"> </w:t>
      </w:r>
      <w:r w:rsidR="00870135">
        <w:t>The service was unable to demonstrate e</w:t>
      </w:r>
      <w:r w:rsidR="00870135" w:rsidRPr="00744147">
        <w:t>ffective workforce management to enab</w:t>
      </w:r>
      <w:r w:rsidR="00870135">
        <w:t>le</w:t>
      </w:r>
      <w:r w:rsidR="00870135" w:rsidRPr="00744147">
        <w:t xml:space="preserve"> </w:t>
      </w:r>
      <w:r w:rsidR="00870135" w:rsidRPr="00F55C31">
        <w:rPr>
          <w:color w:val="auto"/>
        </w:rPr>
        <w:t>staff to provide all required care and services to consumers within an acceptable time.</w:t>
      </w:r>
    </w:p>
    <w:p w14:paraId="22DAE06D" w14:textId="00266E0C" w:rsidR="00C60E70" w:rsidRDefault="00D2576B" w:rsidP="00966DD2">
      <w:pPr>
        <w:pStyle w:val="NormalArial"/>
        <w:rPr>
          <w:color w:val="auto"/>
        </w:rPr>
      </w:pPr>
      <w:r>
        <w:rPr>
          <w:color w:val="auto"/>
        </w:rPr>
        <w:t>Consumers and representatives</w:t>
      </w:r>
      <w:r w:rsidR="003B572C">
        <w:rPr>
          <w:color w:val="auto"/>
        </w:rPr>
        <w:t xml:space="preserve"> expressed satisfaction with staffing levels</w:t>
      </w:r>
      <w:r w:rsidR="00C60E70">
        <w:rPr>
          <w:color w:val="auto"/>
        </w:rPr>
        <w:t>.</w:t>
      </w:r>
      <w:r w:rsidR="007757DA">
        <w:rPr>
          <w:color w:val="auto"/>
        </w:rPr>
        <w:t xml:space="preserve"> </w:t>
      </w:r>
      <w:r w:rsidR="00C60E70">
        <w:rPr>
          <w:color w:val="auto"/>
        </w:rPr>
        <w:t xml:space="preserve">Staff confirmed the service has </w:t>
      </w:r>
      <w:r w:rsidR="0008424C">
        <w:rPr>
          <w:color w:val="auto"/>
        </w:rPr>
        <w:t>enough staff</w:t>
      </w:r>
      <w:r w:rsidR="008A49F4">
        <w:rPr>
          <w:color w:val="auto"/>
        </w:rPr>
        <w:t xml:space="preserve"> to ensure their workloads are manageable. </w:t>
      </w:r>
    </w:p>
    <w:p w14:paraId="1756A800" w14:textId="42326780" w:rsidR="001F561E" w:rsidRDefault="00557C5A" w:rsidP="00966DD2">
      <w:pPr>
        <w:pStyle w:val="NormalArial"/>
      </w:pPr>
      <w:r w:rsidRPr="00A31D1F">
        <w:t xml:space="preserve">Management </w:t>
      </w:r>
      <w:r w:rsidR="008916FF">
        <w:t xml:space="preserve">informed the Assessment Team that it </w:t>
      </w:r>
      <w:r w:rsidR="001A2BF9">
        <w:t>undertook a major recruitment campaign</w:t>
      </w:r>
      <w:r w:rsidR="00517436">
        <w:t xml:space="preserve"> and </w:t>
      </w:r>
      <w:r w:rsidR="00F20138">
        <w:t>workforce planning is based</w:t>
      </w:r>
      <w:r w:rsidR="00517436">
        <w:t xml:space="preserve"> </w:t>
      </w:r>
      <w:r w:rsidR="00B85AF7">
        <w:t>on maximum</w:t>
      </w:r>
      <w:r>
        <w:t xml:space="preserve"> occupancy</w:t>
      </w:r>
      <w:r w:rsidR="009E40B5">
        <w:t>.</w:t>
      </w:r>
      <w:r w:rsidR="00F20138">
        <w:t xml:space="preserve"> The service </w:t>
      </w:r>
      <w:r w:rsidR="00292E8B">
        <w:t>reviewed and adjusted shift start and end times</w:t>
      </w:r>
      <w:r w:rsidR="00AE7225">
        <w:t xml:space="preserve"> to allow a </w:t>
      </w:r>
      <w:r w:rsidR="001F73B2">
        <w:t>one-hour</w:t>
      </w:r>
      <w:r w:rsidR="00AE7225">
        <w:t xml:space="preserve"> overlap between morning and afternoon shifts. </w:t>
      </w:r>
      <w:r w:rsidR="00AE7225">
        <w:rPr>
          <w:bCs/>
          <w:szCs w:val="22"/>
        </w:rPr>
        <w:t xml:space="preserve">There </w:t>
      </w:r>
      <w:r w:rsidR="00AE7225" w:rsidRPr="002378B1">
        <w:rPr>
          <w:bCs/>
          <w:color w:val="auto"/>
          <w:szCs w:val="22"/>
        </w:rPr>
        <w:t xml:space="preserve">is 24-hour </w:t>
      </w:r>
      <w:r w:rsidR="001F73B2">
        <w:rPr>
          <w:bCs/>
          <w:color w:val="auto"/>
          <w:szCs w:val="22"/>
        </w:rPr>
        <w:t xml:space="preserve">a day </w:t>
      </w:r>
      <w:r w:rsidR="00AE7225">
        <w:rPr>
          <w:bCs/>
          <w:color w:val="auto"/>
          <w:szCs w:val="22"/>
        </w:rPr>
        <w:t xml:space="preserve">Registered </w:t>
      </w:r>
      <w:r w:rsidR="00AE7225" w:rsidRPr="002378B1">
        <w:rPr>
          <w:bCs/>
          <w:color w:val="auto"/>
          <w:szCs w:val="22"/>
        </w:rPr>
        <w:t>N</w:t>
      </w:r>
      <w:r w:rsidR="00AE7225">
        <w:rPr>
          <w:bCs/>
          <w:color w:val="auto"/>
          <w:szCs w:val="22"/>
        </w:rPr>
        <w:t>urse</w:t>
      </w:r>
      <w:r w:rsidR="00AE7225" w:rsidRPr="002378B1">
        <w:rPr>
          <w:bCs/>
          <w:color w:val="auto"/>
          <w:szCs w:val="22"/>
        </w:rPr>
        <w:t xml:space="preserve"> coverag</w:t>
      </w:r>
      <w:r w:rsidR="00800F6C">
        <w:rPr>
          <w:bCs/>
          <w:color w:val="auto"/>
          <w:szCs w:val="22"/>
        </w:rPr>
        <w:t>e and</w:t>
      </w:r>
      <w:r w:rsidR="005F0DE1">
        <w:t xml:space="preserve"> a bank of casual staff to backfill any unplanned leave</w:t>
      </w:r>
      <w:r w:rsidR="009E40B5">
        <w:t xml:space="preserve"> and does not </w:t>
      </w:r>
      <w:r w:rsidR="005F0DE1">
        <w:t>engage agency staff</w:t>
      </w:r>
      <w:r w:rsidR="00BF1800">
        <w:t xml:space="preserve">. </w:t>
      </w:r>
    </w:p>
    <w:p w14:paraId="29652332" w14:textId="35E8FBF0" w:rsidR="009A108A" w:rsidRDefault="009E40B5" w:rsidP="00966DD2">
      <w:pPr>
        <w:pStyle w:val="NormalArial"/>
        <w:rPr>
          <w:bCs/>
          <w:szCs w:val="22"/>
        </w:rPr>
      </w:pPr>
      <w:r>
        <w:rPr>
          <w:bCs/>
          <w:szCs w:val="22"/>
        </w:rPr>
        <w:t>The Assessment Team</w:t>
      </w:r>
      <w:r w:rsidR="001F561E">
        <w:rPr>
          <w:bCs/>
          <w:szCs w:val="22"/>
        </w:rPr>
        <w:t xml:space="preserve"> reviewed</w:t>
      </w:r>
      <w:r w:rsidR="003C574D">
        <w:rPr>
          <w:bCs/>
          <w:szCs w:val="22"/>
        </w:rPr>
        <w:t xml:space="preserve"> the master</w:t>
      </w:r>
      <w:r w:rsidR="001F561E">
        <w:rPr>
          <w:bCs/>
          <w:szCs w:val="22"/>
        </w:rPr>
        <w:t xml:space="preserve"> roste</w:t>
      </w:r>
      <w:r w:rsidR="00800F6C">
        <w:rPr>
          <w:bCs/>
          <w:szCs w:val="22"/>
        </w:rPr>
        <w:t xml:space="preserve">r </w:t>
      </w:r>
      <w:r w:rsidR="003C574D">
        <w:rPr>
          <w:bCs/>
          <w:szCs w:val="22"/>
        </w:rPr>
        <w:t>and shift allocation</w:t>
      </w:r>
      <w:r w:rsidR="009D4974">
        <w:rPr>
          <w:bCs/>
          <w:szCs w:val="22"/>
        </w:rPr>
        <w:t xml:space="preserve"> which indicated</w:t>
      </w:r>
      <w:r w:rsidR="00800F6C">
        <w:rPr>
          <w:bCs/>
          <w:szCs w:val="22"/>
        </w:rPr>
        <w:t xml:space="preserve"> </w:t>
      </w:r>
      <w:r w:rsidR="001F561E" w:rsidRPr="00513645">
        <w:rPr>
          <w:bCs/>
          <w:szCs w:val="22"/>
        </w:rPr>
        <w:t xml:space="preserve">a planned workforce reflective of </w:t>
      </w:r>
      <w:r w:rsidR="009D4974">
        <w:rPr>
          <w:bCs/>
          <w:szCs w:val="22"/>
        </w:rPr>
        <w:t xml:space="preserve">a </w:t>
      </w:r>
      <w:r w:rsidR="001F561E" w:rsidRPr="00513645">
        <w:rPr>
          <w:bCs/>
          <w:szCs w:val="22"/>
        </w:rPr>
        <w:t>suitable allocation and skill mix of staff to deliver safe and quality care and service</w:t>
      </w:r>
      <w:r w:rsidR="001F561E">
        <w:rPr>
          <w:bCs/>
          <w:szCs w:val="22"/>
        </w:rPr>
        <w:t>s</w:t>
      </w:r>
      <w:r w:rsidR="00BB3437">
        <w:rPr>
          <w:bCs/>
          <w:szCs w:val="22"/>
        </w:rPr>
        <w:t xml:space="preserve">, including providing </w:t>
      </w:r>
      <w:r w:rsidR="00166E51" w:rsidRPr="00034640">
        <w:t>meaningful life activities with consumers.</w:t>
      </w:r>
    </w:p>
    <w:p w14:paraId="6D46D9E7" w14:textId="111BDC43" w:rsidR="006C1EE6" w:rsidRPr="000232E6" w:rsidRDefault="00861420" w:rsidP="00966DD2">
      <w:pPr>
        <w:pStyle w:val="NormalArial"/>
      </w:pPr>
      <w:r>
        <w:rPr>
          <w:bCs/>
          <w:szCs w:val="22"/>
        </w:rPr>
        <w:t xml:space="preserve">A review of call bell data </w:t>
      </w:r>
      <w:r w:rsidR="00AD3F17">
        <w:rPr>
          <w:bCs/>
          <w:szCs w:val="22"/>
        </w:rPr>
        <w:t xml:space="preserve">indicated that </w:t>
      </w:r>
      <w:r w:rsidR="00E102FF">
        <w:rPr>
          <w:bCs/>
          <w:szCs w:val="22"/>
        </w:rPr>
        <w:t>most</w:t>
      </w:r>
      <w:r w:rsidR="00AD3F17">
        <w:rPr>
          <w:bCs/>
          <w:szCs w:val="22"/>
        </w:rPr>
        <w:t xml:space="preserve"> call bell activations were responded to in under 10 minutes. Management explained that all excessive call bell response times are </w:t>
      </w:r>
      <w:r w:rsidR="00E102FF">
        <w:rPr>
          <w:bCs/>
          <w:szCs w:val="22"/>
        </w:rPr>
        <w:t>investigated,</w:t>
      </w:r>
      <w:r w:rsidR="00AD3F17">
        <w:rPr>
          <w:bCs/>
          <w:szCs w:val="22"/>
        </w:rPr>
        <w:t xml:space="preserve"> and data revealed the most common reason was due to </w:t>
      </w:r>
      <w:r w:rsidR="00E102FF">
        <w:t>staff having stood on the sensor mat and not turning it off when they left the room</w:t>
      </w:r>
      <w:r w:rsidR="000232E6">
        <w:t>.</w:t>
      </w:r>
    </w:p>
    <w:p w14:paraId="09D75F7D" w14:textId="7D5FA086" w:rsidR="00633C6F" w:rsidRPr="00262C0B" w:rsidRDefault="00085038" w:rsidP="00966DD2">
      <w:pPr>
        <w:pStyle w:val="NormalArial"/>
      </w:pPr>
      <w:r w:rsidRPr="00085038">
        <w:t xml:space="preserve">With consideration to the available information summarised above, I agree with the Assessment Team recommendations and find the service compliant with Requirement </w:t>
      </w:r>
      <w:r>
        <w:t xml:space="preserve">7(3)(a). </w:t>
      </w:r>
    </w:p>
    <w:sectPr w:rsidR="00633C6F"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DF3DC" w14:textId="77777777" w:rsidR="005F3B7A" w:rsidRDefault="005F3B7A">
      <w:pPr>
        <w:spacing w:after="0"/>
      </w:pPr>
      <w:r>
        <w:separator/>
      </w:r>
    </w:p>
  </w:endnote>
  <w:endnote w:type="continuationSeparator" w:id="0">
    <w:p w14:paraId="73A31EC2" w14:textId="77777777" w:rsidR="005F3B7A" w:rsidRDefault="005F3B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C016" w14:textId="77777777" w:rsidR="00EB6AD6" w:rsidRPr="00DF37F2" w:rsidRDefault="00EB6AD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Mornington Bay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D4F56A" w14:textId="77777777" w:rsidR="00EB6AD6" w:rsidRPr="00DF37F2" w:rsidRDefault="00EB6AD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3646</w:t>
    </w:r>
    <w:bookmarkEnd w:id="1"/>
    <w:r w:rsidRPr="00DF37F2">
      <w:rPr>
        <w:rStyle w:val="FooterBold"/>
        <w:rFonts w:ascii="Arial" w:hAnsi="Arial"/>
        <w:b w:val="0"/>
      </w:rPr>
      <w:tab/>
      <w:t xml:space="preserve">OFFICIAL: Sensitive </w:t>
    </w:r>
  </w:p>
  <w:p w14:paraId="66D7D326" w14:textId="77777777" w:rsidR="00EB6AD6" w:rsidRPr="00DF37F2" w:rsidRDefault="00EB6A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8F34" w14:textId="77777777" w:rsidR="00EB6AD6" w:rsidRDefault="00EB6A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1F8C7" w14:textId="77777777" w:rsidR="005F3B7A" w:rsidRDefault="005F3B7A" w:rsidP="00D71F88">
      <w:pPr>
        <w:spacing w:after="0"/>
      </w:pPr>
      <w:r>
        <w:separator/>
      </w:r>
    </w:p>
  </w:footnote>
  <w:footnote w:type="continuationSeparator" w:id="0">
    <w:p w14:paraId="3E57AA17" w14:textId="77777777" w:rsidR="005F3B7A" w:rsidRDefault="005F3B7A" w:rsidP="00D71F88">
      <w:pPr>
        <w:spacing w:after="0"/>
      </w:pPr>
      <w:r>
        <w:continuationSeparator/>
      </w:r>
    </w:p>
  </w:footnote>
  <w:footnote w:id="1">
    <w:p w14:paraId="6DFDC4D9" w14:textId="49F39D89" w:rsidR="00EB6AD6" w:rsidRDefault="00EB6AD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453A6">
        <w:rPr>
          <w:rFonts w:ascii="Arial" w:hAnsi="Arial" w:cs="Arial"/>
          <w:color w:val="auto"/>
          <w:sz w:val="20"/>
          <w:szCs w:val="20"/>
        </w:rPr>
        <w:t xml:space="preserve">with section 68A of </w:t>
      </w:r>
      <w:r w:rsidRPr="00443CA4">
        <w:rPr>
          <w:rFonts w:ascii="Arial" w:hAnsi="Arial" w:cs="Arial"/>
          <w:sz w:val="20"/>
          <w:szCs w:val="20"/>
        </w:rPr>
        <w:t>the Aged Care Quality and Safety Commission Rules 2018.</w:t>
      </w:r>
    </w:p>
    <w:p w14:paraId="3B759DE9" w14:textId="77777777" w:rsidR="00EB6AD6" w:rsidRDefault="00EB6A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A497" w14:textId="77777777" w:rsidR="00EB6AD6" w:rsidRDefault="00EB6AD6">
    <w:pPr>
      <w:pStyle w:val="Header"/>
    </w:pPr>
    <w:r>
      <w:rPr>
        <w:noProof/>
        <w:color w:val="2B579A"/>
        <w:shd w:val="clear" w:color="auto" w:fill="E6E6E6"/>
        <w:lang w:val="en-US"/>
      </w:rPr>
      <w:drawing>
        <wp:anchor distT="0" distB="0" distL="114300" distR="114300" simplePos="0" relativeHeight="251658241" behindDoc="1" locked="0" layoutInCell="1" allowOverlap="1" wp14:anchorId="15FEAC5B" wp14:editId="6626E00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4AF0" w14:textId="77777777" w:rsidR="00EB6AD6" w:rsidRDefault="00EB6AD6">
    <w:pPr>
      <w:pStyle w:val="Header"/>
    </w:pPr>
    <w:r>
      <w:rPr>
        <w:noProof/>
      </w:rPr>
      <w:drawing>
        <wp:anchor distT="0" distB="0" distL="114300" distR="114300" simplePos="0" relativeHeight="251658240" behindDoc="0" locked="0" layoutInCell="1" allowOverlap="1" wp14:anchorId="7C6D0C29" wp14:editId="7E7873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23036FE">
      <w:start w:val="1"/>
      <w:numFmt w:val="lowerRoman"/>
      <w:lvlText w:val="(%1)"/>
      <w:lvlJc w:val="left"/>
      <w:pPr>
        <w:ind w:left="1080" w:hanging="720"/>
      </w:pPr>
      <w:rPr>
        <w:rFonts w:hint="default"/>
      </w:rPr>
    </w:lvl>
    <w:lvl w:ilvl="1" w:tplc="2EFCDE3E" w:tentative="1">
      <w:start w:val="1"/>
      <w:numFmt w:val="lowerLetter"/>
      <w:lvlText w:val="%2."/>
      <w:lvlJc w:val="left"/>
      <w:pPr>
        <w:ind w:left="1440" w:hanging="360"/>
      </w:pPr>
    </w:lvl>
    <w:lvl w:ilvl="2" w:tplc="9E407D0E" w:tentative="1">
      <w:start w:val="1"/>
      <w:numFmt w:val="lowerRoman"/>
      <w:lvlText w:val="%3."/>
      <w:lvlJc w:val="right"/>
      <w:pPr>
        <w:ind w:left="2160" w:hanging="180"/>
      </w:pPr>
    </w:lvl>
    <w:lvl w:ilvl="3" w:tplc="DFAEA730" w:tentative="1">
      <w:start w:val="1"/>
      <w:numFmt w:val="decimal"/>
      <w:lvlText w:val="%4."/>
      <w:lvlJc w:val="left"/>
      <w:pPr>
        <w:ind w:left="2880" w:hanging="360"/>
      </w:pPr>
    </w:lvl>
    <w:lvl w:ilvl="4" w:tplc="4EEE6E56" w:tentative="1">
      <w:start w:val="1"/>
      <w:numFmt w:val="lowerLetter"/>
      <w:lvlText w:val="%5."/>
      <w:lvlJc w:val="left"/>
      <w:pPr>
        <w:ind w:left="3600" w:hanging="360"/>
      </w:pPr>
    </w:lvl>
    <w:lvl w:ilvl="5" w:tplc="68AACC16" w:tentative="1">
      <w:start w:val="1"/>
      <w:numFmt w:val="lowerRoman"/>
      <w:lvlText w:val="%6."/>
      <w:lvlJc w:val="right"/>
      <w:pPr>
        <w:ind w:left="4320" w:hanging="180"/>
      </w:pPr>
    </w:lvl>
    <w:lvl w:ilvl="6" w:tplc="E42E4B4E" w:tentative="1">
      <w:start w:val="1"/>
      <w:numFmt w:val="decimal"/>
      <w:lvlText w:val="%7."/>
      <w:lvlJc w:val="left"/>
      <w:pPr>
        <w:ind w:left="5040" w:hanging="360"/>
      </w:pPr>
    </w:lvl>
    <w:lvl w:ilvl="7" w:tplc="68CE230A" w:tentative="1">
      <w:start w:val="1"/>
      <w:numFmt w:val="lowerLetter"/>
      <w:lvlText w:val="%8."/>
      <w:lvlJc w:val="left"/>
      <w:pPr>
        <w:ind w:left="5760" w:hanging="360"/>
      </w:pPr>
    </w:lvl>
    <w:lvl w:ilvl="8" w:tplc="A86E30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10840A">
      <w:start w:val="1"/>
      <w:numFmt w:val="lowerRoman"/>
      <w:lvlText w:val="(%1)"/>
      <w:lvlJc w:val="left"/>
      <w:pPr>
        <w:ind w:left="1080" w:hanging="720"/>
      </w:pPr>
      <w:rPr>
        <w:rFonts w:hint="default"/>
      </w:rPr>
    </w:lvl>
    <w:lvl w:ilvl="1" w:tplc="DE9E0A10" w:tentative="1">
      <w:start w:val="1"/>
      <w:numFmt w:val="lowerLetter"/>
      <w:lvlText w:val="%2."/>
      <w:lvlJc w:val="left"/>
      <w:pPr>
        <w:ind w:left="1440" w:hanging="360"/>
      </w:pPr>
    </w:lvl>
    <w:lvl w:ilvl="2" w:tplc="4DE8252E" w:tentative="1">
      <w:start w:val="1"/>
      <w:numFmt w:val="lowerRoman"/>
      <w:lvlText w:val="%3."/>
      <w:lvlJc w:val="right"/>
      <w:pPr>
        <w:ind w:left="2160" w:hanging="180"/>
      </w:pPr>
    </w:lvl>
    <w:lvl w:ilvl="3" w:tplc="CF5483F0" w:tentative="1">
      <w:start w:val="1"/>
      <w:numFmt w:val="decimal"/>
      <w:lvlText w:val="%4."/>
      <w:lvlJc w:val="left"/>
      <w:pPr>
        <w:ind w:left="2880" w:hanging="360"/>
      </w:pPr>
    </w:lvl>
    <w:lvl w:ilvl="4" w:tplc="0452363A" w:tentative="1">
      <w:start w:val="1"/>
      <w:numFmt w:val="lowerLetter"/>
      <w:lvlText w:val="%5."/>
      <w:lvlJc w:val="left"/>
      <w:pPr>
        <w:ind w:left="3600" w:hanging="360"/>
      </w:pPr>
    </w:lvl>
    <w:lvl w:ilvl="5" w:tplc="C75EFCB2" w:tentative="1">
      <w:start w:val="1"/>
      <w:numFmt w:val="lowerRoman"/>
      <w:lvlText w:val="%6."/>
      <w:lvlJc w:val="right"/>
      <w:pPr>
        <w:ind w:left="4320" w:hanging="180"/>
      </w:pPr>
    </w:lvl>
    <w:lvl w:ilvl="6" w:tplc="F9CA5EAA" w:tentative="1">
      <w:start w:val="1"/>
      <w:numFmt w:val="decimal"/>
      <w:lvlText w:val="%7."/>
      <w:lvlJc w:val="left"/>
      <w:pPr>
        <w:ind w:left="5040" w:hanging="360"/>
      </w:pPr>
    </w:lvl>
    <w:lvl w:ilvl="7" w:tplc="098208B0" w:tentative="1">
      <w:start w:val="1"/>
      <w:numFmt w:val="lowerLetter"/>
      <w:lvlText w:val="%8."/>
      <w:lvlJc w:val="left"/>
      <w:pPr>
        <w:ind w:left="5760" w:hanging="360"/>
      </w:pPr>
    </w:lvl>
    <w:lvl w:ilvl="8" w:tplc="AF80471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6B0062E">
      <w:start w:val="1"/>
      <w:numFmt w:val="lowerRoman"/>
      <w:lvlText w:val="(%1)"/>
      <w:lvlJc w:val="left"/>
      <w:pPr>
        <w:ind w:left="1080" w:hanging="720"/>
      </w:pPr>
      <w:rPr>
        <w:rFonts w:hint="default"/>
      </w:rPr>
    </w:lvl>
    <w:lvl w:ilvl="1" w:tplc="678AA448" w:tentative="1">
      <w:start w:val="1"/>
      <w:numFmt w:val="lowerLetter"/>
      <w:lvlText w:val="%2."/>
      <w:lvlJc w:val="left"/>
      <w:pPr>
        <w:ind w:left="1440" w:hanging="360"/>
      </w:pPr>
    </w:lvl>
    <w:lvl w:ilvl="2" w:tplc="E96A0890" w:tentative="1">
      <w:start w:val="1"/>
      <w:numFmt w:val="lowerRoman"/>
      <w:lvlText w:val="%3."/>
      <w:lvlJc w:val="right"/>
      <w:pPr>
        <w:ind w:left="2160" w:hanging="180"/>
      </w:pPr>
    </w:lvl>
    <w:lvl w:ilvl="3" w:tplc="E852373C" w:tentative="1">
      <w:start w:val="1"/>
      <w:numFmt w:val="decimal"/>
      <w:lvlText w:val="%4."/>
      <w:lvlJc w:val="left"/>
      <w:pPr>
        <w:ind w:left="2880" w:hanging="360"/>
      </w:pPr>
    </w:lvl>
    <w:lvl w:ilvl="4" w:tplc="5484E26E" w:tentative="1">
      <w:start w:val="1"/>
      <w:numFmt w:val="lowerLetter"/>
      <w:lvlText w:val="%5."/>
      <w:lvlJc w:val="left"/>
      <w:pPr>
        <w:ind w:left="3600" w:hanging="360"/>
      </w:pPr>
    </w:lvl>
    <w:lvl w:ilvl="5" w:tplc="2E0E3774" w:tentative="1">
      <w:start w:val="1"/>
      <w:numFmt w:val="lowerRoman"/>
      <w:lvlText w:val="%6."/>
      <w:lvlJc w:val="right"/>
      <w:pPr>
        <w:ind w:left="4320" w:hanging="180"/>
      </w:pPr>
    </w:lvl>
    <w:lvl w:ilvl="6" w:tplc="BF34C940" w:tentative="1">
      <w:start w:val="1"/>
      <w:numFmt w:val="decimal"/>
      <w:lvlText w:val="%7."/>
      <w:lvlJc w:val="left"/>
      <w:pPr>
        <w:ind w:left="5040" w:hanging="360"/>
      </w:pPr>
    </w:lvl>
    <w:lvl w:ilvl="7" w:tplc="480EB79A" w:tentative="1">
      <w:start w:val="1"/>
      <w:numFmt w:val="lowerLetter"/>
      <w:lvlText w:val="%8."/>
      <w:lvlJc w:val="left"/>
      <w:pPr>
        <w:ind w:left="5760" w:hanging="360"/>
      </w:pPr>
    </w:lvl>
    <w:lvl w:ilvl="8" w:tplc="33C69280" w:tentative="1">
      <w:start w:val="1"/>
      <w:numFmt w:val="lowerRoman"/>
      <w:lvlText w:val="%9."/>
      <w:lvlJc w:val="right"/>
      <w:pPr>
        <w:ind w:left="6480" w:hanging="180"/>
      </w:pPr>
    </w:lvl>
  </w:abstractNum>
  <w:abstractNum w:abstractNumId="4" w15:restartNumberingAfterBreak="0">
    <w:nsid w:val="14633B7A"/>
    <w:multiLevelType w:val="hybridMultilevel"/>
    <w:tmpl w:val="C2E42640"/>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 w15:restartNumberingAfterBreak="0">
    <w:nsid w:val="16795C6E"/>
    <w:multiLevelType w:val="hybridMultilevel"/>
    <w:tmpl w:val="4F9A46CC"/>
    <w:lvl w:ilvl="0" w:tplc="FB4C17E0">
      <w:start w:val="1"/>
      <w:numFmt w:val="bullet"/>
      <w:lvlText w:val=""/>
      <w:lvlJc w:val="left"/>
      <w:pPr>
        <w:ind w:left="1440" w:hanging="360"/>
      </w:pPr>
      <w:rPr>
        <w:rFonts w:ascii="Symbol" w:hAnsi="Symbol" w:hint="default"/>
        <w:color w:val="auto"/>
      </w:rPr>
    </w:lvl>
    <w:lvl w:ilvl="1" w:tplc="622A6B7E" w:tentative="1">
      <w:start w:val="1"/>
      <w:numFmt w:val="bullet"/>
      <w:lvlText w:val="o"/>
      <w:lvlJc w:val="left"/>
      <w:pPr>
        <w:ind w:left="2160" w:hanging="360"/>
      </w:pPr>
      <w:rPr>
        <w:rFonts w:ascii="Courier New" w:hAnsi="Courier New" w:cs="Courier New" w:hint="default"/>
      </w:rPr>
    </w:lvl>
    <w:lvl w:ilvl="2" w:tplc="4350AF52" w:tentative="1">
      <w:start w:val="1"/>
      <w:numFmt w:val="bullet"/>
      <w:lvlText w:val=""/>
      <w:lvlJc w:val="left"/>
      <w:pPr>
        <w:ind w:left="2880" w:hanging="360"/>
      </w:pPr>
      <w:rPr>
        <w:rFonts w:ascii="Wingdings" w:hAnsi="Wingdings" w:hint="default"/>
      </w:rPr>
    </w:lvl>
    <w:lvl w:ilvl="3" w:tplc="5712D996" w:tentative="1">
      <w:start w:val="1"/>
      <w:numFmt w:val="bullet"/>
      <w:lvlText w:val=""/>
      <w:lvlJc w:val="left"/>
      <w:pPr>
        <w:ind w:left="3600" w:hanging="360"/>
      </w:pPr>
      <w:rPr>
        <w:rFonts w:ascii="Symbol" w:hAnsi="Symbol" w:hint="default"/>
      </w:rPr>
    </w:lvl>
    <w:lvl w:ilvl="4" w:tplc="CC0A1CD0" w:tentative="1">
      <w:start w:val="1"/>
      <w:numFmt w:val="bullet"/>
      <w:lvlText w:val="o"/>
      <w:lvlJc w:val="left"/>
      <w:pPr>
        <w:ind w:left="4320" w:hanging="360"/>
      </w:pPr>
      <w:rPr>
        <w:rFonts w:ascii="Courier New" w:hAnsi="Courier New" w:cs="Courier New" w:hint="default"/>
      </w:rPr>
    </w:lvl>
    <w:lvl w:ilvl="5" w:tplc="AA62133E" w:tentative="1">
      <w:start w:val="1"/>
      <w:numFmt w:val="bullet"/>
      <w:lvlText w:val=""/>
      <w:lvlJc w:val="left"/>
      <w:pPr>
        <w:ind w:left="5040" w:hanging="360"/>
      </w:pPr>
      <w:rPr>
        <w:rFonts w:ascii="Wingdings" w:hAnsi="Wingdings" w:hint="default"/>
      </w:rPr>
    </w:lvl>
    <w:lvl w:ilvl="6" w:tplc="7F66DBE0" w:tentative="1">
      <w:start w:val="1"/>
      <w:numFmt w:val="bullet"/>
      <w:lvlText w:val=""/>
      <w:lvlJc w:val="left"/>
      <w:pPr>
        <w:ind w:left="5760" w:hanging="360"/>
      </w:pPr>
      <w:rPr>
        <w:rFonts w:ascii="Symbol" w:hAnsi="Symbol" w:hint="default"/>
      </w:rPr>
    </w:lvl>
    <w:lvl w:ilvl="7" w:tplc="DB9EF602" w:tentative="1">
      <w:start w:val="1"/>
      <w:numFmt w:val="bullet"/>
      <w:lvlText w:val="o"/>
      <w:lvlJc w:val="left"/>
      <w:pPr>
        <w:ind w:left="6480" w:hanging="360"/>
      </w:pPr>
      <w:rPr>
        <w:rFonts w:ascii="Courier New" w:hAnsi="Courier New" w:cs="Courier New" w:hint="default"/>
      </w:rPr>
    </w:lvl>
    <w:lvl w:ilvl="8" w:tplc="5CE64AF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0CF68C22">
      <w:start w:val="1"/>
      <w:numFmt w:val="bullet"/>
      <w:lvlText w:val=""/>
      <w:lvlJc w:val="left"/>
      <w:pPr>
        <w:ind w:left="720" w:hanging="360"/>
      </w:pPr>
      <w:rPr>
        <w:rFonts w:ascii="Symbol" w:hAnsi="Symbol" w:hint="default"/>
        <w:color w:val="auto"/>
        <w:sz w:val="24"/>
        <w:szCs w:val="24"/>
      </w:rPr>
    </w:lvl>
    <w:lvl w:ilvl="1" w:tplc="85CC832A" w:tentative="1">
      <w:start w:val="1"/>
      <w:numFmt w:val="bullet"/>
      <w:lvlText w:val="o"/>
      <w:lvlJc w:val="left"/>
      <w:pPr>
        <w:ind w:left="1440" w:hanging="360"/>
      </w:pPr>
      <w:rPr>
        <w:rFonts w:ascii="Courier New" w:hAnsi="Courier New" w:cs="Courier New" w:hint="default"/>
      </w:rPr>
    </w:lvl>
    <w:lvl w:ilvl="2" w:tplc="66624CA0" w:tentative="1">
      <w:start w:val="1"/>
      <w:numFmt w:val="bullet"/>
      <w:lvlText w:val=""/>
      <w:lvlJc w:val="left"/>
      <w:pPr>
        <w:ind w:left="2160" w:hanging="360"/>
      </w:pPr>
      <w:rPr>
        <w:rFonts w:ascii="Wingdings" w:hAnsi="Wingdings" w:hint="default"/>
      </w:rPr>
    </w:lvl>
    <w:lvl w:ilvl="3" w:tplc="16D09202" w:tentative="1">
      <w:start w:val="1"/>
      <w:numFmt w:val="bullet"/>
      <w:lvlText w:val=""/>
      <w:lvlJc w:val="left"/>
      <w:pPr>
        <w:ind w:left="2880" w:hanging="360"/>
      </w:pPr>
      <w:rPr>
        <w:rFonts w:ascii="Symbol" w:hAnsi="Symbol" w:hint="default"/>
      </w:rPr>
    </w:lvl>
    <w:lvl w:ilvl="4" w:tplc="DBB086DA" w:tentative="1">
      <w:start w:val="1"/>
      <w:numFmt w:val="bullet"/>
      <w:lvlText w:val="o"/>
      <w:lvlJc w:val="left"/>
      <w:pPr>
        <w:ind w:left="3600" w:hanging="360"/>
      </w:pPr>
      <w:rPr>
        <w:rFonts w:ascii="Courier New" w:hAnsi="Courier New" w:cs="Courier New" w:hint="default"/>
      </w:rPr>
    </w:lvl>
    <w:lvl w:ilvl="5" w:tplc="BC9C6000" w:tentative="1">
      <w:start w:val="1"/>
      <w:numFmt w:val="bullet"/>
      <w:lvlText w:val=""/>
      <w:lvlJc w:val="left"/>
      <w:pPr>
        <w:ind w:left="4320" w:hanging="360"/>
      </w:pPr>
      <w:rPr>
        <w:rFonts w:ascii="Wingdings" w:hAnsi="Wingdings" w:hint="default"/>
      </w:rPr>
    </w:lvl>
    <w:lvl w:ilvl="6" w:tplc="6494DDBA" w:tentative="1">
      <w:start w:val="1"/>
      <w:numFmt w:val="bullet"/>
      <w:lvlText w:val=""/>
      <w:lvlJc w:val="left"/>
      <w:pPr>
        <w:ind w:left="5040" w:hanging="360"/>
      </w:pPr>
      <w:rPr>
        <w:rFonts w:ascii="Symbol" w:hAnsi="Symbol" w:hint="default"/>
      </w:rPr>
    </w:lvl>
    <w:lvl w:ilvl="7" w:tplc="A2CE5146" w:tentative="1">
      <w:start w:val="1"/>
      <w:numFmt w:val="bullet"/>
      <w:lvlText w:val="o"/>
      <w:lvlJc w:val="left"/>
      <w:pPr>
        <w:ind w:left="5760" w:hanging="360"/>
      </w:pPr>
      <w:rPr>
        <w:rFonts w:ascii="Courier New" w:hAnsi="Courier New" w:cs="Courier New" w:hint="default"/>
      </w:rPr>
    </w:lvl>
    <w:lvl w:ilvl="8" w:tplc="4692B750" w:tentative="1">
      <w:start w:val="1"/>
      <w:numFmt w:val="bullet"/>
      <w:lvlText w:val=""/>
      <w:lvlJc w:val="left"/>
      <w:pPr>
        <w:ind w:left="6480" w:hanging="360"/>
      </w:pPr>
      <w:rPr>
        <w:rFonts w:ascii="Wingdings" w:hAnsi="Wingdings" w:hint="default"/>
      </w:rPr>
    </w:lvl>
  </w:abstractNum>
  <w:abstractNum w:abstractNumId="7" w15:restartNumberingAfterBreak="0">
    <w:nsid w:val="1904620E"/>
    <w:multiLevelType w:val="hybridMultilevel"/>
    <w:tmpl w:val="D8E2086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B1F247B"/>
    <w:multiLevelType w:val="hybridMultilevel"/>
    <w:tmpl w:val="0716342C"/>
    <w:lvl w:ilvl="0" w:tplc="7C369AFA">
      <w:start w:val="1"/>
      <w:numFmt w:val="lowerRoman"/>
      <w:lvlText w:val="(%1)"/>
      <w:lvlJc w:val="left"/>
      <w:pPr>
        <w:ind w:left="1080" w:hanging="720"/>
      </w:pPr>
      <w:rPr>
        <w:rFonts w:hint="default"/>
      </w:rPr>
    </w:lvl>
    <w:lvl w:ilvl="1" w:tplc="D14E329A" w:tentative="1">
      <w:start w:val="1"/>
      <w:numFmt w:val="lowerLetter"/>
      <w:lvlText w:val="%2."/>
      <w:lvlJc w:val="left"/>
      <w:pPr>
        <w:ind w:left="1440" w:hanging="360"/>
      </w:pPr>
    </w:lvl>
    <w:lvl w:ilvl="2" w:tplc="CC846896" w:tentative="1">
      <w:start w:val="1"/>
      <w:numFmt w:val="lowerRoman"/>
      <w:lvlText w:val="%3."/>
      <w:lvlJc w:val="right"/>
      <w:pPr>
        <w:ind w:left="2160" w:hanging="180"/>
      </w:pPr>
    </w:lvl>
    <w:lvl w:ilvl="3" w:tplc="C928B408" w:tentative="1">
      <w:start w:val="1"/>
      <w:numFmt w:val="decimal"/>
      <w:lvlText w:val="%4."/>
      <w:lvlJc w:val="left"/>
      <w:pPr>
        <w:ind w:left="2880" w:hanging="360"/>
      </w:pPr>
    </w:lvl>
    <w:lvl w:ilvl="4" w:tplc="41AA9EF0" w:tentative="1">
      <w:start w:val="1"/>
      <w:numFmt w:val="lowerLetter"/>
      <w:lvlText w:val="%5."/>
      <w:lvlJc w:val="left"/>
      <w:pPr>
        <w:ind w:left="3600" w:hanging="360"/>
      </w:pPr>
    </w:lvl>
    <w:lvl w:ilvl="5" w:tplc="E6167ED4" w:tentative="1">
      <w:start w:val="1"/>
      <w:numFmt w:val="lowerRoman"/>
      <w:lvlText w:val="%6."/>
      <w:lvlJc w:val="right"/>
      <w:pPr>
        <w:ind w:left="4320" w:hanging="180"/>
      </w:pPr>
    </w:lvl>
    <w:lvl w:ilvl="6" w:tplc="F2DC63B4" w:tentative="1">
      <w:start w:val="1"/>
      <w:numFmt w:val="decimal"/>
      <w:lvlText w:val="%7."/>
      <w:lvlJc w:val="left"/>
      <w:pPr>
        <w:ind w:left="5040" w:hanging="360"/>
      </w:pPr>
    </w:lvl>
    <w:lvl w:ilvl="7" w:tplc="5FE408C0" w:tentative="1">
      <w:start w:val="1"/>
      <w:numFmt w:val="lowerLetter"/>
      <w:lvlText w:val="%8."/>
      <w:lvlJc w:val="left"/>
      <w:pPr>
        <w:ind w:left="5760" w:hanging="360"/>
      </w:pPr>
    </w:lvl>
    <w:lvl w:ilvl="8" w:tplc="28A83D8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2A60040">
      <w:start w:val="1"/>
      <w:numFmt w:val="lowerRoman"/>
      <w:lvlText w:val="(%1)"/>
      <w:lvlJc w:val="left"/>
      <w:pPr>
        <w:ind w:left="1080" w:hanging="720"/>
      </w:pPr>
      <w:rPr>
        <w:rFonts w:hint="default"/>
      </w:rPr>
    </w:lvl>
    <w:lvl w:ilvl="1" w:tplc="13DE6F60" w:tentative="1">
      <w:start w:val="1"/>
      <w:numFmt w:val="lowerLetter"/>
      <w:lvlText w:val="%2."/>
      <w:lvlJc w:val="left"/>
      <w:pPr>
        <w:ind w:left="1440" w:hanging="360"/>
      </w:pPr>
    </w:lvl>
    <w:lvl w:ilvl="2" w:tplc="19D2FD10" w:tentative="1">
      <w:start w:val="1"/>
      <w:numFmt w:val="lowerRoman"/>
      <w:lvlText w:val="%3."/>
      <w:lvlJc w:val="right"/>
      <w:pPr>
        <w:ind w:left="2160" w:hanging="180"/>
      </w:pPr>
    </w:lvl>
    <w:lvl w:ilvl="3" w:tplc="06987038" w:tentative="1">
      <w:start w:val="1"/>
      <w:numFmt w:val="decimal"/>
      <w:lvlText w:val="%4."/>
      <w:lvlJc w:val="left"/>
      <w:pPr>
        <w:ind w:left="2880" w:hanging="360"/>
      </w:pPr>
    </w:lvl>
    <w:lvl w:ilvl="4" w:tplc="B53EC0CA" w:tentative="1">
      <w:start w:val="1"/>
      <w:numFmt w:val="lowerLetter"/>
      <w:lvlText w:val="%5."/>
      <w:lvlJc w:val="left"/>
      <w:pPr>
        <w:ind w:left="3600" w:hanging="360"/>
      </w:pPr>
    </w:lvl>
    <w:lvl w:ilvl="5" w:tplc="90B86916" w:tentative="1">
      <w:start w:val="1"/>
      <w:numFmt w:val="lowerRoman"/>
      <w:lvlText w:val="%6."/>
      <w:lvlJc w:val="right"/>
      <w:pPr>
        <w:ind w:left="4320" w:hanging="180"/>
      </w:pPr>
    </w:lvl>
    <w:lvl w:ilvl="6" w:tplc="DCE014C0" w:tentative="1">
      <w:start w:val="1"/>
      <w:numFmt w:val="decimal"/>
      <w:lvlText w:val="%7."/>
      <w:lvlJc w:val="left"/>
      <w:pPr>
        <w:ind w:left="5040" w:hanging="360"/>
      </w:pPr>
    </w:lvl>
    <w:lvl w:ilvl="7" w:tplc="86A6ECDE" w:tentative="1">
      <w:start w:val="1"/>
      <w:numFmt w:val="lowerLetter"/>
      <w:lvlText w:val="%8."/>
      <w:lvlJc w:val="left"/>
      <w:pPr>
        <w:ind w:left="5760" w:hanging="360"/>
      </w:pPr>
    </w:lvl>
    <w:lvl w:ilvl="8" w:tplc="BBB236D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91801FE">
      <w:start w:val="1"/>
      <w:numFmt w:val="lowerRoman"/>
      <w:lvlText w:val="(%1)"/>
      <w:lvlJc w:val="left"/>
      <w:pPr>
        <w:ind w:left="1080" w:hanging="720"/>
      </w:pPr>
      <w:rPr>
        <w:rFonts w:hint="default"/>
      </w:rPr>
    </w:lvl>
    <w:lvl w:ilvl="1" w:tplc="E2C08926" w:tentative="1">
      <w:start w:val="1"/>
      <w:numFmt w:val="lowerLetter"/>
      <w:lvlText w:val="%2."/>
      <w:lvlJc w:val="left"/>
      <w:pPr>
        <w:ind w:left="1440" w:hanging="360"/>
      </w:pPr>
    </w:lvl>
    <w:lvl w:ilvl="2" w:tplc="1F9CEA2A" w:tentative="1">
      <w:start w:val="1"/>
      <w:numFmt w:val="lowerRoman"/>
      <w:lvlText w:val="%3."/>
      <w:lvlJc w:val="right"/>
      <w:pPr>
        <w:ind w:left="2160" w:hanging="180"/>
      </w:pPr>
    </w:lvl>
    <w:lvl w:ilvl="3" w:tplc="F11ED244" w:tentative="1">
      <w:start w:val="1"/>
      <w:numFmt w:val="decimal"/>
      <w:lvlText w:val="%4."/>
      <w:lvlJc w:val="left"/>
      <w:pPr>
        <w:ind w:left="2880" w:hanging="360"/>
      </w:pPr>
    </w:lvl>
    <w:lvl w:ilvl="4" w:tplc="F2BE048C" w:tentative="1">
      <w:start w:val="1"/>
      <w:numFmt w:val="lowerLetter"/>
      <w:lvlText w:val="%5."/>
      <w:lvlJc w:val="left"/>
      <w:pPr>
        <w:ind w:left="3600" w:hanging="360"/>
      </w:pPr>
    </w:lvl>
    <w:lvl w:ilvl="5" w:tplc="E2020A7E" w:tentative="1">
      <w:start w:val="1"/>
      <w:numFmt w:val="lowerRoman"/>
      <w:lvlText w:val="%6."/>
      <w:lvlJc w:val="right"/>
      <w:pPr>
        <w:ind w:left="4320" w:hanging="180"/>
      </w:pPr>
    </w:lvl>
    <w:lvl w:ilvl="6" w:tplc="F0FCB31E" w:tentative="1">
      <w:start w:val="1"/>
      <w:numFmt w:val="decimal"/>
      <w:lvlText w:val="%7."/>
      <w:lvlJc w:val="left"/>
      <w:pPr>
        <w:ind w:left="5040" w:hanging="360"/>
      </w:pPr>
    </w:lvl>
    <w:lvl w:ilvl="7" w:tplc="10585AA8" w:tentative="1">
      <w:start w:val="1"/>
      <w:numFmt w:val="lowerLetter"/>
      <w:lvlText w:val="%8."/>
      <w:lvlJc w:val="left"/>
      <w:pPr>
        <w:ind w:left="5760" w:hanging="360"/>
      </w:pPr>
    </w:lvl>
    <w:lvl w:ilvl="8" w:tplc="3738EC8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B7EAFBC0">
      <w:start w:val="1"/>
      <w:numFmt w:val="lowerRoman"/>
      <w:lvlText w:val="(%1)"/>
      <w:lvlJc w:val="left"/>
      <w:pPr>
        <w:ind w:left="1080" w:hanging="720"/>
      </w:pPr>
      <w:rPr>
        <w:rFonts w:hint="default"/>
      </w:rPr>
    </w:lvl>
    <w:lvl w:ilvl="1" w:tplc="7AE4DCA6" w:tentative="1">
      <w:start w:val="1"/>
      <w:numFmt w:val="lowerLetter"/>
      <w:lvlText w:val="%2."/>
      <w:lvlJc w:val="left"/>
      <w:pPr>
        <w:ind w:left="1440" w:hanging="360"/>
      </w:pPr>
    </w:lvl>
    <w:lvl w:ilvl="2" w:tplc="56FEB5DA" w:tentative="1">
      <w:start w:val="1"/>
      <w:numFmt w:val="lowerRoman"/>
      <w:lvlText w:val="%3."/>
      <w:lvlJc w:val="right"/>
      <w:pPr>
        <w:ind w:left="2160" w:hanging="180"/>
      </w:pPr>
    </w:lvl>
    <w:lvl w:ilvl="3" w:tplc="172C6308" w:tentative="1">
      <w:start w:val="1"/>
      <w:numFmt w:val="decimal"/>
      <w:lvlText w:val="%4."/>
      <w:lvlJc w:val="left"/>
      <w:pPr>
        <w:ind w:left="2880" w:hanging="360"/>
      </w:pPr>
    </w:lvl>
    <w:lvl w:ilvl="4" w:tplc="89C4B79A" w:tentative="1">
      <w:start w:val="1"/>
      <w:numFmt w:val="lowerLetter"/>
      <w:lvlText w:val="%5."/>
      <w:lvlJc w:val="left"/>
      <w:pPr>
        <w:ind w:left="3600" w:hanging="360"/>
      </w:pPr>
    </w:lvl>
    <w:lvl w:ilvl="5" w:tplc="0D7A42BC" w:tentative="1">
      <w:start w:val="1"/>
      <w:numFmt w:val="lowerRoman"/>
      <w:lvlText w:val="%6."/>
      <w:lvlJc w:val="right"/>
      <w:pPr>
        <w:ind w:left="4320" w:hanging="180"/>
      </w:pPr>
    </w:lvl>
    <w:lvl w:ilvl="6" w:tplc="71F06B28" w:tentative="1">
      <w:start w:val="1"/>
      <w:numFmt w:val="decimal"/>
      <w:lvlText w:val="%7."/>
      <w:lvlJc w:val="left"/>
      <w:pPr>
        <w:ind w:left="5040" w:hanging="360"/>
      </w:pPr>
    </w:lvl>
    <w:lvl w:ilvl="7" w:tplc="78DAB1B0" w:tentative="1">
      <w:start w:val="1"/>
      <w:numFmt w:val="lowerLetter"/>
      <w:lvlText w:val="%8."/>
      <w:lvlJc w:val="left"/>
      <w:pPr>
        <w:ind w:left="5760" w:hanging="360"/>
      </w:pPr>
    </w:lvl>
    <w:lvl w:ilvl="8" w:tplc="541C3F84"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84FE8308">
      <w:start w:val="1"/>
      <w:numFmt w:val="bullet"/>
      <w:lvlText w:val=""/>
      <w:lvlJc w:val="left"/>
      <w:pPr>
        <w:ind w:left="624" w:hanging="267"/>
      </w:pPr>
      <w:rPr>
        <w:rFonts w:ascii="Symbol" w:hAnsi="Symbol" w:hint="default"/>
      </w:rPr>
    </w:lvl>
    <w:lvl w:ilvl="1" w:tplc="4C302B40">
      <w:start w:val="1"/>
      <w:numFmt w:val="bullet"/>
      <w:lvlText w:val="o"/>
      <w:lvlJc w:val="left"/>
      <w:pPr>
        <w:ind w:left="1080" w:hanging="360"/>
      </w:pPr>
      <w:rPr>
        <w:rFonts w:ascii="Courier New" w:hAnsi="Courier New" w:cs="Courier New" w:hint="default"/>
      </w:rPr>
    </w:lvl>
    <w:lvl w:ilvl="2" w:tplc="BC106B22" w:tentative="1">
      <w:start w:val="1"/>
      <w:numFmt w:val="bullet"/>
      <w:lvlText w:val=""/>
      <w:lvlJc w:val="left"/>
      <w:pPr>
        <w:ind w:left="1800" w:hanging="360"/>
      </w:pPr>
      <w:rPr>
        <w:rFonts w:ascii="Wingdings" w:hAnsi="Wingdings" w:hint="default"/>
      </w:rPr>
    </w:lvl>
    <w:lvl w:ilvl="3" w:tplc="5A026816" w:tentative="1">
      <w:start w:val="1"/>
      <w:numFmt w:val="bullet"/>
      <w:lvlText w:val=""/>
      <w:lvlJc w:val="left"/>
      <w:pPr>
        <w:ind w:left="2520" w:hanging="360"/>
      </w:pPr>
      <w:rPr>
        <w:rFonts w:ascii="Symbol" w:hAnsi="Symbol" w:hint="default"/>
      </w:rPr>
    </w:lvl>
    <w:lvl w:ilvl="4" w:tplc="9F2016CA" w:tentative="1">
      <w:start w:val="1"/>
      <w:numFmt w:val="bullet"/>
      <w:lvlText w:val="o"/>
      <w:lvlJc w:val="left"/>
      <w:pPr>
        <w:ind w:left="3240" w:hanging="360"/>
      </w:pPr>
      <w:rPr>
        <w:rFonts w:ascii="Courier New" w:hAnsi="Courier New" w:cs="Courier New" w:hint="default"/>
      </w:rPr>
    </w:lvl>
    <w:lvl w:ilvl="5" w:tplc="B59C93A4" w:tentative="1">
      <w:start w:val="1"/>
      <w:numFmt w:val="bullet"/>
      <w:lvlText w:val=""/>
      <w:lvlJc w:val="left"/>
      <w:pPr>
        <w:ind w:left="3960" w:hanging="360"/>
      </w:pPr>
      <w:rPr>
        <w:rFonts w:ascii="Wingdings" w:hAnsi="Wingdings" w:hint="default"/>
      </w:rPr>
    </w:lvl>
    <w:lvl w:ilvl="6" w:tplc="A4386EA0" w:tentative="1">
      <w:start w:val="1"/>
      <w:numFmt w:val="bullet"/>
      <w:lvlText w:val=""/>
      <w:lvlJc w:val="left"/>
      <w:pPr>
        <w:ind w:left="4680" w:hanging="360"/>
      </w:pPr>
      <w:rPr>
        <w:rFonts w:ascii="Symbol" w:hAnsi="Symbol" w:hint="default"/>
      </w:rPr>
    </w:lvl>
    <w:lvl w:ilvl="7" w:tplc="59F47D60" w:tentative="1">
      <w:start w:val="1"/>
      <w:numFmt w:val="bullet"/>
      <w:lvlText w:val="o"/>
      <w:lvlJc w:val="left"/>
      <w:pPr>
        <w:ind w:left="5400" w:hanging="360"/>
      </w:pPr>
      <w:rPr>
        <w:rFonts w:ascii="Courier New" w:hAnsi="Courier New" w:cs="Courier New" w:hint="default"/>
      </w:rPr>
    </w:lvl>
    <w:lvl w:ilvl="8" w:tplc="30209330"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888AB230">
      <w:start w:val="1"/>
      <w:numFmt w:val="lowerRoman"/>
      <w:lvlText w:val="(%1)"/>
      <w:lvlJc w:val="left"/>
      <w:pPr>
        <w:ind w:left="1080" w:hanging="720"/>
      </w:pPr>
      <w:rPr>
        <w:rFonts w:hint="default"/>
      </w:rPr>
    </w:lvl>
    <w:lvl w:ilvl="1" w:tplc="7D94F87A" w:tentative="1">
      <w:start w:val="1"/>
      <w:numFmt w:val="lowerLetter"/>
      <w:lvlText w:val="%2."/>
      <w:lvlJc w:val="left"/>
      <w:pPr>
        <w:ind w:left="1440" w:hanging="360"/>
      </w:pPr>
    </w:lvl>
    <w:lvl w:ilvl="2" w:tplc="1098059A" w:tentative="1">
      <w:start w:val="1"/>
      <w:numFmt w:val="lowerRoman"/>
      <w:lvlText w:val="%3."/>
      <w:lvlJc w:val="right"/>
      <w:pPr>
        <w:ind w:left="2160" w:hanging="180"/>
      </w:pPr>
    </w:lvl>
    <w:lvl w:ilvl="3" w:tplc="5338238E" w:tentative="1">
      <w:start w:val="1"/>
      <w:numFmt w:val="decimal"/>
      <w:lvlText w:val="%4."/>
      <w:lvlJc w:val="left"/>
      <w:pPr>
        <w:ind w:left="2880" w:hanging="360"/>
      </w:pPr>
    </w:lvl>
    <w:lvl w:ilvl="4" w:tplc="8AF20C42" w:tentative="1">
      <w:start w:val="1"/>
      <w:numFmt w:val="lowerLetter"/>
      <w:lvlText w:val="%5."/>
      <w:lvlJc w:val="left"/>
      <w:pPr>
        <w:ind w:left="3600" w:hanging="360"/>
      </w:pPr>
    </w:lvl>
    <w:lvl w:ilvl="5" w:tplc="92BCC9DE" w:tentative="1">
      <w:start w:val="1"/>
      <w:numFmt w:val="lowerRoman"/>
      <w:lvlText w:val="%6."/>
      <w:lvlJc w:val="right"/>
      <w:pPr>
        <w:ind w:left="4320" w:hanging="180"/>
      </w:pPr>
    </w:lvl>
    <w:lvl w:ilvl="6" w:tplc="E432CEDC" w:tentative="1">
      <w:start w:val="1"/>
      <w:numFmt w:val="decimal"/>
      <w:lvlText w:val="%7."/>
      <w:lvlJc w:val="left"/>
      <w:pPr>
        <w:ind w:left="5040" w:hanging="360"/>
      </w:pPr>
    </w:lvl>
    <w:lvl w:ilvl="7" w:tplc="6FA6C746" w:tentative="1">
      <w:start w:val="1"/>
      <w:numFmt w:val="lowerLetter"/>
      <w:lvlText w:val="%8."/>
      <w:lvlJc w:val="left"/>
      <w:pPr>
        <w:ind w:left="5760" w:hanging="360"/>
      </w:pPr>
    </w:lvl>
    <w:lvl w:ilvl="8" w:tplc="59CE84DA"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C02835C0">
      <w:start w:val="1"/>
      <w:numFmt w:val="lowerRoman"/>
      <w:lvlText w:val="(%1)"/>
      <w:lvlJc w:val="left"/>
      <w:pPr>
        <w:ind w:left="1080" w:hanging="720"/>
      </w:pPr>
      <w:rPr>
        <w:rFonts w:hint="default"/>
      </w:rPr>
    </w:lvl>
    <w:lvl w:ilvl="1" w:tplc="660681C8" w:tentative="1">
      <w:start w:val="1"/>
      <w:numFmt w:val="lowerLetter"/>
      <w:lvlText w:val="%2."/>
      <w:lvlJc w:val="left"/>
      <w:pPr>
        <w:ind w:left="1440" w:hanging="360"/>
      </w:pPr>
    </w:lvl>
    <w:lvl w:ilvl="2" w:tplc="77162A7A" w:tentative="1">
      <w:start w:val="1"/>
      <w:numFmt w:val="lowerRoman"/>
      <w:lvlText w:val="%3."/>
      <w:lvlJc w:val="right"/>
      <w:pPr>
        <w:ind w:left="2160" w:hanging="180"/>
      </w:pPr>
    </w:lvl>
    <w:lvl w:ilvl="3" w:tplc="07A81292" w:tentative="1">
      <w:start w:val="1"/>
      <w:numFmt w:val="decimal"/>
      <w:lvlText w:val="%4."/>
      <w:lvlJc w:val="left"/>
      <w:pPr>
        <w:ind w:left="2880" w:hanging="360"/>
      </w:pPr>
    </w:lvl>
    <w:lvl w:ilvl="4" w:tplc="C13008DA" w:tentative="1">
      <w:start w:val="1"/>
      <w:numFmt w:val="lowerLetter"/>
      <w:lvlText w:val="%5."/>
      <w:lvlJc w:val="left"/>
      <w:pPr>
        <w:ind w:left="3600" w:hanging="360"/>
      </w:pPr>
    </w:lvl>
    <w:lvl w:ilvl="5" w:tplc="F7983DC6" w:tentative="1">
      <w:start w:val="1"/>
      <w:numFmt w:val="lowerRoman"/>
      <w:lvlText w:val="%6."/>
      <w:lvlJc w:val="right"/>
      <w:pPr>
        <w:ind w:left="4320" w:hanging="180"/>
      </w:pPr>
    </w:lvl>
    <w:lvl w:ilvl="6" w:tplc="6060A83A" w:tentative="1">
      <w:start w:val="1"/>
      <w:numFmt w:val="decimal"/>
      <w:lvlText w:val="%7."/>
      <w:lvlJc w:val="left"/>
      <w:pPr>
        <w:ind w:left="5040" w:hanging="360"/>
      </w:pPr>
    </w:lvl>
    <w:lvl w:ilvl="7" w:tplc="51243EFA" w:tentative="1">
      <w:start w:val="1"/>
      <w:numFmt w:val="lowerLetter"/>
      <w:lvlText w:val="%8."/>
      <w:lvlJc w:val="left"/>
      <w:pPr>
        <w:ind w:left="5760" w:hanging="360"/>
      </w:pPr>
    </w:lvl>
    <w:lvl w:ilvl="8" w:tplc="64B295A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110166">
    <w:abstractNumId w:val="15"/>
  </w:num>
  <w:num w:numId="2" w16cid:durableId="271404708">
    <w:abstractNumId w:val="6"/>
  </w:num>
  <w:num w:numId="3" w16cid:durableId="848913171">
    <w:abstractNumId w:val="2"/>
  </w:num>
  <w:num w:numId="4" w16cid:durableId="1480267367">
    <w:abstractNumId w:val="10"/>
  </w:num>
  <w:num w:numId="5" w16cid:durableId="1839346643">
    <w:abstractNumId w:val="9"/>
  </w:num>
  <w:num w:numId="6" w16cid:durableId="1027870476">
    <w:abstractNumId w:val="1"/>
  </w:num>
  <w:num w:numId="7" w16cid:durableId="718213764">
    <w:abstractNumId w:val="13"/>
  </w:num>
  <w:num w:numId="8" w16cid:durableId="1892498308">
    <w:abstractNumId w:val="8"/>
  </w:num>
  <w:num w:numId="9" w16cid:durableId="1611081225">
    <w:abstractNumId w:val="11"/>
  </w:num>
  <w:num w:numId="10" w16cid:durableId="125894779">
    <w:abstractNumId w:val="3"/>
  </w:num>
  <w:num w:numId="11" w16cid:durableId="644939964">
    <w:abstractNumId w:val="14"/>
  </w:num>
  <w:num w:numId="12" w16cid:durableId="701513822">
    <w:abstractNumId w:val="0"/>
  </w:num>
  <w:num w:numId="13" w16cid:durableId="1566798228">
    <w:abstractNumId w:val="15"/>
  </w:num>
  <w:num w:numId="14" w16cid:durableId="128789096">
    <w:abstractNumId w:val="15"/>
  </w:num>
  <w:num w:numId="15" w16cid:durableId="682249723">
    <w:abstractNumId w:val="5"/>
  </w:num>
  <w:num w:numId="16" w16cid:durableId="528685402">
    <w:abstractNumId w:val="12"/>
  </w:num>
  <w:num w:numId="17" w16cid:durableId="1503231285">
    <w:abstractNumId w:val="4"/>
  </w:num>
  <w:num w:numId="18" w16cid:durableId="7390635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CE"/>
    <w:rsid w:val="000226FE"/>
    <w:rsid w:val="000232E6"/>
    <w:rsid w:val="000540C9"/>
    <w:rsid w:val="00071F44"/>
    <w:rsid w:val="00080748"/>
    <w:rsid w:val="0008424C"/>
    <w:rsid w:val="00085038"/>
    <w:rsid w:val="000B26C6"/>
    <w:rsid w:val="000C1121"/>
    <w:rsid w:val="000F727B"/>
    <w:rsid w:val="001104C8"/>
    <w:rsid w:val="00120E49"/>
    <w:rsid w:val="001414EA"/>
    <w:rsid w:val="001448DC"/>
    <w:rsid w:val="001522CB"/>
    <w:rsid w:val="00155D27"/>
    <w:rsid w:val="00166E51"/>
    <w:rsid w:val="00193486"/>
    <w:rsid w:val="001A2BF9"/>
    <w:rsid w:val="001B0D34"/>
    <w:rsid w:val="001C7F77"/>
    <w:rsid w:val="001F2467"/>
    <w:rsid w:val="001F561E"/>
    <w:rsid w:val="001F73B2"/>
    <w:rsid w:val="00277D18"/>
    <w:rsid w:val="002802BE"/>
    <w:rsid w:val="00292E8B"/>
    <w:rsid w:val="00297A3A"/>
    <w:rsid w:val="002E38BF"/>
    <w:rsid w:val="00315CEE"/>
    <w:rsid w:val="0033053A"/>
    <w:rsid w:val="00337B57"/>
    <w:rsid w:val="003420D2"/>
    <w:rsid w:val="003455D2"/>
    <w:rsid w:val="00365350"/>
    <w:rsid w:val="00375C8A"/>
    <w:rsid w:val="003805AE"/>
    <w:rsid w:val="00393A66"/>
    <w:rsid w:val="003B2718"/>
    <w:rsid w:val="003B572C"/>
    <w:rsid w:val="003C574D"/>
    <w:rsid w:val="003C58F6"/>
    <w:rsid w:val="003D4C5C"/>
    <w:rsid w:val="003E7E83"/>
    <w:rsid w:val="00441A5C"/>
    <w:rsid w:val="00452D87"/>
    <w:rsid w:val="00467E98"/>
    <w:rsid w:val="0047327C"/>
    <w:rsid w:val="0048112C"/>
    <w:rsid w:val="00485E3D"/>
    <w:rsid w:val="00492B59"/>
    <w:rsid w:val="00492C4A"/>
    <w:rsid w:val="004937D4"/>
    <w:rsid w:val="004A5906"/>
    <w:rsid w:val="004B6877"/>
    <w:rsid w:val="004D2C8B"/>
    <w:rsid w:val="004E3F7C"/>
    <w:rsid w:val="004E4E13"/>
    <w:rsid w:val="004F5A8A"/>
    <w:rsid w:val="00500F65"/>
    <w:rsid w:val="00517436"/>
    <w:rsid w:val="00520426"/>
    <w:rsid w:val="00520FCE"/>
    <w:rsid w:val="0053720D"/>
    <w:rsid w:val="00541B34"/>
    <w:rsid w:val="00543972"/>
    <w:rsid w:val="00547280"/>
    <w:rsid w:val="00557C5A"/>
    <w:rsid w:val="00564300"/>
    <w:rsid w:val="00571A4B"/>
    <w:rsid w:val="00590648"/>
    <w:rsid w:val="005B40CA"/>
    <w:rsid w:val="005B53EB"/>
    <w:rsid w:val="005D1595"/>
    <w:rsid w:val="005E68B8"/>
    <w:rsid w:val="005F0DE1"/>
    <w:rsid w:val="005F3B7A"/>
    <w:rsid w:val="00624CCE"/>
    <w:rsid w:val="00633C6F"/>
    <w:rsid w:val="00633DFE"/>
    <w:rsid w:val="006469ED"/>
    <w:rsid w:val="0065126F"/>
    <w:rsid w:val="00684F2A"/>
    <w:rsid w:val="00686733"/>
    <w:rsid w:val="00692E3E"/>
    <w:rsid w:val="006962C5"/>
    <w:rsid w:val="006C1EE6"/>
    <w:rsid w:val="006C4E09"/>
    <w:rsid w:val="006D40E9"/>
    <w:rsid w:val="006D430D"/>
    <w:rsid w:val="007159B8"/>
    <w:rsid w:val="00721BB6"/>
    <w:rsid w:val="007757DA"/>
    <w:rsid w:val="00776E86"/>
    <w:rsid w:val="00783CD8"/>
    <w:rsid w:val="007B1F0A"/>
    <w:rsid w:val="007C24E4"/>
    <w:rsid w:val="008005D5"/>
    <w:rsid w:val="00800F6C"/>
    <w:rsid w:val="00814C55"/>
    <w:rsid w:val="00840792"/>
    <w:rsid w:val="00861420"/>
    <w:rsid w:val="00870135"/>
    <w:rsid w:val="008916FF"/>
    <w:rsid w:val="008935ED"/>
    <w:rsid w:val="008A49F4"/>
    <w:rsid w:val="008A7C80"/>
    <w:rsid w:val="0090483E"/>
    <w:rsid w:val="0090793C"/>
    <w:rsid w:val="009102AF"/>
    <w:rsid w:val="00926441"/>
    <w:rsid w:val="009272EE"/>
    <w:rsid w:val="00933B5F"/>
    <w:rsid w:val="00934A46"/>
    <w:rsid w:val="00944287"/>
    <w:rsid w:val="00960129"/>
    <w:rsid w:val="00966DD2"/>
    <w:rsid w:val="009A108A"/>
    <w:rsid w:val="009B031F"/>
    <w:rsid w:val="009B559E"/>
    <w:rsid w:val="009B6923"/>
    <w:rsid w:val="009D4974"/>
    <w:rsid w:val="009E40B5"/>
    <w:rsid w:val="009F4CC6"/>
    <w:rsid w:val="00A8535A"/>
    <w:rsid w:val="00AD3F17"/>
    <w:rsid w:val="00AD4D58"/>
    <w:rsid w:val="00AD4DD8"/>
    <w:rsid w:val="00AE02A6"/>
    <w:rsid w:val="00AE7225"/>
    <w:rsid w:val="00B47A7F"/>
    <w:rsid w:val="00B85AF7"/>
    <w:rsid w:val="00B96D83"/>
    <w:rsid w:val="00BA3B4F"/>
    <w:rsid w:val="00BB2543"/>
    <w:rsid w:val="00BB3437"/>
    <w:rsid w:val="00BD109F"/>
    <w:rsid w:val="00BD57CB"/>
    <w:rsid w:val="00BE36DF"/>
    <w:rsid w:val="00BE7BFC"/>
    <w:rsid w:val="00BF1800"/>
    <w:rsid w:val="00BF7172"/>
    <w:rsid w:val="00C33220"/>
    <w:rsid w:val="00C60E70"/>
    <w:rsid w:val="00C65BF5"/>
    <w:rsid w:val="00C72A8B"/>
    <w:rsid w:val="00C743F5"/>
    <w:rsid w:val="00C7561A"/>
    <w:rsid w:val="00CA651A"/>
    <w:rsid w:val="00CB5366"/>
    <w:rsid w:val="00CC0F47"/>
    <w:rsid w:val="00D05C9E"/>
    <w:rsid w:val="00D15123"/>
    <w:rsid w:val="00D23E08"/>
    <w:rsid w:val="00D2576B"/>
    <w:rsid w:val="00D40652"/>
    <w:rsid w:val="00D63E85"/>
    <w:rsid w:val="00D8165A"/>
    <w:rsid w:val="00D82F51"/>
    <w:rsid w:val="00D917BC"/>
    <w:rsid w:val="00DD1834"/>
    <w:rsid w:val="00E102FF"/>
    <w:rsid w:val="00E150D4"/>
    <w:rsid w:val="00E2459A"/>
    <w:rsid w:val="00E273A5"/>
    <w:rsid w:val="00E8038F"/>
    <w:rsid w:val="00EB6AD6"/>
    <w:rsid w:val="00EE13FD"/>
    <w:rsid w:val="00EE1BC7"/>
    <w:rsid w:val="00EE3230"/>
    <w:rsid w:val="00EF3707"/>
    <w:rsid w:val="00F0758A"/>
    <w:rsid w:val="00F20138"/>
    <w:rsid w:val="00F21BEE"/>
    <w:rsid w:val="00F419F0"/>
    <w:rsid w:val="00F453A6"/>
    <w:rsid w:val="00F54D23"/>
    <w:rsid w:val="00F80CDC"/>
    <w:rsid w:val="00F81A48"/>
    <w:rsid w:val="00FB1B86"/>
    <w:rsid w:val="00FB29A0"/>
    <w:rsid w:val="00FB53E5"/>
    <w:rsid w:val="00FB7B98"/>
    <w:rsid w:val="00FC729E"/>
    <w:rsid w:val="00FD224F"/>
    <w:rsid w:val="00FE118F"/>
    <w:rsid w:val="00FF3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0E144"/>
  <w15:docId w15:val="{534A1618-1C0E-4EEA-BC7E-4E8BBC5A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52D87"/>
    <w:rPr>
      <w:rFonts w:ascii="Fira Sans Light" w:hAnsi="Fira Sans Light"/>
      <w:color w:val="000000" w:themeColor="text1"/>
      <w:sz w:val="24"/>
      <w:szCs w:val="24"/>
    </w:rPr>
  </w:style>
  <w:style w:type="character" w:customStyle="1" w:styleId="eop">
    <w:name w:val="eop"/>
    <w:basedOn w:val="DefaultParagraphFont"/>
    <w:rsid w:val="001C7F77"/>
  </w:style>
  <w:style w:type="character" w:customStyle="1" w:styleId="ui-provider">
    <w:name w:val="ui-provider"/>
    <w:basedOn w:val="DefaultParagraphFont"/>
    <w:rsid w:val="000C1121"/>
  </w:style>
  <w:style w:type="paragraph" w:styleId="Revision">
    <w:name w:val="Revision"/>
    <w:hidden/>
    <w:uiPriority w:val="99"/>
    <w:semiHidden/>
    <w:rsid w:val="000540C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540C9"/>
    <w:rPr>
      <w:sz w:val="16"/>
      <w:szCs w:val="16"/>
    </w:rPr>
  </w:style>
  <w:style w:type="paragraph" w:styleId="CommentSubject">
    <w:name w:val="annotation subject"/>
    <w:basedOn w:val="CommentText"/>
    <w:next w:val="CommentText"/>
    <w:link w:val="CommentSubjectChar"/>
    <w:uiPriority w:val="99"/>
    <w:semiHidden/>
    <w:unhideWhenUsed/>
    <w:rsid w:val="000540C9"/>
    <w:rPr>
      <w:b/>
      <w:bCs/>
      <w:sz w:val="20"/>
      <w:szCs w:val="20"/>
    </w:rPr>
  </w:style>
  <w:style w:type="character" w:customStyle="1" w:styleId="CommentSubjectChar">
    <w:name w:val="Comment Subject Char"/>
    <w:basedOn w:val="CommentTextChar"/>
    <w:link w:val="CommentSubject"/>
    <w:uiPriority w:val="99"/>
    <w:semiHidden/>
    <w:rsid w:val="000540C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604F6" w:rsidRDefault="00F604F6">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604F6" w:rsidRDefault="00F604F6"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604F6" w:rsidRDefault="00F604F6"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604F6" w:rsidRDefault="00F604F6"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04F6"/>
    <w:rsid w:val="003D196B"/>
    <w:rsid w:val="00F604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SharedWithUsers xmlns="cbd9d950-940f-4a6c-92bd-8e5bc200954a">
      <UserInfo>
        <DisplayName>Monica Waniczek</DisplayName>
        <AccountId>264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27F74B-A425-4BE9-ADB8-77ABA87F7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2024-03-15T01:44:00Z</dcterms:created>
  <dcterms:modified xsi:type="dcterms:W3CDTF">2024-03-15T01:44:00Z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