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80B7E" w14:textId="77777777" w:rsidR="00D2559D" w:rsidRPr="002C3EBF" w:rsidRDefault="00F73E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D80CBA" wp14:editId="10D80C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034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D80B7F" w14:textId="77777777" w:rsidR="00D2559D" w:rsidRDefault="00F73E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D80B80" w14:textId="77777777" w:rsidR="00D2559D" w:rsidRDefault="00F73E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D80B81" w14:textId="77777777" w:rsidR="00D2559D" w:rsidRPr="002C3EBF" w:rsidRDefault="00F73E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4F29" w14:paraId="10D80B84" w14:textId="77777777" w:rsidTr="005B4F29">
        <w:tc>
          <w:tcPr>
            <w:cnfStyle w:val="001000000000" w:firstRow="0" w:lastRow="0" w:firstColumn="1" w:lastColumn="0" w:oddVBand="0" w:evenVBand="0" w:oddHBand="0" w:evenHBand="0" w:firstRowFirstColumn="0" w:firstRowLastColumn="0" w:lastRowFirstColumn="0" w:lastRowLastColumn="0"/>
            <w:tcW w:w="3227" w:type="dxa"/>
          </w:tcPr>
          <w:p w14:paraId="10D80B82" w14:textId="77777777" w:rsidR="00D2559D" w:rsidRPr="00996FAF" w:rsidRDefault="00F73E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D80B83" w14:textId="77777777" w:rsidR="00D2559D" w:rsidRPr="00996FAF" w:rsidRDefault="00F73E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Mount Clear Aged Care</w:t>
            </w:r>
          </w:p>
        </w:tc>
      </w:tr>
      <w:tr w:rsidR="005B4F29" w14:paraId="10D80B87" w14:textId="77777777" w:rsidTr="005B4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80B85" w14:textId="77777777" w:rsidR="00CA37CB" w:rsidRPr="00996FAF" w:rsidRDefault="00F73E3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D80B86" w14:textId="77777777" w:rsidR="00CA37CB" w:rsidRPr="00996FAF" w:rsidRDefault="00F73E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112-114 Whitehorse Road</w:t>
            </w:r>
            <w:r w:rsidRPr="00602258">
              <w:rPr>
                <w:rFonts w:ascii="Arial" w:hAnsi="Arial" w:cs="Arial"/>
                <w:color w:val="auto"/>
              </w:rPr>
              <w:t xml:space="preserve"> MOUNT CLEAR VIC 3350</w:t>
            </w:r>
          </w:p>
        </w:tc>
      </w:tr>
      <w:tr w:rsidR="005B4F29" w14:paraId="10D80B8A" w14:textId="77777777" w:rsidTr="005B4F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80B88" w14:textId="77777777" w:rsidR="00CA37CB" w:rsidRPr="00996FAF" w:rsidRDefault="00F73E3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D80B89" w14:textId="77777777" w:rsidR="00CA37CB" w:rsidRPr="00996FAF" w:rsidRDefault="00F73E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3703</w:t>
            </w:r>
          </w:p>
        </w:tc>
      </w:tr>
      <w:tr w:rsidR="005B4F29" w14:paraId="10D80B8D" w14:textId="77777777" w:rsidTr="005B4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80B8B" w14:textId="77777777" w:rsidR="00D2559D" w:rsidRPr="00996FAF" w:rsidRDefault="00F73E3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D80B8C" w14:textId="77777777" w:rsidR="00D2559D" w:rsidRPr="00996FAF" w:rsidRDefault="00F73E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OC Health Ballarat Pty Ltd</w:t>
            </w:r>
          </w:p>
        </w:tc>
      </w:tr>
      <w:tr w:rsidR="005B4F29" w14:paraId="10D80B90" w14:textId="77777777" w:rsidTr="005B4F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80B8E" w14:textId="77777777" w:rsidR="00D2559D" w:rsidRPr="00996FAF" w:rsidRDefault="00F73E3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D80B8F" w14:textId="77777777" w:rsidR="00D2559D" w:rsidRPr="00996FAF" w:rsidRDefault="00F73E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B4F29" w14:paraId="10D80B93" w14:textId="77777777" w:rsidTr="005B4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80B91" w14:textId="77777777" w:rsidR="00D2559D" w:rsidRPr="00996FAF" w:rsidRDefault="00F73E3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D80B92" w14:textId="77777777" w:rsidR="00D2559D" w:rsidRPr="00996FAF" w:rsidRDefault="00F73E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w:t>
            </w:r>
          </w:p>
        </w:tc>
      </w:tr>
      <w:tr w:rsidR="005B4F29" w14:paraId="10D80B96" w14:textId="77777777" w:rsidTr="005B4F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D80B94" w14:textId="77777777" w:rsidR="00D2559D" w:rsidRPr="00996FAF" w:rsidRDefault="00F73E3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D80B95" w14:textId="64D610FB" w:rsidR="00D2559D" w:rsidRPr="00996FAF" w:rsidRDefault="00795A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3F">
              <w:rPr>
                <w:rFonts w:ascii="Arial" w:hAnsi="Arial" w:cs="Arial"/>
                <w:color w:val="auto"/>
              </w:rPr>
              <w:t>21 February 2023</w:t>
            </w:r>
          </w:p>
        </w:tc>
      </w:tr>
    </w:tbl>
    <w:bookmarkEnd w:id="0"/>
    <w:p w14:paraId="10D80B97" w14:textId="06AAB1B1" w:rsidR="00FA0A5B" w:rsidRPr="00996FAF" w:rsidRDefault="00F73E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776770">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D80B98" w14:textId="77777777" w:rsidR="000078F8" w:rsidRPr="00996FAF" w:rsidRDefault="00F73E3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0D80B99" w14:textId="63391604" w:rsidR="000078F8" w:rsidRPr="00996FAF" w:rsidRDefault="00F73E35" w:rsidP="0036130C">
      <w:pPr>
        <w:pStyle w:val="NormalArial"/>
      </w:pPr>
      <w:r w:rsidRPr="00996FAF">
        <w:t xml:space="preserve">This performance report for </w:t>
      </w:r>
      <w:r w:rsidRPr="00996FAF">
        <w:rPr>
          <w:color w:val="auto"/>
        </w:rPr>
        <w:t>Mount Clear Aged Care (</w:t>
      </w:r>
      <w:r w:rsidRPr="00996FAF">
        <w:rPr>
          <w:b/>
          <w:color w:val="auto"/>
        </w:rPr>
        <w:t>the service</w:t>
      </w:r>
      <w:r w:rsidRPr="00996FAF">
        <w:rPr>
          <w:color w:val="auto"/>
        </w:rPr>
        <w:t>) has been prepared by</w:t>
      </w:r>
      <w:r w:rsidRPr="00996FAF">
        <w:rPr>
          <w:color w:val="0000FF"/>
        </w:rPr>
        <w:t xml:space="preserve"> </w:t>
      </w:r>
      <w:r w:rsidR="00776770" w:rsidRPr="00776770">
        <w:rPr>
          <w:color w:val="auto"/>
        </w:rPr>
        <w:t>V Stephens</w:t>
      </w:r>
      <w:r w:rsidRPr="0077677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0D80B9A" w14:textId="77777777" w:rsidR="000078F8" w:rsidRPr="00996FAF" w:rsidRDefault="00F73E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D80B9B" w14:textId="77777777" w:rsidR="000078F8" w:rsidRPr="00996FAF" w:rsidRDefault="00F73E35" w:rsidP="0036130C">
      <w:pPr>
        <w:pStyle w:val="NormalArial"/>
      </w:pPr>
      <w:r w:rsidRPr="00996FAF">
        <w:t>The report also specifies any areas in which improvements must be made to ensure the Quality Standards are complied with.</w:t>
      </w:r>
    </w:p>
    <w:p w14:paraId="10D80B9C" w14:textId="77777777" w:rsidR="00DF37F2" w:rsidRPr="00996FAF" w:rsidRDefault="00F73E35" w:rsidP="00712752">
      <w:pPr>
        <w:pStyle w:val="Heading1"/>
        <w:spacing w:before="240" w:after="240" w:line="22" w:lineRule="atLeast"/>
        <w:rPr>
          <w:rFonts w:ascii="Arial" w:hAnsi="Arial" w:cs="Arial"/>
        </w:rPr>
      </w:pPr>
      <w:r w:rsidRPr="00996FAF">
        <w:rPr>
          <w:rFonts w:ascii="Arial" w:hAnsi="Arial" w:cs="Arial"/>
        </w:rPr>
        <w:t>Material relied on</w:t>
      </w:r>
    </w:p>
    <w:p w14:paraId="10D80B9D" w14:textId="77777777" w:rsidR="00DF37F2" w:rsidRPr="00776770" w:rsidRDefault="00F73E35" w:rsidP="0036130C">
      <w:pPr>
        <w:pStyle w:val="NormalArial"/>
        <w:rPr>
          <w:color w:val="auto"/>
        </w:rPr>
      </w:pPr>
      <w:r w:rsidRPr="00776770">
        <w:rPr>
          <w:color w:val="auto"/>
        </w:rPr>
        <w:t>The following information has been considered in preparing the performance report:</w:t>
      </w:r>
    </w:p>
    <w:p w14:paraId="10D80B9E" w14:textId="3A8EB705" w:rsidR="00DF37F2" w:rsidRPr="00776770" w:rsidRDefault="00F73E35" w:rsidP="00712752">
      <w:pPr>
        <w:pStyle w:val="ListParagraph"/>
        <w:numPr>
          <w:ilvl w:val="0"/>
          <w:numId w:val="2"/>
        </w:numPr>
        <w:spacing w:line="240" w:lineRule="atLeast"/>
        <w:ind w:left="714" w:hanging="357"/>
        <w:contextualSpacing w:val="0"/>
        <w:rPr>
          <w:rFonts w:ascii="Arial" w:hAnsi="Arial" w:cs="Arial"/>
          <w:color w:val="auto"/>
        </w:rPr>
      </w:pPr>
      <w:r w:rsidRPr="00776770">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776770">
        <w:rPr>
          <w:rFonts w:ascii="Arial" w:hAnsi="Arial" w:cs="Arial"/>
          <w:color w:val="auto"/>
        </w:rPr>
        <w:t>others</w:t>
      </w:r>
      <w:proofErr w:type="gramEnd"/>
    </w:p>
    <w:p w14:paraId="10D80BA2" w14:textId="4B3FB91E" w:rsidR="003B1763" w:rsidRPr="00712752" w:rsidRDefault="00F73E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D80BA3" w14:textId="77777777" w:rsidR="00FC045E" w:rsidRPr="00996FAF" w:rsidRDefault="00F73E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B4F29" w14:paraId="10D80BA6" w14:textId="77777777" w:rsidTr="005B4F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D80BA4" w14:textId="77777777" w:rsidR="00FC045E" w:rsidRPr="00996FAF" w:rsidRDefault="00F73E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D80BA5" w14:textId="1445E6EE" w:rsidR="00FC045E" w:rsidRPr="00996FAF" w:rsidRDefault="00E56E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rPr>
                  <w:t>Not applicable as not all requirements have been assessed</w:t>
                </w:r>
              </w:sdtContent>
            </w:sdt>
          </w:p>
        </w:tc>
      </w:tr>
      <w:tr w:rsidR="005B4F29" w14:paraId="10D80BA9" w14:textId="77777777" w:rsidTr="005B4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A7" w14:textId="77777777" w:rsidR="00FC045E" w:rsidRPr="00996FAF" w:rsidRDefault="00F73E3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D80BA8" w14:textId="4C6223C7" w:rsidR="00FC045E" w:rsidRPr="00996FAF" w:rsidRDefault="00E5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AC" w14:textId="77777777" w:rsidTr="005B4F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AA"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D80BAB" w14:textId="5918BFDC" w:rsidR="00FC045E" w:rsidRPr="00996FAF" w:rsidRDefault="00E5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AF" w14:textId="77777777" w:rsidTr="005B4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AD"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D80BAE" w14:textId="02686CF7" w:rsidR="00FC045E" w:rsidRPr="00996FAF" w:rsidRDefault="00E5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B2" w14:textId="77777777" w:rsidTr="005B4F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B0"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D80BB1" w14:textId="6B4C5DD8" w:rsidR="00FC045E" w:rsidRPr="00996FAF" w:rsidRDefault="00E5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B5" w14:textId="77777777" w:rsidTr="005B4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B3"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D80BB4" w14:textId="34377CA7" w:rsidR="00FC045E" w:rsidRPr="00996FAF" w:rsidRDefault="00E5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B8" w14:textId="77777777" w:rsidTr="005B4F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B6"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D80BB7" w14:textId="107B91B2" w:rsidR="00FC045E" w:rsidRPr="00996FAF" w:rsidRDefault="00E56E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r w:rsidR="005B4F29" w14:paraId="10D80BBB" w14:textId="77777777" w:rsidTr="005B4F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80BB9" w14:textId="77777777" w:rsidR="00FC045E" w:rsidRPr="00996FAF" w:rsidRDefault="00F73E3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D80BBA" w14:textId="2C611C5A" w:rsidR="00FC045E" w:rsidRPr="00996FAF" w:rsidRDefault="00E56E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7884">
                  <w:rPr>
                    <w:rFonts w:ascii="Arial" w:hAnsi="Arial" w:cs="Arial"/>
                    <w:b/>
                  </w:rPr>
                  <w:t>Not applicable as not all requirements have been assessed</w:t>
                </w:r>
              </w:sdtContent>
            </w:sdt>
            <w:r w:rsidR="00F73E35" w:rsidRPr="00996FAF">
              <w:rPr>
                <w:rFonts w:ascii="Arial" w:hAnsi="Arial" w:cs="Arial"/>
                <w:b/>
              </w:rPr>
              <w:t xml:space="preserve"> </w:t>
            </w:r>
          </w:p>
        </w:tc>
      </w:tr>
    </w:tbl>
    <w:p w14:paraId="10D80BBC" w14:textId="53FB4492" w:rsidR="00FC045E" w:rsidRPr="00996FAF" w:rsidRDefault="00F73E3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D77884">
        <w:rPr>
          <w:rFonts w:ascii="Arial" w:hAnsi="Arial" w:cs="Arial"/>
        </w:rPr>
        <w:t>Requirement</w:t>
      </w:r>
      <w:r w:rsidRPr="00996FAF">
        <w:rPr>
          <w:rFonts w:ascii="Arial" w:hAnsi="Arial" w:cs="Arial"/>
        </w:rPr>
        <w:t>.</w:t>
      </w:r>
    </w:p>
    <w:p w14:paraId="10D80BBD" w14:textId="77777777" w:rsidR="00FC045E" w:rsidRPr="00996FAF" w:rsidRDefault="00F73E35" w:rsidP="00712752">
      <w:pPr>
        <w:pStyle w:val="Heading1"/>
        <w:spacing w:before="0" w:after="240" w:line="22" w:lineRule="atLeast"/>
        <w:rPr>
          <w:rFonts w:ascii="Arial" w:hAnsi="Arial" w:cs="Arial"/>
        </w:rPr>
      </w:pPr>
      <w:r w:rsidRPr="00996FAF">
        <w:rPr>
          <w:rFonts w:ascii="Arial" w:hAnsi="Arial" w:cs="Arial"/>
        </w:rPr>
        <w:t>Areas for improvement</w:t>
      </w:r>
    </w:p>
    <w:p w14:paraId="10D80BBF" w14:textId="77777777" w:rsidR="00FC045E" w:rsidRPr="00996FAF" w:rsidRDefault="00F73E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D80BC4" w14:textId="24897DBE" w:rsidR="00FC045E" w:rsidRPr="00996FAF" w:rsidRDefault="00F73E35" w:rsidP="0036130C">
      <w:pPr>
        <w:pStyle w:val="NormalArial"/>
      </w:pPr>
      <w:r w:rsidRPr="00996FAF">
        <w:br w:type="page"/>
      </w:r>
    </w:p>
    <w:p w14:paraId="10D80BE7" w14:textId="77777777" w:rsidR="00FC045E" w:rsidRPr="00996FAF" w:rsidRDefault="00F73E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B4F29" w14:paraId="10D80BEA" w14:textId="77777777" w:rsidTr="005B4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D80BE8" w14:textId="77777777" w:rsidR="00FC045E" w:rsidRPr="0075021E" w:rsidRDefault="00F73E3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D80BE9" w14:textId="77777777" w:rsidR="00FC045E" w:rsidRPr="00996FAF" w:rsidRDefault="00E5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4F29" w14:paraId="10D80BEE" w14:textId="77777777" w:rsidTr="005B4F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D80BEB" w14:textId="77777777" w:rsidR="00FC045E" w:rsidRPr="00996FAF" w:rsidRDefault="00F73E3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D80BEC" w14:textId="77777777" w:rsidR="00FC045E" w:rsidRPr="00996FAF" w:rsidRDefault="00F73E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D80BED" w14:textId="760C520A" w:rsidR="00FC045E" w:rsidRPr="00996FAF" w:rsidRDefault="00E56E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64CF4">
                  <w:rPr>
                    <w:rFonts w:ascii="Arial" w:hAnsi="Arial" w:cs="Arial"/>
                    <w:color w:val="auto"/>
                  </w:rPr>
                  <w:t>Compliant</w:t>
                </w:r>
              </w:sdtContent>
            </w:sdt>
            <w:r w:rsidR="00F73E35" w:rsidRPr="00996FAF">
              <w:rPr>
                <w:rFonts w:ascii="Arial" w:hAnsi="Arial" w:cs="Arial"/>
                <w:color w:val="0000FF"/>
              </w:rPr>
              <w:t xml:space="preserve"> </w:t>
            </w:r>
          </w:p>
        </w:tc>
      </w:tr>
    </w:tbl>
    <w:p w14:paraId="10D80C01" w14:textId="77777777" w:rsidR="00D87E7C" w:rsidRDefault="00F73E35" w:rsidP="00D87E7C">
      <w:pPr>
        <w:pStyle w:val="Heading20"/>
      </w:pPr>
      <w:r w:rsidRPr="00996FAF">
        <w:t>Findings</w:t>
      </w:r>
    </w:p>
    <w:p w14:paraId="07C13398" w14:textId="4BB2CB7B" w:rsidR="004C6E38" w:rsidRPr="00EC3C6A" w:rsidRDefault="004C6E38" w:rsidP="00EC3C6A">
      <w:pPr>
        <w:pStyle w:val="NormalArial"/>
        <w:rPr>
          <w:color w:val="auto"/>
        </w:rPr>
      </w:pPr>
      <w:r w:rsidRPr="00EC3C6A">
        <w:rPr>
          <w:rFonts w:eastAsia="Times New Roman"/>
          <w:color w:val="000000"/>
          <w:lang w:eastAsia="en-AU"/>
        </w:rPr>
        <w:t>The service was found non-compliant with this requirement following an assessment concluding in October 2021 as assessors found the service was unable to demonstrate that risks were considered</w:t>
      </w:r>
      <w:r w:rsidR="00795A3F">
        <w:rPr>
          <w:rFonts w:eastAsia="Times New Roman"/>
          <w:color w:val="000000"/>
          <w:lang w:eastAsia="en-AU"/>
        </w:rPr>
        <w:t>. C</w:t>
      </w:r>
      <w:r w:rsidRPr="00EC3C6A">
        <w:rPr>
          <w:rFonts w:eastAsia="Times New Roman"/>
          <w:color w:val="000000"/>
          <w:lang w:eastAsia="en-AU"/>
        </w:rPr>
        <w:t xml:space="preserve">omprehensive risk assessments were not always completed for all consumers, nor did assessments always inform the delivery of safe and effective care. The service has implemented </w:t>
      </w:r>
      <w:proofErr w:type="gramStart"/>
      <w:r w:rsidRPr="00EC3C6A">
        <w:rPr>
          <w:rFonts w:eastAsia="Times New Roman"/>
          <w:color w:val="000000"/>
          <w:lang w:eastAsia="en-AU"/>
        </w:rPr>
        <w:t>a number of</w:t>
      </w:r>
      <w:proofErr w:type="gramEnd"/>
      <w:r w:rsidRPr="00EC3C6A">
        <w:rPr>
          <w:rFonts w:eastAsia="Times New Roman"/>
          <w:color w:val="000000"/>
          <w:lang w:eastAsia="en-AU"/>
        </w:rPr>
        <w:t xml:space="preserve"> remedial actions</w:t>
      </w:r>
      <w:r w:rsidR="00EC3C6A">
        <w:rPr>
          <w:rFonts w:eastAsia="Times New Roman"/>
          <w:color w:val="000000"/>
          <w:lang w:eastAsia="en-AU"/>
        </w:rPr>
        <w:t xml:space="preserve"> to address the identified deficits</w:t>
      </w:r>
      <w:r w:rsidRPr="00EC3C6A">
        <w:rPr>
          <w:rFonts w:eastAsia="Times New Roman"/>
          <w:color w:val="000000"/>
          <w:lang w:eastAsia="en-AU"/>
        </w:rPr>
        <w:t xml:space="preserve"> including ongoing staff education regarding completion of risk assessments and care plans and ensuring </w:t>
      </w:r>
      <w:r w:rsidR="00795A3F">
        <w:rPr>
          <w:rFonts w:eastAsia="Times New Roman"/>
          <w:color w:val="000000"/>
          <w:lang w:eastAsia="en-AU"/>
        </w:rPr>
        <w:t>care planning documents</w:t>
      </w:r>
      <w:r w:rsidRPr="00EC3C6A">
        <w:rPr>
          <w:rFonts w:eastAsia="Times New Roman"/>
          <w:color w:val="000000"/>
          <w:lang w:eastAsia="en-AU"/>
        </w:rPr>
        <w:t xml:space="preserve"> </w:t>
      </w:r>
      <w:r w:rsidRPr="00EC3C6A">
        <w:rPr>
          <w:color w:val="auto"/>
        </w:rPr>
        <w:t>include adequate information to mitigate potential risks.</w:t>
      </w:r>
    </w:p>
    <w:p w14:paraId="5242C4DE" w14:textId="7457B9F3" w:rsidR="004C6E38" w:rsidRPr="004C6E38" w:rsidRDefault="00EC3C6A" w:rsidP="00432306">
      <w:pPr>
        <w:pStyle w:val="NormalArial"/>
        <w:rPr>
          <w:rFonts w:eastAsia="Times New Roman"/>
          <w:color w:val="000000"/>
          <w:lang w:eastAsia="en-AU"/>
        </w:rPr>
      </w:pPr>
      <w:r w:rsidRPr="00EC3C6A">
        <w:rPr>
          <w:color w:val="auto"/>
        </w:rPr>
        <w:t xml:space="preserve">During </w:t>
      </w:r>
      <w:r>
        <w:rPr>
          <w:color w:val="auto"/>
        </w:rPr>
        <w:t xml:space="preserve">this site assessment the service demonstrated </w:t>
      </w:r>
      <w:r w:rsidRPr="00B11CC7">
        <w:t>that</w:t>
      </w:r>
      <w:r w:rsidR="00C64CF4" w:rsidRPr="0075580B">
        <w:rPr>
          <w:rFonts w:eastAsia="Calibri"/>
        </w:rPr>
        <w:t xml:space="preserve"> assessment and care planning identifies and considers risks </w:t>
      </w:r>
      <w:r w:rsidR="00C64CF4">
        <w:rPr>
          <w:rFonts w:eastAsia="Calibri"/>
        </w:rPr>
        <w:t>to consumer</w:t>
      </w:r>
      <w:r w:rsidR="00C64CF4" w:rsidRPr="0075580B">
        <w:rPr>
          <w:rFonts w:eastAsia="Calibri"/>
        </w:rPr>
        <w:t xml:space="preserve"> health and well</w:t>
      </w:r>
      <w:r w:rsidR="00C64CF4">
        <w:rPr>
          <w:rFonts w:eastAsia="Calibri"/>
        </w:rPr>
        <w:t>-</w:t>
      </w:r>
      <w:r w:rsidR="00C64CF4" w:rsidRPr="0075580B">
        <w:rPr>
          <w:rFonts w:eastAsia="Calibri"/>
        </w:rPr>
        <w:t>being</w:t>
      </w:r>
      <w:r w:rsidRPr="00B11CC7">
        <w:t xml:space="preserve">. The service has policies and procedures to guide staff in assessment, care planning and risk management. </w:t>
      </w:r>
      <w:r>
        <w:t>Sampled c</w:t>
      </w:r>
      <w:r w:rsidRPr="00B11CC7">
        <w:t>linical staff demonstrate</w:t>
      </w:r>
      <w:r>
        <w:t>d</w:t>
      </w:r>
      <w:r w:rsidRPr="00B11CC7">
        <w:t xml:space="preserve"> knowledge of consumer risks and describe</w:t>
      </w:r>
      <w:r>
        <w:t>d individual</w:t>
      </w:r>
      <w:r w:rsidRPr="00B11CC7">
        <w:t xml:space="preserve"> strategies to ensure safe and effective care</w:t>
      </w:r>
      <w:r>
        <w:t xml:space="preserve">. The service demonstrated care interventions are meeting each consumer’s preferences and needs through review </w:t>
      </w:r>
      <w:r w:rsidR="00795A3F">
        <w:t xml:space="preserve">of </w:t>
      </w:r>
      <w:r>
        <w:t>care and services. Care planning documentation is available to inform staff and includes a comprehensive handover sheet that is reviewed and updated daily to ensure changes to care are readily communicated and available to staff.</w:t>
      </w:r>
      <w:r w:rsidR="00C64CF4">
        <w:t xml:space="preserve"> Accordingly, I find the service compliant with Requirement 2(3)(a).</w:t>
      </w:r>
    </w:p>
    <w:p w14:paraId="10D80C02" w14:textId="0D875B4E" w:rsidR="0087700C" w:rsidRPr="00334B7D" w:rsidRDefault="00F73E35" w:rsidP="0036130C">
      <w:pPr>
        <w:pStyle w:val="NormalArial"/>
      </w:pPr>
      <w:r w:rsidRPr="00996FAF">
        <w:br w:type="page"/>
      </w:r>
    </w:p>
    <w:p w14:paraId="10D80C2A" w14:textId="77777777" w:rsidR="00FC045E" w:rsidRPr="00996FAF" w:rsidRDefault="00F73E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B4F29" w14:paraId="10D80C2D" w14:textId="77777777" w:rsidTr="00D77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0D80C2B" w14:textId="77777777" w:rsidR="00FC045E" w:rsidRPr="00996FAF" w:rsidRDefault="00F73E3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D80C2C" w14:textId="77777777" w:rsidR="00FC045E" w:rsidRPr="00996FAF" w:rsidRDefault="00E56E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B4F29" w14:paraId="10D80C40" w14:textId="77777777" w:rsidTr="005B4F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80C3D" w14:textId="77777777" w:rsidR="00FC045E" w:rsidRPr="00996FAF" w:rsidRDefault="00F73E3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D80C3E" w14:textId="77777777" w:rsidR="00FC045E" w:rsidRPr="00996FAF" w:rsidRDefault="00F73E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D80C3F" w14:textId="0CA9A6AF" w:rsidR="00FC045E" w:rsidRPr="00996FAF" w:rsidRDefault="00E56E8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64CF4">
                  <w:rPr>
                    <w:rFonts w:ascii="Arial" w:hAnsi="Arial" w:cs="Arial"/>
                    <w:color w:val="auto"/>
                  </w:rPr>
                  <w:t>Compliant</w:t>
                </w:r>
              </w:sdtContent>
            </w:sdt>
            <w:r w:rsidR="00F73E35" w:rsidRPr="00996FAF">
              <w:rPr>
                <w:rFonts w:ascii="Arial" w:hAnsi="Arial" w:cs="Arial"/>
                <w:color w:val="0000FF"/>
              </w:rPr>
              <w:t xml:space="preserve"> </w:t>
            </w:r>
          </w:p>
        </w:tc>
      </w:tr>
    </w:tbl>
    <w:p w14:paraId="10D80C4D" w14:textId="77777777" w:rsidR="00D87E7C" w:rsidRDefault="00F73E35" w:rsidP="00D87E7C">
      <w:pPr>
        <w:pStyle w:val="Heading20"/>
      </w:pPr>
      <w:r w:rsidRPr="00996FAF">
        <w:t>Findings</w:t>
      </w:r>
    </w:p>
    <w:p w14:paraId="2741BB0B" w14:textId="5F09C793" w:rsidR="00D06811" w:rsidRDefault="00D06811" w:rsidP="0036130C">
      <w:pPr>
        <w:pStyle w:val="NormalArial"/>
        <w:rPr>
          <w:rFonts w:eastAsia="Times New Roman"/>
          <w:color w:val="000000"/>
          <w:lang w:eastAsia="en-AU"/>
        </w:rPr>
      </w:pPr>
      <w:r w:rsidRPr="00EC3C6A">
        <w:rPr>
          <w:rFonts w:eastAsia="Times New Roman"/>
          <w:color w:val="000000"/>
          <w:lang w:eastAsia="en-AU"/>
        </w:rPr>
        <w:t xml:space="preserve">The service was found non-compliant with this requirement following an assessment concluding in October 2021 as assessors </w:t>
      </w:r>
      <w:r>
        <w:rPr>
          <w:rFonts w:eastAsia="Times New Roman"/>
          <w:color w:val="000000"/>
          <w:lang w:eastAsia="en-AU"/>
        </w:rPr>
        <w:t xml:space="preserve">found the service </w:t>
      </w:r>
      <w:r w:rsidRPr="00B6480D">
        <w:t xml:space="preserve">was unable to demonstrate that details regarding consumer condition, needs and preferences were always available within assessments </w:t>
      </w:r>
      <w:r>
        <w:t>or</w:t>
      </w:r>
      <w:r w:rsidRPr="00B6480D">
        <w:t xml:space="preserve"> care plan</w:t>
      </w:r>
      <w:r w:rsidR="00795A3F">
        <w:t>s</w:t>
      </w:r>
      <w:r w:rsidRPr="00B6480D">
        <w:t xml:space="preserve"> to guide staff practice</w:t>
      </w:r>
      <w:r>
        <w:t>.</w:t>
      </w:r>
    </w:p>
    <w:p w14:paraId="7411C7C6" w14:textId="33AB013B" w:rsidR="00C64CF4" w:rsidRPr="00116B3B" w:rsidRDefault="00116B3B" w:rsidP="0036130C">
      <w:pPr>
        <w:pStyle w:val="NormalArial"/>
        <w:rPr>
          <w:color w:val="auto"/>
        </w:rPr>
      </w:pPr>
      <w:r w:rsidRPr="00EC3C6A">
        <w:rPr>
          <w:color w:val="auto"/>
        </w:rPr>
        <w:t xml:space="preserve">During </w:t>
      </w:r>
      <w:r>
        <w:rPr>
          <w:color w:val="auto"/>
        </w:rPr>
        <w:t xml:space="preserve">this site assessment the service demonstrated </w:t>
      </w:r>
      <w:r w:rsidRPr="00B6480D">
        <w:t>that details in relation to consumer needs and preferences are communicated within the organisation through assessment</w:t>
      </w:r>
      <w:r>
        <w:t>s</w:t>
      </w:r>
      <w:r w:rsidRPr="00B6480D">
        <w:t xml:space="preserve"> and documentation. F</w:t>
      </w:r>
      <w:r>
        <w:t xml:space="preserve">ile review demonstrated the </w:t>
      </w:r>
      <w:r w:rsidRPr="00B6480D">
        <w:t xml:space="preserve">needs and preferences </w:t>
      </w:r>
      <w:r>
        <w:t xml:space="preserve">for all sampled consumers </w:t>
      </w:r>
      <w:r w:rsidRPr="00B6480D">
        <w:t>were reflected in care plan</w:t>
      </w:r>
      <w:r>
        <w:t xml:space="preserve">s or </w:t>
      </w:r>
      <w:r w:rsidRPr="00B6480D">
        <w:t>assessments.</w:t>
      </w:r>
      <w:r>
        <w:t xml:space="preserve"> Accordingly, I find the service compliant with Requirement 4(3)(d).</w:t>
      </w:r>
      <w:r>
        <w:rPr>
          <w:color w:val="auto"/>
        </w:rPr>
        <w:t xml:space="preserve"> </w:t>
      </w:r>
    </w:p>
    <w:sectPr w:rsidR="00C64CF4" w:rsidRPr="00116B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80CC6" w14:textId="77777777" w:rsidR="0024422F" w:rsidRDefault="00F73E35">
      <w:pPr>
        <w:spacing w:after="0"/>
      </w:pPr>
      <w:r>
        <w:separator/>
      </w:r>
    </w:p>
  </w:endnote>
  <w:endnote w:type="continuationSeparator" w:id="0">
    <w:p w14:paraId="10D80CC8" w14:textId="77777777" w:rsidR="0024422F" w:rsidRDefault="00F73E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0CBF" w14:textId="77777777" w:rsidR="00DF37F2" w:rsidRPr="00DF37F2" w:rsidRDefault="00F73E35" w:rsidP="00DF37F2">
    <w:pPr>
      <w:pStyle w:val="FooterArial9"/>
      <w:rPr>
        <w:rStyle w:val="FooterBold"/>
        <w:rFonts w:ascii="Arial" w:hAnsi="Arial"/>
        <w:b w:val="0"/>
      </w:rPr>
    </w:pPr>
    <w:r w:rsidRPr="00DF37F2">
      <w:rPr>
        <w:rStyle w:val="FooterBold"/>
        <w:rFonts w:ascii="Arial" w:hAnsi="Arial"/>
        <w:b w:val="0"/>
      </w:rPr>
      <w:t>Name of service: Mount Clear Aged Care</w:t>
    </w:r>
    <w:r w:rsidRPr="00DF37F2">
      <w:rPr>
        <w:rStyle w:val="FooterBold"/>
        <w:rFonts w:ascii="Arial" w:hAnsi="Arial"/>
        <w:b w:val="0"/>
      </w:rPr>
      <w:tab/>
      <w:t xml:space="preserve">RPT-ACC-0122 v3.0 </w:t>
    </w:r>
  </w:p>
  <w:p w14:paraId="10D80CC0" w14:textId="77777777" w:rsidR="00DF37F2" w:rsidRPr="00DF37F2" w:rsidRDefault="00F73E35" w:rsidP="00DF37F2">
    <w:pPr>
      <w:pStyle w:val="FooterArial9"/>
      <w:rPr>
        <w:rStyle w:val="FooterBold"/>
        <w:rFonts w:ascii="Arial" w:hAnsi="Arial"/>
        <w:b w:val="0"/>
      </w:rPr>
    </w:pPr>
    <w:r w:rsidRPr="00DF37F2">
      <w:rPr>
        <w:rStyle w:val="FooterBold"/>
        <w:rFonts w:ascii="Arial" w:hAnsi="Arial"/>
        <w:b w:val="0"/>
      </w:rPr>
      <w:t>Commission ID: 3703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0D80CC1" w14:textId="77777777" w:rsidR="00DF37F2" w:rsidRPr="00DF37F2" w:rsidRDefault="00F73E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0CC3" w14:textId="77777777" w:rsidR="00E2364A" w:rsidRDefault="00E56E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0CBC" w14:textId="77777777" w:rsidR="00D3157C" w:rsidRDefault="00F73E35" w:rsidP="00D71F88">
      <w:pPr>
        <w:spacing w:after="0"/>
      </w:pPr>
      <w:r>
        <w:separator/>
      </w:r>
    </w:p>
  </w:footnote>
  <w:footnote w:type="continuationSeparator" w:id="0">
    <w:p w14:paraId="10D80CBD" w14:textId="77777777" w:rsidR="00D3157C" w:rsidRDefault="00F73E35" w:rsidP="00D71F88">
      <w:pPr>
        <w:spacing w:after="0"/>
      </w:pPr>
      <w:r>
        <w:continuationSeparator/>
      </w:r>
    </w:p>
  </w:footnote>
  <w:footnote w:id="1">
    <w:p w14:paraId="10D80CC8" w14:textId="5F711886" w:rsidR="000078F8" w:rsidRDefault="00F73E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6770">
        <w:rPr>
          <w:rFonts w:ascii="Arial" w:hAnsi="Arial" w:cs="Arial"/>
          <w:color w:val="auto"/>
          <w:sz w:val="20"/>
          <w:szCs w:val="20"/>
        </w:rPr>
        <w:t>section 68A</w:t>
      </w:r>
      <w:r w:rsidR="00776770" w:rsidRPr="00776770">
        <w:rPr>
          <w:rFonts w:ascii="Arial" w:hAnsi="Arial" w:cs="Arial"/>
          <w:color w:val="auto"/>
          <w:sz w:val="20"/>
          <w:szCs w:val="20"/>
        </w:rPr>
        <w:t xml:space="preserve"> </w:t>
      </w:r>
      <w:r w:rsidRPr="0077677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0D80CC9" w14:textId="77777777" w:rsidR="002B0884" w:rsidRDefault="00E56E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0CBE" w14:textId="77777777" w:rsidR="00D71F88" w:rsidRDefault="00F73E35">
    <w:pPr>
      <w:pStyle w:val="Header"/>
    </w:pPr>
    <w:r>
      <w:rPr>
        <w:noProof/>
        <w:color w:val="2B579A"/>
        <w:shd w:val="clear" w:color="auto" w:fill="E6E6E6"/>
        <w:lang w:val="en-US"/>
      </w:rPr>
      <w:drawing>
        <wp:anchor distT="0" distB="0" distL="114300" distR="114300" simplePos="0" relativeHeight="251659264" behindDoc="1" locked="0" layoutInCell="1" allowOverlap="1" wp14:anchorId="10D80CC4" wp14:editId="10D80CC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200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0CC2" w14:textId="77777777" w:rsidR="00FA0A5B" w:rsidRDefault="00F73E35">
    <w:pPr>
      <w:pStyle w:val="Header"/>
    </w:pPr>
    <w:r>
      <w:rPr>
        <w:noProof/>
      </w:rPr>
      <w:drawing>
        <wp:anchor distT="0" distB="0" distL="114300" distR="114300" simplePos="0" relativeHeight="251658240" behindDoc="0" locked="0" layoutInCell="1" allowOverlap="1" wp14:anchorId="10D80CC6" wp14:editId="10D80C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EEC294">
      <w:start w:val="1"/>
      <w:numFmt w:val="lowerRoman"/>
      <w:lvlText w:val="(%1)"/>
      <w:lvlJc w:val="left"/>
      <w:pPr>
        <w:ind w:left="1080" w:hanging="720"/>
      </w:pPr>
      <w:rPr>
        <w:rFonts w:hint="default"/>
      </w:rPr>
    </w:lvl>
    <w:lvl w:ilvl="1" w:tplc="24AC3D94" w:tentative="1">
      <w:start w:val="1"/>
      <w:numFmt w:val="lowerLetter"/>
      <w:lvlText w:val="%2."/>
      <w:lvlJc w:val="left"/>
      <w:pPr>
        <w:ind w:left="1440" w:hanging="360"/>
      </w:pPr>
    </w:lvl>
    <w:lvl w:ilvl="2" w:tplc="BF20A5F2" w:tentative="1">
      <w:start w:val="1"/>
      <w:numFmt w:val="lowerRoman"/>
      <w:lvlText w:val="%3."/>
      <w:lvlJc w:val="right"/>
      <w:pPr>
        <w:ind w:left="2160" w:hanging="180"/>
      </w:pPr>
    </w:lvl>
    <w:lvl w:ilvl="3" w:tplc="D01C39D8" w:tentative="1">
      <w:start w:val="1"/>
      <w:numFmt w:val="decimal"/>
      <w:lvlText w:val="%4."/>
      <w:lvlJc w:val="left"/>
      <w:pPr>
        <w:ind w:left="2880" w:hanging="360"/>
      </w:pPr>
    </w:lvl>
    <w:lvl w:ilvl="4" w:tplc="96EC8288" w:tentative="1">
      <w:start w:val="1"/>
      <w:numFmt w:val="lowerLetter"/>
      <w:lvlText w:val="%5."/>
      <w:lvlJc w:val="left"/>
      <w:pPr>
        <w:ind w:left="3600" w:hanging="360"/>
      </w:pPr>
    </w:lvl>
    <w:lvl w:ilvl="5" w:tplc="1E121DE4" w:tentative="1">
      <w:start w:val="1"/>
      <w:numFmt w:val="lowerRoman"/>
      <w:lvlText w:val="%6."/>
      <w:lvlJc w:val="right"/>
      <w:pPr>
        <w:ind w:left="4320" w:hanging="180"/>
      </w:pPr>
    </w:lvl>
    <w:lvl w:ilvl="6" w:tplc="294A83C2" w:tentative="1">
      <w:start w:val="1"/>
      <w:numFmt w:val="decimal"/>
      <w:lvlText w:val="%7."/>
      <w:lvlJc w:val="left"/>
      <w:pPr>
        <w:ind w:left="5040" w:hanging="360"/>
      </w:pPr>
    </w:lvl>
    <w:lvl w:ilvl="7" w:tplc="4EE8AF8A" w:tentative="1">
      <w:start w:val="1"/>
      <w:numFmt w:val="lowerLetter"/>
      <w:lvlText w:val="%8."/>
      <w:lvlJc w:val="left"/>
      <w:pPr>
        <w:ind w:left="5760" w:hanging="360"/>
      </w:pPr>
    </w:lvl>
    <w:lvl w:ilvl="8" w:tplc="DA1C18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9CFB0A">
      <w:start w:val="1"/>
      <w:numFmt w:val="lowerRoman"/>
      <w:lvlText w:val="(%1)"/>
      <w:lvlJc w:val="left"/>
      <w:pPr>
        <w:ind w:left="1080" w:hanging="720"/>
      </w:pPr>
      <w:rPr>
        <w:rFonts w:hint="default"/>
      </w:rPr>
    </w:lvl>
    <w:lvl w:ilvl="1" w:tplc="3ED25572" w:tentative="1">
      <w:start w:val="1"/>
      <w:numFmt w:val="lowerLetter"/>
      <w:lvlText w:val="%2."/>
      <w:lvlJc w:val="left"/>
      <w:pPr>
        <w:ind w:left="1440" w:hanging="360"/>
      </w:pPr>
    </w:lvl>
    <w:lvl w:ilvl="2" w:tplc="4C8C0320" w:tentative="1">
      <w:start w:val="1"/>
      <w:numFmt w:val="lowerRoman"/>
      <w:lvlText w:val="%3."/>
      <w:lvlJc w:val="right"/>
      <w:pPr>
        <w:ind w:left="2160" w:hanging="180"/>
      </w:pPr>
    </w:lvl>
    <w:lvl w:ilvl="3" w:tplc="60BA3C10" w:tentative="1">
      <w:start w:val="1"/>
      <w:numFmt w:val="decimal"/>
      <w:lvlText w:val="%4."/>
      <w:lvlJc w:val="left"/>
      <w:pPr>
        <w:ind w:left="2880" w:hanging="360"/>
      </w:pPr>
    </w:lvl>
    <w:lvl w:ilvl="4" w:tplc="BEB6F452" w:tentative="1">
      <w:start w:val="1"/>
      <w:numFmt w:val="lowerLetter"/>
      <w:lvlText w:val="%5."/>
      <w:lvlJc w:val="left"/>
      <w:pPr>
        <w:ind w:left="3600" w:hanging="360"/>
      </w:pPr>
    </w:lvl>
    <w:lvl w:ilvl="5" w:tplc="7E120D66" w:tentative="1">
      <w:start w:val="1"/>
      <w:numFmt w:val="lowerRoman"/>
      <w:lvlText w:val="%6."/>
      <w:lvlJc w:val="right"/>
      <w:pPr>
        <w:ind w:left="4320" w:hanging="180"/>
      </w:pPr>
    </w:lvl>
    <w:lvl w:ilvl="6" w:tplc="807C8F50" w:tentative="1">
      <w:start w:val="1"/>
      <w:numFmt w:val="decimal"/>
      <w:lvlText w:val="%7."/>
      <w:lvlJc w:val="left"/>
      <w:pPr>
        <w:ind w:left="5040" w:hanging="360"/>
      </w:pPr>
    </w:lvl>
    <w:lvl w:ilvl="7" w:tplc="6E425792" w:tentative="1">
      <w:start w:val="1"/>
      <w:numFmt w:val="lowerLetter"/>
      <w:lvlText w:val="%8."/>
      <w:lvlJc w:val="left"/>
      <w:pPr>
        <w:ind w:left="5760" w:hanging="360"/>
      </w:pPr>
    </w:lvl>
    <w:lvl w:ilvl="8" w:tplc="D06C5C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DAC5D6C">
      <w:start w:val="1"/>
      <w:numFmt w:val="lowerRoman"/>
      <w:lvlText w:val="(%1)"/>
      <w:lvlJc w:val="left"/>
      <w:pPr>
        <w:ind w:left="1080" w:hanging="720"/>
      </w:pPr>
      <w:rPr>
        <w:rFonts w:hint="default"/>
      </w:rPr>
    </w:lvl>
    <w:lvl w:ilvl="1" w:tplc="6FAECA6A" w:tentative="1">
      <w:start w:val="1"/>
      <w:numFmt w:val="lowerLetter"/>
      <w:lvlText w:val="%2."/>
      <w:lvlJc w:val="left"/>
      <w:pPr>
        <w:ind w:left="1440" w:hanging="360"/>
      </w:pPr>
    </w:lvl>
    <w:lvl w:ilvl="2" w:tplc="E23CD89E" w:tentative="1">
      <w:start w:val="1"/>
      <w:numFmt w:val="lowerRoman"/>
      <w:lvlText w:val="%3."/>
      <w:lvlJc w:val="right"/>
      <w:pPr>
        <w:ind w:left="2160" w:hanging="180"/>
      </w:pPr>
    </w:lvl>
    <w:lvl w:ilvl="3" w:tplc="D9565888" w:tentative="1">
      <w:start w:val="1"/>
      <w:numFmt w:val="decimal"/>
      <w:lvlText w:val="%4."/>
      <w:lvlJc w:val="left"/>
      <w:pPr>
        <w:ind w:left="2880" w:hanging="360"/>
      </w:pPr>
    </w:lvl>
    <w:lvl w:ilvl="4" w:tplc="E5429466" w:tentative="1">
      <w:start w:val="1"/>
      <w:numFmt w:val="lowerLetter"/>
      <w:lvlText w:val="%5."/>
      <w:lvlJc w:val="left"/>
      <w:pPr>
        <w:ind w:left="3600" w:hanging="360"/>
      </w:pPr>
    </w:lvl>
    <w:lvl w:ilvl="5" w:tplc="8B2ECBD6" w:tentative="1">
      <w:start w:val="1"/>
      <w:numFmt w:val="lowerRoman"/>
      <w:lvlText w:val="%6."/>
      <w:lvlJc w:val="right"/>
      <w:pPr>
        <w:ind w:left="4320" w:hanging="180"/>
      </w:pPr>
    </w:lvl>
    <w:lvl w:ilvl="6" w:tplc="7CBA714C" w:tentative="1">
      <w:start w:val="1"/>
      <w:numFmt w:val="decimal"/>
      <w:lvlText w:val="%7."/>
      <w:lvlJc w:val="left"/>
      <w:pPr>
        <w:ind w:left="5040" w:hanging="360"/>
      </w:pPr>
    </w:lvl>
    <w:lvl w:ilvl="7" w:tplc="F59640FC" w:tentative="1">
      <w:start w:val="1"/>
      <w:numFmt w:val="lowerLetter"/>
      <w:lvlText w:val="%8."/>
      <w:lvlJc w:val="left"/>
      <w:pPr>
        <w:ind w:left="5760" w:hanging="360"/>
      </w:pPr>
    </w:lvl>
    <w:lvl w:ilvl="8" w:tplc="98A8CF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DF42704">
      <w:start w:val="1"/>
      <w:numFmt w:val="bullet"/>
      <w:lvlText w:val=""/>
      <w:lvlJc w:val="left"/>
      <w:pPr>
        <w:ind w:left="720" w:hanging="360"/>
      </w:pPr>
      <w:rPr>
        <w:rFonts w:ascii="Symbol" w:hAnsi="Symbol" w:hint="default"/>
        <w:color w:val="auto"/>
        <w:sz w:val="24"/>
        <w:szCs w:val="24"/>
      </w:rPr>
    </w:lvl>
    <w:lvl w:ilvl="1" w:tplc="244E0E24" w:tentative="1">
      <w:start w:val="1"/>
      <w:numFmt w:val="bullet"/>
      <w:lvlText w:val="o"/>
      <w:lvlJc w:val="left"/>
      <w:pPr>
        <w:ind w:left="1440" w:hanging="360"/>
      </w:pPr>
      <w:rPr>
        <w:rFonts w:ascii="Courier New" w:hAnsi="Courier New" w:cs="Courier New" w:hint="default"/>
      </w:rPr>
    </w:lvl>
    <w:lvl w:ilvl="2" w:tplc="B6FA2C84" w:tentative="1">
      <w:start w:val="1"/>
      <w:numFmt w:val="bullet"/>
      <w:lvlText w:val=""/>
      <w:lvlJc w:val="left"/>
      <w:pPr>
        <w:ind w:left="2160" w:hanging="360"/>
      </w:pPr>
      <w:rPr>
        <w:rFonts w:ascii="Wingdings" w:hAnsi="Wingdings" w:hint="default"/>
      </w:rPr>
    </w:lvl>
    <w:lvl w:ilvl="3" w:tplc="4EBC0AD2" w:tentative="1">
      <w:start w:val="1"/>
      <w:numFmt w:val="bullet"/>
      <w:lvlText w:val=""/>
      <w:lvlJc w:val="left"/>
      <w:pPr>
        <w:ind w:left="2880" w:hanging="360"/>
      </w:pPr>
      <w:rPr>
        <w:rFonts w:ascii="Symbol" w:hAnsi="Symbol" w:hint="default"/>
      </w:rPr>
    </w:lvl>
    <w:lvl w:ilvl="4" w:tplc="8F541B66" w:tentative="1">
      <w:start w:val="1"/>
      <w:numFmt w:val="bullet"/>
      <w:lvlText w:val="o"/>
      <w:lvlJc w:val="left"/>
      <w:pPr>
        <w:ind w:left="3600" w:hanging="360"/>
      </w:pPr>
      <w:rPr>
        <w:rFonts w:ascii="Courier New" w:hAnsi="Courier New" w:cs="Courier New" w:hint="default"/>
      </w:rPr>
    </w:lvl>
    <w:lvl w:ilvl="5" w:tplc="8BE68B16" w:tentative="1">
      <w:start w:val="1"/>
      <w:numFmt w:val="bullet"/>
      <w:lvlText w:val=""/>
      <w:lvlJc w:val="left"/>
      <w:pPr>
        <w:ind w:left="4320" w:hanging="360"/>
      </w:pPr>
      <w:rPr>
        <w:rFonts w:ascii="Wingdings" w:hAnsi="Wingdings" w:hint="default"/>
      </w:rPr>
    </w:lvl>
    <w:lvl w:ilvl="6" w:tplc="2D0689EE" w:tentative="1">
      <w:start w:val="1"/>
      <w:numFmt w:val="bullet"/>
      <w:lvlText w:val=""/>
      <w:lvlJc w:val="left"/>
      <w:pPr>
        <w:ind w:left="5040" w:hanging="360"/>
      </w:pPr>
      <w:rPr>
        <w:rFonts w:ascii="Symbol" w:hAnsi="Symbol" w:hint="default"/>
      </w:rPr>
    </w:lvl>
    <w:lvl w:ilvl="7" w:tplc="05968CE0" w:tentative="1">
      <w:start w:val="1"/>
      <w:numFmt w:val="bullet"/>
      <w:lvlText w:val="o"/>
      <w:lvlJc w:val="left"/>
      <w:pPr>
        <w:ind w:left="5760" w:hanging="360"/>
      </w:pPr>
      <w:rPr>
        <w:rFonts w:ascii="Courier New" w:hAnsi="Courier New" w:cs="Courier New" w:hint="default"/>
      </w:rPr>
    </w:lvl>
    <w:lvl w:ilvl="8" w:tplc="055603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37E26A6">
      <w:start w:val="1"/>
      <w:numFmt w:val="lowerRoman"/>
      <w:lvlText w:val="(%1)"/>
      <w:lvlJc w:val="left"/>
      <w:pPr>
        <w:ind w:left="1080" w:hanging="720"/>
      </w:pPr>
      <w:rPr>
        <w:rFonts w:hint="default"/>
      </w:rPr>
    </w:lvl>
    <w:lvl w:ilvl="1" w:tplc="136EE2C8" w:tentative="1">
      <w:start w:val="1"/>
      <w:numFmt w:val="lowerLetter"/>
      <w:lvlText w:val="%2."/>
      <w:lvlJc w:val="left"/>
      <w:pPr>
        <w:ind w:left="1440" w:hanging="360"/>
      </w:pPr>
    </w:lvl>
    <w:lvl w:ilvl="2" w:tplc="B71EA418" w:tentative="1">
      <w:start w:val="1"/>
      <w:numFmt w:val="lowerRoman"/>
      <w:lvlText w:val="%3."/>
      <w:lvlJc w:val="right"/>
      <w:pPr>
        <w:ind w:left="2160" w:hanging="180"/>
      </w:pPr>
    </w:lvl>
    <w:lvl w:ilvl="3" w:tplc="DCECD25A" w:tentative="1">
      <w:start w:val="1"/>
      <w:numFmt w:val="decimal"/>
      <w:lvlText w:val="%4."/>
      <w:lvlJc w:val="left"/>
      <w:pPr>
        <w:ind w:left="2880" w:hanging="360"/>
      </w:pPr>
    </w:lvl>
    <w:lvl w:ilvl="4" w:tplc="6096C2E6" w:tentative="1">
      <w:start w:val="1"/>
      <w:numFmt w:val="lowerLetter"/>
      <w:lvlText w:val="%5."/>
      <w:lvlJc w:val="left"/>
      <w:pPr>
        <w:ind w:left="3600" w:hanging="360"/>
      </w:pPr>
    </w:lvl>
    <w:lvl w:ilvl="5" w:tplc="7B80805E" w:tentative="1">
      <w:start w:val="1"/>
      <w:numFmt w:val="lowerRoman"/>
      <w:lvlText w:val="%6."/>
      <w:lvlJc w:val="right"/>
      <w:pPr>
        <w:ind w:left="4320" w:hanging="180"/>
      </w:pPr>
    </w:lvl>
    <w:lvl w:ilvl="6" w:tplc="2EC8F536" w:tentative="1">
      <w:start w:val="1"/>
      <w:numFmt w:val="decimal"/>
      <w:lvlText w:val="%7."/>
      <w:lvlJc w:val="left"/>
      <w:pPr>
        <w:ind w:left="5040" w:hanging="360"/>
      </w:pPr>
    </w:lvl>
    <w:lvl w:ilvl="7" w:tplc="ADD2F2F6" w:tentative="1">
      <w:start w:val="1"/>
      <w:numFmt w:val="lowerLetter"/>
      <w:lvlText w:val="%8."/>
      <w:lvlJc w:val="left"/>
      <w:pPr>
        <w:ind w:left="5760" w:hanging="360"/>
      </w:pPr>
    </w:lvl>
    <w:lvl w:ilvl="8" w:tplc="7C38F59C" w:tentative="1">
      <w:start w:val="1"/>
      <w:numFmt w:val="lowerRoman"/>
      <w:lvlText w:val="%9."/>
      <w:lvlJc w:val="right"/>
      <w:pPr>
        <w:ind w:left="6480" w:hanging="180"/>
      </w:pPr>
    </w:lvl>
  </w:abstractNum>
  <w:abstractNum w:abstractNumId="5" w15:restartNumberingAfterBreak="0">
    <w:nsid w:val="2BD251DC"/>
    <w:multiLevelType w:val="hybridMultilevel"/>
    <w:tmpl w:val="64DE0EC4"/>
    <w:lvl w:ilvl="0" w:tplc="E402B924">
      <w:start w:val="1"/>
      <w:numFmt w:val="bullet"/>
      <w:lvlText w:val="·"/>
      <w:lvlJc w:val="left"/>
      <w:pPr>
        <w:ind w:left="720" w:hanging="360"/>
      </w:pPr>
      <w:rPr>
        <w:rFonts w:ascii="Symbol" w:hAnsi="Symbol" w:hint="default"/>
      </w:rPr>
    </w:lvl>
    <w:lvl w:ilvl="1" w:tplc="436CEA06">
      <w:start w:val="1"/>
      <w:numFmt w:val="bullet"/>
      <w:lvlText w:val="o"/>
      <w:lvlJc w:val="left"/>
      <w:pPr>
        <w:ind w:left="1440" w:hanging="360"/>
      </w:pPr>
      <w:rPr>
        <w:rFonts w:ascii="Courier New" w:hAnsi="Courier New" w:hint="default"/>
      </w:rPr>
    </w:lvl>
    <w:lvl w:ilvl="2" w:tplc="8BD61F46">
      <w:start w:val="1"/>
      <w:numFmt w:val="bullet"/>
      <w:lvlText w:val=""/>
      <w:lvlJc w:val="left"/>
      <w:pPr>
        <w:ind w:left="2160" w:hanging="360"/>
      </w:pPr>
      <w:rPr>
        <w:rFonts w:ascii="Wingdings" w:hAnsi="Wingdings" w:hint="default"/>
      </w:rPr>
    </w:lvl>
    <w:lvl w:ilvl="3" w:tplc="2F6A7B90">
      <w:start w:val="1"/>
      <w:numFmt w:val="bullet"/>
      <w:lvlText w:val=""/>
      <w:lvlJc w:val="left"/>
      <w:pPr>
        <w:ind w:left="2880" w:hanging="360"/>
      </w:pPr>
      <w:rPr>
        <w:rFonts w:ascii="Symbol" w:hAnsi="Symbol" w:hint="default"/>
      </w:rPr>
    </w:lvl>
    <w:lvl w:ilvl="4" w:tplc="B07064DA">
      <w:start w:val="1"/>
      <w:numFmt w:val="bullet"/>
      <w:lvlText w:val="o"/>
      <w:lvlJc w:val="left"/>
      <w:pPr>
        <w:ind w:left="3600" w:hanging="360"/>
      </w:pPr>
      <w:rPr>
        <w:rFonts w:ascii="Courier New" w:hAnsi="Courier New" w:hint="default"/>
      </w:rPr>
    </w:lvl>
    <w:lvl w:ilvl="5" w:tplc="53C04458">
      <w:start w:val="1"/>
      <w:numFmt w:val="bullet"/>
      <w:lvlText w:val=""/>
      <w:lvlJc w:val="left"/>
      <w:pPr>
        <w:ind w:left="4320" w:hanging="360"/>
      </w:pPr>
      <w:rPr>
        <w:rFonts w:ascii="Wingdings" w:hAnsi="Wingdings" w:hint="default"/>
      </w:rPr>
    </w:lvl>
    <w:lvl w:ilvl="6" w:tplc="31722B50">
      <w:start w:val="1"/>
      <w:numFmt w:val="bullet"/>
      <w:lvlText w:val=""/>
      <w:lvlJc w:val="left"/>
      <w:pPr>
        <w:ind w:left="5040" w:hanging="360"/>
      </w:pPr>
      <w:rPr>
        <w:rFonts w:ascii="Symbol" w:hAnsi="Symbol" w:hint="default"/>
      </w:rPr>
    </w:lvl>
    <w:lvl w:ilvl="7" w:tplc="29622364">
      <w:start w:val="1"/>
      <w:numFmt w:val="bullet"/>
      <w:lvlText w:val="o"/>
      <w:lvlJc w:val="left"/>
      <w:pPr>
        <w:ind w:left="5760" w:hanging="360"/>
      </w:pPr>
      <w:rPr>
        <w:rFonts w:ascii="Courier New" w:hAnsi="Courier New" w:hint="default"/>
      </w:rPr>
    </w:lvl>
    <w:lvl w:ilvl="8" w:tplc="0E56451C">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75E68DAA">
      <w:start w:val="1"/>
      <w:numFmt w:val="lowerRoman"/>
      <w:lvlText w:val="(%1)"/>
      <w:lvlJc w:val="left"/>
      <w:pPr>
        <w:ind w:left="1080" w:hanging="720"/>
      </w:pPr>
      <w:rPr>
        <w:rFonts w:hint="default"/>
      </w:rPr>
    </w:lvl>
    <w:lvl w:ilvl="1" w:tplc="1F44CB2A" w:tentative="1">
      <w:start w:val="1"/>
      <w:numFmt w:val="lowerLetter"/>
      <w:lvlText w:val="%2."/>
      <w:lvlJc w:val="left"/>
      <w:pPr>
        <w:ind w:left="1440" w:hanging="360"/>
      </w:pPr>
    </w:lvl>
    <w:lvl w:ilvl="2" w:tplc="8F72AE6A" w:tentative="1">
      <w:start w:val="1"/>
      <w:numFmt w:val="lowerRoman"/>
      <w:lvlText w:val="%3."/>
      <w:lvlJc w:val="right"/>
      <w:pPr>
        <w:ind w:left="2160" w:hanging="180"/>
      </w:pPr>
    </w:lvl>
    <w:lvl w:ilvl="3" w:tplc="C8F845E6" w:tentative="1">
      <w:start w:val="1"/>
      <w:numFmt w:val="decimal"/>
      <w:lvlText w:val="%4."/>
      <w:lvlJc w:val="left"/>
      <w:pPr>
        <w:ind w:left="2880" w:hanging="360"/>
      </w:pPr>
    </w:lvl>
    <w:lvl w:ilvl="4" w:tplc="19A6673C" w:tentative="1">
      <w:start w:val="1"/>
      <w:numFmt w:val="lowerLetter"/>
      <w:lvlText w:val="%5."/>
      <w:lvlJc w:val="left"/>
      <w:pPr>
        <w:ind w:left="3600" w:hanging="360"/>
      </w:pPr>
    </w:lvl>
    <w:lvl w:ilvl="5" w:tplc="E0106376" w:tentative="1">
      <w:start w:val="1"/>
      <w:numFmt w:val="lowerRoman"/>
      <w:lvlText w:val="%6."/>
      <w:lvlJc w:val="right"/>
      <w:pPr>
        <w:ind w:left="4320" w:hanging="180"/>
      </w:pPr>
    </w:lvl>
    <w:lvl w:ilvl="6" w:tplc="1602AE26" w:tentative="1">
      <w:start w:val="1"/>
      <w:numFmt w:val="decimal"/>
      <w:lvlText w:val="%7."/>
      <w:lvlJc w:val="left"/>
      <w:pPr>
        <w:ind w:left="5040" w:hanging="360"/>
      </w:pPr>
    </w:lvl>
    <w:lvl w:ilvl="7" w:tplc="9E549A30" w:tentative="1">
      <w:start w:val="1"/>
      <w:numFmt w:val="lowerLetter"/>
      <w:lvlText w:val="%8."/>
      <w:lvlJc w:val="left"/>
      <w:pPr>
        <w:ind w:left="5760" w:hanging="360"/>
      </w:pPr>
    </w:lvl>
    <w:lvl w:ilvl="8" w:tplc="8940D6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0CCF0A0">
      <w:start w:val="1"/>
      <w:numFmt w:val="lowerRoman"/>
      <w:lvlText w:val="(%1)"/>
      <w:lvlJc w:val="left"/>
      <w:pPr>
        <w:ind w:left="1080" w:hanging="720"/>
      </w:pPr>
      <w:rPr>
        <w:rFonts w:hint="default"/>
      </w:rPr>
    </w:lvl>
    <w:lvl w:ilvl="1" w:tplc="DA0827D2" w:tentative="1">
      <w:start w:val="1"/>
      <w:numFmt w:val="lowerLetter"/>
      <w:lvlText w:val="%2."/>
      <w:lvlJc w:val="left"/>
      <w:pPr>
        <w:ind w:left="1440" w:hanging="360"/>
      </w:pPr>
    </w:lvl>
    <w:lvl w:ilvl="2" w:tplc="22766F48" w:tentative="1">
      <w:start w:val="1"/>
      <w:numFmt w:val="lowerRoman"/>
      <w:lvlText w:val="%3."/>
      <w:lvlJc w:val="right"/>
      <w:pPr>
        <w:ind w:left="2160" w:hanging="180"/>
      </w:pPr>
    </w:lvl>
    <w:lvl w:ilvl="3" w:tplc="9000C4BA" w:tentative="1">
      <w:start w:val="1"/>
      <w:numFmt w:val="decimal"/>
      <w:lvlText w:val="%4."/>
      <w:lvlJc w:val="left"/>
      <w:pPr>
        <w:ind w:left="2880" w:hanging="360"/>
      </w:pPr>
    </w:lvl>
    <w:lvl w:ilvl="4" w:tplc="8A242D1E" w:tentative="1">
      <w:start w:val="1"/>
      <w:numFmt w:val="lowerLetter"/>
      <w:lvlText w:val="%5."/>
      <w:lvlJc w:val="left"/>
      <w:pPr>
        <w:ind w:left="3600" w:hanging="360"/>
      </w:pPr>
    </w:lvl>
    <w:lvl w:ilvl="5" w:tplc="1BEA5862" w:tentative="1">
      <w:start w:val="1"/>
      <w:numFmt w:val="lowerRoman"/>
      <w:lvlText w:val="%6."/>
      <w:lvlJc w:val="right"/>
      <w:pPr>
        <w:ind w:left="4320" w:hanging="180"/>
      </w:pPr>
    </w:lvl>
    <w:lvl w:ilvl="6" w:tplc="20C6C410" w:tentative="1">
      <w:start w:val="1"/>
      <w:numFmt w:val="decimal"/>
      <w:lvlText w:val="%7."/>
      <w:lvlJc w:val="left"/>
      <w:pPr>
        <w:ind w:left="5040" w:hanging="360"/>
      </w:pPr>
    </w:lvl>
    <w:lvl w:ilvl="7" w:tplc="1960F89A" w:tentative="1">
      <w:start w:val="1"/>
      <w:numFmt w:val="lowerLetter"/>
      <w:lvlText w:val="%8."/>
      <w:lvlJc w:val="left"/>
      <w:pPr>
        <w:ind w:left="5760" w:hanging="360"/>
      </w:pPr>
    </w:lvl>
    <w:lvl w:ilvl="8" w:tplc="E0A224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A18B366">
      <w:start w:val="1"/>
      <w:numFmt w:val="lowerRoman"/>
      <w:lvlText w:val="(%1)"/>
      <w:lvlJc w:val="left"/>
      <w:pPr>
        <w:ind w:left="1080" w:hanging="720"/>
      </w:pPr>
      <w:rPr>
        <w:rFonts w:hint="default"/>
      </w:rPr>
    </w:lvl>
    <w:lvl w:ilvl="1" w:tplc="D9C4C46E" w:tentative="1">
      <w:start w:val="1"/>
      <w:numFmt w:val="lowerLetter"/>
      <w:lvlText w:val="%2."/>
      <w:lvlJc w:val="left"/>
      <w:pPr>
        <w:ind w:left="1440" w:hanging="360"/>
      </w:pPr>
    </w:lvl>
    <w:lvl w:ilvl="2" w:tplc="57DE69DA" w:tentative="1">
      <w:start w:val="1"/>
      <w:numFmt w:val="lowerRoman"/>
      <w:lvlText w:val="%3."/>
      <w:lvlJc w:val="right"/>
      <w:pPr>
        <w:ind w:left="2160" w:hanging="180"/>
      </w:pPr>
    </w:lvl>
    <w:lvl w:ilvl="3" w:tplc="5E4C0630" w:tentative="1">
      <w:start w:val="1"/>
      <w:numFmt w:val="decimal"/>
      <w:lvlText w:val="%4."/>
      <w:lvlJc w:val="left"/>
      <w:pPr>
        <w:ind w:left="2880" w:hanging="360"/>
      </w:pPr>
    </w:lvl>
    <w:lvl w:ilvl="4" w:tplc="A2484D22" w:tentative="1">
      <w:start w:val="1"/>
      <w:numFmt w:val="lowerLetter"/>
      <w:lvlText w:val="%5."/>
      <w:lvlJc w:val="left"/>
      <w:pPr>
        <w:ind w:left="3600" w:hanging="360"/>
      </w:pPr>
    </w:lvl>
    <w:lvl w:ilvl="5" w:tplc="6876FD84" w:tentative="1">
      <w:start w:val="1"/>
      <w:numFmt w:val="lowerRoman"/>
      <w:lvlText w:val="%6."/>
      <w:lvlJc w:val="right"/>
      <w:pPr>
        <w:ind w:left="4320" w:hanging="180"/>
      </w:pPr>
    </w:lvl>
    <w:lvl w:ilvl="6" w:tplc="4E48B85E" w:tentative="1">
      <w:start w:val="1"/>
      <w:numFmt w:val="decimal"/>
      <w:lvlText w:val="%7."/>
      <w:lvlJc w:val="left"/>
      <w:pPr>
        <w:ind w:left="5040" w:hanging="360"/>
      </w:pPr>
    </w:lvl>
    <w:lvl w:ilvl="7" w:tplc="93E2F24A" w:tentative="1">
      <w:start w:val="1"/>
      <w:numFmt w:val="lowerLetter"/>
      <w:lvlText w:val="%8."/>
      <w:lvlJc w:val="left"/>
      <w:pPr>
        <w:ind w:left="5760" w:hanging="360"/>
      </w:pPr>
    </w:lvl>
    <w:lvl w:ilvl="8" w:tplc="9B9E92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754EA8E">
      <w:start w:val="1"/>
      <w:numFmt w:val="lowerRoman"/>
      <w:lvlText w:val="(%1)"/>
      <w:lvlJc w:val="left"/>
      <w:pPr>
        <w:ind w:left="1080" w:hanging="720"/>
      </w:pPr>
      <w:rPr>
        <w:rFonts w:hint="default"/>
      </w:rPr>
    </w:lvl>
    <w:lvl w:ilvl="1" w:tplc="EBDC011A" w:tentative="1">
      <w:start w:val="1"/>
      <w:numFmt w:val="lowerLetter"/>
      <w:lvlText w:val="%2."/>
      <w:lvlJc w:val="left"/>
      <w:pPr>
        <w:ind w:left="1440" w:hanging="360"/>
      </w:pPr>
    </w:lvl>
    <w:lvl w:ilvl="2" w:tplc="C4F44BBE" w:tentative="1">
      <w:start w:val="1"/>
      <w:numFmt w:val="lowerRoman"/>
      <w:lvlText w:val="%3."/>
      <w:lvlJc w:val="right"/>
      <w:pPr>
        <w:ind w:left="2160" w:hanging="180"/>
      </w:pPr>
    </w:lvl>
    <w:lvl w:ilvl="3" w:tplc="3F2CF184" w:tentative="1">
      <w:start w:val="1"/>
      <w:numFmt w:val="decimal"/>
      <w:lvlText w:val="%4."/>
      <w:lvlJc w:val="left"/>
      <w:pPr>
        <w:ind w:left="2880" w:hanging="360"/>
      </w:pPr>
    </w:lvl>
    <w:lvl w:ilvl="4" w:tplc="1624BBC0" w:tentative="1">
      <w:start w:val="1"/>
      <w:numFmt w:val="lowerLetter"/>
      <w:lvlText w:val="%5."/>
      <w:lvlJc w:val="left"/>
      <w:pPr>
        <w:ind w:left="3600" w:hanging="360"/>
      </w:pPr>
    </w:lvl>
    <w:lvl w:ilvl="5" w:tplc="296A317C" w:tentative="1">
      <w:start w:val="1"/>
      <w:numFmt w:val="lowerRoman"/>
      <w:lvlText w:val="%6."/>
      <w:lvlJc w:val="right"/>
      <w:pPr>
        <w:ind w:left="4320" w:hanging="180"/>
      </w:pPr>
    </w:lvl>
    <w:lvl w:ilvl="6" w:tplc="AF305954" w:tentative="1">
      <w:start w:val="1"/>
      <w:numFmt w:val="decimal"/>
      <w:lvlText w:val="%7."/>
      <w:lvlJc w:val="left"/>
      <w:pPr>
        <w:ind w:left="5040" w:hanging="360"/>
      </w:pPr>
    </w:lvl>
    <w:lvl w:ilvl="7" w:tplc="664CF988" w:tentative="1">
      <w:start w:val="1"/>
      <w:numFmt w:val="lowerLetter"/>
      <w:lvlText w:val="%8."/>
      <w:lvlJc w:val="left"/>
      <w:pPr>
        <w:ind w:left="5760" w:hanging="360"/>
      </w:pPr>
    </w:lvl>
    <w:lvl w:ilvl="8" w:tplc="8CCE21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D7EF7D8">
      <w:start w:val="1"/>
      <w:numFmt w:val="lowerRoman"/>
      <w:lvlText w:val="(%1)"/>
      <w:lvlJc w:val="left"/>
      <w:pPr>
        <w:ind w:left="1080" w:hanging="720"/>
      </w:pPr>
      <w:rPr>
        <w:rFonts w:hint="default"/>
      </w:rPr>
    </w:lvl>
    <w:lvl w:ilvl="1" w:tplc="B1BE79EA" w:tentative="1">
      <w:start w:val="1"/>
      <w:numFmt w:val="lowerLetter"/>
      <w:lvlText w:val="%2."/>
      <w:lvlJc w:val="left"/>
      <w:pPr>
        <w:ind w:left="1440" w:hanging="360"/>
      </w:pPr>
    </w:lvl>
    <w:lvl w:ilvl="2" w:tplc="8CC634C2" w:tentative="1">
      <w:start w:val="1"/>
      <w:numFmt w:val="lowerRoman"/>
      <w:lvlText w:val="%3."/>
      <w:lvlJc w:val="right"/>
      <w:pPr>
        <w:ind w:left="2160" w:hanging="180"/>
      </w:pPr>
    </w:lvl>
    <w:lvl w:ilvl="3" w:tplc="5F9EC774" w:tentative="1">
      <w:start w:val="1"/>
      <w:numFmt w:val="decimal"/>
      <w:lvlText w:val="%4."/>
      <w:lvlJc w:val="left"/>
      <w:pPr>
        <w:ind w:left="2880" w:hanging="360"/>
      </w:pPr>
    </w:lvl>
    <w:lvl w:ilvl="4" w:tplc="26B449B2" w:tentative="1">
      <w:start w:val="1"/>
      <w:numFmt w:val="lowerLetter"/>
      <w:lvlText w:val="%5."/>
      <w:lvlJc w:val="left"/>
      <w:pPr>
        <w:ind w:left="3600" w:hanging="360"/>
      </w:pPr>
    </w:lvl>
    <w:lvl w:ilvl="5" w:tplc="B89E3CD2" w:tentative="1">
      <w:start w:val="1"/>
      <w:numFmt w:val="lowerRoman"/>
      <w:lvlText w:val="%6."/>
      <w:lvlJc w:val="right"/>
      <w:pPr>
        <w:ind w:left="4320" w:hanging="180"/>
      </w:pPr>
    </w:lvl>
    <w:lvl w:ilvl="6" w:tplc="8DD0D626" w:tentative="1">
      <w:start w:val="1"/>
      <w:numFmt w:val="decimal"/>
      <w:lvlText w:val="%7."/>
      <w:lvlJc w:val="left"/>
      <w:pPr>
        <w:ind w:left="5040" w:hanging="360"/>
      </w:pPr>
    </w:lvl>
    <w:lvl w:ilvl="7" w:tplc="F864D2E6" w:tentative="1">
      <w:start w:val="1"/>
      <w:numFmt w:val="lowerLetter"/>
      <w:lvlText w:val="%8."/>
      <w:lvlJc w:val="left"/>
      <w:pPr>
        <w:ind w:left="5760" w:hanging="360"/>
      </w:pPr>
    </w:lvl>
    <w:lvl w:ilvl="8" w:tplc="399461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211790">
    <w:abstractNumId w:val="11"/>
  </w:num>
  <w:num w:numId="2" w16cid:durableId="1918896699">
    <w:abstractNumId w:val="3"/>
  </w:num>
  <w:num w:numId="3" w16cid:durableId="2098819548">
    <w:abstractNumId w:val="1"/>
  </w:num>
  <w:num w:numId="4" w16cid:durableId="1430469462">
    <w:abstractNumId w:val="7"/>
  </w:num>
  <w:num w:numId="5" w16cid:durableId="1222254379">
    <w:abstractNumId w:val="6"/>
  </w:num>
  <w:num w:numId="6" w16cid:durableId="644816739">
    <w:abstractNumId w:val="0"/>
  </w:num>
  <w:num w:numId="7" w16cid:durableId="106700775">
    <w:abstractNumId w:val="9"/>
  </w:num>
  <w:num w:numId="8" w16cid:durableId="1434936686">
    <w:abstractNumId w:val="4"/>
  </w:num>
  <w:num w:numId="9" w16cid:durableId="1696925066">
    <w:abstractNumId w:val="8"/>
  </w:num>
  <w:num w:numId="10" w16cid:durableId="1375889753">
    <w:abstractNumId w:val="2"/>
  </w:num>
  <w:num w:numId="11" w16cid:durableId="2102526042">
    <w:abstractNumId w:val="10"/>
  </w:num>
  <w:num w:numId="12" w16cid:durableId="19343618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29"/>
    <w:rsid w:val="00116B3B"/>
    <w:rsid w:val="0024422F"/>
    <w:rsid w:val="00432306"/>
    <w:rsid w:val="004C6E38"/>
    <w:rsid w:val="005B4F29"/>
    <w:rsid w:val="00776770"/>
    <w:rsid w:val="00795A3F"/>
    <w:rsid w:val="009106C4"/>
    <w:rsid w:val="00C64CF4"/>
    <w:rsid w:val="00C73378"/>
    <w:rsid w:val="00D06811"/>
    <w:rsid w:val="00D77884"/>
    <w:rsid w:val="00E56E88"/>
    <w:rsid w:val="00EC3C6A"/>
    <w:rsid w:val="00F73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0B7E"/>
  <w15:docId w15:val="{25FCC864-B94C-48A5-B4CF-26225BE8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6E3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1A829CF0B46F49F0B9E66747FC324686">
    <w:name w:val="1A829CF0B46F49F0B9E66747FC32468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3703</RACS_x0020_ID>
    <Approved_x0020_Provider xmlns="a8338b6e-77a6-4851-82b6-98166143ffdd">OC Health Ballarat Pty Ltd</Approved_x0020_Provider>
    <Management_x0020_Company_x0020_ID xmlns="a8338b6e-77a6-4851-82b6-98166143ffdd" xsi:nil="true"/>
    <Home xmlns="a8338b6e-77a6-4851-82b6-98166143ffdd">Mount Clear Aged Care</Home>
    <Signed xmlns="a8338b6e-77a6-4851-82b6-98166143ffdd" xsi:nil="true"/>
    <Uploaded xmlns="a8338b6e-77a6-4851-82b6-98166143ffdd">False</Uploaded>
    <Management_x0020_Company xmlns="a8338b6e-77a6-4851-82b6-98166143ffdd" xsi:nil="true"/>
    <Doc_x0020_Date xmlns="a8338b6e-77a6-4851-82b6-98166143ffdd">2023-02-02T04:22:00+00:00</Doc_x0020_Date>
    <CSI_x0020_ID xmlns="a8338b6e-77a6-4851-82b6-98166143ffdd" xsi:nil="true"/>
    <Case_x0020_ID xmlns="a8338b6e-77a6-4851-82b6-98166143ffdd" xsi:nil="true"/>
    <Approved_x0020_Provider_x0020_ID xmlns="a8338b6e-77a6-4851-82b6-98166143ffdd">DBC703D8-0768-EA11-9E51-005056922186</Approved_x0020_Provider_x0020_ID>
    <Location xmlns="a8338b6e-77a6-4851-82b6-98166143ffdd" xsi:nil="true"/>
    <Home_x0020_ID xmlns="a8338b6e-77a6-4851-82b6-98166143ffdd">8FA28168-0C68-EA11-9E51-005056922186</Home_x0020_ID>
    <State xmlns="a8338b6e-77a6-4851-82b6-98166143ffdd">VIC</State>
    <Doc_x0020_Sent_Received_x0020_Date xmlns="a8338b6e-77a6-4851-82b6-98166143ffdd">2023-02-02T00:00:00+00:00</Doc_x0020_Sent_Received_x0020_Date>
    <Activity_x0020_ID xmlns="a8338b6e-77a6-4851-82b6-98166143ffdd">B81B0CCE-E99D-ED11-B31F-005056922186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a8338b6e-77a6-4851-82b6-98166143ffdd"/>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90E06A7-6E9C-4211-B6D5-B2BDFF953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2023-02-20T04:16:00Z</cp:lastPrinted>
  <dcterms:created xsi:type="dcterms:W3CDTF">2023-02-24T04:26:00Z</dcterms:created>
  <dcterms:modified xsi:type="dcterms:W3CDTF">2023-02-24T04:27:00Z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