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84A38" w14:textId="77777777" w:rsidR="00D2559D" w:rsidRPr="002C3EBF" w:rsidRDefault="005A2CB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AA84B74" wp14:editId="0AA84B7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24587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AA84A39" w14:textId="77777777" w:rsidR="00D2559D" w:rsidRDefault="005A2CB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AA84A3A" w14:textId="77777777" w:rsidR="00D2559D" w:rsidRDefault="005A2CB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A84A3B" w14:textId="77777777" w:rsidR="00D2559D" w:rsidRPr="002C3EBF" w:rsidRDefault="005A2CB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A3674" w14:paraId="0AA84A3E" w14:textId="77777777" w:rsidTr="00AA3674">
        <w:tc>
          <w:tcPr>
            <w:cnfStyle w:val="001000000000" w:firstRow="0" w:lastRow="0" w:firstColumn="1" w:lastColumn="0" w:oddVBand="0" w:evenVBand="0" w:oddHBand="0" w:evenHBand="0" w:firstRowFirstColumn="0" w:firstRowLastColumn="0" w:lastRowFirstColumn="0" w:lastRowLastColumn="0"/>
            <w:tcW w:w="3227" w:type="dxa"/>
          </w:tcPr>
          <w:p w14:paraId="0AA84A3C" w14:textId="77777777" w:rsidR="00D2559D" w:rsidRPr="00996FAF" w:rsidRDefault="005A2CB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AA84A3D" w14:textId="77777777" w:rsidR="00D2559D" w:rsidRPr="00996FAF" w:rsidRDefault="005A2C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Ny-Ku Byun</w:t>
            </w:r>
          </w:p>
        </w:tc>
      </w:tr>
      <w:tr w:rsidR="00AA3674" w14:paraId="0AA84A41" w14:textId="77777777" w:rsidTr="00AA36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A84A3F" w14:textId="77777777" w:rsidR="00CA37CB" w:rsidRPr="00996FAF" w:rsidRDefault="005A2CB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AA84A40" w14:textId="77777777" w:rsidR="00CA37CB" w:rsidRPr="00996FAF" w:rsidRDefault="005A2CB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 Fisher Street</w:t>
            </w:r>
            <w:r w:rsidRPr="00602258">
              <w:rPr>
                <w:rFonts w:ascii="Arial" w:hAnsi="Arial" w:cs="Arial"/>
                <w:color w:val="auto"/>
              </w:rPr>
              <w:t xml:space="preserve"> CHERBOURG QLD 4605</w:t>
            </w:r>
          </w:p>
        </w:tc>
      </w:tr>
      <w:tr w:rsidR="00AA3674" w14:paraId="0AA84A44" w14:textId="77777777" w:rsidTr="00AA36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A84A42" w14:textId="77777777" w:rsidR="00CA37CB" w:rsidRPr="00996FAF" w:rsidRDefault="005A2CB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AA84A43" w14:textId="77777777" w:rsidR="00CA37CB" w:rsidRPr="00996FAF" w:rsidRDefault="005A2C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5780</w:t>
            </w:r>
          </w:p>
        </w:tc>
      </w:tr>
      <w:tr w:rsidR="00AA3674" w14:paraId="0AA84A47" w14:textId="77777777" w:rsidTr="00AA36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A84A45" w14:textId="77777777" w:rsidR="00D2559D" w:rsidRPr="00996FAF" w:rsidRDefault="005A2CB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AA84A46" w14:textId="77777777" w:rsidR="00D2559D" w:rsidRPr="00996FAF" w:rsidRDefault="005A2CB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AA3674" w14:paraId="0AA84A4A" w14:textId="77777777" w:rsidTr="00AA36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A84A48" w14:textId="77777777" w:rsidR="00D2559D" w:rsidRPr="00996FAF" w:rsidRDefault="005A2CB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A84A49" w14:textId="77777777" w:rsidR="00D2559D" w:rsidRPr="00996FAF" w:rsidRDefault="005A2CB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A3674" w14:paraId="0AA84A4D" w14:textId="77777777" w:rsidTr="00AA36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A84A4B" w14:textId="77777777" w:rsidR="00D2559D" w:rsidRPr="00996FAF" w:rsidRDefault="005A2CB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A84A4C" w14:textId="77777777" w:rsidR="00D2559D" w:rsidRPr="00996FAF" w:rsidRDefault="005A2CB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21 June 2023</w:t>
            </w:r>
          </w:p>
        </w:tc>
      </w:tr>
      <w:tr w:rsidR="00AA3674" w14:paraId="0AA84A50" w14:textId="77777777" w:rsidTr="00AA367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A84A4E" w14:textId="77777777" w:rsidR="00D2559D" w:rsidRPr="00996FAF" w:rsidRDefault="005A2CB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AA84A4F" w14:textId="79784730" w:rsidR="00D2559D" w:rsidRPr="00996FAF" w:rsidRDefault="00CA43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4336">
              <w:rPr>
                <w:rFonts w:ascii="Arial" w:hAnsi="Arial" w:cs="Arial"/>
                <w:color w:val="auto"/>
              </w:rPr>
              <w:t>25 July 2023</w:t>
            </w:r>
          </w:p>
        </w:tc>
      </w:tr>
    </w:tbl>
    <w:bookmarkEnd w:id="0"/>
    <w:p w14:paraId="0AA84A51" w14:textId="59F521B7" w:rsidR="00FA0A5B" w:rsidRPr="00996FAF" w:rsidRDefault="005A2CB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3270D">
        <w:rPr>
          <w:rFonts w:ascii="Arial" w:hAnsi="Arial" w:cs="Arial"/>
        </w:rPr>
        <w:t xml:space="preserve"> </w:t>
      </w:r>
      <w:r w:rsidRPr="00996FAF">
        <w:rPr>
          <w:rFonts w:ascii="Arial" w:hAnsi="Arial" w:cs="Arial"/>
        </w:rPr>
        <w:t>2018.</w:t>
      </w:r>
      <w:r w:rsidRPr="00996FAF">
        <w:rPr>
          <w:rFonts w:ascii="Arial" w:hAnsi="Arial" w:cs="Arial"/>
        </w:rPr>
        <w:br w:type="page"/>
      </w:r>
    </w:p>
    <w:p w14:paraId="0AA84A52" w14:textId="77777777" w:rsidR="000078F8" w:rsidRPr="00996FAF" w:rsidRDefault="005A2CB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AA84A53" w14:textId="7A2C48E1" w:rsidR="000078F8" w:rsidRPr="00996FAF" w:rsidRDefault="005A2CB9" w:rsidP="0036130C">
      <w:pPr>
        <w:pStyle w:val="NormalArial"/>
      </w:pPr>
      <w:r w:rsidRPr="00996FAF">
        <w:t xml:space="preserve">This performance report for </w:t>
      </w:r>
      <w:r w:rsidRPr="00996FAF">
        <w:rPr>
          <w:color w:val="auto"/>
        </w:rPr>
        <w:t>Ny-Ku Byun (</w:t>
      </w:r>
      <w:r w:rsidRPr="00996FAF">
        <w:rPr>
          <w:b/>
          <w:color w:val="auto"/>
        </w:rPr>
        <w:t>the service</w:t>
      </w:r>
      <w:r w:rsidRPr="00996FAF">
        <w:rPr>
          <w:color w:val="auto"/>
        </w:rPr>
        <w:t>) has been prepared by</w:t>
      </w:r>
      <w:r w:rsidR="005251AD">
        <w:rPr>
          <w:color w:val="auto"/>
        </w:rPr>
        <w:t xml:space="preserve"> T Wurf</w:t>
      </w:r>
      <w:r w:rsidRPr="00996FAF">
        <w:t>, delegate of the Aged Care Quality and Safety Commissioner (Commissioner)</w:t>
      </w:r>
      <w:r>
        <w:rPr>
          <w:rStyle w:val="FootnoteReference"/>
        </w:rPr>
        <w:footnoteReference w:id="1"/>
      </w:r>
      <w:r w:rsidRPr="00996FAF">
        <w:t xml:space="preserve">. </w:t>
      </w:r>
    </w:p>
    <w:p w14:paraId="0AA84A54" w14:textId="77777777" w:rsidR="000078F8" w:rsidRPr="00996FAF" w:rsidRDefault="005A2CB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A84A55" w14:textId="77777777" w:rsidR="000078F8" w:rsidRPr="00996FAF" w:rsidRDefault="005A2CB9" w:rsidP="0036130C">
      <w:pPr>
        <w:pStyle w:val="NormalArial"/>
      </w:pPr>
      <w:r w:rsidRPr="00996FAF">
        <w:t>The report also specifies any areas in which improvements must be made to ensure the Quality Standards are complied with.</w:t>
      </w:r>
    </w:p>
    <w:p w14:paraId="0AA84A56" w14:textId="77777777" w:rsidR="00DF37F2" w:rsidRPr="00996FAF" w:rsidRDefault="005A2CB9" w:rsidP="00712752">
      <w:pPr>
        <w:pStyle w:val="Heading1"/>
        <w:spacing w:before="240" w:after="240" w:line="22" w:lineRule="atLeast"/>
        <w:rPr>
          <w:rFonts w:ascii="Arial" w:hAnsi="Arial" w:cs="Arial"/>
        </w:rPr>
      </w:pPr>
      <w:r w:rsidRPr="00996FAF">
        <w:rPr>
          <w:rFonts w:ascii="Arial" w:hAnsi="Arial" w:cs="Arial"/>
        </w:rPr>
        <w:t>Material relied on</w:t>
      </w:r>
    </w:p>
    <w:p w14:paraId="0AA84A57" w14:textId="77777777" w:rsidR="00DF37F2" w:rsidRPr="00996FAF" w:rsidRDefault="005A2CB9" w:rsidP="0036130C">
      <w:pPr>
        <w:pStyle w:val="NormalArial"/>
      </w:pPr>
      <w:r w:rsidRPr="00996FAF">
        <w:t>The following information has been considered in preparing the performance report:</w:t>
      </w:r>
    </w:p>
    <w:p w14:paraId="0AA84A58" w14:textId="3E1AEAED" w:rsidR="00DF37F2" w:rsidRPr="005251AD" w:rsidRDefault="005A2CB9" w:rsidP="00B80CC4">
      <w:pPr>
        <w:pStyle w:val="ListParagraph"/>
        <w:numPr>
          <w:ilvl w:val="0"/>
          <w:numId w:val="2"/>
        </w:numPr>
        <w:spacing w:before="120" w:line="240" w:lineRule="atLeast"/>
        <w:ind w:left="714" w:hanging="357"/>
        <w:contextualSpacing w:val="0"/>
        <w:rPr>
          <w:rFonts w:ascii="Arial" w:hAnsi="Arial" w:cs="Arial"/>
          <w:color w:val="auto"/>
        </w:rPr>
      </w:pPr>
      <w:r w:rsidRPr="005251AD">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5251AD">
        <w:rPr>
          <w:rFonts w:ascii="Arial" w:hAnsi="Arial" w:cs="Arial"/>
          <w:color w:val="auto"/>
        </w:rPr>
        <w:t>representatives</w:t>
      </w:r>
      <w:proofErr w:type="gramEnd"/>
      <w:r w:rsidRPr="005251AD">
        <w:rPr>
          <w:rFonts w:ascii="Arial" w:hAnsi="Arial" w:cs="Arial"/>
          <w:color w:val="auto"/>
        </w:rPr>
        <w:t xml:space="preserve"> and others</w:t>
      </w:r>
    </w:p>
    <w:p w14:paraId="1F9704C8" w14:textId="30DAC575" w:rsidR="005251AD" w:rsidRPr="005E19F7" w:rsidRDefault="005251AD" w:rsidP="00712752">
      <w:pPr>
        <w:pStyle w:val="ListParagraph"/>
        <w:numPr>
          <w:ilvl w:val="0"/>
          <w:numId w:val="2"/>
        </w:numPr>
        <w:spacing w:line="240" w:lineRule="atLeast"/>
        <w:ind w:left="714" w:hanging="357"/>
        <w:contextualSpacing w:val="0"/>
        <w:rPr>
          <w:rFonts w:ascii="Arial" w:hAnsi="Arial" w:cs="Arial"/>
          <w:color w:val="FF0000"/>
        </w:rPr>
      </w:pPr>
      <w:r w:rsidRPr="005E19F7">
        <w:rPr>
          <w:rFonts w:ascii="Arial" w:hAnsi="Arial" w:cs="Arial"/>
        </w:rPr>
        <w:t xml:space="preserve">the Performance Report dated </w:t>
      </w:r>
      <w:r w:rsidR="00BE46DB" w:rsidRPr="005E19F7">
        <w:rPr>
          <w:rFonts w:ascii="Arial" w:hAnsi="Arial" w:cs="Arial"/>
        </w:rPr>
        <w:t>10 February 2023</w:t>
      </w:r>
      <w:r w:rsidR="005E19F7" w:rsidRPr="005E19F7">
        <w:rPr>
          <w:rFonts w:ascii="Arial" w:hAnsi="Arial" w:cs="Arial"/>
        </w:rPr>
        <w:t>,</w:t>
      </w:r>
      <w:r w:rsidR="00BE46DB" w:rsidRPr="005E19F7">
        <w:rPr>
          <w:rFonts w:ascii="Arial" w:hAnsi="Arial" w:cs="Arial"/>
        </w:rPr>
        <w:t xml:space="preserve"> for the site audit undertaken from 13 to 15 December 2022, that found six requirements of the Quality Standards non-compliant.</w:t>
      </w:r>
    </w:p>
    <w:p w14:paraId="0AA84A5C" w14:textId="1901EE9C" w:rsidR="003B1763" w:rsidRPr="00712752" w:rsidRDefault="005A2CB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AA84A5D" w14:textId="77777777" w:rsidR="00FC045E" w:rsidRPr="00996FAF" w:rsidRDefault="005A2CB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A3674" w14:paraId="0AA84A66" w14:textId="77777777" w:rsidTr="00AA36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A84A64" w14:textId="77777777" w:rsidR="00FC045E" w:rsidRPr="00996FAF" w:rsidRDefault="005A2CB9" w:rsidP="009767BC">
            <w:pPr>
              <w:keepNext/>
              <w:spacing w:before="0" w:line="22" w:lineRule="atLeast"/>
              <w:rPr>
                <w:rFonts w:ascii="Arial" w:hAnsi="Arial" w:cs="Arial"/>
              </w:rPr>
            </w:pPr>
            <w:r w:rsidRPr="00996FAF">
              <w:rPr>
                <w:rFonts w:ascii="Arial" w:hAnsi="Arial" w:cs="Arial"/>
              </w:rPr>
              <w:t xml:space="preserve">Standard 3 </w:t>
            </w:r>
            <w:r w:rsidRPr="00231E91">
              <w:rPr>
                <w:rFonts w:ascii="Arial" w:hAnsi="Arial" w:cs="Arial"/>
                <w:b w:val="0"/>
                <w:bCs/>
              </w:rPr>
              <w:t>Personal care and clinical care</w:t>
            </w:r>
          </w:p>
        </w:tc>
        <w:tc>
          <w:tcPr>
            <w:tcW w:w="1583" w:type="pct"/>
            <w:shd w:val="clear" w:color="auto" w:fill="auto"/>
          </w:tcPr>
          <w:p w14:paraId="0AA84A65" w14:textId="0EBE01AE" w:rsidR="00FC045E" w:rsidRPr="0033270D" w:rsidRDefault="006A162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1E91" w:rsidRPr="0033270D">
                  <w:rPr>
                    <w:rFonts w:ascii="Arial" w:hAnsi="Arial" w:cs="Arial"/>
                    <w:bCs/>
                  </w:rPr>
                  <w:t>Not applicable as not all requirements have been assessed</w:t>
                </w:r>
              </w:sdtContent>
            </w:sdt>
            <w:r w:rsidR="005A2CB9" w:rsidRPr="0033270D">
              <w:rPr>
                <w:rFonts w:ascii="Arial" w:hAnsi="Arial" w:cs="Arial"/>
                <w:bCs/>
              </w:rPr>
              <w:t xml:space="preserve"> </w:t>
            </w:r>
          </w:p>
        </w:tc>
      </w:tr>
      <w:tr w:rsidR="00AA3674" w14:paraId="0AA84A72" w14:textId="77777777" w:rsidTr="00AA36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A84A70" w14:textId="77777777" w:rsidR="00FC045E" w:rsidRPr="00996FAF" w:rsidRDefault="005A2CB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AA84A71" w14:textId="5635FE73" w:rsidR="00FC045E" w:rsidRPr="0033270D" w:rsidRDefault="006A162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1E91" w:rsidRPr="0033270D">
                  <w:rPr>
                    <w:rFonts w:ascii="Arial" w:hAnsi="Arial" w:cs="Arial"/>
                    <w:b/>
                    <w:bCs/>
                  </w:rPr>
                  <w:t>Not applicable as not all requirements have been assessed</w:t>
                </w:r>
              </w:sdtContent>
            </w:sdt>
            <w:r w:rsidR="005A2CB9" w:rsidRPr="0033270D">
              <w:rPr>
                <w:rFonts w:ascii="Arial" w:hAnsi="Arial" w:cs="Arial"/>
                <w:b/>
                <w:bCs/>
              </w:rPr>
              <w:t xml:space="preserve"> </w:t>
            </w:r>
          </w:p>
        </w:tc>
      </w:tr>
      <w:tr w:rsidR="00AA3674" w14:paraId="0AA84A75" w14:textId="77777777" w:rsidTr="00AA36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A84A73" w14:textId="77777777" w:rsidR="00FC045E" w:rsidRPr="00996FAF" w:rsidRDefault="005A2CB9"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AA84A74" w14:textId="7AEC9023" w:rsidR="00FC045E" w:rsidRPr="0033270D" w:rsidRDefault="006A162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31E91" w:rsidRPr="0033270D">
                  <w:rPr>
                    <w:rFonts w:ascii="Arial" w:hAnsi="Arial" w:cs="Arial"/>
                    <w:b/>
                    <w:bCs/>
                  </w:rPr>
                  <w:t>Not applicable as not all requirements have been assessed</w:t>
                </w:r>
              </w:sdtContent>
            </w:sdt>
            <w:r w:rsidR="005A2CB9" w:rsidRPr="0033270D">
              <w:rPr>
                <w:rFonts w:ascii="Arial" w:hAnsi="Arial" w:cs="Arial"/>
                <w:b/>
                <w:bCs/>
              </w:rPr>
              <w:t xml:space="preserve"> </w:t>
            </w:r>
          </w:p>
        </w:tc>
      </w:tr>
    </w:tbl>
    <w:p w14:paraId="0AA84A76" w14:textId="77777777" w:rsidR="00FC045E" w:rsidRPr="00996FAF" w:rsidRDefault="005A2CB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AA84A77" w14:textId="77777777" w:rsidR="00FC045E" w:rsidRPr="00996FAF" w:rsidRDefault="005A2CB9" w:rsidP="00712752">
      <w:pPr>
        <w:pStyle w:val="Heading1"/>
        <w:spacing w:before="0" w:after="240" w:line="22" w:lineRule="atLeast"/>
        <w:rPr>
          <w:rFonts w:ascii="Arial" w:hAnsi="Arial" w:cs="Arial"/>
        </w:rPr>
      </w:pPr>
      <w:r w:rsidRPr="00996FAF">
        <w:rPr>
          <w:rFonts w:ascii="Arial" w:hAnsi="Arial" w:cs="Arial"/>
        </w:rPr>
        <w:t>Areas for improvement</w:t>
      </w:r>
    </w:p>
    <w:p w14:paraId="0AA84A79" w14:textId="77777777" w:rsidR="00FC045E" w:rsidRPr="00996FAF" w:rsidRDefault="005A2CB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AA84A7D" w14:textId="6B5BE0F2" w:rsidR="00FC045E" w:rsidRPr="00996FAF" w:rsidRDefault="005A2CB9" w:rsidP="00B762EA">
      <w:pPr>
        <w:pStyle w:val="Heading1"/>
        <w:spacing w:before="240" w:after="240" w:line="22" w:lineRule="atLeast"/>
        <w:rPr>
          <w:rFonts w:ascii="Arial" w:hAnsi="Arial" w:cs="Arial"/>
        </w:rPr>
      </w:pPr>
      <w:r w:rsidRPr="00996FAF">
        <w:rPr>
          <w:rFonts w:ascii="Arial" w:hAnsi="Arial" w:cs="Arial"/>
        </w:rPr>
        <w:t>Other relevant matters:</w:t>
      </w:r>
    </w:p>
    <w:p w14:paraId="73587391" w14:textId="60329A42" w:rsidR="006B21C4" w:rsidRDefault="006B21C4" w:rsidP="006B21C4">
      <w:pPr>
        <w:spacing w:line="240" w:lineRule="atLeast"/>
        <w:rPr>
          <w:rFonts w:ascii="Arial" w:hAnsi="Arial" w:cs="Arial"/>
        </w:rPr>
      </w:pPr>
      <w:r>
        <w:rPr>
          <w:rFonts w:ascii="Arial" w:hAnsi="Arial" w:cs="Arial"/>
        </w:rPr>
        <w:t xml:space="preserve">A site audit was undertaken at the service </w:t>
      </w:r>
      <w:r w:rsidRPr="006B21C4">
        <w:rPr>
          <w:rFonts w:ascii="Arial" w:hAnsi="Arial" w:cs="Arial"/>
        </w:rPr>
        <w:t>from 13 to 15 December 2022</w:t>
      </w:r>
      <w:r>
        <w:rPr>
          <w:rFonts w:ascii="Arial" w:hAnsi="Arial" w:cs="Arial"/>
        </w:rPr>
        <w:t>. The</w:t>
      </w:r>
      <w:r w:rsidRPr="006B21C4">
        <w:rPr>
          <w:rFonts w:ascii="Arial" w:hAnsi="Arial" w:cs="Arial"/>
        </w:rPr>
        <w:t xml:space="preserve"> Performance Report dated 10 February 2023, for the site audit, found six requirements of the Quality Standards non-compliant</w:t>
      </w:r>
      <w:r>
        <w:rPr>
          <w:rFonts w:ascii="Arial" w:hAnsi="Arial" w:cs="Arial"/>
        </w:rPr>
        <w:t xml:space="preserve">. </w:t>
      </w:r>
    </w:p>
    <w:p w14:paraId="08136B99" w14:textId="459845BA" w:rsidR="006B21C4" w:rsidRPr="006B21C4" w:rsidRDefault="006B21C4" w:rsidP="006B21C4">
      <w:pPr>
        <w:spacing w:line="240" w:lineRule="atLeast"/>
        <w:rPr>
          <w:rFonts w:ascii="Arial" w:hAnsi="Arial" w:cs="Arial"/>
          <w:color w:val="FF0000"/>
        </w:rPr>
      </w:pPr>
      <w:r>
        <w:rPr>
          <w:rFonts w:ascii="Arial" w:hAnsi="Arial" w:cs="Arial"/>
        </w:rPr>
        <w:t xml:space="preserve">An assessment contact visit was undertaken at the service on </w:t>
      </w:r>
      <w:r w:rsidRPr="00996FAF">
        <w:rPr>
          <w:rFonts w:ascii="Arial" w:hAnsi="Arial" w:cs="Arial"/>
          <w:color w:val="auto"/>
        </w:rPr>
        <w:t>21 June 2023</w:t>
      </w:r>
      <w:r>
        <w:rPr>
          <w:rFonts w:ascii="Arial" w:hAnsi="Arial" w:cs="Arial"/>
          <w:color w:val="auto"/>
        </w:rPr>
        <w:t xml:space="preserve"> to assess the performance of the service, </w:t>
      </w:r>
      <w:r w:rsidR="00FB7F95">
        <w:rPr>
          <w:rFonts w:ascii="Arial" w:hAnsi="Arial" w:cs="Arial"/>
          <w:color w:val="auto"/>
        </w:rPr>
        <w:t>with a focus on</w:t>
      </w:r>
      <w:r>
        <w:rPr>
          <w:rFonts w:ascii="Arial" w:hAnsi="Arial" w:cs="Arial"/>
          <w:color w:val="auto"/>
        </w:rPr>
        <w:t xml:space="preserve"> the improvement actions taken by the approved provider in relation to the six non-compliant requirements. </w:t>
      </w:r>
      <w:r w:rsidRPr="006B21C4">
        <w:rPr>
          <w:rFonts w:ascii="Arial" w:hAnsi="Arial" w:cs="Arial"/>
        </w:rPr>
        <w:t>This performance report relates to the assessment of performance.</w:t>
      </w:r>
    </w:p>
    <w:p w14:paraId="0AA84A7E" w14:textId="5A082C1B" w:rsidR="00FC045E" w:rsidRPr="00996FAF" w:rsidRDefault="005A2CB9" w:rsidP="0036130C">
      <w:pPr>
        <w:pStyle w:val="NormalArial"/>
      </w:pPr>
      <w:r w:rsidRPr="00996FAF">
        <w:br w:type="page"/>
      </w:r>
    </w:p>
    <w:p w14:paraId="0AA84ABD" w14:textId="77777777" w:rsidR="00FC045E" w:rsidRPr="00996FAF" w:rsidRDefault="005A2CB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A3674" w14:paraId="0AA84AC0" w14:textId="77777777" w:rsidTr="00231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AA84ABE" w14:textId="77777777" w:rsidR="00FC045E" w:rsidRPr="00996FAF" w:rsidRDefault="005A2CB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AA84ABF" w14:textId="77777777" w:rsidR="00FC045E" w:rsidRPr="00996FAF" w:rsidRDefault="006A16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A3674" w14:paraId="0AA84AC7" w14:textId="77777777" w:rsidTr="00AA36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A84AC1" w14:textId="77777777" w:rsidR="00FC045E" w:rsidRPr="00996FAF" w:rsidRDefault="005A2CB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AA84AC2" w14:textId="77777777" w:rsidR="00FC045E" w:rsidRPr="00996FAF" w:rsidRDefault="005A2CB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AA84AC3" w14:textId="77777777" w:rsidR="00FC045E" w:rsidRPr="00996FAF" w:rsidRDefault="005A2CB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A84AC4" w14:textId="77777777" w:rsidR="00FC045E" w:rsidRPr="00996FAF" w:rsidRDefault="005A2CB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AA84AC5" w14:textId="77777777" w:rsidR="00FC045E" w:rsidRPr="00996FAF" w:rsidRDefault="005A2CB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AA84AC6" w14:textId="2ECEE2A3" w:rsidR="00FC045E" w:rsidRPr="00996FAF" w:rsidRDefault="006A162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A2CB9">
                  <w:rPr>
                    <w:rFonts w:ascii="Arial" w:hAnsi="Arial" w:cs="Arial"/>
                    <w:color w:val="auto"/>
                  </w:rPr>
                  <w:t>Compliant</w:t>
                </w:r>
              </w:sdtContent>
            </w:sdt>
            <w:r w:rsidR="005A2CB9" w:rsidRPr="00996FAF">
              <w:rPr>
                <w:rFonts w:ascii="Arial" w:hAnsi="Arial" w:cs="Arial"/>
                <w:color w:val="0000FF"/>
              </w:rPr>
              <w:t xml:space="preserve"> </w:t>
            </w:r>
          </w:p>
        </w:tc>
      </w:tr>
      <w:tr w:rsidR="00AA3674" w14:paraId="0AA84ACB" w14:textId="77777777" w:rsidTr="00AA36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A84AC8" w14:textId="77777777" w:rsidR="00FC045E" w:rsidRPr="00996FAF" w:rsidRDefault="005A2CB9"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AA84AC9" w14:textId="77777777" w:rsidR="00FC045E" w:rsidRPr="00996FAF" w:rsidRDefault="005A2CB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AA84ACA" w14:textId="18C1068A" w:rsidR="00FC045E" w:rsidRPr="00996FAF" w:rsidRDefault="006A162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A2CB9">
                  <w:rPr>
                    <w:rFonts w:ascii="Arial" w:hAnsi="Arial" w:cs="Arial"/>
                    <w:color w:val="auto"/>
                  </w:rPr>
                  <w:t>Compliant</w:t>
                </w:r>
              </w:sdtContent>
            </w:sdt>
            <w:r w:rsidR="005A2CB9" w:rsidRPr="00996FAF">
              <w:rPr>
                <w:rFonts w:ascii="Arial" w:hAnsi="Arial" w:cs="Arial"/>
                <w:color w:val="0000FF"/>
              </w:rPr>
              <w:t xml:space="preserve"> </w:t>
            </w:r>
          </w:p>
        </w:tc>
      </w:tr>
    </w:tbl>
    <w:p w14:paraId="0AA84AE2" w14:textId="77777777" w:rsidR="00D87E7C" w:rsidRDefault="005A2CB9" w:rsidP="00D87E7C">
      <w:pPr>
        <w:pStyle w:val="Heading20"/>
      </w:pPr>
      <w:r w:rsidRPr="00996FAF">
        <w:t>Findings</w:t>
      </w:r>
    </w:p>
    <w:p w14:paraId="40344630" w14:textId="77777777" w:rsidR="00CA4336" w:rsidRPr="00CA4336" w:rsidRDefault="00CA4336" w:rsidP="00CA4336">
      <w:pPr>
        <w:rPr>
          <w:rFonts w:ascii="Arial" w:hAnsi="Arial" w:cs="Arial"/>
          <w:color w:val="auto"/>
        </w:rPr>
      </w:pPr>
      <w:r w:rsidRPr="00CA4336">
        <w:rPr>
          <w:rFonts w:ascii="Arial" w:hAnsi="Arial" w:cs="Arial"/>
        </w:rPr>
        <w:t xml:space="preserve">The Performance Report dated 10 February 2023 found the service non-compliant with requirements 3(3)(a) and 3(3)(b). Deficiencies related to the management of personal and clinical care and high impact, high prevalence risks, including </w:t>
      </w:r>
      <w:r w:rsidRPr="00CA4336">
        <w:rPr>
          <w:rFonts w:ascii="Arial" w:hAnsi="Arial" w:cs="Arial"/>
          <w:color w:val="auto"/>
        </w:rPr>
        <w:t xml:space="preserve">restrictive practices, wounds, pain, falls, medication, </w:t>
      </w:r>
      <w:proofErr w:type="gramStart"/>
      <w:r w:rsidRPr="00CA4336">
        <w:rPr>
          <w:rFonts w:ascii="Arial" w:hAnsi="Arial" w:cs="Arial"/>
          <w:color w:val="auto"/>
        </w:rPr>
        <w:t>nutrition</w:t>
      </w:r>
      <w:proofErr w:type="gramEnd"/>
      <w:r w:rsidRPr="00CA4336">
        <w:rPr>
          <w:rFonts w:ascii="Arial" w:hAnsi="Arial" w:cs="Arial"/>
          <w:color w:val="auto"/>
        </w:rPr>
        <w:t xml:space="preserve"> and hydration (weight loss) and </w:t>
      </w:r>
      <w:r w:rsidRPr="00CA4336">
        <w:rPr>
          <w:rFonts w:ascii="Arial" w:eastAsia="Arial" w:hAnsi="Arial" w:cs="Arial"/>
        </w:rPr>
        <w:t xml:space="preserve">specialised nursing care. </w:t>
      </w:r>
    </w:p>
    <w:p w14:paraId="30757EAC" w14:textId="77777777" w:rsidR="00CA4336" w:rsidRPr="00CA4336" w:rsidRDefault="00CA4336" w:rsidP="00CA4336">
      <w:pPr>
        <w:spacing w:before="60" w:after="60"/>
        <w:rPr>
          <w:rFonts w:ascii="Arial" w:hAnsi="Arial" w:cs="Arial"/>
        </w:rPr>
      </w:pPr>
      <w:r w:rsidRPr="00CA4336">
        <w:rPr>
          <w:rFonts w:ascii="Arial" w:eastAsia="Calibri" w:hAnsi="Arial" w:cs="Arial"/>
        </w:rPr>
        <w:t xml:space="preserve">The Assessment Contact – Site Report found personal and clinical care for sampled consumers was safe and effective, and high impact and high prevalence risks to consumers were effectively managed. The Report </w:t>
      </w:r>
      <w:r w:rsidRPr="00CA4336">
        <w:rPr>
          <w:rFonts w:ascii="Arial" w:hAnsi="Arial" w:cs="Arial"/>
        </w:rPr>
        <w:t>identified evidence that the service had taken corrective actions and remediated the previous deficiencies in these requirements. Improvements included:</w:t>
      </w:r>
    </w:p>
    <w:p w14:paraId="26896128" w14:textId="7DB7D545" w:rsidR="00CA4336" w:rsidRPr="00B80CC4" w:rsidRDefault="00CA4336" w:rsidP="00B80CC4">
      <w:pPr>
        <w:pStyle w:val="ListParagraph"/>
        <w:numPr>
          <w:ilvl w:val="0"/>
          <w:numId w:val="2"/>
        </w:numPr>
        <w:spacing w:before="120" w:line="240" w:lineRule="atLeast"/>
        <w:ind w:left="714" w:hanging="357"/>
        <w:contextualSpacing w:val="0"/>
        <w:rPr>
          <w:rFonts w:ascii="Arial" w:hAnsi="Arial" w:cs="Arial"/>
          <w:color w:val="auto"/>
        </w:rPr>
      </w:pPr>
      <w:r w:rsidRPr="00B80CC4">
        <w:rPr>
          <w:rFonts w:ascii="Arial" w:hAnsi="Arial" w:cs="Arial"/>
          <w:color w:val="auto"/>
        </w:rPr>
        <w:t>Staff education and resources on various topics, including restrictive practices, medication management (including medication competency assessment for relevant permanent and agency staff), and nutrition and hydration</w:t>
      </w:r>
      <w:r w:rsidR="00FB7F95" w:rsidRPr="00B80CC4">
        <w:rPr>
          <w:rFonts w:ascii="Arial" w:hAnsi="Arial" w:cs="Arial"/>
          <w:color w:val="auto"/>
        </w:rPr>
        <w:t>.</w:t>
      </w:r>
      <w:r w:rsidRPr="00B80CC4">
        <w:rPr>
          <w:rFonts w:ascii="Arial" w:hAnsi="Arial" w:cs="Arial"/>
          <w:color w:val="auto"/>
        </w:rPr>
        <w:t xml:space="preserve"> </w:t>
      </w:r>
    </w:p>
    <w:p w14:paraId="7F60F8BE" w14:textId="77777777" w:rsidR="00CA4336" w:rsidRPr="00B80CC4" w:rsidRDefault="00CA4336" w:rsidP="00B80CC4">
      <w:pPr>
        <w:pStyle w:val="ListParagraph"/>
        <w:numPr>
          <w:ilvl w:val="0"/>
          <w:numId w:val="2"/>
        </w:numPr>
        <w:spacing w:before="120" w:line="240" w:lineRule="atLeast"/>
        <w:ind w:left="714" w:hanging="357"/>
        <w:contextualSpacing w:val="0"/>
        <w:rPr>
          <w:rFonts w:ascii="Arial" w:hAnsi="Arial" w:cs="Arial"/>
          <w:color w:val="auto"/>
        </w:rPr>
      </w:pPr>
      <w:r w:rsidRPr="00B80CC4">
        <w:rPr>
          <w:rFonts w:ascii="Arial" w:hAnsi="Arial" w:cs="Arial"/>
          <w:color w:val="auto"/>
        </w:rPr>
        <w:t>Reviewed consumers subject to restrictive practices and ensured they were managed in line with organisational and regulatory requirements.</w:t>
      </w:r>
    </w:p>
    <w:p w14:paraId="4633A096" w14:textId="54ACFDF9" w:rsidR="00CA4336" w:rsidRPr="00B80CC4" w:rsidRDefault="00CA4336" w:rsidP="00B80CC4">
      <w:pPr>
        <w:pStyle w:val="ListParagraph"/>
        <w:numPr>
          <w:ilvl w:val="0"/>
          <w:numId w:val="2"/>
        </w:numPr>
        <w:spacing w:before="120" w:line="240" w:lineRule="atLeast"/>
        <w:ind w:left="714" w:hanging="357"/>
        <w:contextualSpacing w:val="0"/>
        <w:rPr>
          <w:rFonts w:ascii="Arial" w:hAnsi="Arial" w:cs="Arial"/>
          <w:color w:val="auto"/>
        </w:rPr>
      </w:pPr>
      <w:r w:rsidRPr="00B80CC4">
        <w:rPr>
          <w:rFonts w:ascii="Arial" w:hAnsi="Arial" w:cs="Arial"/>
          <w:color w:val="auto"/>
        </w:rPr>
        <w:t xml:space="preserve">Implemented a new restrictive practices folder available </w:t>
      </w:r>
      <w:r w:rsidR="00FB7F95" w:rsidRPr="00B80CC4">
        <w:rPr>
          <w:rFonts w:ascii="Arial" w:hAnsi="Arial" w:cs="Arial"/>
          <w:color w:val="auto"/>
        </w:rPr>
        <w:t>to</w:t>
      </w:r>
      <w:r w:rsidRPr="00B80CC4">
        <w:rPr>
          <w:rFonts w:ascii="Arial" w:hAnsi="Arial" w:cs="Arial"/>
          <w:color w:val="auto"/>
        </w:rPr>
        <w:t xml:space="preserve"> staff and updated the restrictive practice register / psychotropic register.</w:t>
      </w:r>
    </w:p>
    <w:p w14:paraId="45A4753B" w14:textId="77777777" w:rsidR="00CA4336" w:rsidRPr="00B80CC4" w:rsidRDefault="00CA4336" w:rsidP="00B80CC4">
      <w:pPr>
        <w:pStyle w:val="ListParagraph"/>
        <w:numPr>
          <w:ilvl w:val="0"/>
          <w:numId w:val="2"/>
        </w:numPr>
        <w:spacing w:before="120" w:line="240" w:lineRule="atLeast"/>
        <w:ind w:left="714" w:hanging="357"/>
        <w:contextualSpacing w:val="0"/>
        <w:rPr>
          <w:rFonts w:ascii="Arial" w:hAnsi="Arial" w:cs="Arial"/>
          <w:color w:val="auto"/>
        </w:rPr>
      </w:pPr>
      <w:r w:rsidRPr="00B80CC4">
        <w:rPr>
          <w:rFonts w:ascii="Arial" w:hAnsi="Arial" w:cs="Arial"/>
          <w:color w:val="auto"/>
        </w:rPr>
        <w:t xml:space="preserve">Implemented a new medication management system that monitors and alerts when medications need to be ordered, including pain medication. </w:t>
      </w:r>
    </w:p>
    <w:p w14:paraId="51323100" w14:textId="77777777" w:rsidR="00CA4336" w:rsidRPr="00B80CC4" w:rsidRDefault="00CA4336" w:rsidP="00B80CC4">
      <w:pPr>
        <w:pStyle w:val="ListParagraph"/>
        <w:numPr>
          <w:ilvl w:val="0"/>
          <w:numId w:val="2"/>
        </w:numPr>
        <w:spacing w:before="120" w:line="240" w:lineRule="atLeast"/>
        <w:ind w:left="714" w:hanging="357"/>
        <w:contextualSpacing w:val="0"/>
        <w:rPr>
          <w:rFonts w:ascii="Arial" w:hAnsi="Arial" w:cs="Arial"/>
          <w:color w:val="auto"/>
        </w:rPr>
      </w:pPr>
      <w:r w:rsidRPr="00B80CC4">
        <w:rPr>
          <w:rFonts w:ascii="Arial" w:hAnsi="Arial" w:cs="Arial"/>
          <w:color w:val="auto"/>
        </w:rPr>
        <w:t xml:space="preserve">Implemented a pain management process to monitor the effectiveness of pain medications. </w:t>
      </w:r>
    </w:p>
    <w:p w14:paraId="0D8E9B4E" w14:textId="77777777" w:rsidR="00CA4336" w:rsidRPr="00B80CC4" w:rsidRDefault="00CA4336" w:rsidP="00B80CC4">
      <w:pPr>
        <w:pStyle w:val="ListParagraph"/>
        <w:numPr>
          <w:ilvl w:val="0"/>
          <w:numId w:val="2"/>
        </w:numPr>
        <w:spacing w:before="120" w:line="240" w:lineRule="atLeast"/>
        <w:ind w:left="714" w:hanging="357"/>
        <w:contextualSpacing w:val="0"/>
        <w:rPr>
          <w:rFonts w:ascii="Arial" w:hAnsi="Arial" w:cs="Arial"/>
          <w:color w:val="auto"/>
        </w:rPr>
      </w:pPr>
      <w:r w:rsidRPr="00B80CC4">
        <w:rPr>
          <w:rFonts w:ascii="Arial" w:hAnsi="Arial" w:cs="Arial"/>
          <w:color w:val="auto"/>
        </w:rPr>
        <w:t>Established clinical monitoring and reporting processes, completed by the clinical lead, quality manager and regional services manager. These processes include a focus on risks to consumers, restrictive practices, pain and medication management, and nutrition and hydration (weights). The regional service manager monitors the completion of actions required to address issues identified through clinical monitoring.</w:t>
      </w:r>
    </w:p>
    <w:p w14:paraId="32E8ABB2" w14:textId="77777777" w:rsidR="00CA4336" w:rsidRPr="00CA4336" w:rsidRDefault="00CA4336" w:rsidP="00CA4336">
      <w:pPr>
        <w:rPr>
          <w:rFonts w:ascii="Arial" w:eastAsia="Calibri" w:hAnsi="Arial" w:cs="Arial"/>
        </w:rPr>
      </w:pPr>
      <w:r w:rsidRPr="00CA4336">
        <w:rPr>
          <w:rFonts w:ascii="Arial" w:eastAsia="Calibri" w:hAnsi="Arial" w:cs="Arial"/>
        </w:rPr>
        <w:t xml:space="preserve">The Assessment Team reviewed a sample of consumer care documentation and found improved outcomes for consumers and effective management and documentation of, for example, restrictive practices, wounds, pain, </w:t>
      </w:r>
      <w:proofErr w:type="gramStart"/>
      <w:r w:rsidRPr="00CA4336">
        <w:rPr>
          <w:rFonts w:ascii="Arial" w:eastAsia="Calibri" w:hAnsi="Arial" w:cs="Arial"/>
        </w:rPr>
        <w:t>nutrition</w:t>
      </w:r>
      <w:proofErr w:type="gramEnd"/>
      <w:r w:rsidRPr="00CA4336">
        <w:rPr>
          <w:rFonts w:ascii="Arial" w:eastAsia="Calibri" w:hAnsi="Arial" w:cs="Arial"/>
        </w:rPr>
        <w:t xml:space="preserve"> and hydration (weight loss) and falls. </w:t>
      </w:r>
    </w:p>
    <w:p w14:paraId="230F9386" w14:textId="77777777" w:rsidR="00CA4336" w:rsidRPr="00CA4336" w:rsidRDefault="00CA4336" w:rsidP="00CA4336">
      <w:pPr>
        <w:rPr>
          <w:rFonts w:ascii="Arial" w:eastAsia="Calibri" w:hAnsi="Arial" w:cs="Arial"/>
        </w:rPr>
      </w:pPr>
      <w:r w:rsidRPr="00CA4336">
        <w:rPr>
          <w:rFonts w:ascii="Arial" w:eastAsia="Calibri" w:hAnsi="Arial" w:cs="Arial"/>
        </w:rPr>
        <w:t xml:space="preserve">Staff demonstrated knowledge of the personal and clinical care needs of sampled consumers, risks associated with the care of those consumers, and individualised strategies to support the consumers. </w:t>
      </w:r>
    </w:p>
    <w:p w14:paraId="279B3693" w14:textId="77777777" w:rsidR="00CA4336" w:rsidRPr="00CA4336" w:rsidRDefault="00CA4336" w:rsidP="00CA4336">
      <w:pPr>
        <w:rPr>
          <w:rFonts w:ascii="Arial" w:eastAsia="Calibri" w:hAnsi="Arial" w:cs="Arial"/>
        </w:rPr>
      </w:pPr>
      <w:r w:rsidRPr="00CA4336">
        <w:rPr>
          <w:rFonts w:ascii="Arial" w:eastAsia="Calibri" w:hAnsi="Arial" w:cs="Arial"/>
        </w:rPr>
        <w:lastRenderedPageBreak/>
        <w:t xml:space="preserve">Management and registered staff demonstrated sound knowledge of restrictive practices, the service’s new medication management system, falls management processes, and processes related to specialised nursing care (such as stoma or catheter care). </w:t>
      </w:r>
    </w:p>
    <w:p w14:paraId="08897667" w14:textId="347CD72C" w:rsidR="00CA4336" w:rsidRPr="00CA4336" w:rsidRDefault="00CA4336" w:rsidP="00CA4336">
      <w:pPr>
        <w:rPr>
          <w:rFonts w:ascii="Arial" w:hAnsi="Arial" w:cs="Arial"/>
        </w:rPr>
      </w:pPr>
      <w:r w:rsidRPr="00CA4336">
        <w:rPr>
          <w:rFonts w:ascii="Arial" w:eastAsia="Calibri" w:hAnsi="Arial" w:cs="Arial"/>
        </w:rPr>
        <w:t xml:space="preserve">The Assessment Team found incidents </w:t>
      </w:r>
      <w:r w:rsidR="00FB7F95">
        <w:rPr>
          <w:rFonts w:ascii="Arial" w:eastAsia="Calibri" w:hAnsi="Arial" w:cs="Arial"/>
        </w:rPr>
        <w:t>were</w:t>
      </w:r>
      <w:r w:rsidRPr="00CA4336">
        <w:rPr>
          <w:rFonts w:ascii="Arial" w:eastAsia="Calibri" w:hAnsi="Arial" w:cs="Arial"/>
        </w:rPr>
        <w:t xml:space="preserve"> reported and actioned in a timely manner and clinical indicator data showed a decline in falls, wounds, skin tears and weight loss</w:t>
      </w:r>
      <w:r w:rsidRPr="00CA4336">
        <w:rPr>
          <w:rFonts w:ascii="Arial" w:hAnsi="Arial" w:cs="Arial"/>
        </w:rPr>
        <w:t>.</w:t>
      </w:r>
    </w:p>
    <w:p w14:paraId="1C900E75" w14:textId="4A36D928" w:rsidR="00CA4336" w:rsidRPr="00CA4336" w:rsidRDefault="00CA4336" w:rsidP="00CA4336">
      <w:pPr>
        <w:spacing w:before="60" w:after="60"/>
        <w:rPr>
          <w:rFonts w:ascii="Arial" w:hAnsi="Arial" w:cs="Arial"/>
        </w:rPr>
      </w:pPr>
      <w:r w:rsidRPr="00CA4336">
        <w:rPr>
          <w:rFonts w:ascii="Arial" w:hAnsi="Arial" w:cs="Arial"/>
        </w:rPr>
        <w:t xml:space="preserve">Based on the findings in the Assessment Contact – Site Report, I am satisfied that the deficiencies have been remediated. Therefore, it is my decision that </w:t>
      </w:r>
      <w:r w:rsidR="004B5DE1">
        <w:rPr>
          <w:rFonts w:ascii="Arial" w:hAnsi="Arial" w:cs="Arial"/>
        </w:rPr>
        <w:t xml:space="preserve">these </w:t>
      </w:r>
      <w:r w:rsidRPr="00CA4336">
        <w:rPr>
          <w:rFonts w:ascii="Arial" w:hAnsi="Arial" w:cs="Arial"/>
        </w:rPr>
        <w:t>requirements are compliant.</w:t>
      </w:r>
    </w:p>
    <w:p w14:paraId="0AA84AE3" w14:textId="0923DF25" w:rsidR="002B0C90" w:rsidRPr="00262C0B" w:rsidRDefault="005A2CB9" w:rsidP="0036130C">
      <w:pPr>
        <w:pStyle w:val="NormalArial"/>
      </w:pPr>
      <w:r>
        <w:br w:type="page"/>
      </w:r>
    </w:p>
    <w:p w14:paraId="0AA84B33" w14:textId="77777777" w:rsidR="00FC045E" w:rsidRPr="00996FAF" w:rsidRDefault="005A2CB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AA3674" w14:paraId="0AA84B36" w14:textId="77777777" w:rsidTr="00231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AA84B34" w14:textId="77777777" w:rsidR="00FC045E" w:rsidRPr="00996FAF" w:rsidRDefault="005A2CB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AA84B35" w14:textId="77777777" w:rsidR="00FC045E" w:rsidRPr="00996FAF" w:rsidRDefault="006A16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A3674" w14:paraId="0AA84B46" w14:textId="77777777" w:rsidTr="00AA36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A84B43" w14:textId="77777777" w:rsidR="00FC045E" w:rsidRPr="00996FAF" w:rsidRDefault="005A2CB9"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AA84B44" w14:textId="77777777" w:rsidR="00FC045E" w:rsidRPr="00996FAF" w:rsidRDefault="005A2C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AA84B45" w14:textId="32117854" w:rsidR="00FC045E" w:rsidRPr="00996FAF" w:rsidRDefault="006A162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A2CB9">
                  <w:rPr>
                    <w:rFonts w:ascii="Arial" w:hAnsi="Arial" w:cs="Arial"/>
                    <w:color w:val="auto"/>
                  </w:rPr>
                  <w:t>Compliant</w:t>
                </w:r>
              </w:sdtContent>
            </w:sdt>
            <w:r w:rsidR="005A2CB9" w:rsidRPr="00996FAF">
              <w:rPr>
                <w:rFonts w:ascii="Arial" w:hAnsi="Arial" w:cs="Arial"/>
                <w:color w:val="0000FF"/>
              </w:rPr>
              <w:t xml:space="preserve"> </w:t>
            </w:r>
          </w:p>
        </w:tc>
      </w:tr>
    </w:tbl>
    <w:p w14:paraId="0AA84B4B" w14:textId="77777777" w:rsidR="002B0C90" w:rsidRDefault="005A2CB9" w:rsidP="002B0C90">
      <w:pPr>
        <w:pStyle w:val="Heading20"/>
      </w:pPr>
      <w:r>
        <w:t>Findings</w:t>
      </w:r>
    </w:p>
    <w:p w14:paraId="4FF81564" w14:textId="696B0E9C" w:rsidR="00CA4336" w:rsidRPr="00CA4336" w:rsidRDefault="00CA4336" w:rsidP="00CA4336">
      <w:pPr>
        <w:spacing w:before="60" w:after="60"/>
        <w:rPr>
          <w:rFonts w:ascii="Arial" w:hAnsi="Arial" w:cs="Arial"/>
        </w:rPr>
      </w:pPr>
      <w:r w:rsidRPr="00CA4336">
        <w:rPr>
          <w:rFonts w:ascii="Arial" w:hAnsi="Arial" w:cs="Arial"/>
        </w:rPr>
        <w:t>The Performance Report dated 10 February 2023 found the service non-compliant with this requirement. Deficiencies related to staff (including agency registered nurses) training and knowledge in areas such as the serious incident response scheme (SIRS), restrictive practices, medication management</w:t>
      </w:r>
      <w:r w:rsidR="00FB7F95">
        <w:rPr>
          <w:rFonts w:ascii="Arial" w:hAnsi="Arial" w:cs="Arial"/>
        </w:rPr>
        <w:t>,</w:t>
      </w:r>
      <w:r w:rsidRPr="00CA4336">
        <w:rPr>
          <w:rFonts w:ascii="Arial" w:hAnsi="Arial" w:cs="Arial"/>
        </w:rPr>
        <w:t xml:space="preserve"> and the use of the service’s electronic care management system.</w:t>
      </w:r>
    </w:p>
    <w:p w14:paraId="7B597B49" w14:textId="77777777" w:rsidR="00CA4336" w:rsidRPr="00CA4336" w:rsidRDefault="00CA4336" w:rsidP="00CA4336">
      <w:pPr>
        <w:spacing w:before="60" w:after="60"/>
        <w:rPr>
          <w:rFonts w:ascii="Arial" w:hAnsi="Arial" w:cs="Arial"/>
        </w:rPr>
      </w:pPr>
      <w:r w:rsidRPr="00CA4336">
        <w:rPr>
          <w:rFonts w:ascii="Arial" w:hAnsi="Arial" w:cs="Arial"/>
        </w:rPr>
        <w:t>The Assessment Contact – Site Report identified evidence that the service had taken corrective actions and remediated the deficiencies. Improvements included:</w:t>
      </w:r>
    </w:p>
    <w:p w14:paraId="32DB972E" w14:textId="77777777" w:rsidR="00CA4336" w:rsidRPr="00925F24" w:rsidRDefault="00CA4336" w:rsidP="00925F24">
      <w:pPr>
        <w:pStyle w:val="ListParagraph"/>
        <w:numPr>
          <w:ilvl w:val="0"/>
          <w:numId w:val="2"/>
        </w:numPr>
        <w:spacing w:before="120" w:line="240" w:lineRule="atLeast"/>
        <w:ind w:left="714" w:hanging="357"/>
        <w:contextualSpacing w:val="0"/>
        <w:rPr>
          <w:rFonts w:ascii="Arial" w:hAnsi="Arial" w:cs="Arial"/>
          <w:color w:val="auto"/>
        </w:rPr>
      </w:pPr>
      <w:r w:rsidRPr="00925F24">
        <w:rPr>
          <w:rFonts w:ascii="Arial" w:hAnsi="Arial" w:cs="Arial"/>
          <w:color w:val="auto"/>
        </w:rPr>
        <w:t xml:space="preserve">Appointed new roles: </w:t>
      </w:r>
    </w:p>
    <w:p w14:paraId="2D439CB3" w14:textId="77777777" w:rsidR="00CA4336" w:rsidRPr="00925F24" w:rsidRDefault="00CA4336" w:rsidP="0082242E">
      <w:pPr>
        <w:pStyle w:val="ListParagraph"/>
        <w:numPr>
          <w:ilvl w:val="0"/>
          <w:numId w:val="16"/>
        </w:numPr>
        <w:spacing w:before="120" w:line="240" w:lineRule="atLeast"/>
        <w:contextualSpacing w:val="0"/>
        <w:rPr>
          <w:rFonts w:ascii="Arial" w:hAnsi="Arial" w:cs="Arial"/>
          <w:color w:val="auto"/>
        </w:rPr>
      </w:pPr>
      <w:r w:rsidRPr="00925F24">
        <w:rPr>
          <w:rFonts w:ascii="Arial" w:hAnsi="Arial" w:cs="Arial"/>
          <w:color w:val="auto"/>
        </w:rPr>
        <w:t xml:space="preserve">Clinical Lead to monitor and supervise clinical/registered staff and incidents. </w:t>
      </w:r>
    </w:p>
    <w:p w14:paraId="15DF4277" w14:textId="1DDF0B09" w:rsidR="00CA4336" w:rsidRPr="00925F24" w:rsidRDefault="00CA4336" w:rsidP="0082242E">
      <w:pPr>
        <w:pStyle w:val="ListParagraph"/>
        <w:numPr>
          <w:ilvl w:val="0"/>
          <w:numId w:val="16"/>
        </w:numPr>
        <w:spacing w:before="120" w:line="240" w:lineRule="atLeast"/>
        <w:contextualSpacing w:val="0"/>
        <w:rPr>
          <w:rFonts w:ascii="Arial" w:hAnsi="Arial" w:cs="Arial"/>
          <w:color w:val="auto"/>
        </w:rPr>
      </w:pPr>
      <w:r w:rsidRPr="00925F24">
        <w:rPr>
          <w:rFonts w:ascii="Arial" w:hAnsi="Arial" w:cs="Arial"/>
          <w:color w:val="auto"/>
        </w:rPr>
        <w:t xml:space="preserve">Education Officer to ensure staff receive full orientation and complete all mandatory training. </w:t>
      </w:r>
    </w:p>
    <w:p w14:paraId="310594FD" w14:textId="77777777" w:rsidR="00CA4336" w:rsidRPr="00925F24" w:rsidRDefault="00CA4336" w:rsidP="00925F24">
      <w:pPr>
        <w:pStyle w:val="ListParagraph"/>
        <w:numPr>
          <w:ilvl w:val="0"/>
          <w:numId w:val="2"/>
        </w:numPr>
        <w:spacing w:before="120" w:line="240" w:lineRule="atLeast"/>
        <w:ind w:left="714" w:hanging="357"/>
        <w:contextualSpacing w:val="0"/>
        <w:rPr>
          <w:rFonts w:ascii="Arial" w:hAnsi="Arial" w:cs="Arial"/>
          <w:color w:val="auto"/>
        </w:rPr>
      </w:pPr>
      <w:r w:rsidRPr="00925F24">
        <w:rPr>
          <w:rFonts w:ascii="Arial" w:hAnsi="Arial" w:cs="Arial"/>
          <w:color w:val="auto"/>
        </w:rPr>
        <w:t xml:space="preserve">Improved the orientation process for permanent and agency staff, which includes buddy shifts, guidance on using the electronic care management system and a checklist to monitor annual and mandatory training. </w:t>
      </w:r>
    </w:p>
    <w:p w14:paraId="3E318BDF" w14:textId="77777777" w:rsidR="00CA4336" w:rsidRPr="00925F24" w:rsidRDefault="00CA4336" w:rsidP="00925F24">
      <w:pPr>
        <w:pStyle w:val="ListParagraph"/>
        <w:numPr>
          <w:ilvl w:val="0"/>
          <w:numId w:val="2"/>
        </w:numPr>
        <w:spacing w:before="120" w:line="240" w:lineRule="atLeast"/>
        <w:ind w:left="714" w:hanging="357"/>
        <w:contextualSpacing w:val="0"/>
        <w:rPr>
          <w:rFonts w:ascii="Arial" w:hAnsi="Arial" w:cs="Arial"/>
          <w:color w:val="auto"/>
        </w:rPr>
      </w:pPr>
      <w:r w:rsidRPr="00925F24">
        <w:rPr>
          <w:rFonts w:ascii="Arial" w:hAnsi="Arial" w:cs="Arial"/>
          <w:color w:val="auto"/>
        </w:rPr>
        <w:t xml:space="preserve">Staff education and resources in various topics, including restrictive practices, SIRS, medication management, and the electronic care management system. </w:t>
      </w:r>
    </w:p>
    <w:p w14:paraId="0DCFBB50" w14:textId="77777777" w:rsidR="00CA4336" w:rsidRPr="00925F24" w:rsidRDefault="00CA4336" w:rsidP="00925F24">
      <w:pPr>
        <w:pStyle w:val="ListParagraph"/>
        <w:numPr>
          <w:ilvl w:val="0"/>
          <w:numId w:val="2"/>
        </w:numPr>
        <w:spacing w:before="120" w:line="240" w:lineRule="atLeast"/>
        <w:ind w:left="714" w:hanging="357"/>
        <w:contextualSpacing w:val="0"/>
        <w:rPr>
          <w:rFonts w:ascii="Arial" w:hAnsi="Arial" w:cs="Arial"/>
          <w:color w:val="auto"/>
        </w:rPr>
      </w:pPr>
      <w:r w:rsidRPr="00925F24">
        <w:rPr>
          <w:rFonts w:ascii="Arial" w:hAnsi="Arial" w:cs="Arial"/>
          <w:color w:val="auto"/>
        </w:rPr>
        <w:t xml:space="preserve">Implemented a new electronic medication system. </w:t>
      </w:r>
    </w:p>
    <w:p w14:paraId="7551A29B" w14:textId="77777777" w:rsidR="00CA4336" w:rsidRPr="00CA4336" w:rsidRDefault="00CA4336" w:rsidP="00CA4336">
      <w:pPr>
        <w:spacing w:before="60" w:after="60"/>
        <w:rPr>
          <w:rFonts w:ascii="Arial" w:hAnsi="Arial" w:cs="Arial"/>
        </w:rPr>
      </w:pPr>
      <w:r w:rsidRPr="00CA4336">
        <w:rPr>
          <w:rFonts w:ascii="Arial" w:hAnsi="Arial" w:cs="Arial"/>
        </w:rPr>
        <w:t xml:space="preserve">The service has a detailed orientation and training program for agency and permanent staff. Staff said they had received training in various topics and could ask for additional training if required. Registered nurses (including agency) and care staff demonstrated knowledge of their role in managing restrictive practices, SIRS reporting and medications. Agency registered nurses said they received good induction/orientation to the service that included buddy shifts and training. </w:t>
      </w:r>
    </w:p>
    <w:p w14:paraId="57D81D80" w14:textId="1B9C5CFC" w:rsidR="00CA4336" w:rsidRPr="00CA4336" w:rsidRDefault="00CA4336" w:rsidP="00CA4336">
      <w:pPr>
        <w:spacing w:before="60" w:after="60"/>
        <w:rPr>
          <w:rFonts w:ascii="Arial" w:hAnsi="Arial" w:cs="Arial"/>
        </w:rPr>
      </w:pPr>
      <w:r w:rsidRPr="00CA4336">
        <w:rPr>
          <w:rFonts w:ascii="Arial" w:hAnsi="Arial" w:cs="Arial"/>
        </w:rPr>
        <w:t xml:space="preserve">Based on the findings in the Assessment Contact – Site Report, I am satisfied that the deficiencies have been remediated and that </w:t>
      </w:r>
      <w:r w:rsidR="00FB7F95">
        <w:rPr>
          <w:rFonts w:ascii="Arial" w:hAnsi="Arial" w:cs="Arial"/>
        </w:rPr>
        <w:t xml:space="preserve">there are systems in place to ensure </w:t>
      </w:r>
      <w:r w:rsidRPr="00CA4336">
        <w:rPr>
          <w:rFonts w:ascii="Arial" w:hAnsi="Arial" w:cs="Arial"/>
        </w:rPr>
        <w:t>staff receive mandatory and other training relevant to their role. Therefore, it is my decision that this requirement is compliant.</w:t>
      </w:r>
    </w:p>
    <w:p w14:paraId="0AA84B4C" w14:textId="457B7EFD" w:rsidR="002B0C90" w:rsidRPr="00262C0B" w:rsidRDefault="005A2CB9" w:rsidP="0036130C">
      <w:pPr>
        <w:pStyle w:val="NormalArial"/>
      </w:pPr>
      <w:r>
        <w:br w:type="page"/>
      </w:r>
    </w:p>
    <w:p w14:paraId="0AA84B4D" w14:textId="77777777" w:rsidR="00FC045E" w:rsidRPr="00996FAF" w:rsidRDefault="005A2CB9"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A3674" w14:paraId="0AA84B50" w14:textId="77777777" w:rsidTr="00AA36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AA84B4E" w14:textId="77777777" w:rsidR="00FC045E" w:rsidRPr="00996FAF" w:rsidRDefault="005A2CB9"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AA84B4F" w14:textId="77777777" w:rsidR="00FC045E" w:rsidRPr="00996FAF" w:rsidRDefault="006A162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A3674" w14:paraId="0AA84B62" w14:textId="77777777" w:rsidTr="00AA367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A84B59" w14:textId="77777777" w:rsidR="00FC045E" w:rsidRPr="00996FAF" w:rsidRDefault="005A2CB9"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AA84B5A" w14:textId="77777777" w:rsidR="00FC045E" w:rsidRPr="00996FAF" w:rsidRDefault="005A2C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AA84B5B" w14:textId="77777777" w:rsidR="00FC045E" w:rsidRPr="00996FAF" w:rsidRDefault="005A2CB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AA84B5C" w14:textId="77777777" w:rsidR="00FC045E" w:rsidRPr="00996FAF" w:rsidRDefault="005A2CB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AA84B5D" w14:textId="77777777" w:rsidR="00FC045E" w:rsidRPr="00996FAF" w:rsidRDefault="005A2CB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AA84B5E" w14:textId="77777777" w:rsidR="00FC045E" w:rsidRPr="00996FAF" w:rsidRDefault="005A2CB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AA84B5F" w14:textId="77777777" w:rsidR="00FC045E" w:rsidRPr="00996FAF" w:rsidRDefault="005A2CB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AA84B60" w14:textId="77777777" w:rsidR="00FC045E" w:rsidRPr="00996FAF" w:rsidRDefault="005A2CB9"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AA84B61" w14:textId="73619898" w:rsidR="00FC045E" w:rsidRPr="00996FAF" w:rsidRDefault="006A162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5A2CB9">
                  <w:rPr>
                    <w:rFonts w:ascii="Arial" w:hAnsi="Arial" w:cs="Arial"/>
                    <w:color w:val="auto"/>
                  </w:rPr>
                  <w:t>Compliant</w:t>
                </w:r>
              </w:sdtContent>
            </w:sdt>
          </w:p>
        </w:tc>
      </w:tr>
      <w:tr w:rsidR="00AA3674" w14:paraId="0AA84B6A" w14:textId="77777777" w:rsidTr="00AA36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A84B63" w14:textId="77777777" w:rsidR="00FC045E" w:rsidRPr="00996FAF" w:rsidRDefault="005A2CB9"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AA84B64" w14:textId="77777777" w:rsidR="00FC045E" w:rsidRPr="00996FAF" w:rsidRDefault="005A2CB9"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AA84B65" w14:textId="77777777" w:rsidR="00FC045E" w:rsidRPr="00996FAF" w:rsidRDefault="005A2CB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AA84B66" w14:textId="77777777" w:rsidR="00FC045E" w:rsidRPr="00996FAF" w:rsidRDefault="005A2CB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AA84B67" w14:textId="77777777" w:rsidR="00FC045E" w:rsidRPr="00996FAF" w:rsidRDefault="005A2CB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AA84B68" w14:textId="77777777" w:rsidR="00FC045E" w:rsidRPr="00996FAF" w:rsidRDefault="005A2CB9"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AA84B69" w14:textId="503D097C" w:rsidR="00FC045E" w:rsidRPr="00996FAF" w:rsidRDefault="006A162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A2CB9">
                  <w:rPr>
                    <w:rFonts w:ascii="Arial" w:hAnsi="Arial" w:cs="Arial"/>
                    <w:color w:val="auto"/>
                  </w:rPr>
                  <w:t>Compliant</w:t>
                </w:r>
              </w:sdtContent>
            </w:sdt>
          </w:p>
        </w:tc>
      </w:tr>
      <w:tr w:rsidR="00AA3674" w14:paraId="0AA84B71" w14:textId="77777777" w:rsidTr="00AA367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A84B6B" w14:textId="77777777" w:rsidR="00FC045E" w:rsidRPr="00996FAF" w:rsidRDefault="005A2CB9"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AA84B6C" w14:textId="77777777" w:rsidR="00FC045E" w:rsidRPr="00996FAF" w:rsidRDefault="005A2CB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AA84B6D" w14:textId="77777777" w:rsidR="00FC045E" w:rsidRPr="00996FAF" w:rsidRDefault="005A2CB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AA84B6E" w14:textId="77777777" w:rsidR="00FC045E" w:rsidRPr="00996FAF" w:rsidRDefault="005A2CB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AA84B6F" w14:textId="77777777" w:rsidR="00FC045E" w:rsidRPr="00996FAF" w:rsidRDefault="005A2CB9"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AA84B70" w14:textId="68593ECC" w:rsidR="00FC045E" w:rsidRPr="00996FAF" w:rsidRDefault="006A162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A2CB9">
                  <w:rPr>
                    <w:rFonts w:ascii="Arial" w:hAnsi="Arial" w:cs="Arial"/>
                    <w:color w:val="auto"/>
                  </w:rPr>
                  <w:t>Compliant</w:t>
                </w:r>
              </w:sdtContent>
            </w:sdt>
          </w:p>
        </w:tc>
      </w:tr>
    </w:tbl>
    <w:p w14:paraId="0AA84B72" w14:textId="77777777" w:rsidR="00D87E7C" w:rsidRDefault="005A2CB9" w:rsidP="00D87E7C">
      <w:pPr>
        <w:pStyle w:val="Heading20"/>
      </w:pPr>
      <w:r w:rsidRPr="00996FAF">
        <w:t>Findings</w:t>
      </w:r>
    </w:p>
    <w:p w14:paraId="0BB1536C" w14:textId="77777777" w:rsidR="00CA4336" w:rsidRPr="00CA4336" w:rsidRDefault="00CA4336" w:rsidP="00CA4336">
      <w:pPr>
        <w:pStyle w:val="NormalArial"/>
        <w:rPr>
          <w:color w:val="auto"/>
        </w:rPr>
      </w:pPr>
      <w:r w:rsidRPr="00CA4336">
        <w:rPr>
          <w:color w:val="auto"/>
        </w:rPr>
        <w:t xml:space="preserve">The Performance Report dated 10 February 2023 found the service non-compliant with requirements 8(3)(c), 8(3)(d) and 8(3)(e). The deficiencies related to: </w:t>
      </w:r>
    </w:p>
    <w:p w14:paraId="2CDA0584" w14:textId="77777777" w:rsidR="00CA4336" w:rsidRPr="0082242E" w:rsidRDefault="00CA4336" w:rsidP="0082242E">
      <w:pPr>
        <w:pStyle w:val="ListParagraph"/>
        <w:numPr>
          <w:ilvl w:val="0"/>
          <w:numId w:val="2"/>
        </w:numPr>
        <w:spacing w:before="120" w:line="240" w:lineRule="atLeast"/>
        <w:ind w:left="714" w:hanging="357"/>
        <w:contextualSpacing w:val="0"/>
        <w:rPr>
          <w:rFonts w:ascii="Arial" w:hAnsi="Arial" w:cs="Arial"/>
          <w:color w:val="auto"/>
        </w:rPr>
      </w:pPr>
      <w:r w:rsidRPr="0082242E">
        <w:rPr>
          <w:rFonts w:ascii="Arial" w:hAnsi="Arial" w:cs="Arial"/>
          <w:color w:val="auto"/>
        </w:rPr>
        <w:t>Governance systems for information management, workforce governance, and regulatory compliance.</w:t>
      </w:r>
    </w:p>
    <w:p w14:paraId="43126408" w14:textId="77777777" w:rsidR="00CA4336" w:rsidRPr="0082242E" w:rsidRDefault="00CA4336" w:rsidP="0082242E">
      <w:pPr>
        <w:pStyle w:val="ListParagraph"/>
        <w:numPr>
          <w:ilvl w:val="0"/>
          <w:numId w:val="2"/>
        </w:numPr>
        <w:spacing w:before="120" w:line="240" w:lineRule="atLeast"/>
        <w:ind w:left="714" w:hanging="357"/>
        <w:contextualSpacing w:val="0"/>
        <w:rPr>
          <w:rFonts w:ascii="Arial" w:hAnsi="Arial" w:cs="Arial"/>
          <w:color w:val="auto"/>
        </w:rPr>
      </w:pPr>
      <w:r w:rsidRPr="0082242E">
        <w:rPr>
          <w:rFonts w:ascii="Arial" w:hAnsi="Arial" w:cs="Arial"/>
          <w:color w:val="auto"/>
        </w:rPr>
        <w:t xml:space="preserve">Risk management systems and monitoring processes relevant to high impact, high prevalence risks associated with the care of consumers. </w:t>
      </w:r>
    </w:p>
    <w:p w14:paraId="339460E5" w14:textId="77777777" w:rsidR="00CA4336" w:rsidRPr="0082242E" w:rsidRDefault="00CA4336" w:rsidP="0082242E">
      <w:pPr>
        <w:pStyle w:val="ListParagraph"/>
        <w:numPr>
          <w:ilvl w:val="0"/>
          <w:numId w:val="2"/>
        </w:numPr>
        <w:spacing w:before="120" w:line="240" w:lineRule="atLeast"/>
        <w:ind w:left="714" w:hanging="357"/>
        <w:contextualSpacing w:val="0"/>
        <w:rPr>
          <w:rFonts w:ascii="Arial" w:hAnsi="Arial" w:cs="Arial"/>
          <w:color w:val="auto"/>
        </w:rPr>
      </w:pPr>
      <w:r w:rsidRPr="0082242E">
        <w:rPr>
          <w:rFonts w:ascii="Arial" w:hAnsi="Arial" w:cs="Arial"/>
          <w:color w:val="auto"/>
        </w:rPr>
        <w:t xml:space="preserve">Clinical governance systems related to minimising the use of restrictive practices. </w:t>
      </w:r>
    </w:p>
    <w:p w14:paraId="5E5610CC" w14:textId="77777777" w:rsidR="00CA4336" w:rsidRPr="00CA4336" w:rsidRDefault="00CA4336" w:rsidP="00CA4336">
      <w:pPr>
        <w:spacing w:before="60" w:after="60"/>
        <w:rPr>
          <w:rFonts w:ascii="Arial" w:hAnsi="Arial" w:cs="Arial"/>
        </w:rPr>
      </w:pPr>
      <w:r w:rsidRPr="00CA4336">
        <w:rPr>
          <w:rFonts w:ascii="Arial" w:hAnsi="Arial" w:cs="Arial"/>
        </w:rPr>
        <w:t>The Assessment Contact – Site Report identified evidence that the service had taken corrective actions and remediated the deficiencies. Improvements included:</w:t>
      </w:r>
    </w:p>
    <w:p w14:paraId="26CF599F" w14:textId="561EF910" w:rsidR="00CA4336" w:rsidRPr="0082242E" w:rsidRDefault="00CA4336" w:rsidP="0082242E">
      <w:pPr>
        <w:pStyle w:val="ListParagraph"/>
        <w:numPr>
          <w:ilvl w:val="0"/>
          <w:numId w:val="2"/>
        </w:numPr>
        <w:spacing w:before="120" w:line="240" w:lineRule="atLeast"/>
        <w:ind w:left="714" w:hanging="357"/>
        <w:contextualSpacing w:val="0"/>
        <w:rPr>
          <w:rFonts w:ascii="Arial" w:hAnsi="Arial" w:cs="Arial"/>
          <w:color w:val="auto"/>
        </w:rPr>
      </w:pPr>
      <w:r w:rsidRPr="0082242E">
        <w:rPr>
          <w:rFonts w:ascii="Arial" w:hAnsi="Arial" w:cs="Arial"/>
          <w:color w:val="auto"/>
        </w:rPr>
        <w:t xml:space="preserve">Improved organisational-wide governance systems, </w:t>
      </w:r>
      <w:r w:rsidR="00060CC0" w:rsidRPr="0082242E">
        <w:rPr>
          <w:rFonts w:ascii="Arial" w:hAnsi="Arial" w:cs="Arial"/>
          <w:color w:val="auto"/>
        </w:rPr>
        <w:t>for example</w:t>
      </w:r>
      <w:r w:rsidRPr="0082242E">
        <w:rPr>
          <w:rFonts w:ascii="Arial" w:hAnsi="Arial" w:cs="Arial"/>
          <w:color w:val="auto"/>
        </w:rPr>
        <w:t>:</w:t>
      </w:r>
    </w:p>
    <w:p w14:paraId="7BADF7BC" w14:textId="056A5D74" w:rsidR="00CA4336" w:rsidRPr="00CA4336" w:rsidRDefault="00CA4336" w:rsidP="00EE1B20">
      <w:pPr>
        <w:pStyle w:val="ListParagraph"/>
        <w:numPr>
          <w:ilvl w:val="0"/>
          <w:numId w:val="16"/>
        </w:numPr>
        <w:spacing w:before="120" w:line="240" w:lineRule="atLeast"/>
        <w:contextualSpacing w:val="0"/>
        <w:rPr>
          <w:rFonts w:ascii="Arial" w:hAnsi="Arial" w:cs="Arial"/>
          <w:color w:val="auto"/>
        </w:rPr>
      </w:pPr>
      <w:r w:rsidRPr="00CA4336">
        <w:rPr>
          <w:rFonts w:ascii="Arial" w:hAnsi="Arial" w:cs="Arial"/>
          <w:color w:val="auto"/>
        </w:rPr>
        <w:t xml:space="preserve">Improved access to the electronic care management system by medical officers and staff and monitoring of </w:t>
      </w:r>
      <w:r w:rsidR="00060CC0">
        <w:rPr>
          <w:rFonts w:ascii="Arial" w:hAnsi="Arial" w:cs="Arial"/>
          <w:color w:val="auto"/>
        </w:rPr>
        <w:t>care documentation</w:t>
      </w:r>
      <w:r w:rsidRPr="00CA4336">
        <w:rPr>
          <w:rFonts w:ascii="Arial" w:hAnsi="Arial" w:cs="Arial"/>
          <w:color w:val="auto"/>
        </w:rPr>
        <w:t>.</w:t>
      </w:r>
    </w:p>
    <w:p w14:paraId="5C05D25E" w14:textId="6EAB2EB3" w:rsidR="00CA4336" w:rsidRPr="00CA4336" w:rsidRDefault="00CA4336" w:rsidP="00EE1B20">
      <w:pPr>
        <w:pStyle w:val="ListParagraph"/>
        <w:numPr>
          <w:ilvl w:val="0"/>
          <w:numId w:val="16"/>
        </w:numPr>
        <w:spacing w:before="120" w:line="240" w:lineRule="atLeast"/>
        <w:contextualSpacing w:val="0"/>
        <w:rPr>
          <w:rFonts w:ascii="Arial" w:hAnsi="Arial" w:cs="Arial"/>
          <w:color w:val="auto"/>
        </w:rPr>
      </w:pPr>
      <w:r w:rsidRPr="00CA4336">
        <w:rPr>
          <w:rFonts w:ascii="Arial" w:hAnsi="Arial" w:cs="Arial"/>
          <w:color w:val="auto"/>
        </w:rPr>
        <w:t>Strengthened orientation and education processes (refer to improvements under requirement 7(3)(d))</w:t>
      </w:r>
      <w:r w:rsidR="00B87BB4">
        <w:rPr>
          <w:rFonts w:ascii="Arial" w:hAnsi="Arial" w:cs="Arial"/>
          <w:color w:val="auto"/>
        </w:rPr>
        <w:t>.</w:t>
      </w:r>
    </w:p>
    <w:p w14:paraId="66644FB7" w14:textId="77777777" w:rsidR="00CA4336" w:rsidRPr="004B5DE1" w:rsidRDefault="00CA4336" w:rsidP="00EE1B20">
      <w:pPr>
        <w:pStyle w:val="ListParagraph"/>
        <w:numPr>
          <w:ilvl w:val="0"/>
          <w:numId w:val="16"/>
        </w:numPr>
        <w:spacing w:before="120" w:line="240" w:lineRule="atLeast"/>
        <w:contextualSpacing w:val="0"/>
        <w:rPr>
          <w:rFonts w:ascii="Arial" w:hAnsi="Arial" w:cs="Arial"/>
          <w:color w:val="auto"/>
        </w:rPr>
      </w:pPr>
      <w:r w:rsidRPr="00EE1B20">
        <w:rPr>
          <w:rFonts w:ascii="Arial" w:hAnsi="Arial" w:cs="Arial"/>
          <w:color w:val="auto"/>
        </w:rPr>
        <w:lastRenderedPageBreak/>
        <w:t xml:space="preserve">Clinical monitoring processes to ensure regulatory requirements are met, including in relation to restrictive practices. </w:t>
      </w:r>
    </w:p>
    <w:p w14:paraId="31530B14" w14:textId="3CD6E22E" w:rsidR="00CA4336" w:rsidRPr="0082242E" w:rsidRDefault="00CA4336" w:rsidP="0082242E">
      <w:pPr>
        <w:pStyle w:val="ListParagraph"/>
        <w:numPr>
          <w:ilvl w:val="0"/>
          <w:numId w:val="2"/>
        </w:numPr>
        <w:spacing w:before="120" w:line="240" w:lineRule="atLeast"/>
        <w:ind w:left="714" w:hanging="357"/>
        <w:contextualSpacing w:val="0"/>
        <w:rPr>
          <w:rFonts w:ascii="Arial" w:hAnsi="Arial" w:cs="Arial"/>
          <w:color w:val="auto"/>
        </w:rPr>
      </w:pPr>
      <w:r w:rsidRPr="0082242E">
        <w:rPr>
          <w:rFonts w:ascii="Arial" w:hAnsi="Arial" w:cs="Arial"/>
          <w:color w:val="auto"/>
        </w:rPr>
        <w:t>Various education and resources for staff, including on restrictive practices and topics relevant to clinical risks.</w:t>
      </w:r>
    </w:p>
    <w:p w14:paraId="59DCD1CF" w14:textId="77777777" w:rsidR="00CA4336" w:rsidRPr="0082242E" w:rsidRDefault="00CA4336" w:rsidP="0082242E">
      <w:pPr>
        <w:pStyle w:val="ListParagraph"/>
        <w:numPr>
          <w:ilvl w:val="0"/>
          <w:numId w:val="2"/>
        </w:numPr>
        <w:spacing w:before="120" w:line="240" w:lineRule="atLeast"/>
        <w:ind w:left="714" w:hanging="357"/>
        <w:contextualSpacing w:val="0"/>
        <w:rPr>
          <w:rFonts w:ascii="Arial" w:hAnsi="Arial" w:cs="Arial"/>
          <w:color w:val="auto"/>
        </w:rPr>
      </w:pPr>
      <w:r w:rsidRPr="0082242E">
        <w:rPr>
          <w:rFonts w:ascii="Arial" w:hAnsi="Arial" w:cs="Arial"/>
          <w:color w:val="auto"/>
        </w:rPr>
        <w:t>Strengthened clinical monitoring processes, such as:</w:t>
      </w:r>
    </w:p>
    <w:p w14:paraId="0769E059" w14:textId="77777777" w:rsidR="00CA4336" w:rsidRPr="00EE1B20" w:rsidRDefault="00CA4336" w:rsidP="00EE1B20">
      <w:pPr>
        <w:pStyle w:val="ListParagraph"/>
        <w:numPr>
          <w:ilvl w:val="0"/>
          <w:numId w:val="16"/>
        </w:numPr>
        <w:spacing w:before="120" w:line="240" w:lineRule="atLeast"/>
        <w:contextualSpacing w:val="0"/>
        <w:rPr>
          <w:rFonts w:ascii="Arial" w:hAnsi="Arial" w:cs="Arial"/>
          <w:color w:val="auto"/>
        </w:rPr>
      </w:pPr>
      <w:r w:rsidRPr="00EE1B20">
        <w:rPr>
          <w:rFonts w:ascii="Arial" w:hAnsi="Arial" w:cs="Arial"/>
          <w:color w:val="auto"/>
        </w:rPr>
        <w:t>A new clinical lead role to supervise clinical staff and monitor care documentation and entries in the electronic care management system.</w:t>
      </w:r>
    </w:p>
    <w:p w14:paraId="03D06A43" w14:textId="3E315EA2" w:rsidR="00CA4336" w:rsidRPr="00EE1B20" w:rsidRDefault="00060CC0" w:rsidP="00EE1B20">
      <w:pPr>
        <w:pStyle w:val="ListParagraph"/>
        <w:numPr>
          <w:ilvl w:val="0"/>
          <w:numId w:val="16"/>
        </w:numPr>
        <w:spacing w:before="120" w:line="240" w:lineRule="atLeast"/>
        <w:contextualSpacing w:val="0"/>
        <w:rPr>
          <w:rFonts w:ascii="Arial" w:hAnsi="Arial" w:cs="Arial"/>
          <w:color w:val="auto"/>
        </w:rPr>
      </w:pPr>
      <w:r w:rsidRPr="00EE1B20">
        <w:rPr>
          <w:rFonts w:ascii="Arial" w:hAnsi="Arial" w:cs="Arial"/>
          <w:color w:val="auto"/>
        </w:rPr>
        <w:t>An i</w:t>
      </w:r>
      <w:r w:rsidR="00CA4336" w:rsidRPr="00EE1B20">
        <w:rPr>
          <w:rFonts w:ascii="Arial" w:hAnsi="Arial" w:cs="Arial"/>
          <w:color w:val="auto"/>
        </w:rPr>
        <w:t>nternal audit system managed by the clinical lead, quality manager and clinical support officer.</w:t>
      </w:r>
    </w:p>
    <w:p w14:paraId="6D893B18" w14:textId="0FBA880D" w:rsidR="00CA4336" w:rsidRPr="00EE1B20" w:rsidRDefault="00CA4336" w:rsidP="00EE1B20">
      <w:pPr>
        <w:pStyle w:val="ListParagraph"/>
        <w:numPr>
          <w:ilvl w:val="0"/>
          <w:numId w:val="16"/>
        </w:numPr>
        <w:spacing w:before="120" w:line="240" w:lineRule="atLeast"/>
        <w:contextualSpacing w:val="0"/>
        <w:rPr>
          <w:rFonts w:ascii="Arial" w:hAnsi="Arial" w:cs="Arial"/>
          <w:color w:val="auto"/>
        </w:rPr>
      </w:pPr>
      <w:r w:rsidRPr="00EE1B20">
        <w:rPr>
          <w:rFonts w:ascii="Arial" w:hAnsi="Arial" w:cs="Arial"/>
          <w:color w:val="auto"/>
        </w:rPr>
        <w:t>Monthly clinical meetings</w:t>
      </w:r>
      <w:r w:rsidR="00060CC0" w:rsidRPr="00EE1B20">
        <w:rPr>
          <w:rFonts w:ascii="Arial" w:hAnsi="Arial" w:cs="Arial"/>
          <w:color w:val="auto"/>
        </w:rPr>
        <w:t xml:space="preserve"> with</w:t>
      </w:r>
      <w:r w:rsidRPr="00EE1B20">
        <w:rPr>
          <w:rFonts w:ascii="Arial" w:hAnsi="Arial" w:cs="Arial"/>
          <w:color w:val="auto"/>
        </w:rPr>
        <w:t xml:space="preserve"> standing agenda items such as analysis of clinical incidents, restrictive practices, medication management and clinical monitoring.</w:t>
      </w:r>
    </w:p>
    <w:p w14:paraId="394FE5EF" w14:textId="0B0E82C3" w:rsidR="00CA4336" w:rsidRPr="00CA4336" w:rsidRDefault="00CA4336" w:rsidP="00CA4336">
      <w:pPr>
        <w:rPr>
          <w:rFonts w:ascii="Arial" w:eastAsia="Calibri" w:hAnsi="Arial" w:cs="Arial"/>
        </w:rPr>
      </w:pPr>
      <w:r w:rsidRPr="00CA4336">
        <w:rPr>
          <w:rFonts w:ascii="Arial" w:eastAsia="Calibri" w:hAnsi="Arial" w:cs="Arial"/>
        </w:rPr>
        <w:t xml:space="preserve">The Assessment Team found evidence of effective governance systems, and clinical monitoring and oversight of risks associated with the care of consumers. </w:t>
      </w:r>
      <w:r w:rsidRPr="00CA4336">
        <w:rPr>
          <w:rFonts w:ascii="Arial" w:eastAsia="Arial" w:hAnsi="Arial" w:cs="Arial"/>
        </w:rPr>
        <w:t>The service has a clinical governance framework and relevant policies available to staff.</w:t>
      </w:r>
    </w:p>
    <w:p w14:paraId="0AA84B73" w14:textId="090EC372" w:rsidR="00117022" w:rsidRPr="00CA4336" w:rsidRDefault="00CA4336" w:rsidP="00CA4336">
      <w:pPr>
        <w:pStyle w:val="NormalArial"/>
      </w:pPr>
      <w:r w:rsidRPr="00CA4336">
        <w:rPr>
          <w:color w:val="auto"/>
        </w:rPr>
        <w:t xml:space="preserve">Based on the findings in the Assessment Contact </w:t>
      </w:r>
      <w:r w:rsidRPr="00CA4336">
        <w:t xml:space="preserve">– Site </w:t>
      </w:r>
      <w:r w:rsidRPr="00CA4336">
        <w:rPr>
          <w:color w:val="auto"/>
        </w:rPr>
        <w:t xml:space="preserve">Report, I am satisfied the service has remediated deficiencies in relation to organisational governance. Therefore, it is my decision that these requirements are compliant. </w:t>
      </w:r>
    </w:p>
    <w:sectPr w:rsidR="00117022" w:rsidRPr="00CA433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84B80" w14:textId="77777777" w:rsidR="00542D5E" w:rsidRDefault="005A2CB9">
      <w:pPr>
        <w:spacing w:after="0"/>
      </w:pPr>
      <w:r>
        <w:separator/>
      </w:r>
    </w:p>
  </w:endnote>
  <w:endnote w:type="continuationSeparator" w:id="0">
    <w:p w14:paraId="0AA84B82" w14:textId="77777777" w:rsidR="00542D5E" w:rsidRDefault="005A2C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84B79" w14:textId="77777777" w:rsidR="00DF37F2" w:rsidRPr="00DF37F2" w:rsidRDefault="005A2CB9" w:rsidP="00DF37F2">
    <w:pPr>
      <w:pStyle w:val="FooterArial9"/>
      <w:rPr>
        <w:rStyle w:val="FooterBold"/>
        <w:rFonts w:ascii="Arial" w:hAnsi="Arial"/>
        <w:b w:val="0"/>
      </w:rPr>
    </w:pPr>
    <w:r w:rsidRPr="00DF37F2">
      <w:rPr>
        <w:rStyle w:val="FooterBold"/>
        <w:rFonts w:ascii="Arial" w:hAnsi="Arial"/>
        <w:b w:val="0"/>
      </w:rPr>
      <w:t>Name of service: Ny-Ku Byun</w:t>
    </w:r>
    <w:r w:rsidRPr="00DF37F2">
      <w:rPr>
        <w:rStyle w:val="FooterBold"/>
        <w:rFonts w:ascii="Arial" w:hAnsi="Arial"/>
        <w:b w:val="0"/>
      </w:rPr>
      <w:tab/>
      <w:t xml:space="preserve">RPT-ACC-0122 v3.0 </w:t>
    </w:r>
  </w:p>
  <w:p w14:paraId="0AA84B7A" w14:textId="77777777" w:rsidR="00DF37F2" w:rsidRPr="00DF37F2" w:rsidRDefault="005A2CB9" w:rsidP="00DF37F2">
    <w:pPr>
      <w:pStyle w:val="FooterArial9"/>
      <w:rPr>
        <w:rStyle w:val="FooterBold"/>
        <w:rFonts w:ascii="Arial" w:hAnsi="Arial"/>
        <w:b w:val="0"/>
      </w:rPr>
    </w:pPr>
    <w:r w:rsidRPr="00DF37F2">
      <w:rPr>
        <w:rStyle w:val="FooterBold"/>
        <w:rFonts w:ascii="Arial" w:hAnsi="Arial"/>
        <w:b w:val="0"/>
      </w:rPr>
      <w:t>Commission ID: 5780</w:t>
    </w:r>
    <w:r w:rsidRPr="00DF37F2">
      <w:rPr>
        <w:rStyle w:val="FooterBold"/>
        <w:rFonts w:ascii="Arial" w:hAnsi="Arial"/>
        <w:b w:val="0"/>
      </w:rPr>
      <w:tab/>
      <w:t xml:space="preserve">OFFICIAL: Sensitive </w:t>
    </w:r>
  </w:p>
  <w:p w14:paraId="0AA84B7B" w14:textId="77777777" w:rsidR="00DF37F2" w:rsidRPr="00DF37F2" w:rsidRDefault="005A2CB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84B7D" w14:textId="77777777" w:rsidR="00E2364A" w:rsidRDefault="006A162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84B76" w14:textId="77777777" w:rsidR="00D3157C" w:rsidRDefault="005A2CB9" w:rsidP="00D71F88">
      <w:pPr>
        <w:spacing w:after="0"/>
      </w:pPr>
      <w:r>
        <w:separator/>
      </w:r>
    </w:p>
  </w:footnote>
  <w:footnote w:type="continuationSeparator" w:id="0">
    <w:p w14:paraId="0AA84B77" w14:textId="77777777" w:rsidR="00D3157C" w:rsidRDefault="005A2CB9" w:rsidP="00D71F88">
      <w:pPr>
        <w:spacing w:after="0"/>
      </w:pPr>
      <w:r>
        <w:continuationSeparator/>
      </w:r>
    </w:p>
  </w:footnote>
  <w:footnote w:id="1">
    <w:p w14:paraId="0AA84B82" w14:textId="28E3FC0D" w:rsidR="000078F8" w:rsidRDefault="005A2CB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31E91">
        <w:rPr>
          <w:rFonts w:ascii="Arial" w:hAnsi="Arial" w:cs="Arial"/>
          <w:color w:val="auto"/>
          <w:sz w:val="20"/>
          <w:szCs w:val="20"/>
        </w:rPr>
        <w:t>section 68A</w:t>
      </w:r>
      <w:r w:rsidRPr="00231E91">
        <w:rPr>
          <w:rFonts w:ascii="Arial" w:hAnsi="Arial" w:cs="Arial"/>
          <w:b/>
          <w:color w:val="auto"/>
          <w:sz w:val="20"/>
          <w:szCs w:val="20"/>
        </w:rPr>
        <w:t xml:space="preserve"> </w:t>
      </w:r>
      <w:r w:rsidRPr="00231E9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AA84B83" w14:textId="77777777" w:rsidR="002B0884" w:rsidRDefault="006A162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84B78" w14:textId="77777777" w:rsidR="00D71F88" w:rsidRDefault="005A2CB9">
    <w:pPr>
      <w:pStyle w:val="Header"/>
    </w:pPr>
    <w:r>
      <w:rPr>
        <w:noProof/>
        <w:color w:val="2B579A"/>
        <w:shd w:val="clear" w:color="auto" w:fill="E6E6E6"/>
        <w:lang w:val="en-US"/>
      </w:rPr>
      <w:drawing>
        <wp:anchor distT="0" distB="0" distL="114300" distR="114300" simplePos="0" relativeHeight="251659264" behindDoc="1" locked="0" layoutInCell="1" allowOverlap="1" wp14:anchorId="0AA84B7E" wp14:editId="0AA84B7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4467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84B7C" w14:textId="77777777" w:rsidR="00FA0A5B" w:rsidRDefault="005A2CB9">
    <w:pPr>
      <w:pStyle w:val="Header"/>
    </w:pPr>
    <w:r>
      <w:rPr>
        <w:noProof/>
      </w:rPr>
      <w:drawing>
        <wp:anchor distT="0" distB="0" distL="114300" distR="114300" simplePos="0" relativeHeight="251658240" behindDoc="0" locked="0" layoutInCell="1" allowOverlap="1" wp14:anchorId="0AA84B80" wp14:editId="0AA84B8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0806B2A">
      <w:start w:val="1"/>
      <w:numFmt w:val="lowerRoman"/>
      <w:lvlText w:val="(%1)"/>
      <w:lvlJc w:val="left"/>
      <w:pPr>
        <w:ind w:left="1080" w:hanging="720"/>
      </w:pPr>
      <w:rPr>
        <w:rFonts w:hint="default"/>
      </w:rPr>
    </w:lvl>
    <w:lvl w:ilvl="1" w:tplc="B6C06E98" w:tentative="1">
      <w:start w:val="1"/>
      <w:numFmt w:val="lowerLetter"/>
      <w:lvlText w:val="%2."/>
      <w:lvlJc w:val="left"/>
      <w:pPr>
        <w:ind w:left="1440" w:hanging="360"/>
      </w:pPr>
    </w:lvl>
    <w:lvl w:ilvl="2" w:tplc="5EBE0AD6" w:tentative="1">
      <w:start w:val="1"/>
      <w:numFmt w:val="lowerRoman"/>
      <w:lvlText w:val="%3."/>
      <w:lvlJc w:val="right"/>
      <w:pPr>
        <w:ind w:left="2160" w:hanging="180"/>
      </w:pPr>
    </w:lvl>
    <w:lvl w:ilvl="3" w:tplc="0DD29DE8" w:tentative="1">
      <w:start w:val="1"/>
      <w:numFmt w:val="decimal"/>
      <w:lvlText w:val="%4."/>
      <w:lvlJc w:val="left"/>
      <w:pPr>
        <w:ind w:left="2880" w:hanging="360"/>
      </w:pPr>
    </w:lvl>
    <w:lvl w:ilvl="4" w:tplc="70EEDF70" w:tentative="1">
      <w:start w:val="1"/>
      <w:numFmt w:val="lowerLetter"/>
      <w:lvlText w:val="%5."/>
      <w:lvlJc w:val="left"/>
      <w:pPr>
        <w:ind w:left="3600" w:hanging="360"/>
      </w:pPr>
    </w:lvl>
    <w:lvl w:ilvl="5" w:tplc="494C69EE" w:tentative="1">
      <w:start w:val="1"/>
      <w:numFmt w:val="lowerRoman"/>
      <w:lvlText w:val="%6."/>
      <w:lvlJc w:val="right"/>
      <w:pPr>
        <w:ind w:left="4320" w:hanging="180"/>
      </w:pPr>
    </w:lvl>
    <w:lvl w:ilvl="6" w:tplc="365847C6" w:tentative="1">
      <w:start w:val="1"/>
      <w:numFmt w:val="decimal"/>
      <w:lvlText w:val="%7."/>
      <w:lvlJc w:val="left"/>
      <w:pPr>
        <w:ind w:left="5040" w:hanging="360"/>
      </w:pPr>
    </w:lvl>
    <w:lvl w:ilvl="7" w:tplc="EE3C2A10" w:tentative="1">
      <w:start w:val="1"/>
      <w:numFmt w:val="lowerLetter"/>
      <w:lvlText w:val="%8."/>
      <w:lvlJc w:val="left"/>
      <w:pPr>
        <w:ind w:left="5760" w:hanging="360"/>
      </w:pPr>
    </w:lvl>
    <w:lvl w:ilvl="8" w:tplc="ED16ED1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2683DCE">
      <w:start w:val="1"/>
      <w:numFmt w:val="lowerRoman"/>
      <w:lvlText w:val="(%1)"/>
      <w:lvlJc w:val="left"/>
      <w:pPr>
        <w:ind w:left="1080" w:hanging="720"/>
      </w:pPr>
      <w:rPr>
        <w:rFonts w:hint="default"/>
      </w:rPr>
    </w:lvl>
    <w:lvl w:ilvl="1" w:tplc="94FAE81E" w:tentative="1">
      <w:start w:val="1"/>
      <w:numFmt w:val="lowerLetter"/>
      <w:lvlText w:val="%2."/>
      <w:lvlJc w:val="left"/>
      <w:pPr>
        <w:ind w:left="1440" w:hanging="360"/>
      </w:pPr>
    </w:lvl>
    <w:lvl w:ilvl="2" w:tplc="65EA4DD0" w:tentative="1">
      <w:start w:val="1"/>
      <w:numFmt w:val="lowerRoman"/>
      <w:lvlText w:val="%3."/>
      <w:lvlJc w:val="right"/>
      <w:pPr>
        <w:ind w:left="2160" w:hanging="180"/>
      </w:pPr>
    </w:lvl>
    <w:lvl w:ilvl="3" w:tplc="97949140" w:tentative="1">
      <w:start w:val="1"/>
      <w:numFmt w:val="decimal"/>
      <w:lvlText w:val="%4."/>
      <w:lvlJc w:val="left"/>
      <w:pPr>
        <w:ind w:left="2880" w:hanging="360"/>
      </w:pPr>
    </w:lvl>
    <w:lvl w:ilvl="4" w:tplc="B7A6F9FC" w:tentative="1">
      <w:start w:val="1"/>
      <w:numFmt w:val="lowerLetter"/>
      <w:lvlText w:val="%5."/>
      <w:lvlJc w:val="left"/>
      <w:pPr>
        <w:ind w:left="3600" w:hanging="360"/>
      </w:pPr>
    </w:lvl>
    <w:lvl w:ilvl="5" w:tplc="DFE0354C" w:tentative="1">
      <w:start w:val="1"/>
      <w:numFmt w:val="lowerRoman"/>
      <w:lvlText w:val="%6."/>
      <w:lvlJc w:val="right"/>
      <w:pPr>
        <w:ind w:left="4320" w:hanging="180"/>
      </w:pPr>
    </w:lvl>
    <w:lvl w:ilvl="6" w:tplc="FFF02F8C" w:tentative="1">
      <w:start w:val="1"/>
      <w:numFmt w:val="decimal"/>
      <w:lvlText w:val="%7."/>
      <w:lvlJc w:val="left"/>
      <w:pPr>
        <w:ind w:left="5040" w:hanging="360"/>
      </w:pPr>
    </w:lvl>
    <w:lvl w:ilvl="7" w:tplc="722A1C50" w:tentative="1">
      <w:start w:val="1"/>
      <w:numFmt w:val="lowerLetter"/>
      <w:lvlText w:val="%8."/>
      <w:lvlJc w:val="left"/>
      <w:pPr>
        <w:ind w:left="5760" w:hanging="360"/>
      </w:pPr>
    </w:lvl>
    <w:lvl w:ilvl="8" w:tplc="A9FA828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AC0F5E2">
      <w:start w:val="1"/>
      <w:numFmt w:val="lowerRoman"/>
      <w:lvlText w:val="(%1)"/>
      <w:lvlJc w:val="left"/>
      <w:pPr>
        <w:ind w:left="1080" w:hanging="720"/>
      </w:pPr>
      <w:rPr>
        <w:rFonts w:hint="default"/>
      </w:rPr>
    </w:lvl>
    <w:lvl w:ilvl="1" w:tplc="64B265A6" w:tentative="1">
      <w:start w:val="1"/>
      <w:numFmt w:val="lowerLetter"/>
      <w:lvlText w:val="%2."/>
      <w:lvlJc w:val="left"/>
      <w:pPr>
        <w:ind w:left="1440" w:hanging="360"/>
      </w:pPr>
    </w:lvl>
    <w:lvl w:ilvl="2" w:tplc="2B9A2EEE" w:tentative="1">
      <w:start w:val="1"/>
      <w:numFmt w:val="lowerRoman"/>
      <w:lvlText w:val="%3."/>
      <w:lvlJc w:val="right"/>
      <w:pPr>
        <w:ind w:left="2160" w:hanging="180"/>
      </w:pPr>
    </w:lvl>
    <w:lvl w:ilvl="3" w:tplc="E540898E" w:tentative="1">
      <w:start w:val="1"/>
      <w:numFmt w:val="decimal"/>
      <w:lvlText w:val="%4."/>
      <w:lvlJc w:val="left"/>
      <w:pPr>
        <w:ind w:left="2880" w:hanging="360"/>
      </w:pPr>
    </w:lvl>
    <w:lvl w:ilvl="4" w:tplc="86503246" w:tentative="1">
      <w:start w:val="1"/>
      <w:numFmt w:val="lowerLetter"/>
      <w:lvlText w:val="%5."/>
      <w:lvlJc w:val="left"/>
      <w:pPr>
        <w:ind w:left="3600" w:hanging="360"/>
      </w:pPr>
    </w:lvl>
    <w:lvl w:ilvl="5" w:tplc="1CA67E98" w:tentative="1">
      <w:start w:val="1"/>
      <w:numFmt w:val="lowerRoman"/>
      <w:lvlText w:val="%6."/>
      <w:lvlJc w:val="right"/>
      <w:pPr>
        <w:ind w:left="4320" w:hanging="180"/>
      </w:pPr>
    </w:lvl>
    <w:lvl w:ilvl="6" w:tplc="0BA4F254" w:tentative="1">
      <w:start w:val="1"/>
      <w:numFmt w:val="decimal"/>
      <w:lvlText w:val="%7."/>
      <w:lvlJc w:val="left"/>
      <w:pPr>
        <w:ind w:left="5040" w:hanging="360"/>
      </w:pPr>
    </w:lvl>
    <w:lvl w:ilvl="7" w:tplc="47666CAA" w:tentative="1">
      <w:start w:val="1"/>
      <w:numFmt w:val="lowerLetter"/>
      <w:lvlText w:val="%8."/>
      <w:lvlJc w:val="left"/>
      <w:pPr>
        <w:ind w:left="5760" w:hanging="360"/>
      </w:pPr>
    </w:lvl>
    <w:lvl w:ilvl="8" w:tplc="4746BE98" w:tentative="1">
      <w:start w:val="1"/>
      <w:numFmt w:val="lowerRoman"/>
      <w:lvlText w:val="%9."/>
      <w:lvlJc w:val="right"/>
      <w:pPr>
        <w:ind w:left="6480" w:hanging="180"/>
      </w:pPr>
    </w:lvl>
  </w:abstractNum>
  <w:abstractNum w:abstractNumId="3" w15:restartNumberingAfterBreak="0">
    <w:nsid w:val="15A34695"/>
    <w:multiLevelType w:val="hybridMultilevel"/>
    <w:tmpl w:val="10AE4F1A"/>
    <w:lvl w:ilvl="0" w:tplc="0C090003">
      <w:start w:val="1"/>
      <w:numFmt w:val="bullet"/>
      <w:lvlText w:val="o"/>
      <w:lvlJc w:val="left"/>
      <w:pPr>
        <w:ind w:left="1074" w:hanging="360"/>
      </w:pPr>
      <w:rPr>
        <w:rFonts w:ascii="Courier New" w:hAnsi="Courier New" w:cs="Courier New" w:hint="default"/>
        <w:color w:val="auto"/>
        <w:sz w:val="24"/>
        <w:szCs w:val="24"/>
      </w:rPr>
    </w:lvl>
    <w:lvl w:ilvl="1" w:tplc="415A85A6" w:tentative="1">
      <w:start w:val="1"/>
      <w:numFmt w:val="bullet"/>
      <w:lvlText w:val="o"/>
      <w:lvlJc w:val="left"/>
      <w:pPr>
        <w:ind w:left="1794" w:hanging="360"/>
      </w:pPr>
      <w:rPr>
        <w:rFonts w:ascii="Courier New" w:hAnsi="Courier New" w:cs="Courier New" w:hint="default"/>
      </w:rPr>
    </w:lvl>
    <w:lvl w:ilvl="2" w:tplc="C1F446B8" w:tentative="1">
      <w:start w:val="1"/>
      <w:numFmt w:val="bullet"/>
      <w:lvlText w:val=""/>
      <w:lvlJc w:val="left"/>
      <w:pPr>
        <w:ind w:left="2514" w:hanging="360"/>
      </w:pPr>
      <w:rPr>
        <w:rFonts w:ascii="Wingdings" w:hAnsi="Wingdings" w:hint="default"/>
      </w:rPr>
    </w:lvl>
    <w:lvl w:ilvl="3" w:tplc="6E9CB148" w:tentative="1">
      <w:start w:val="1"/>
      <w:numFmt w:val="bullet"/>
      <w:lvlText w:val=""/>
      <w:lvlJc w:val="left"/>
      <w:pPr>
        <w:ind w:left="3234" w:hanging="360"/>
      </w:pPr>
      <w:rPr>
        <w:rFonts w:ascii="Symbol" w:hAnsi="Symbol" w:hint="default"/>
      </w:rPr>
    </w:lvl>
    <w:lvl w:ilvl="4" w:tplc="BC7C6684" w:tentative="1">
      <w:start w:val="1"/>
      <w:numFmt w:val="bullet"/>
      <w:lvlText w:val="o"/>
      <w:lvlJc w:val="left"/>
      <w:pPr>
        <w:ind w:left="3954" w:hanging="360"/>
      </w:pPr>
      <w:rPr>
        <w:rFonts w:ascii="Courier New" w:hAnsi="Courier New" w:cs="Courier New" w:hint="default"/>
      </w:rPr>
    </w:lvl>
    <w:lvl w:ilvl="5" w:tplc="557A9EB0" w:tentative="1">
      <w:start w:val="1"/>
      <w:numFmt w:val="bullet"/>
      <w:lvlText w:val=""/>
      <w:lvlJc w:val="left"/>
      <w:pPr>
        <w:ind w:left="4674" w:hanging="360"/>
      </w:pPr>
      <w:rPr>
        <w:rFonts w:ascii="Wingdings" w:hAnsi="Wingdings" w:hint="default"/>
      </w:rPr>
    </w:lvl>
    <w:lvl w:ilvl="6" w:tplc="55143CB4" w:tentative="1">
      <w:start w:val="1"/>
      <w:numFmt w:val="bullet"/>
      <w:lvlText w:val=""/>
      <w:lvlJc w:val="left"/>
      <w:pPr>
        <w:ind w:left="5394" w:hanging="360"/>
      </w:pPr>
      <w:rPr>
        <w:rFonts w:ascii="Symbol" w:hAnsi="Symbol" w:hint="default"/>
      </w:rPr>
    </w:lvl>
    <w:lvl w:ilvl="7" w:tplc="58121FA4" w:tentative="1">
      <w:start w:val="1"/>
      <w:numFmt w:val="bullet"/>
      <w:lvlText w:val="o"/>
      <w:lvlJc w:val="left"/>
      <w:pPr>
        <w:ind w:left="6114" w:hanging="360"/>
      </w:pPr>
      <w:rPr>
        <w:rFonts w:ascii="Courier New" w:hAnsi="Courier New" w:cs="Courier New" w:hint="default"/>
      </w:rPr>
    </w:lvl>
    <w:lvl w:ilvl="8" w:tplc="350A3278" w:tentative="1">
      <w:start w:val="1"/>
      <w:numFmt w:val="bullet"/>
      <w:lvlText w:val=""/>
      <w:lvlJc w:val="left"/>
      <w:pPr>
        <w:ind w:left="6834" w:hanging="360"/>
      </w:pPr>
      <w:rPr>
        <w:rFonts w:ascii="Wingdings" w:hAnsi="Wingdings" w:hint="default"/>
      </w:rPr>
    </w:lvl>
  </w:abstractNum>
  <w:abstractNum w:abstractNumId="4" w15:restartNumberingAfterBreak="0">
    <w:nsid w:val="16795C6E"/>
    <w:multiLevelType w:val="hybridMultilevel"/>
    <w:tmpl w:val="4F9A46CC"/>
    <w:lvl w:ilvl="0" w:tplc="7A68674C">
      <w:start w:val="1"/>
      <w:numFmt w:val="bullet"/>
      <w:lvlText w:val=""/>
      <w:lvlJc w:val="left"/>
      <w:pPr>
        <w:ind w:left="1440" w:hanging="360"/>
      </w:pPr>
      <w:rPr>
        <w:rFonts w:ascii="Symbol" w:hAnsi="Symbol" w:hint="default"/>
        <w:color w:val="auto"/>
      </w:rPr>
    </w:lvl>
    <w:lvl w:ilvl="1" w:tplc="32CAF3FA" w:tentative="1">
      <w:start w:val="1"/>
      <w:numFmt w:val="bullet"/>
      <w:lvlText w:val="o"/>
      <w:lvlJc w:val="left"/>
      <w:pPr>
        <w:ind w:left="2160" w:hanging="360"/>
      </w:pPr>
      <w:rPr>
        <w:rFonts w:ascii="Courier New" w:hAnsi="Courier New" w:cs="Courier New" w:hint="default"/>
      </w:rPr>
    </w:lvl>
    <w:lvl w:ilvl="2" w:tplc="748CA328" w:tentative="1">
      <w:start w:val="1"/>
      <w:numFmt w:val="bullet"/>
      <w:lvlText w:val=""/>
      <w:lvlJc w:val="left"/>
      <w:pPr>
        <w:ind w:left="2880" w:hanging="360"/>
      </w:pPr>
      <w:rPr>
        <w:rFonts w:ascii="Wingdings" w:hAnsi="Wingdings" w:hint="default"/>
      </w:rPr>
    </w:lvl>
    <w:lvl w:ilvl="3" w:tplc="E3DAC554" w:tentative="1">
      <w:start w:val="1"/>
      <w:numFmt w:val="bullet"/>
      <w:lvlText w:val=""/>
      <w:lvlJc w:val="left"/>
      <w:pPr>
        <w:ind w:left="3600" w:hanging="360"/>
      </w:pPr>
      <w:rPr>
        <w:rFonts w:ascii="Symbol" w:hAnsi="Symbol" w:hint="default"/>
      </w:rPr>
    </w:lvl>
    <w:lvl w:ilvl="4" w:tplc="B74EC960" w:tentative="1">
      <w:start w:val="1"/>
      <w:numFmt w:val="bullet"/>
      <w:lvlText w:val="o"/>
      <w:lvlJc w:val="left"/>
      <w:pPr>
        <w:ind w:left="4320" w:hanging="360"/>
      </w:pPr>
      <w:rPr>
        <w:rFonts w:ascii="Courier New" w:hAnsi="Courier New" w:cs="Courier New" w:hint="default"/>
      </w:rPr>
    </w:lvl>
    <w:lvl w:ilvl="5" w:tplc="F23EB38A" w:tentative="1">
      <w:start w:val="1"/>
      <w:numFmt w:val="bullet"/>
      <w:lvlText w:val=""/>
      <w:lvlJc w:val="left"/>
      <w:pPr>
        <w:ind w:left="5040" w:hanging="360"/>
      </w:pPr>
      <w:rPr>
        <w:rFonts w:ascii="Wingdings" w:hAnsi="Wingdings" w:hint="default"/>
      </w:rPr>
    </w:lvl>
    <w:lvl w:ilvl="6" w:tplc="55A40168" w:tentative="1">
      <w:start w:val="1"/>
      <w:numFmt w:val="bullet"/>
      <w:lvlText w:val=""/>
      <w:lvlJc w:val="left"/>
      <w:pPr>
        <w:ind w:left="5760" w:hanging="360"/>
      </w:pPr>
      <w:rPr>
        <w:rFonts w:ascii="Symbol" w:hAnsi="Symbol" w:hint="default"/>
      </w:rPr>
    </w:lvl>
    <w:lvl w:ilvl="7" w:tplc="30FECBF4" w:tentative="1">
      <w:start w:val="1"/>
      <w:numFmt w:val="bullet"/>
      <w:lvlText w:val="o"/>
      <w:lvlJc w:val="left"/>
      <w:pPr>
        <w:ind w:left="6480" w:hanging="360"/>
      </w:pPr>
      <w:rPr>
        <w:rFonts w:ascii="Courier New" w:hAnsi="Courier New" w:cs="Courier New" w:hint="default"/>
      </w:rPr>
    </w:lvl>
    <w:lvl w:ilvl="8" w:tplc="0F64B7A0"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8B8E6334">
      <w:start w:val="1"/>
      <w:numFmt w:val="bullet"/>
      <w:lvlText w:val=""/>
      <w:lvlJc w:val="left"/>
      <w:pPr>
        <w:ind w:left="720" w:hanging="360"/>
      </w:pPr>
      <w:rPr>
        <w:rFonts w:ascii="Symbol" w:hAnsi="Symbol" w:hint="default"/>
        <w:color w:val="auto"/>
        <w:sz w:val="24"/>
        <w:szCs w:val="24"/>
      </w:rPr>
    </w:lvl>
    <w:lvl w:ilvl="1" w:tplc="415A85A6" w:tentative="1">
      <w:start w:val="1"/>
      <w:numFmt w:val="bullet"/>
      <w:lvlText w:val="o"/>
      <w:lvlJc w:val="left"/>
      <w:pPr>
        <w:ind w:left="1440" w:hanging="360"/>
      </w:pPr>
      <w:rPr>
        <w:rFonts w:ascii="Courier New" w:hAnsi="Courier New" w:cs="Courier New" w:hint="default"/>
      </w:rPr>
    </w:lvl>
    <w:lvl w:ilvl="2" w:tplc="C1F446B8" w:tentative="1">
      <w:start w:val="1"/>
      <w:numFmt w:val="bullet"/>
      <w:lvlText w:val=""/>
      <w:lvlJc w:val="left"/>
      <w:pPr>
        <w:ind w:left="2160" w:hanging="360"/>
      </w:pPr>
      <w:rPr>
        <w:rFonts w:ascii="Wingdings" w:hAnsi="Wingdings" w:hint="default"/>
      </w:rPr>
    </w:lvl>
    <w:lvl w:ilvl="3" w:tplc="6E9CB148" w:tentative="1">
      <w:start w:val="1"/>
      <w:numFmt w:val="bullet"/>
      <w:lvlText w:val=""/>
      <w:lvlJc w:val="left"/>
      <w:pPr>
        <w:ind w:left="2880" w:hanging="360"/>
      </w:pPr>
      <w:rPr>
        <w:rFonts w:ascii="Symbol" w:hAnsi="Symbol" w:hint="default"/>
      </w:rPr>
    </w:lvl>
    <w:lvl w:ilvl="4" w:tplc="BC7C6684" w:tentative="1">
      <w:start w:val="1"/>
      <w:numFmt w:val="bullet"/>
      <w:lvlText w:val="o"/>
      <w:lvlJc w:val="left"/>
      <w:pPr>
        <w:ind w:left="3600" w:hanging="360"/>
      </w:pPr>
      <w:rPr>
        <w:rFonts w:ascii="Courier New" w:hAnsi="Courier New" w:cs="Courier New" w:hint="default"/>
      </w:rPr>
    </w:lvl>
    <w:lvl w:ilvl="5" w:tplc="557A9EB0" w:tentative="1">
      <w:start w:val="1"/>
      <w:numFmt w:val="bullet"/>
      <w:lvlText w:val=""/>
      <w:lvlJc w:val="left"/>
      <w:pPr>
        <w:ind w:left="4320" w:hanging="360"/>
      </w:pPr>
      <w:rPr>
        <w:rFonts w:ascii="Wingdings" w:hAnsi="Wingdings" w:hint="default"/>
      </w:rPr>
    </w:lvl>
    <w:lvl w:ilvl="6" w:tplc="55143CB4" w:tentative="1">
      <w:start w:val="1"/>
      <w:numFmt w:val="bullet"/>
      <w:lvlText w:val=""/>
      <w:lvlJc w:val="left"/>
      <w:pPr>
        <w:ind w:left="5040" w:hanging="360"/>
      </w:pPr>
      <w:rPr>
        <w:rFonts w:ascii="Symbol" w:hAnsi="Symbol" w:hint="default"/>
      </w:rPr>
    </w:lvl>
    <w:lvl w:ilvl="7" w:tplc="58121FA4" w:tentative="1">
      <w:start w:val="1"/>
      <w:numFmt w:val="bullet"/>
      <w:lvlText w:val="o"/>
      <w:lvlJc w:val="left"/>
      <w:pPr>
        <w:ind w:left="5760" w:hanging="360"/>
      </w:pPr>
      <w:rPr>
        <w:rFonts w:ascii="Courier New" w:hAnsi="Courier New" w:cs="Courier New" w:hint="default"/>
      </w:rPr>
    </w:lvl>
    <w:lvl w:ilvl="8" w:tplc="350A327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EC74B9A6">
      <w:start w:val="1"/>
      <w:numFmt w:val="lowerRoman"/>
      <w:lvlText w:val="(%1)"/>
      <w:lvlJc w:val="left"/>
      <w:pPr>
        <w:ind w:left="1080" w:hanging="720"/>
      </w:pPr>
      <w:rPr>
        <w:rFonts w:hint="default"/>
      </w:rPr>
    </w:lvl>
    <w:lvl w:ilvl="1" w:tplc="BF024CE2" w:tentative="1">
      <w:start w:val="1"/>
      <w:numFmt w:val="lowerLetter"/>
      <w:lvlText w:val="%2."/>
      <w:lvlJc w:val="left"/>
      <w:pPr>
        <w:ind w:left="1440" w:hanging="360"/>
      </w:pPr>
    </w:lvl>
    <w:lvl w:ilvl="2" w:tplc="FC4A32E4" w:tentative="1">
      <w:start w:val="1"/>
      <w:numFmt w:val="lowerRoman"/>
      <w:lvlText w:val="%3."/>
      <w:lvlJc w:val="right"/>
      <w:pPr>
        <w:ind w:left="2160" w:hanging="180"/>
      </w:pPr>
    </w:lvl>
    <w:lvl w:ilvl="3" w:tplc="E0FE1D26" w:tentative="1">
      <w:start w:val="1"/>
      <w:numFmt w:val="decimal"/>
      <w:lvlText w:val="%4."/>
      <w:lvlJc w:val="left"/>
      <w:pPr>
        <w:ind w:left="2880" w:hanging="360"/>
      </w:pPr>
    </w:lvl>
    <w:lvl w:ilvl="4" w:tplc="B4269266" w:tentative="1">
      <w:start w:val="1"/>
      <w:numFmt w:val="lowerLetter"/>
      <w:lvlText w:val="%5."/>
      <w:lvlJc w:val="left"/>
      <w:pPr>
        <w:ind w:left="3600" w:hanging="360"/>
      </w:pPr>
    </w:lvl>
    <w:lvl w:ilvl="5" w:tplc="F36E5476" w:tentative="1">
      <w:start w:val="1"/>
      <w:numFmt w:val="lowerRoman"/>
      <w:lvlText w:val="%6."/>
      <w:lvlJc w:val="right"/>
      <w:pPr>
        <w:ind w:left="4320" w:hanging="180"/>
      </w:pPr>
    </w:lvl>
    <w:lvl w:ilvl="6" w:tplc="966A0D3C" w:tentative="1">
      <w:start w:val="1"/>
      <w:numFmt w:val="decimal"/>
      <w:lvlText w:val="%7."/>
      <w:lvlJc w:val="left"/>
      <w:pPr>
        <w:ind w:left="5040" w:hanging="360"/>
      </w:pPr>
    </w:lvl>
    <w:lvl w:ilvl="7" w:tplc="062E7B26" w:tentative="1">
      <w:start w:val="1"/>
      <w:numFmt w:val="lowerLetter"/>
      <w:lvlText w:val="%8."/>
      <w:lvlJc w:val="left"/>
      <w:pPr>
        <w:ind w:left="5760" w:hanging="360"/>
      </w:pPr>
    </w:lvl>
    <w:lvl w:ilvl="8" w:tplc="030C3D50" w:tentative="1">
      <w:start w:val="1"/>
      <w:numFmt w:val="lowerRoman"/>
      <w:lvlText w:val="%9."/>
      <w:lvlJc w:val="right"/>
      <w:pPr>
        <w:ind w:left="6480" w:hanging="180"/>
      </w:pPr>
    </w:lvl>
  </w:abstractNum>
  <w:abstractNum w:abstractNumId="7" w15:restartNumberingAfterBreak="0">
    <w:nsid w:val="1E182D24"/>
    <w:multiLevelType w:val="hybridMultilevel"/>
    <w:tmpl w:val="6BC4A146"/>
    <w:lvl w:ilvl="0" w:tplc="0C090001">
      <w:start w:val="1"/>
      <w:numFmt w:val="bullet"/>
      <w:lvlText w:val=""/>
      <w:lvlJc w:val="left"/>
      <w:pPr>
        <w:ind w:left="788" w:hanging="360"/>
      </w:pPr>
      <w:rPr>
        <w:rFonts w:ascii="Symbol" w:hAnsi="Symbol" w:hint="default"/>
      </w:rPr>
    </w:lvl>
    <w:lvl w:ilvl="1" w:tplc="0C090003">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8" w15:restartNumberingAfterBreak="0">
    <w:nsid w:val="2DB65746"/>
    <w:multiLevelType w:val="hybridMultilevel"/>
    <w:tmpl w:val="0C58F3FE"/>
    <w:lvl w:ilvl="0" w:tplc="0C94D382">
      <w:start w:val="1"/>
      <w:numFmt w:val="lowerRoman"/>
      <w:lvlText w:val="(%1)"/>
      <w:lvlJc w:val="left"/>
      <w:pPr>
        <w:ind w:left="1080" w:hanging="720"/>
      </w:pPr>
      <w:rPr>
        <w:rFonts w:hint="default"/>
      </w:rPr>
    </w:lvl>
    <w:lvl w:ilvl="1" w:tplc="DEF4EDC8" w:tentative="1">
      <w:start w:val="1"/>
      <w:numFmt w:val="lowerLetter"/>
      <w:lvlText w:val="%2."/>
      <w:lvlJc w:val="left"/>
      <w:pPr>
        <w:ind w:left="1440" w:hanging="360"/>
      </w:pPr>
    </w:lvl>
    <w:lvl w:ilvl="2" w:tplc="A6662AB6" w:tentative="1">
      <w:start w:val="1"/>
      <w:numFmt w:val="lowerRoman"/>
      <w:lvlText w:val="%3."/>
      <w:lvlJc w:val="right"/>
      <w:pPr>
        <w:ind w:left="2160" w:hanging="180"/>
      </w:pPr>
    </w:lvl>
    <w:lvl w:ilvl="3" w:tplc="D5549144" w:tentative="1">
      <w:start w:val="1"/>
      <w:numFmt w:val="decimal"/>
      <w:lvlText w:val="%4."/>
      <w:lvlJc w:val="left"/>
      <w:pPr>
        <w:ind w:left="2880" w:hanging="360"/>
      </w:pPr>
    </w:lvl>
    <w:lvl w:ilvl="4" w:tplc="8708A9BE" w:tentative="1">
      <w:start w:val="1"/>
      <w:numFmt w:val="lowerLetter"/>
      <w:lvlText w:val="%5."/>
      <w:lvlJc w:val="left"/>
      <w:pPr>
        <w:ind w:left="3600" w:hanging="360"/>
      </w:pPr>
    </w:lvl>
    <w:lvl w:ilvl="5" w:tplc="66869B04" w:tentative="1">
      <w:start w:val="1"/>
      <w:numFmt w:val="lowerRoman"/>
      <w:lvlText w:val="%6."/>
      <w:lvlJc w:val="right"/>
      <w:pPr>
        <w:ind w:left="4320" w:hanging="180"/>
      </w:pPr>
    </w:lvl>
    <w:lvl w:ilvl="6" w:tplc="78B65526" w:tentative="1">
      <w:start w:val="1"/>
      <w:numFmt w:val="decimal"/>
      <w:lvlText w:val="%7."/>
      <w:lvlJc w:val="left"/>
      <w:pPr>
        <w:ind w:left="5040" w:hanging="360"/>
      </w:pPr>
    </w:lvl>
    <w:lvl w:ilvl="7" w:tplc="18C838C2" w:tentative="1">
      <w:start w:val="1"/>
      <w:numFmt w:val="lowerLetter"/>
      <w:lvlText w:val="%8."/>
      <w:lvlJc w:val="left"/>
      <w:pPr>
        <w:ind w:left="5760" w:hanging="360"/>
      </w:pPr>
    </w:lvl>
    <w:lvl w:ilvl="8" w:tplc="DF42629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F630582A">
      <w:start w:val="1"/>
      <w:numFmt w:val="lowerRoman"/>
      <w:lvlText w:val="(%1)"/>
      <w:lvlJc w:val="left"/>
      <w:pPr>
        <w:ind w:left="1080" w:hanging="720"/>
      </w:pPr>
      <w:rPr>
        <w:rFonts w:hint="default"/>
      </w:rPr>
    </w:lvl>
    <w:lvl w:ilvl="1" w:tplc="D8B06D0E" w:tentative="1">
      <w:start w:val="1"/>
      <w:numFmt w:val="lowerLetter"/>
      <w:lvlText w:val="%2."/>
      <w:lvlJc w:val="left"/>
      <w:pPr>
        <w:ind w:left="1440" w:hanging="360"/>
      </w:pPr>
    </w:lvl>
    <w:lvl w:ilvl="2" w:tplc="18909CD8" w:tentative="1">
      <w:start w:val="1"/>
      <w:numFmt w:val="lowerRoman"/>
      <w:lvlText w:val="%3."/>
      <w:lvlJc w:val="right"/>
      <w:pPr>
        <w:ind w:left="2160" w:hanging="180"/>
      </w:pPr>
    </w:lvl>
    <w:lvl w:ilvl="3" w:tplc="99327F1E" w:tentative="1">
      <w:start w:val="1"/>
      <w:numFmt w:val="decimal"/>
      <w:lvlText w:val="%4."/>
      <w:lvlJc w:val="left"/>
      <w:pPr>
        <w:ind w:left="2880" w:hanging="360"/>
      </w:pPr>
    </w:lvl>
    <w:lvl w:ilvl="4" w:tplc="21B0BCCE" w:tentative="1">
      <w:start w:val="1"/>
      <w:numFmt w:val="lowerLetter"/>
      <w:lvlText w:val="%5."/>
      <w:lvlJc w:val="left"/>
      <w:pPr>
        <w:ind w:left="3600" w:hanging="360"/>
      </w:pPr>
    </w:lvl>
    <w:lvl w:ilvl="5" w:tplc="B434C090" w:tentative="1">
      <w:start w:val="1"/>
      <w:numFmt w:val="lowerRoman"/>
      <w:lvlText w:val="%6."/>
      <w:lvlJc w:val="right"/>
      <w:pPr>
        <w:ind w:left="4320" w:hanging="180"/>
      </w:pPr>
    </w:lvl>
    <w:lvl w:ilvl="6" w:tplc="08981F7E" w:tentative="1">
      <w:start w:val="1"/>
      <w:numFmt w:val="decimal"/>
      <w:lvlText w:val="%7."/>
      <w:lvlJc w:val="left"/>
      <w:pPr>
        <w:ind w:left="5040" w:hanging="360"/>
      </w:pPr>
    </w:lvl>
    <w:lvl w:ilvl="7" w:tplc="6E5AD21C" w:tentative="1">
      <w:start w:val="1"/>
      <w:numFmt w:val="lowerLetter"/>
      <w:lvlText w:val="%8."/>
      <w:lvlJc w:val="left"/>
      <w:pPr>
        <w:ind w:left="5760" w:hanging="360"/>
      </w:pPr>
    </w:lvl>
    <w:lvl w:ilvl="8" w:tplc="011277A8"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63A648F8">
      <w:start w:val="1"/>
      <w:numFmt w:val="lowerRoman"/>
      <w:lvlText w:val="(%1)"/>
      <w:lvlJc w:val="left"/>
      <w:pPr>
        <w:ind w:left="1080" w:hanging="720"/>
      </w:pPr>
      <w:rPr>
        <w:rFonts w:hint="default"/>
      </w:rPr>
    </w:lvl>
    <w:lvl w:ilvl="1" w:tplc="D5688DBE" w:tentative="1">
      <w:start w:val="1"/>
      <w:numFmt w:val="lowerLetter"/>
      <w:lvlText w:val="%2."/>
      <w:lvlJc w:val="left"/>
      <w:pPr>
        <w:ind w:left="1440" w:hanging="360"/>
      </w:pPr>
    </w:lvl>
    <w:lvl w:ilvl="2" w:tplc="2EE09124" w:tentative="1">
      <w:start w:val="1"/>
      <w:numFmt w:val="lowerRoman"/>
      <w:lvlText w:val="%3."/>
      <w:lvlJc w:val="right"/>
      <w:pPr>
        <w:ind w:left="2160" w:hanging="180"/>
      </w:pPr>
    </w:lvl>
    <w:lvl w:ilvl="3" w:tplc="86141E12" w:tentative="1">
      <w:start w:val="1"/>
      <w:numFmt w:val="decimal"/>
      <w:lvlText w:val="%4."/>
      <w:lvlJc w:val="left"/>
      <w:pPr>
        <w:ind w:left="2880" w:hanging="360"/>
      </w:pPr>
    </w:lvl>
    <w:lvl w:ilvl="4" w:tplc="E062C8DE" w:tentative="1">
      <w:start w:val="1"/>
      <w:numFmt w:val="lowerLetter"/>
      <w:lvlText w:val="%5."/>
      <w:lvlJc w:val="left"/>
      <w:pPr>
        <w:ind w:left="3600" w:hanging="360"/>
      </w:pPr>
    </w:lvl>
    <w:lvl w:ilvl="5" w:tplc="A36284F0" w:tentative="1">
      <w:start w:val="1"/>
      <w:numFmt w:val="lowerRoman"/>
      <w:lvlText w:val="%6."/>
      <w:lvlJc w:val="right"/>
      <w:pPr>
        <w:ind w:left="4320" w:hanging="180"/>
      </w:pPr>
    </w:lvl>
    <w:lvl w:ilvl="6" w:tplc="81925B20" w:tentative="1">
      <w:start w:val="1"/>
      <w:numFmt w:val="decimal"/>
      <w:lvlText w:val="%7."/>
      <w:lvlJc w:val="left"/>
      <w:pPr>
        <w:ind w:left="5040" w:hanging="360"/>
      </w:pPr>
    </w:lvl>
    <w:lvl w:ilvl="7" w:tplc="2DDE0E36" w:tentative="1">
      <w:start w:val="1"/>
      <w:numFmt w:val="lowerLetter"/>
      <w:lvlText w:val="%8."/>
      <w:lvlJc w:val="left"/>
      <w:pPr>
        <w:ind w:left="5760" w:hanging="360"/>
      </w:pPr>
    </w:lvl>
    <w:lvl w:ilvl="8" w:tplc="7D6E6A92" w:tentative="1">
      <w:start w:val="1"/>
      <w:numFmt w:val="lowerRoman"/>
      <w:lvlText w:val="%9."/>
      <w:lvlJc w:val="right"/>
      <w:pPr>
        <w:ind w:left="6480" w:hanging="180"/>
      </w:pPr>
    </w:lvl>
  </w:abstractNum>
  <w:abstractNum w:abstractNumId="11" w15:restartNumberingAfterBreak="0">
    <w:nsid w:val="423C7AA0"/>
    <w:multiLevelType w:val="hybridMultilevel"/>
    <w:tmpl w:val="ED7EB03A"/>
    <w:lvl w:ilvl="0" w:tplc="0D1EA3B2">
      <w:start w:val="1"/>
      <w:numFmt w:val="bullet"/>
      <w:lvlText w:val="·"/>
      <w:lvlJc w:val="left"/>
      <w:pPr>
        <w:ind w:left="720" w:hanging="360"/>
      </w:pPr>
      <w:rPr>
        <w:rFonts w:ascii="Symbol" w:hAnsi="Symbol" w:hint="default"/>
      </w:rPr>
    </w:lvl>
    <w:lvl w:ilvl="1" w:tplc="4C3030A0">
      <w:start w:val="1"/>
      <w:numFmt w:val="bullet"/>
      <w:lvlText w:val="o"/>
      <w:lvlJc w:val="left"/>
      <w:pPr>
        <w:ind w:left="1440" w:hanging="360"/>
      </w:pPr>
      <w:rPr>
        <w:rFonts w:ascii="Courier New" w:hAnsi="Courier New" w:hint="default"/>
      </w:rPr>
    </w:lvl>
    <w:lvl w:ilvl="2" w:tplc="EED64422">
      <w:start w:val="1"/>
      <w:numFmt w:val="bullet"/>
      <w:lvlText w:val=""/>
      <w:lvlJc w:val="left"/>
      <w:pPr>
        <w:ind w:left="2160" w:hanging="360"/>
      </w:pPr>
      <w:rPr>
        <w:rFonts w:ascii="Wingdings" w:hAnsi="Wingdings" w:hint="default"/>
      </w:rPr>
    </w:lvl>
    <w:lvl w:ilvl="3" w:tplc="1F623852">
      <w:start w:val="1"/>
      <w:numFmt w:val="bullet"/>
      <w:lvlText w:val=""/>
      <w:lvlJc w:val="left"/>
      <w:pPr>
        <w:ind w:left="2880" w:hanging="360"/>
      </w:pPr>
      <w:rPr>
        <w:rFonts w:ascii="Symbol" w:hAnsi="Symbol" w:hint="default"/>
      </w:rPr>
    </w:lvl>
    <w:lvl w:ilvl="4" w:tplc="F6A263A0">
      <w:start w:val="1"/>
      <w:numFmt w:val="bullet"/>
      <w:lvlText w:val="o"/>
      <w:lvlJc w:val="left"/>
      <w:pPr>
        <w:ind w:left="3600" w:hanging="360"/>
      </w:pPr>
      <w:rPr>
        <w:rFonts w:ascii="Courier New" w:hAnsi="Courier New" w:hint="default"/>
      </w:rPr>
    </w:lvl>
    <w:lvl w:ilvl="5" w:tplc="73B0B988">
      <w:start w:val="1"/>
      <w:numFmt w:val="bullet"/>
      <w:lvlText w:val=""/>
      <w:lvlJc w:val="left"/>
      <w:pPr>
        <w:ind w:left="4320" w:hanging="360"/>
      </w:pPr>
      <w:rPr>
        <w:rFonts w:ascii="Wingdings" w:hAnsi="Wingdings" w:hint="default"/>
      </w:rPr>
    </w:lvl>
    <w:lvl w:ilvl="6" w:tplc="29CAB366">
      <w:start w:val="1"/>
      <w:numFmt w:val="bullet"/>
      <w:lvlText w:val=""/>
      <w:lvlJc w:val="left"/>
      <w:pPr>
        <w:ind w:left="5040" w:hanging="360"/>
      </w:pPr>
      <w:rPr>
        <w:rFonts w:ascii="Symbol" w:hAnsi="Symbol" w:hint="default"/>
      </w:rPr>
    </w:lvl>
    <w:lvl w:ilvl="7" w:tplc="DB94458E">
      <w:start w:val="1"/>
      <w:numFmt w:val="bullet"/>
      <w:lvlText w:val="o"/>
      <w:lvlJc w:val="left"/>
      <w:pPr>
        <w:ind w:left="5760" w:hanging="360"/>
      </w:pPr>
      <w:rPr>
        <w:rFonts w:ascii="Courier New" w:hAnsi="Courier New" w:hint="default"/>
      </w:rPr>
    </w:lvl>
    <w:lvl w:ilvl="8" w:tplc="EC44A522">
      <w:start w:val="1"/>
      <w:numFmt w:val="bullet"/>
      <w:lvlText w:val=""/>
      <w:lvlJc w:val="left"/>
      <w:pPr>
        <w:ind w:left="6480" w:hanging="360"/>
      </w:pPr>
      <w:rPr>
        <w:rFonts w:ascii="Wingdings" w:hAnsi="Wingdings" w:hint="default"/>
      </w:rPr>
    </w:lvl>
  </w:abstractNum>
  <w:abstractNum w:abstractNumId="12" w15:restartNumberingAfterBreak="0">
    <w:nsid w:val="560E1165"/>
    <w:multiLevelType w:val="hybridMultilevel"/>
    <w:tmpl w:val="D5B04EC8"/>
    <w:lvl w:ilvl="0" w:tplc="C9F42460">
      <w:start w:val="1"/>
      <w:numFmt w:val="bullet"/>
      <w:lvlText w:val=""/>
      <w:lvlJc w:val="left"/>
      <w:pPr>
        <w:ind w:left="834" w:hanging="267"/>
      </w:pPr>
      <w:rPr>
        <w:rFonts w:ascii="Symbol" w:hAnsi="Symbol" w:hint="default"/>
      </w:rPr>
    </w:lvl>
    <w:lvl w:ilvl="1" w:tplc="015C868A">
      <w:start w:val="1"/>
      <w:numFmt w:val="bullet"/>
      <w:lvlText w:val="o"/>
      <w:lvlJc w:val="left"/>
      <w:pPr>
        <w:ind w:left="1080" w:hanging="360"/>
      </w:pPr>
      <w:rPr>
        <w:rFonts w:ascii="Courier New" w:hAnsi="Courier New" w:cs="Courier New" w:hint="default"/>
      </w:rPr>
    </w:lvl>
    <w:lvl w:ilvl="2" w:tplc="E41A5884" w:tentative="1">
      <w:start w:val="1"/>
      <w:numFmt w:val="bullet"/>
      <w:lvlText w:val=""/>
      <w:lvlJc w:val="left"/>
      <w:pPr>
        <w:ind w:left="1800" w:hanging="360"/>
      </w:pPr>
      <w:rPr>
        <w:rFonts w:ascii="Wingdings" w:hAnsi="Wingdings" w:hint="default"/>
      </w:rPr>
    </w:lvl>
    <w:lvl w:ilvl="3" w:tplc="535EA65C" w:tentative="1">
      <w:start w:val="1"/>
      <w:numFmt w:val="bullet"/>
      <w:lvlText w:val=""/>
      <w:lvlJc w:val="left"/>
      <w:pPr>
        <w:ind w:left="2520" w:hanging="360"/>
      </w:pPr>
      <w:rPr>
        <w:rFonts w:ascii="Symbol" w:hAnsi="Symbol" w:hint="default"/>
      </w:rPr>
    </w:lvl>
    <w:lvl w:ilvl="4" w:tplc="814E18B6" w:tentative="1">
      <w:start w:val="1"/>
      <w:numFmt w:val="bullet"/>
      <w:lvlText w:val="o"/>
      <w:lvlJc w:val="left"/>
      <w:pPr>
        <w:ind w:left="3240" w:hanging="360"/>
      </w:pPr>
      <w:rPr>
        <w:rFonts w:ascii="Courier New" w:hAnsi="Courier New" w:cs="Courier New" w:hint="default"/>
      </w:rPr>
    </w:lvl>
    <w:lvl w:ilvl="5" w:tplc="8494C66C" w:tentative="1">
      <w:start w:val="1"/>
      <w:numFmt w:val="bullet"/>
      <w:lvlText w:val=""/>
      <w:lvlJc w:val="left"/>
      <w:pPr>
        <w:ind w:left="3960" w:hanging="360"/>
      </w:pPr>
      <w:rPr>
        <w:rFonts w:ascii="Wingdings" w:hAnsi="Wingdings" w:hint="default"/>
      </w:rPr>
    </w:lvl>
    <w:lvl w:ilvl="6" w:tplc="C952D370" w:tentative="1">
      <w:start w:val="1"/>
      <w:numFmt w:val="bullet"/>
      <w:lvlText w:val=""/>
      <w:lvlJc w:val="left"/>
      <w:pPr>
        <w:ind w:left="4680" w:hanging="360"/>
      </w:pPr>
      <w:rPr>
        <w:rFonts w:ascii="Symbol" w:hAnsi="Symbol" w:hint="default"/>
      </w:rPr>
    </w:lvl>
    <w:lvl w:ilvl="7" w:tplc="21A6638A" w:tentative="1">
      <w:start w:val="1"/>
      <w:numFmt w:val="bullet"/>
      <w:lvlText w:val="o"/>
      <w:lvlJc w:val="left"/>
      <w:pPr>
        <w:ind w:left="5400" w:hanging="360"/>
      </w:pPr>
      <w:rPr>
        <w:rFonts w:ascii="Courier New" w:hAnsi="Courier New" w:cs="Courier New" w:hint="default"/>
      </w:rPr>
    </w:lvl>
    <w:lvl w:ilvl="8" w:tplc="45229E7A"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16A40BFA">
      <w:start w:val="1"/>
      <w:numFmt w:val="lowerRoman"/>
      <w:lvlText w:val="(%1)"/>
      <w:lvlJc w:val="left"/>
      <w:pPr>
        <w:ind w:left="1080" w:hanging="720"/>
      </w:pPr>
      <w:rPr>
        <w:rFonts w:hint="default"/>
      </w:rPr>
    </w:lvl>
    <w:lvl w:ilvl="1" w:tplc="CDA6120E" w:tentative="1">
      <w:start w:val="1"/>
      <w:numFmt w:val="lowerLetter"/>
      <w:lvlText w:val="%2."/>
      <w:lvlJc w:val="left"/>
      <w:pPr>
        <w:ind w:left="1440" w:hanging="360"/>
      </w:pPr>
    </w:lvl>
    <w:lvl w:ilvl="2" w:tplc="0D20FDD4" w:tentative="1">
      <w:start w:val="1"/>
      <w:numFmt w:val="lowerRoman"/>
      <w:lvlText w:val="%3."/>
      <w:lvlJc w:val="right"/>
      <w:pPr>
        <w:ind w:left="2160" w:hanging="180"/>
      </w:pPr>
    </w:lvl>
    <w:lvl w:ilvl="3" w:tplc="5BE623CC" w:tentative="1">
      <w:start w:val="1"/>
      <w:numFmt w:val="decimal"/>
      <w:lvlText w:val="%4."/>
      <w:lvlJc w:val="left"/>
      <w:pPr>
        <w:ind w:left="2880" w:hanging="360"/>
      </w:pPr>
    </w:lvl>
    <w:lvl w:ilvl="4" w:tplc="C8B41A30" w:tentative="1">
      <w:start w:val="1"/>
      <w:numFmt w:val="lowerLetter"/>
      <w:lvlText w:val="%5."/>
      <w:lvlJc w:val="left"/>
      <w:pPr>
        <w:ind w:left="3600" w:hanging="360"/>
      </w:pPr>
    </w:lvl>
    <w:lvl w:ilvl="5" w:tplc="16E0F82E" w:tentative="1">
      <w:start w:val="1"/>
      <w:numFmt w:val="lowerRoman"/>
      <w:lvlText w:val="%6."/>
      <w:lvlJc w:val="right"/>
      <w:pPr>
        <w:ind w:left="4320" w:hanging="180"/>
      </w:pPr>
    </w:lvl>
    <w:lvl w:ilvl="6" w:tplc="AA54EBCA" w:tentative="1">
      <w:start w:val="1"/>
      <w:numFmt w:val="decimal"/>
      <w:lvlText w:val="%7."/>
      <w:lvlJc w:val="left"/>
      <w:pPr>
        <w:ind w:left="5040" w:hanging="360"/>
      </w:pPr>
    </w:lvl>
    <w:lvl w:ilvl="7" w:tplc="69A42242" w:tentative="1">
      <w:start w:val="1"/>
      <w:numFmt w:val="lowerLetter"/>
      <w:lvlText w:val="%8."/>
      <w:lvlJc w:val="left"/>
      <w:pPr>
        <w:ind w:left="5760" w:hanging="360"/>
      </w:pPr>
    </w:lvl>
    <w:lvl w:ilvl="8" w:tplc="95D45BFC" w:tentative="1">
      <w:start w:val="1"/>
      <w:numFmt w:val="lowerRoman"/>
      <w:lvlText w:val="%9."/>
      <w:lvlJc w:val="right"/>
      <w:pPr>
        <w:ind w:left="6480" w:hanging="180"/>
      </w:pPr>
    </w:lvl>
  </w:abstractNum>
  <w:abstractNum w:abstractNumId="14" w15:restartNumberingAfterBreak="0">
    <w:nsid w:val="704C5705"/>
    <w:multiLevelType w:val="hybridMultilevel"/>
    <w:tmpl w:val="C7521458"/>
    <w:lvl w:ilvl="0" w:tplc="A36045C0">
      <w:start w:val="1"/>
      <w:numFmt w:val="lowerRoman"/>
      <w:lvlText w:val="(%1)"/>
      <w:lvlJc w:val="left"/>
      <w:pPr>
        <w:ind w:left="1080" w:hanging="720"/>
      </w:pPr>
      <w:rPr>
        <w:rFonts w:hint="default"/>
      </w:rPr>
    </w:lvl>
    <w:lvl w:ilvl="1" w:tplc="381CE76A" w:tentative="1">
      <w:start w:val="1"/>
      <w:numFmt w:val="lowerLetter"/>
      <w:lvlText w:val="%2."/>
      <w:lvlJc w:val="left"/>
      <w:pPr>
        <w:ind w:left="1440" w:hanging="360"/>
      </w:pPr>
    </w:lvl>
    <w:lvl w:ilvl="2" w:tplc="8B7CAF62" w:tentative="1">
      <w:start w:val="1"/>
      <w:numFmt w:val="lowerRoman"/>
      <w:lvlText w:val="%3."/>
      <w:lvlJc w:val="right"/>
      <w:pPr>
        <w:ind w:left="2160" w:hanging="180"/>
      </w:pPr>
    </w:lvl>
    <w:lvl w:ilvl="3" w:tplc="E7FAF116" w:tentative="1">
      <w:start w:val="1"/>
      <w:numFmt w:val="decimal"/>
      <w:lvlText w:val="%4."/>
      <w:lvlJc w:val="left"/>
      <w:pPr>
        <w:ind w:left="2880" w:hanging="360"/>
      </w:pPr>
    </w:lvl>
    <w:lvl w:ilvl="4" w:tplc="7904F9EE" w:tentative="1">
      <w:start w:val="1"/>
      <w:numFmt w:val="lowerLetter"/>
      <w:lvlText w:val="%5."/>
      <w:lvlJc w:val="left"/>
      <w:pPr>
        <w:ind w:left="3600" w:hanging="360"/>
      </w:pPr>
    </w:lvl>
    <w:lvl w:ilvl="5" w:tplc="AB52E682" w:tentative="1">
      <w:start w:val="1"/>
      <w:numFmt w:val="lowerRoman"/>
      <w:lvlText w:val="%6."/>
      <w:lvlJc w:val="right"/>
      <w:pPr>
        <w:ind w:left="4320" w:hanging="180"/>
      </w:pPr>
    </w:lvl>
    <w:lvl w:ilvl="6" w:tplc="BC12AFF6" w:tentative="1">
      <w:start w:val="1"/>
      <w:numFmt w:val="decimal"/>
      <w:lvlText w:val="%7."/>
      <w:lvlJc w:val="left"/>
      <w:pPr>
        <w:ind w:left="5040" w:hanging="360"/>
      </w:pPr>
    </w:lvl>
    <w:lvl w:ilvl="7" w:tplc="19507D58" w:tentative="1">
      <w:start w:val="1"/>
      <w:numFmt w:val="lowerLetter"/>
      <w:lvlText w:val="%8."/>
      <w:lvlJc w:val="left"/>
      <w:pPr>
        <w:ind w:left="5760" w:hanging="360"/>
      </w:pPr>
    </w:lvl>
    <w:lvl w:ilvl="8" w:tplc="3B440236" w:tentative="1">
      <w:start w:val="1"/>
      <w:numFmt w:val="lowerRoman"/>
      <w:lvlText w:val="%9."/>
      <w:lvlJc w:val="right"/>
      <w:pPr>
        <w:ind w:left="6480" w:hanging="180"/>
      </w:p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5"/>
  </w:num>
  <w:num w:numId="2">
    <w:abstractNumId w:val="5"/>
  </w:num>
  <w:num w:numId="3">
    <w:abstractNumId w:val="1"/>
  </w:num>
  <w:num w:numId="4">
    <w:abstractNumId w:val="9"/>
  </w:num>
  <w:num w:numId="5">
    <w:abstractNumId w:val="8"/>
  </w:num>
  <w:num w:numId="6">
    <w:abstractNumId w:val="0"/>
  </w:num>
  <w:num w:numId="7">
    <w:abstractNumId w:val="13"/>
  </w:num>
  <w:num w:numId="8">
    <w:abstractNumId w:val="6"/>
  </w:num>
  <w:num w:numId="9">
    <w:abstractNumId w:val="10"/>
  </w:num>
  <w:num w:numId="10">
    <w:abstractNumId w:val="2"/>
  </w:num>
  <w:num w:numId="11">
    <w:abstractNumId w:val="14"/>
  </w:num>
  <w:num w:numId="12">
    <w:abstractNumId w:val="11"/>
  </w:num>
  <w:num w:numId="13">
    <w:abstractNumId w:val="4"/>
  </w:num>
  <w:num w:numId="14">
    <w:abstractNumId w:val="12"/>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3674"/>
    <w:rsid w:val="00060CC0"/>
    <w:rsid w:val="00231E91"/>
    <w:rsid w:val="0033270D"/>
    <w:rsid w:val="004B5DE1"/>
    <w:rsid w:val="005251AD"/>
    <w:rsid w:val="00542D5E"/>
    <w:rsid w:val="005A2CB9"/>
    <w:rsid w:val="005E19F7"/>
    <w:rsid w:val="006A162D"/>
    <w:rsid w:val="006B21C4"/>
    <w:rsid w:val="0082242E"/>
    <w:rsid w:val="00925F24"/>
    <w:rsid w:val="00AA3674"/>
    <w:rsid w:val="00B762EA"/>
    <w:rsid w:val="00B80CC4"/>
    <w:rsid w:val="00B87BB4"/>
    <w:rsid w:val="00BE46DB"/>
    <w:rsid w:val="00C92D35"/>
    <w:rsid w:val="00C941B3"/>
    <w:rsid w:val="00CA4336"/>
    <w:rsid w:val="00EE1B20"/>
    <w:rsid w:val="00FB7F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84A38"/>
  <w15:docId w15:val="{5096F326-5540-4E69-92D9-9B52D2316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A433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5780</RACS_x0020_ID>
    <Approved_x0020_Provider xmlns="a8338b6e-77a6-4851-82b6-98166143ffdd">The Uniting Church in Australia Property Trust (Q.)</Approved_x0020_Provider>
    <Management_x0020_Company_x0020_ID xmlns="a8338b6e-77a6-4851-82b6-98166143ffdd" xsi:nil="true"/>
    <Home xmlns="a8338b6e-77a6-4851-82b6-98166143ffdd">Ny-Ku Byun</Home>
    <Signed xmlns="a8338b6e-77a6-4851-82b6-98166143ffdd" xsi:nil="true"/>
    <Uploaded xmlns="a8338b6e-77a6-4851-82b6-98166143ffdd">False</Uploaded>
    <Management_x0020_Company xmlns="a8338b6e-77a6-4851-82b6-98166143ffdd" xsi:nil="true"/>
    <Doc_x0020_Date xmlns="a8338b6e-77a6-4851-82b6-98166143ffdd">2023-06-30T00:58:00+00:00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E89F5A96-2F5D-E611-924A-005056922186</Home_x0020_ID>
    <State xmlns="a8338b6e-77a6-4851-82b6-98166143ffdd">QLD</State>
    <Doc_x0020_Sent_Received_x0020_Date xmlns="a8338b6e-77a6-4851-82b6-98166143ffdd">2023-06-30T00:00:00+00:00</Doc_x0020_Sent_Received_x0020_Date>
    <Activity_x0020_ID xmlns="a8338b6e-77a6-4851-82b6-98166143ffdd">26E18723-99EF-ED11-BCD9-005056922186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www.w3.org/XML/1998/namespace"/>
    <ds:schemaRef ds:uri="http://purl.org/dc/dcmitype/"/>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a8338b6e-77a6-4851-82b6-98166143ffdd"/>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BC05588-3B65-4096-BC8A-C3888A944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1705</Words>
  <Characters>9720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2023-07-26T04:35:00Z</dcterms:created>
  <dcterms:modified xsi:type="dcterms:W3CDTF">2023-07-26T04:35:00Z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54ec2724b6f4dac1b00e60350b20e79ecdd5db36ffe037fe6dda6d76959ee88f</vt:lpwstr>
  </property>
</Properties>
</file>