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2D65A" w14:textId="77777777" w:rsidR="00DB3034" w:rsidRPr="003217D3" w:rsidRDefault="00DB3034" w:rsidP="00DB3034">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4B2D7E6" wp14:editId="24B2D7E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065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4B2D65B" w14:textId="77777777" w:rsidR="00DB3034" w:rsidRPr="003217D3" w:rsidRDefault="00DB3034" w:rsidP="00DB3034">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4B2D65C" w14:textId="77777777" w:rsidR="00DB3034" w:rsidRPr="00A36AA9" w:rsidRDefault="00DB3034" w:rsidP="00DB3034">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4B2D65D" w14:textId="77777777" w:rsidR="00DB3034" w:rsidRPr="00A36AA9" w:rsidRDefault="00DB3034" w:rsidP="00DB3034">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30276" w14:paraId="24B2D660" w14:textId="77777777" w:rsidTr="00030276">
        <w:tc>
          <w:tcPr>
            <w:cnfStyle w:val="001000000000" w:firstRow="0" w:lastRow="0" w:firstColumn="1" w:lastColumn="0" w:oddVBand="0" w:evenVBand="0" w:oddHBand="0" w:evenHBand="0" w:firstRowFirstColumn="0" w:firstRowLastColumn="0" w:lastRowFirstColumn="0" w:lastRowLastColumn="0"/>
            <w:tcW w:w="3227" w:type="dxa"/>
          </w:tcPr>
          <w:p w14:paraId="24B2D65E" w14:textId="77777777" w:rsidR="00DB3034" w:rsidRPr="00A36AA9" w:rsidRDefault="00DB3034" w:rsidP="00DB3034">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4B2D65F" w14:textId="77777777" w:rsidR="00DB3034" w:rsidRPr="00A36AA9" w:rsidRDefault="00DB3034" w:rsidP="00DB303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Open House Christian Involvement Centres</w:t>
            </w:r>
          </w:p>
        </w:tc>
      </w:tr>
      <w:tr w:rsidR="00030276" w14:paraId="24B2D663" w14:textId="77777777" w:rsidTr="00030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B2D661" w14:textId="77777777" w:rsidR="00DB3034" w:rsidRPr="00A36AA9" w:rsidRDefault="00DB3034" w:rsidP="00DB3034">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4B2D662" w14:textId="77777777" w:rsidR="00DB3034" w:rsidRPr="00A36AA9" w:rsidRDefault="00DB3034" w:rsidP="00DB303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67-71 Strathallan Road MACLEOD VIC 3085</w:t>
            </w:r>
          </w:p>
        </w:tc>
      </w:tr>
      <w:tr w:rsidR="00030276" w14:paraId="24B2D666" w14:textId="77777777" w:rsidTr="000302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B2D664" w14:textId="77777777" w:rsidR="00DB3034" w:rsidRPr="00A36AA9" w:rsidRDefault="00DB3034" w:rsidP="00DB3034">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4B2D665" w14:textId="77777777" w:rsidR="00DB3034" w:rsidRPr="00A36AA9" w:rsidRDefault="00DB3034" w:rsidP="00DB303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300668</w:t>
            </w:r>
          </w:p>
        </w:tc>
      </w:tr>
      <w:tr w:rsidR="00030276" w14:paraId="24B2D669" w14:textId="77777777" w:rsidTr="00030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B2D667" w14:textId="77777777" w:rsidR="00DB3034" w:rsidRPr="00A36AA9" w:rsidRDefault="00DB3034" w:rsidP="00DB3034">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4B2D668" w14:textId="77777777" w:rsidR="00DB3034" w:rsidRPr="00A36AA9" w:rsidRDefault="00DB3034" w:rsidP="00DB303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Open House Christian Involvement Centres</w:t>
            </w:r>
          </w:p>
        </w:tc>
      </w:tr>
      <w:tr w:rsidR="00030276" w14:paraId="24B2D66C" w14:textId="77777777" w:rsidTr="000302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B2D66A" w14:textId="77777777" w:rsidR="00DB3034" w:rsidRPr="00A36AA9" w:rsidRDefault="00DB3034" w:rsidP="00DB3034">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4B2D66B" w14:textId="77777777" w:rsidR="00DB3034" w:rsidRPr="00A36AA9" w:rsidRDefault="00DB3034" w:rsidP="00DB303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030276" w14:paraId="24B2D66F" w14:textId="77777777" w:rsidTr="000302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B2D66D" w14:textId="77777777" w:rsidR="00DB3034" w:rsidRPr="00A36AA9" w:rsidRDefault="00DB3034" w:rsidP="00DB3034">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4B2D66E" w14:textId="77777777" w:rsidR="00DB3034" w:rsidRPr="00A36AA9" w:rsidRDefault="00DB3034" w:rsidP="00DB303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10 October 2022</w:t>
            </w:r>
          </w:p>
        </w:tc>
      </w:tr>
      <w:tr w:rsidR="00030276" w14:paraId="24B2D672" w14:textId="77777777" w:rsidTr="000302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B2D670" w14:textId="77777777" w:rsidR="00DB3034" w:rsidRPr="00A36AA9" w:rsidRDefault="00DB3034" w:rsidP="00DB3034">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4B2D671" w14:textId="270BC6B5" w:rsidR="00DB3034" w:rsidRPr="00A36AA9" w:rsidRDefault="00733A65" w:rsidP="00DB303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November 2022</w:t>
            </w:r>
          </w:p>
        </w:tc>
      </w:tr>
    </w:tbl>
    <w:bookmarkEnd w:id="0"/>
    <w:p w14:paraId="24B2D673" w14:textId="77777777" w:rsidR="00DB3034" w:rsidRPr="00A36AA9" w:rsidRDefault="00DB3034" w:rsidP="00DB3034">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4B2D674" w14:textId="77777777" w:rsidR="00DB3034" w:rsidRPr="00A36AA9" w:rsidRDefault="00DB3034" w:rsidP="00DB3034">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4B2D675" w14:textId="1939B146" w:rsidR="00DB3034" w:rsidRPr="00A36AA9" w:rsidRDefault="00DB3034" w:rsidP="00DB3034">
      <w:pPr>
        <w:pStyle w:val="NormalArial"/>
      </w:pPr>
      <w:r w:rsidRPr="00A36AA9">
        <w:t xml:space="preserve">This performance report for </w:t>
      </w:r>
      <w:r w:rsidRPr="00A36AA9">
        <w:rPr>
          <w:color w:val="auto"/>
        </w:rPr>
        <w:t>Open House Christian Involvement Centres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24B2D676" w14:textId="77777777" w:rsidR="00DB3034" w:rsidRPr="00A36AA9" w:rsidRDefault="00DB3034" w:rsidP="00DB3034">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B2D677" w14:textId="77777777" w:rsidR="00DB3034" w:rsidRPr="00A36AA9" w:rsidRDefault="00DB3034" w:rsidP="00DB3034">
      <w:pPr>
        <w:pStyle w:val="NormalArial"/>
      </w:pPr>
      <w:r w:rsidRPr="00A36AA9">
        <w:t>The report also specifies any areas in which improvements must be made to ensure the Quality Standards are complied with.</w:t>
      </w:r>
    </w:p>
    <w:p w14:paraId="24B2D678" w14:textId="77777777" w:rsidR="00DB3034" w:rsidRPr="00A36AA9" w:rsidRDefault="00DB3034" w:rsidP="00DB3034">
      <w:pPr>
        <w:pStyle w:val="Heading1"/>
        <w:spacing w:before="0" w:after="240" w:line="22" w:lineRule="atLeast"/>
        <w:rPr>
          <w:rFonts w:ascii="Arial" w:hAnsi="Arial" w:cs="Arial"/>
        </w:rPr>
      </w:pPr>
      <w:r w:rsidRPr="00A36AA9">
        <w:rPr>
          <w:rFonts w:ascii="Arial" w:hAnsi="Arial" w:cs="Arial"/>
        </w:rPr>
        <w:t>Services included in this assessment</w:t>
      </w:r>
    </w:p>
    <w:p w14:paraId="24B2D679" w14:textId="77777777" w:rsidR="00DB3034" w:rsidRPr="00A36AA9" w:rsidRDefault="00DB3034" w:rsidP="00DB3034">
      <w:pPr>
        <w:pStyle w:val="NormalArial"/>
      </w:pPr>
      <w:bookmarkStart w:id="1" w:name="HcsServicesFullListWithAddress"/>
      <w:r w:rsidRPr="00A36AA9">
        <w:rPr>
          <w:b/>
          <w:bCs/>
        </w:rPr>
        <w:t>CHSP:</w:t>
      </w:r>
    </w:p>
    <w:p w14:paraId="24B2D67A" w14:textId="77777777" w:rsidR="00DB3034" w:rsidRPr="00A36AA9" w:rsidRDefault="00DB3034" w:rsidP="00DB3034">
      <w:pPr>
        <w:pStyle w:val="NormalArial"/>
        <w:numPr>
          <w:ilvl w:val="0"/>
          <w:numId w:val="21"/>
        </w:numPr>
        <w:spacing w:after="0"/>
      </w:pPr>
      <w:r w:rsidRPr="00A36AA9">
        <w:t>Social Support Group, 4-B5FXTN5, 67-71 Strathallan Road, MACLEOD VIC 3085</w:t>
      </w:r>
    </w:p>
    <w:bookmarkEnd w:id="1"/>
    <w:p w14:paraId="24B2D67C" w14:textId="77777777" w:rsidR="00DB3034" w:rsidRPr="00A36AA9" w:rsidRDefault="00DB3034" w:rsidP="002C0F30">
      <w:pPr>
        <w:pStyle w:val="Heading1"/>
        <w:spacing w:before="240" w:after="240" w:line="22" w:lineRule="atLeast"/>
        <w:rPr>
          <w:rFonts w:ascii="Arial" w:hAnsi="Arial" w:cs="Arial"/>
        </w:rPr>
      </w:pPr>
      <w:r w:rsidRPr="00A36AA9">
        <w:rPr>
          <w:rFonts w:ascii="Arial" w:hAnsi="Arial" w:cs="Arial"/>
        </w:rPr>
        <w:t>Material relied on</w:t>
      </w:r>
    </w:p>
    <w:p w14:paraId="24B2D67D" w14:textId="77777777" w:rsidR="00DB3034" w:rsidRPr="00A36AA9" w:rsidRDefault="00DB3034" w:rsidP="00DB3034">
      <w:pPr>
        <w:pStyle w:val="NormalArial"/>
      </w:pPr>
      <w:r w:rsidRPr="00A36AA9">
        <w:t>The following information has been considered in preparing the performance report:</w:t>
      </w:r>
    </w:p>
    <w:p w14:paraId="24B2D67E" w14:textId="02C51D71" w:rsidR="00DB3034" w:rsidRPr="00A36AA9" w:rsidRDefault="00DB3034" w:rsidP="00DB3034">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w:t>
      </w:r>
      <w:r w:rsidRPr="009962BA">
        <w:rPr>
          <w:rFonts w:ascii="Arial" w:hAnsi="Arial" w:cs="Arial"/>
          <w:color w:val="auto"/>
        </w:rPr>
        <w:t xml:space="preserve">by review of documents </w:t>
      </w:r>
    </w:p>
    <w:p w14:paraId="17CB071B" w14:textId="50884775" w:rsidR="003A7283" w:rsidRPr="003A7283" w:rsidRDefault="003A7283" w:rsidP="00DB3034">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additional information received from the Provider on 18 October 2022 that included</w:t>
      </w:r>
      <w:r w:rsidR="00675A50">
        <w:rPr>
          <w:rFonts w:ascii="Arial" w:hAnsi="Arial" w:cs="Arial"/>
        </w:rPr>
        <w:t>;</w:t>
      </w:r>
      <w:r>
        <w:rPr>
          <w:rFonts w:ascii="Arial" w:hAnsi="Arial" w:cs="Arial"/>
        </w:rPr>
        <w:t xml:space="preserve"> Specialist Homeless Information Platform (SHIP), Participant Friendship Care Plan (PFCP), My Aged Care Assessment</w:t>
      </w:r>
      <w:r w:rsidR="003D2689">
        <w:rPr>
          <w:rFonts w:ascii="Arial" w:hAnsi="Arial" w:cs="Arial"/>
        </w:rPr>
        <w:t xml:space="preserve">, Club work meeting minutes and certificates for Aged Care Advocacy for two staff members </w:t>
      </w:r>
    </w:p>
    <w:p w14:paraId="2EA96F25" w14:textId="77777777" w:rsidR="00DB3034" w:rsidRDefault="00DB3034" w:rsidP="00DB3034">
      <w:pPr>
        <w:pStyle w:val="ListParagraph"/>
        <w:numPr>
          <w:ilvl w:val="0"/>
          <w:numId w:val="2"/>
        </w:numPr>
        <w:spacing w:line="264" w:lineRule="auto"/>
        <w:ind w:left="714" w:hanging="357"/>
        <w:contextualSpacing w:val="0"/>
        <w:rPr>
          <w:rFonts w:ascii="Arial" w:hAnsi="Arial" w:cs="Arial"/>
        </w:rPr>
      </w:pPr>
      <w:r>
        <w:rPr>
          <w:rFonts w:ascii="Arial" w:hAnsi="Arial" w:cs="Arial"/>
        </w:rPr>
        <w:t>Aged Care Act 1997 [</w:t>
      </w:r>
      <w:proofErr w:type="spellStart"/>
      <w:r>
        <w:rPr>
          <w:rFonts w:ascii="Arial" w:hAnsi="Arial" w:cs="Arial"/>
        </w:rPr>
        <w:t>Cth</w:t>
      </w:r>
      <w:proofErr w:type="spellEnd"/>
      <w:r>
        <w:rPr>
          <w:rFonts w:ascii="Arial" w:hAnsi="Arial" w:cs="Arial"/>
        </w:rPr>
        <w:t>]</w:t>
      </w:r>
    </w:p>
    <w:p w14:paraId="35199969" w14:textId="77777777" w:rsidR="00DB3034" w:rsidRDefault="00DB3034" w:rsidP="00DB3034">
      <w:pPr>
        <w:pStyle w:val="ListParagraph"/>
        <w:numPr>
          <w:ilvl w:val="0"/>
          <w:numId w:val="2"/>
        </w:numPr>
        <w:spacing w:line="264" w:lineRule="auto"/>
        <w:ind w:left="714" w:hanging="357"/>
        <w:contextualSpacing w:val="0"/>
        <w:rPr>
          <w:rFonts w:ascii="Arial" w:hAnsi="Arial" w:cs="Arial"/>
        </w:rPr>
      </w:pPr>
      <w:r>
        <w:rPr>
          <w:rFonts w:ascii="Arial" w:hAnsi="Arial" w:cs="Arial"/>
        </w:rPr>
        <w:t>Aged Care Quality and Safety Commission Act 2018 [</w:t>
      </w:r>
      <w:proofErr w:type="spellStart"/>
      <w:r>
        <w:rPr>
          <w:rFonts w:ascii="Arial" w:hAnsi="Arial" w:cs="Arial"/>
        </w:rPr>
        <w:t>Cth</w:t>
      </w:r>
      <w:proofErr w:type="spellEnd"/>
      <w:r>
        <w:rPr>
          <w:rFonts w:ascii="Arial" w:hAnsi="Arial" w:cs="Arial"/>
        </w:rPr>
        <w:t>]</w:t>
      </w:r>
    </w:p>
    <w:p w14:paraId="321F291D" w14:textId="77777777" w:rsidR="00DB3034" w:rsidRDefault="00DB3034" w:rsidP="00DB3034">
      <w:pPr>
        <w:pStyle w:val="ListParagraph"/>
        <w:numPr>
          <w:ilvl w:val="0"/>
          <w:numId w:val="2"/>
        </w:numPr>
        <w:spacing w:line="264" w:lineRule="auto"/>
        <w:ind w:left="714" w:hanging="357"/>
        <w:contextualSpacing w:val="0"/>
        <w:rPr>
          <w:rFonts w:ascii="Arial" w:hAnsi="Arial" w:cs="Arial"/>
        </w:rPr>
      </w:pPr>
      <w:r>
        <w:rPr>
          <w:rFonts w:ascii="Arial" w:hAnsi="Arial" w:cs="Arial"/>
        </w:rPr>
        <w:t>Aged Care Quality and Safety Commission Rules 2018 [</w:t>
      </w:r>
      <w:proofErr w:type="spellStart"/>
      <w:r>
        <w:rPr>
          <w:rFonts w:ascii="Arial" w:hAnsi="Arial" w:cs="Arial"/>
        </w:rPr>
        <w:t>Cth</w:t>
      </w:r>
      <w:proofErr w:type="spellEnd"/>
      <w:r>
        <w:rPr>
          <w:rFonts w:ascii="Arial" w:hAnsi="Arial" w:cs="Arial"/>
        </w:rPr>
        <w:t>]</w:t>
      </w:r>
    </w:p>
    <w:p w14:paraId="7078FA73" w14:textId="77777777" w:rsidR="00DB3034" w:rsidRDefault="00DB3034" w:rsidP="00DB3034">
      <w:pPr>
        <w:pStyle w:val="ListParagraph"/>
        <w:numPr>
          <w:ilvl w:val="0"/>
          <w:numId w:val="2"/>
        </w:numPr>
        <w:spacing w:line="264" w:lineRule="auto"/>
        <w:ind w:left="714" w:hanging="357"/>
        <w:contextualSpacing w:val="0"/>
        <w:rPr>
          <w:rFonts w:ascii="Arial" w:hAnsi="Arial" w:cs="Arial"/>
        </w:rPr>
      </w:pPr>
      <w:r>
        <w:rPr>
          <w:rFonts w:ascii="Arial" w:hAnsi="Arial" w:cs="Arial"/>
        </w:rPr>
        <w:t xml:space="preserve">User Rights Principles 2014 registered 10 October 2022 </w:t>
      </w:r>
    </w:p>
    <w:p w14:paraId="6C2D0177" w14:textId="77777777" w:rsidR="00DB3034" w:rsidRDefault="00DB3034" w:rsidP="00DB3034">
      <w:pPr>
        <w:pStyle w:val="ListParagraph"/>
        <w:numPr>
          <w:ilvl w:val="0"/>
          <w:numId w:val="2"/>
        </w:numPr>
        <w:spacing w:line="264" w:lineRule="auto"/>
        <w:ind w:left="714" w:hanging="357"/>
        <w:contextualSpacing w:val="0"/>
        <w:rPr>
          <w:rFonts w:ascii="Arial" w:hAnsi="Arial" w:cs="Arial"/>
        </w:rPr>
      </w:pPr>
      <w:r>
        <w:rPr>
          <w:rFonts w:ascii="Arial" w:hAnsi="Arial" w:cs="Arial"/>
        </w:rPr>
        <w:t>Quality of Care Principles 2014 registered 10 October 2022</w:t>
      </w:r>
    </w:p>
    <w:p w14:paraId="159E1D75" w14:textId="77777777" w:rsidR="00DB3034" w:rsidRDefault="00DB3034" w:rsidP="00DB3034">
      <w:pPr>
        <w:pStyle w:val="ListParagraph"/>
        <w:numPr>
          <w:ilvl w:val="0"/>
          <w:numId w:val="2"/>
        </w:numPr>
        <w:spacing w:line="264" w:lineRule="auto"/>
        <w:ind w:left="714" w:hanging="357"/>
        <w:contextualSpacing w:val="0"/>
        <w:rPr>
          <w:rFonts w:ascii="Arial" w:hAnsi="Arial" w:cs="Arial"/>
        </w:rPr>
      </w:pPr>
      <w:r>
        <w:rPr>
          <w:rFonts w:ascii="Arial" w:hAnsi="Arial" w:cs="Arial"/>
        </w:rPr>
        <w:t>Guidance and Resources for Providers to support the Aged Care Quality Standards published by the Aged Care Quality and Safety Commission in September 2022</w:t>
      </w:r>
    </w:p>
    <w:p w14:paraId="6DDCC248" w14:textId="4A2EFBB6" w:rsidR="00DB3034" w:rsidRPr="0060579C" w:rsidRDefault="00DB3034" w:rsidP="00DB3034">
      <w:pPr>
        <w:pStyle w:val="ListParagraph"/>
        <w:numPr>
          <w:ilvl w:val="0"/>
          <w:numId w:val="2"/>
        </w:numPr>
        <w:spacing w:line="264" w:lineRule="auto"/>
        <w:ind w:left="714" w:hanging="357"/>
        <w:contextualSpacing w:val="0"/>
      </w:pPr>
      <w:r w:rsidRPr="004461A8">
        <w:rPr>
          <w:rFonts w:ascii="Arial" w:hAnsi="Arial" w:cs="Arial"/>
        </w:rPr>
        <w:t>Commonwealth Home Support Programme manual 2022 -2023</w:t>
      </w:r>
    </w:p>
    <w:p w14:paraId="24B2D69D" w14:textId="77777777" w:rsidR="00DB3034" w:rsidRPr="00244176" w:rsidRDefault="00DB3034" w:rsidP="00DB3034">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30276" w:rsidRPr="002C0F30" w14:paraId="24B2D6A3" w14:textId="77777777" w:rsidTr="000302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B2D6A1" w14:textId="77777777" w:rsidR="00DB3034" w:rsidRPr="002C0F30" w:rsidRDefault="00DB3034" w:rsidP="00DB3034">
            <w:pPr>
              <w:keepNext/>
              <w:spacing w:before="0" w:line="22" w:lineRule="atLeast"/>
              <w:ind w:right="-109"/>
              <w:rPr>
                <w:rFonts w:ascii="Arial" w:hAnsi="Arial" w:cs="Arial"/>
                <w:b w:val="0"/>
              </w:rPr>
            </w:pPr>
            <w:r w:rsidRPr="002C0F30">
              <w:rPr>
                <w:rFonts w:ascii="Arial" w:hAnsi="Arial" w:cs="Arial"/>
                <w:bCs/>
              </w:rPr>
              <w:t>Standard 2</w:t>
            </w:r>
            <w:r w:rsidRPr="002C0F30">
              <w:rPr>
                <w:rFonts w:ascii="Arial" w:hAnsi="Arial" w:cs="Arial"/>
                <w:b w:val="0"/>
              </w:rPr>
              <w:t xml:space="preserve"> Ongoing assessment and planning with consumers</w:t>
            </w:r>
          </w:p>
        </w:tc>
        <w:tc>
          <w:tcPr>
            <w:tcW w:w="1605" w:type="pct"/>
            <w:shd w:val="clear" w:color="auto" w:fill="auto"/>
          </w:tcPr>
          <w:p w14:paraId="24B2D6A2" w14:textId="48D3C763" w:rsidR="00DB3034" w:rsidRPr="002C0F30" w:rsidRDefault="00DE0097" w:rsidP="00DB303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b w:val="0"/>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15A9" w:rsidRPr="002C0F30">
                  <w:rPr>
                    <w:rFonts w:ascii="Arial" w:hAnsi="Arial" w:cs="Arial"/>
                    <w:b w:val="0"/>
                    <w:color w:val="auto"/>
                  </w:rPr>
                  <w:t>Not applicable as not all requirements have been assessed</w:t>
                </w:r>
              </w:sdtContent>
            </w:sdt>
            <w:r w:rsidR="00DB3034" w:rsidRPr="002C0F30">
              <w:rPr>
                <w:rFonts w:ascii="Arial" w:hAnsi="Arial" w:cs="Arial"/>
                <w:b w:val="0"/>
                <w:color w:val="auto"/>
              </w:rPr>
              <w:t xml:space="preserve"> </w:t>
            </w:r>
          </w:p>
        </w:tc>
      </w:tr>
    </w:tbl>
    <w:p w14:paraId="24B2D6B6" w14:textId="77777777" w:rsidR="00DB3034" w:rsidRPr="00A36AA9" w:rsidRDefault="00DB3034" w:rsidP="00DB3034">
      <w:pPr>
        <w:pStyle w:val="NormalArial"/>
        <w:spacing w:before="120"/>
      </w:pPr>
      <w:r w:rsidRPr="00A36AA9">
        <w:t>A detailed assessment is provided later in this report for each assessed Standard.</w:t>
      </w:r>
    </w:p>
    <w:p w14:paraId="24B2D6B7" w14:textId="77777777" w:rsidR="00DB3034" w:rsidRPr="00A36AA9" w:rsidRDefault="00DB3034" w:rsidP="00DB3034">
      <w:pPr>
        <w:pStyle w:val="Heading1"/>
        <w:spacing w:before="0" w:after="240" w:line="22" w:lineRule="atLeast"/>
        <w:rPr>
          <w:rFonts w:ascii="Arial" w:hAnsi="Arial" w:cs="Arial"/>
        </w:rPr>
      </w:pPr>
      <w:r w:rsidRPr="00A36AA9">
        <w:rPr>
          <w:rFonts w:ascii="Arial" w:hAnsi="Arial" w:cs="Arial"/>
        </w:rPr>
        <w:t>Areas for improvement</w:t>
      </w:r>
    </w:p>
    <w:p w14:paraId="24B2D6BB" w14:textId="77777777" w:rsidR="00DB3034" w:rsidRPr="00A36AA9" w:rsidRDefault="00DB3034" w:rsidP="00DB3034">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4B2D6BC" w14:textId="7ACCEC1A" w:rsidR="00DB3034" w:rsidRPr="00346E97" w:rsidRDefault="00346E97" w:rsidP="00DB3034">
      <w:pPr>
        <w:pStyle w:val="ListBullet"/>
        <w:spacing w:before="0" w:after="120" w:line="22" w:lineRule="atLeast"/>
        <w:ind w:left="425" w:hanging="425"/>
        <w:rPr>
          <w:rFonts w:ascii="Arial" w:hAnsi="Arial" w:cs="Arial"/>
          <w:color w:val="auto"/>
        </w:rPr>
      </w:pPr>
      <w:r w:rsidRPr="00346E97">
        <w:rPr>
          <w:rFonts w:ascii="Arial" w:hAnsi="Arial" w:cs="Arial"/>
          <w:color w:val="auto"/>
        </w:rPr>
        <w:t xml:space="preserve">Standard 2(3)(a) </w:t>
      </w:r>
    </w:p>
    <w:p w14:paraId="24B2D6BE" w14:textId="0F1D896C" w:rsidR="00DB3034" w:rsidRPr="00A36AA9" w:rsidRDefault="00DB3034" w:rsidP="00DB3034">
      <w:pPr>
        <w:pStyle w:val="NormalArial"/>
      </w:pPr>
      <w:r w:rsidRPr="00A36AA9">
        <w:br w:type="page"/>
      </w:r>
    </w:p>
    <w:p w14:paraId="24B2D6E8" w14:textId="77777777" w:rsidR="00DB3034" w:rsidRDefault="00DB3034" w:rsidP="00DB3034">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3"/>
        <w:gridCol w:w="1857"/>
      </w:tblGrid>
      <w:tr w:rsidR="00346E97" w14:paraId="24B2D6EC" w14:textId="77777777" w:rsidTr="00346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4" w:type="dxa"/>
            <w:gridSpan w:val="2"/>
            <w:tcBorders>
              <w:bottom w:val="single" w:sz="4" w:space="0" w:color="BFBFBF" w:themeColor="background1" w:themeShade="BF"/>
            </w:tcBorders>
          </w:tcPr>
          <w:p w14:paraId="24B2D6E9" w14:textId="77777777" w:rsidR="00346E97" w:rsidRPr="003217D3" w:rsidRDefault="00346E97" w:rsidP="00DB3034">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57" w:type="dxa"/>
            <w:tcBorders>
              <w:bottom w:val="single" w:sz="4" w:space="0" w:color="BFBFBF" w:themeColor="background1" w:themeShade="BF"/>
            </w:tcBorders>
          </w:tcPr>
          <w:p w14:paraId="24B2D6EB" w14:textId="77777777" w:rsidR="00346E97" w:rsidRPr="003217D3" w:rsidRDefault="00346E97" w:rsidP="00DB303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46E97" w14:paraId="24B2D6F1" w14:textId="77777777" w:rsidTr="00346E9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4B2D6ED" w14:textId="77777777" w:rsidR="00346E97" w:rsidRPr="00244176" w:rsidRDefault="00346E97" w:rsidP="00DB303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43" w:type="dxa"/>
            <w:shd w:val="clear" w:color="auto" w:fill="auto"/>
            <w:vAlign w:val="top"/>
          </w:tcPr>
          <w:p w14:paraId="24B2D6EE" w14:textId="77777777" w:rsidR="00346E97" w:rsidRPr="00244176" w:rsidRDefault="00346E97" w:rsidP="00DB30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57" w:type="dxa"/>
            <w:shd w:val="clear" w:color="auto" w:fill="auto"/>
            <w:vAlign w:val="top"/>
          </w:tcPr>
          <w:p w14:paraId="24B2D6F0" w14:textId="20D7BA94" w:rsidR="00346E97" w:rsidRPr="00CC646C" w:rsidRDefault="00DE0097" w:rsidP="00DB30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B3F9F53355D54FD0A81F2ED463EDE4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15A9">
                  <w:rPr>
                    <w:rFonts w:ascii="Arial" w:hAnsi="Arial" w:cs="Arial"/>
                    <w:color w:val="auto"/>
                  </w:rPr>
                  <w:t>Non-compliant</w:t>
                </w:r>
              </w:sdtContent>
            </w:sdt>
            <w:r w:rsidR="00346E97" w:rsidRPr="00CC646C">
              <w:rPr>
                <w:rFonts w:ascii="Arial" w:hAnsi="Arial" w:cs="Arial"/>
                <w:color w:val="auto"/>
              </w:rPr>
              <w:t xml:space="preserve"> </w:t>
            </w:r>
          </w:p>
        </w:tc>
      </w:tr>
    </w:tbl>
    <w:bookmarkEnd w:id="2"/>
    <w:p w14:paraId="24B2D708" w14:textId="77777777" w:rsidR="00DB3034" w:rsidRDefault="00DB3034" w:rsidP="00DB3034">
      <w:pPr>
        <w:pStyle w:val="Heading20"/>
        <w:tabs>
          <w:tab w:val="left" w:pos="1890"/>
        </w:tabs>
      </w:pPr>
      <w:r w:rsidRPr="00A36AA9">
        <w:t>Findings</w:t>
      </w:r>
    </w:p>
    <w:p w14:paraId="2EB1FBA8" w14:textId="09596040" w:rsidR="00134C68" w:rsidRDefault="002515A9" w:rsidP="00134C68">
      <w:pPr>
        <w:rPr>
          <w:rFonts w:ascii="Arial" w:hAnsi="Arial" w:cs="Arial"/>
          <w:bCs/>
          <w:color w:val="auto"/>
        </w:rPr>
      </w:pPr>
      <w:r w:rsidRPr="00134C68">
        <w:rPr>
          <w:rFonts w:ascii="Arial" w:hAnsi="Arial" w:cs="Arial"/>
        </w:rPr>
        <w:t xml:space="preserve">The desk assessment contact was conducted as the result of a non-compliance identified during a quality audit between 10 and 12 May 2022.  During that audit </w:t>
      </w:r>
      <w:r w:rsidR="00134C68" w:rsidRPr="00134C68">
        <w:rPr>
          <w:rFonts w:ascii="Arial" w:hAnsi="Arial" w:cs="Arial"/>
        </w:rPr>
        <w:t>i</w:t>
      </w:r>
      <w:r w:rsidRPr="00134C68">
        <w:rPr>
          <w:rFonts w:ascii="Arial" w:hAnsi="Arial" w:cs="Arial"/>
          <w:bCs/>
          <w:color w:val="auto"/>
        </w:rPr>
        <w:t>t was identified that the service provider did not have a process in place for consumer assessments including potential risks to their health and wellbeing and information was not available to inform safe care and services at the point of care.</w:t>
      </w:r>
      <w:r w:rsidR="00134C68" w:rsidRPr="00134C68">
        <w:rPr>
          <w:rFonts w:ascii="Arial" w:hAnsi="Arial" w:cs="Arial"/>
          <w:bCs/>
          <w:color w:val="auto"/>
        </w:rPr>
        <w:t xml:space="preserve">  As a result, it was determined that the Service did not comply with requirement (2)(3)(a</w:t>
      </w:r>
      <w:proofErr w:type="gramStart"/>
      <w:r w:rsidR="00134C68" w:rsidRPr="00134C68">
        <w:rPr>
          <w:rFonts w:ascii="Arial" w:hAnsi="Arial" w:cs="Arial"/>
          <w:bCs/>
          <w:color w:val="auto"/>
        </w:rPr>
        <w:t>).On</w:t>
      </w:r>
      <w:proofErr w:type="gramEnd"/>
      <w:r w:rsidR="00134C68" w:rsidRPr="00134C68">
        <w:rPr>
          <w:rFonts w:ascii="Arial" w:hAnsi="Arial" w:cs="Arial"/>
          <w:bCs/>
          <w:color w:val="auto"/>
        </w:rPr>
        <w:t xml:space="preserve"> 10 August 2022, an assessment contact – desk audit was carried out to ascertain if the Service had implemented processes in order to become compliant with this requirement.  The Assessment Team reports that the Services asserted that </w:t>
      </w:r>
      <w:r w:rsidR="00134C68">
        <w:rPr>
          <w:rFonts w:ascii="Arial" w:hAnsi="Arial" w:cs="Arial"/>
          <w:bCs/>
          <w:color w:val="auto"/>
        </w:rPr>
        <w:t xml:space="preserve">it </w:t>
      </w:r>
      <w:r w:rsidR="00134C68" w:rsidRPr="00134C68">
        <w:rPr>
          <w:rFonts w:ascii="Arial" w:hAnsi="Arial" w:cs="Arial"/>
          <w:bCs/>
          <w:color w:val="auto"/>
        </w:rPr>
        <w:t>work</w:t>
      </w:r>
      <w:r w:rsidR="00134C68">
        <w:rPr>
          <w:rFonts w:ascii="Arial" w:hAnsi="Arial" w:cs="Arial"/>
          <w:bCs/>
          <w:color w:val="auto"/>
        </w:rPr>
        <w:t>ed</w:t>
      </w:r>
      <w:r w:rsidR="00134C68" w:rsidRPr="00134C68">
        <w:rPr>
          <w:rFonts w:ascii="Arial" w:hAnsi="Arial" w:cs="Arial"/>
          <w:bCs/>
          <w:color w:val="auto"/>
        </w:rPr>
        <w:t xml:space="preserve"> with consumers and the aged care facilities where they reside to know what the consumers care needs are</w:t>
      </w:r>
      <w:r w:rsidR="00134C68">
        <w:rPr>
          <w:rFonts w:ascii="Arial" w:hAnsi="Arial" w:cs="Arial"/>
          <w:bCs/>
          <w:color w:val="auto"/>
        </w:rPr>
        <w:t xml:space="preserve"> and c</w:t>
      </w:r>
      <w:r w:rsidR="00134C68" w:rsidRPr="00134C68">
        <w:rPr>
          <w:rFonts w:ascii="Arial" w:hAnsi="Arial" w:cs="Arial"/>
          <w:bCs/>
          <w:color w:val="auto"/>
        </w:rPr>
        <w:t>onsumer information is recorded in an electronic database to enable all relevant staff access.</w:t>
      </w:r>
      <w:r w:rsidR="00415FEA">
        <w:rPr>
          <w:rFonts w:ascii="Arial" w:hAnsi="Arial" w:cs="Arial"/>
          <w:bCs/>
          <w:color w:val="auto"/>
        </w:rPr>
        <w:t xml:space="preserve">  The Service also </w:t>
      </w:r>
      <w:r w:rsidR="00134C68" w:rsidRPr="00134C68">
        <w:rPr>
          <w:rFonts w:ascii="Arial" w:hAnsi="Arial" w:cs="Arial"/>
          <w:bCs/>
          <w:color w:val="auto"/>
        </w:rPr>
        <w:t xml:space="preserve">advised that they had made changes to their participant assessment policy and participant waitlist, intake and exit policy. </w:t>
      </w:r>
      <w:r w:rsidR="00415FEA">
        <w:rPr>
          <w:rFonts w:ascii="Arial" w:hAnsi="Arial" w:cs="Arial"/>
          <w:bCs/>
          <w:color w:val="auto"/>
        </w:rPr>
        <w:t>In addition to this, c</w:t>
      </w:r>
      <w:r w:rsidR="00134C68" w:rsidRPr="00134C68">
        <w:rPr>
          <w:rFonts w:ascii="Arial" w:hAnsi="Arial" w:cs="Arial"/>
          <w:bCs/>
          <w:color w:val="auto"/>
        </w:rPr>
        <w:t>onsumer care plans have been reviewed and updated in conjunction with consumers.</w:t>
      </w:r>
      <w:r w:rsidR="007F7AA3">
        <w:rPr>
          <w:rFonts w:ascii="Arial" w:hAnsi="Arial" w:cs="Arial"/>
          <w:bCs/>
          <w:color w:val="auto"/>
        </w:rPr>
        <w:t xml:space="preserve">  </w:t>
      </w:r>
    </w:p>
    <w:p w14:paraId="67BE7D88" w14:textId="3743B0F9" w:rsidR="002515A9" w:rsidRPr="00134C68" w:rsidRDefault="007F7AA3" w:rsidP="006D3417">
      <w:pPr>
        <w:rPr>
          <w:rFonts w:ascii="Arial" w:hAnsi="Arial" w:cs="Arial"/>
          <w:bCs/>
          <w:color w:val="auto"/>
        </w:rPr>
      </w:pPr>
      <w:r>
        <w:rPr>
          <w:rFonts w:ascii="Arial" w:hAnsi="Arial" w:cs="Arial"/>
          <w:bCs/>
          <w:color w:val="auto"/>
        </w:rPr>
        <w:t>The Service provided care plans for four consumers on</w:t>
      </w:r>
      <w:r w:rsidR="002C0F30">
        <w:rPr>
          <w:rFonts w:ascii="Arial" w:hAnsi="Arial" w:cs="Arial"/>
          <w:bCs/>
          <w:color w:val="auto"/>
        </w:rPr>
        <w:t>e</w:t>
      </w:r>
      <w:r>
        <w:rPr>
          <w:rFonts w:ascii="Arial" w:hAnsi="Arial" w:cs="Arial"/>
          <w:bCs/>
          <w:color w:val="auto"/>
        </w:rPr>
        <w:t xml:space="preserve"> of which was incomplete.  It also provided consumer referral policy and procedures</w:t>
      </w:r>
      <w:r w:rsidR="002C0F30">
        <w:rPr>
          <w:rFonts w:ascii="Arial" w:hAnsi="Arial" w:cs="Arial"/>
          <w:bCs/>
          <w:color w:val="auto"/>
        </w:rPr>
        <w:t xml:space="preserve"> </w:t>
      </w:r>
      <w:r>
        <w:rPr>
          <w:rFonts w:ascii="Arial" w:hAnsi="Arial" w:cs="Arial"/>
          <w:bCs/>
          <w:color w:val="auto"/>
        </w:rPr>
        <w:t>2019 and consumer waitlist, intake and exit policies 2020.  It was noted that these documents had not been updated since the quality audit to reflect the Services assessment and care planning processes</w:t>
      </w:r>
      <w:r w:rsidR="00134C68" w:rsidRPr="00134C68">
        <w:rPr>
          <w:rFonts w:ascii="Arial" w:hAnsi="Arial" w:cs="Arial"/>
          <w:bCs/>
          <w:color w:val="auto"/>
        </w:rPr>
        <w:t xml:space="preserve">  </w:t>
      </w:r>
    </w:p>
    <w:p w14:paraId="250AD984" w14:textId="27F1DE00" w:rsidR="002515A9" w:rsidRDefault="002515A9" w:rsidP="006D3417">
      <w:pPr>
        <w:rPr>
          <w:rFonts w:ascii="Arial" w:hAnsi="Arial" w:cs="Arial"/>
        </w:rPr>
      </w:pPr>
      <w:r w:rsidRPr="00134C68">
        <w:rPr>
          <w:rFonts w:ascii="Arial" w:hAnsi="Arial" w:cs="Arial"/>
        </w:rPr>
        <w:t xml:space="preserve">In </w:t>
      </w:r>
      <w:proofErr w:type="gramStart"/>
      <w:r w:rsidRPr="00134C68">
        <w:rPr>
          <w:rFonts w:ascii="Arial" w:hAnsi="Arial" w:cs="Arial"/>
        </w:rPr>
        <w:t>giving consideration to</w:t>
      </w:r>
      <w:proofErr w:type="gramEnd"/>
      <w:r w:rsidRPr="00134C68">
        <w:rPr>
          <w:rFonts w:ascii="Arial" w:hAnsi="Arial" w:cs="Arial"/>
        </w:rPr>
        <w:t xml:space="preserve"> the Service’s conduct</w:t>
      </w:r>
      <w:r>
        <w:rPr>
          <w:rFonts w:ascii="Arial" w:hAnsi="Arial" w:cs="Arial"/>
        </w:rPr>
        <w:t xml:space="preserve"> in this matter, contact was made with the Service’s CEO who stated that organisation had been operating for 51 years providing social interaction and Christian fellowship for those who want </w:t>
      </w:r>
      <w:r w:rsidR="00C42356">
        <w:rPr>
          <w:rFonts w:ascii="Arial" w:hAnsi="Arial" w:cs="Arial"/>
        </w:rPr>
        <w:t>it.  He confirmed that the organisation was substantially a transport service picking up consumers from their home or the retirement village where the live.  They would then take the consumers on social outing</w:t>
      </w:r>
      <w:r w:rsidR="007F7AA3">
        <w:rPr>
          <w:rFonts w:ascii="Arial" w:hAnsi="Arial" w:cs="Arial"/>
        </w:rPr>
        <w:t>s</w:t>
      </w:r>
      <w:r w:rsidR="00C42356">
        <w:rPr>
          <w:rFonts w:ascii="Arial" w:hAnsi="Arial" w:cs="Arial"/>
        </w:rPr>
        <w:t xml:space="preserve"> or to their activities centre.</w:t>
      </w:r>
      <w:r w:rsidR="005F1759">
        <w:rPr>
          <w:rFonts w:ascii="Arial" w:hAnsi="Arial" w:cs="Arial"/>
        </w:rPr>
        <w:t xml:space="preserve">  </w:t>
      </w:r>
      <w:r w:rsidR="002A7E0F">
        <w:rPr>
          <w:rFonts w:ascii="Arial" w:hAnsi="Arial" w:cs="Arial"/>
        </w:rPr>
        <w:t xml:space="preserve">He also asserted that </w:t>
      </w:r>
      <w:proofErr w:type="gramStart"/>
      <w:r w:rsidR="002A7E0F">
        <w:rPr>
          <w:rFonts w:ascii="Arial" w:hAnsi="Arial" w:cs="Arial"/>
        </w:rPr>
        <w:t>all of</w:t>
      </w:r>
      <w:proofErr w:type="gramEnd"/>
      <w:r w:rsidR="002A7E0F">
        <w:rPr>
          <w:rFonts w:ascii="Arial" w:hAnsi="Arial" w:cs="Arial"/>
        </w:rPr>
        <w:t xml:space="preserve"> their consumers were receiving HCP or CHSP services from other providers.</w:t>
      </w:r>
      <w:r w:rsidR="005F1759">
        <w:rPr>
          <w:rFonts w:ascii="Arial" w:hAnsi="Arial" w:cs="Arial"/>
        </w:rPr>
        <w:t xml:space="preserve">  He also asserted that each morning that the Service was to pick up consumers staff would be given a verbal briefing </w:t>
      </w:r>
      <w:r w:rsidR="00C13FA0">
        <w:rPr>
          <w:rFonts w:ascii="Arial" w:hAnsi="Arial" w:cs="Arial"/>
        </w:rPr>
        <w:t xml:space="preserve">in relation to </w:t>
      </w:r>
      <w:r w:rsidR="005F1759">
        <w:rPr>
          <w:rFonts w:ascii="Arial" w:hAnsi="Arial" w:cs="Arial"/>
        </w:rPr>
        <w:t xml:space="preserve">each of the consumers.  </w:t>
      </w:r>
      <w:r w:rsidR="002A7E0F">
        <w:rPr>
          <w:rFonts w:ascii="Arial" w:hAnsi="Arial" w:cs="Arial"/>
        </w:rPr>
        <w:t xml:space="preserve">  </w:t>
      </w:r>
    </w:p>
    <w:p w14:paraId="00CAFC9E" w14:textId="3A60F6CE" w:rsidR="00F256A2" w:rsidRDefault="002A7E0F" w:rsidP="006D3417">
      <w:pPr>
        <w:rPr>
          <w:rFonts w:ascii="Arial" w:hAnsi="Arial" w:cs="Arial"/>
        </w:rPr>
      </w:pPr>
      <w:r>
        <w:rPr>
          <w:rFonts w:ascii="Arial" w:hAnsi="Arial" w:cs="Arial"/>
        </w:rPr>
        <w:t xml:space="preserve">In response to a request for further documentation, the Service sent copies of My </w:t>
      </w:r>
      <w:r w:rsidR="005F1759">
        <w:rPr>
          <w:rFonts w:ascii="Arial" w:hAnsi="Arial" w:cs="Arial"/>
        </w:rPr>
        <w:t>Hospital</w:t>
      </w:r>
      <w:r>
        <w:rPr>
          <w:rFonts w:ascii="Arial" w:hAnsi="Arial" w:cs="Arial"/>
        </w:rPr>
        <w:t xml:space="preserve"> Passport, Specialist Homeless Information Plan (SHIP)</w:t>
      </w:r>
      <w:r w:rsidR="00F256A2">
        <w:rPr>
          <w:rFonts w:ascii="Arial" w:hAnsi="Arial" w:cs="Arial"/>
        </w:rPr>
        <w:t xml:space="preserve"> which appear to be progress notes on the consumers time with the Service</w:t>
      </w:r>
      <w:r w:rsidR="00975713">
        <w:rPr>
          <w:rFonts w:ascii="Arial" w:hAnsi="Arial" w:cs="Arial"/>
        </w:rPr>
        <w:t>,</w:t>
      </w:r>
      <w:r w:rsidR="00C13FA0">
        <w:rPr>
          <w:rFonts w:ascii="Arial" w:hAnsi="Arial" w:cs="Arial"/>
        </w:rPr>
        <w:t xml:space="preserve"> Participant Friendship Care Plan</w:t>
      </w:r>
      <w:r w:rsidR="005F1759">
        <w:rPr>
          <w:rFonts w:ascii="Arial" w:hAnsi="Arial" w:cs="Arial"/>
        </w:rPr>
        <w:t xml:space="preserve"> and My Age Care Assessment for four consumers.</w:t>
      </w:r>
      <w:r w:rsidR="00F256A2">
        <w:rPr>
          <w:rFonts w:ascii="Arial" w:hAnsi="Arial" w:cs="Arial"/>
        </w:rPr>
        <w:t xml:space="preserve">  Collectively it would appear that these documents could for</w:t>
      </w:r>
      <w:r w:rsidR="00404102">
        <w:rPr>
          <w:rFonts w:ascii="Arial" w:hAnsi="Arial" w:cs="Arial"/>
        </w:rPr>
        <w:t>m</w:t>
      </w:r>
      <w:r w:rsidR="00F256A2">
        <w:rPr>
          <w:rFonts w:ascii="Arial" w:hAnsi="Arial" w:cs="Arial"/>
        </w:rPr>
        <w:t xml:space="preserve"> the basis of an assessment and planning protocol to consider the risks to the consumers.  Unfortunately, the documents are not current and would need to be reviewed to meet compliance with this requirement.</w:t>
      </w:r>
      <w:r w:rsidR="00404102">
        <w:rPr>
          <w:rFonts w:ascii="Arial" w:hAnsi="Arial" w:cs="Arial"/>
        </w:rPr>
        <w:t xml:space="preserve">  Alternatively the Service could approach other Services who are providing care and services to the consumers and </w:t>
      </w:r>
      <w:r w:rsidR="00CE4DD3">
        <w:rPr>
          <w:rFonts w:ascii="Arial" w:hAnsi="Arial" w:cs="Arial"/>
        </w:rPr>
        <w:t>ask for copies of documents that could assist them in securing compliance with this requirement.</w:t>
      </w:r>
      <w:r w:rsidR="00F256A2">
        <w:rPr>
          <w:rFonts w:ascii="Arial" w:hAnsi="Arial" w:cs="Arial"/>
        </w:rPr>
        <w:t xml:space="preserve">  </w:t>
      </w:r>
    </w:p>
    <w:p w14:paraId="32CEDC13" w14:textId="03504050" w:rsidR="002A7E0F" w:rsidRPr="002515A9" w:rsidRDefault="00F256A2" w:rsidP="006D3417">
      <w:pPr>
        <w:rPr>
          <w:rFonts w:ascii="Arial" w:hAnsi="Arial" w:cs="Arial"/>
        </w:rPr>
      </w:pPr>
      <w:r>
        <w:rPr>
          <w:rFonts w:ascii="Arial" w:hAnsi="Arial" w:cs="Arial"/>
        </w:rPr>
        <w:t xml:space="preserve">On 2 November 2022 I sent an email to the Service’s CEO requesting clarification on </w:t>
      </w:r>
      <w:proofErr w:type="gramStart"/>
      <w:r>
        <w:rPr>
          <w:rFonts w:ascii="Arial" w:hAnsi="Arial" w:cs="Arial"/>
        </w:rPr>
        <w:t>a number of</w:t>
      </w:r>
      <w:proofErr w:type="gramEnd"/>
      <w:r>
        <w:rPr>
          <w:rFonts w:ascii="Arial" w:hAnsi="Arial" w:cs="Arial"/>
        </w:rPr>
        <w:t xml:space="preserve"> matters.  Unfortunately, the Service has not responded. </w:t>
      </w:r>
      <w:r w:rsidR="005F1759">
        <w:rPr>
          <w:rFonts w:ascii="Arial" w:hAnsi="Arial" w:cs="Arial"/>
        </w:rPr>
        <w:t xml:space="preserve">   </w:t>
      </w:r>
    </w:p>
    <w:p w14:paraId="13B37E59" w14:textId="221055F6" w:rsidR="0075142B" w:rsidRDefault="0075142B" w:rsidP="006D3417">
      <w:pPr>
        <w:rPr>
          <w:rFonts w:ascii="Arial" w:hAnsi="Arial" w:cs="Arial"/>
        </w:rPr>
      </w:pPr>
      <w:r>
        <w:rPr>
          <w:rFonts w:ascii="Arial" w:hAnsi="Arial" w:cs="Arial"/>
        </w:rPr>
        <w:t>In considering the issues raised in the assessment contact and the</w:t>
      </w:r>
      <w:r w:rsidR="002515A9">
        <w:rPr>
          <w:rFonts w:ascii="Arial" w:hAnsi="Arial" w:cs="Arial"/>
        </w:rPr>
        <w:t xml:space="preserve"> Service’s </w:t>
      </w:r>
      <w:r>
        <w:rPr>
          <w:rFonts w:ascii="Arial" w:hAnsi="Arial" w:cs="Arial"/>
        </w:rPr>
        <w:t xml:space="preserve">obligations to provide CHSP services, I have reviewed the </w:t>
      </w:r>
      <w:r w:rsidRPr="00B74F4A">
        <w:rPr>
          <w:rFonts w:ascii="Arial" w:hAnsi="Arial" w:cs="Arial"/>
        </w:rPr>
        <w:t xml:space="preserve">Guidance and Resources for Providers to support </w:t>
      </w:r>
      <w:r w:rsidRPr="00B74F4A">
        <w:rPr>
          <w:rFonts w:ascii="Arial" w:hAnsi="Arial" w:cs="Arial"/>
        </w:rPr>
        <w:lastRenderedPageBreak/>
        <w:t>the Aged Care Quality Standards</w:t>
      </w:r>
      <w:r>
        <w:rPr>
          <w:rFonts w:ascii="Arial" w:hAnsi="Arial" w:cs="Arial"/>
        </w:rPr>
        <w:t xml:space="preserve"> (the Guidance).  The introduction to the Guidance indicates that</w:t>
      </w:r>
    </w:p>
    <w:p w14:paraId="36496442" w14:textId="2DE62515" w:rsidR="0075142B" w:rsidRDefault="0075142B" w:rsidP="006D3417">
      <w:pPr>
        <w:pStyle w:val="ListParagraph"/>
        <w:numPr>
          <w:ilvl w:val="0"/>
          <w:numId w:val="22"/>
        </w:numPr>
        <w:rPr>
          <w:rFonts w:ascii="Arial" w:hAnsi="Arial" w:cs="Arial"/>
        </w:rPr>
      </w:pPr>
      <w:r w:rsidRPr="0075142B">
        <w:rPr>
          <w:rFonts w:ascii="Arial" w:hAnsi="Arial" w:cs="Arial"/>
        </w:rPr>
        <w:t>‘Each organisation should interpret the Guidance material considering its own service delivery model</w:t>
      </w:r>
      <w:r>
        <w:rPr>
          <w:rFonts w:ascii="Arial" w:hAnsi="Arial" w:cs="Arial"/>
        </w:rPr>
        <w:t>’</w:t>
      </w:r>
    </w:p>
    <w:p w14:paraId="3AD3E8E9" w14:textId="136FF95C" w:rsidR="0075142B" w:rsidRDefault="0075142B" w:rsidP="006D3417">
      <w:pPr>
        <w:pStyle w:val="ListParagraph"/>
        <w:numPr>
          <w:ilvl w:val="0"/>
          <w:numId w:val="22"/>
        </w:numPr>
        <w:rPr>
          <w:rFonts w:ascii="Arial" w:hAnsi="Arial" w:cs="Arial"/>
        </w:rPr>
      </w:pPr>
      <w:r>
        <w:rPr>
          <w:rFonts w:ascii="Arial" w:hAnsi="Arial" w:cs="Arial"/>
        </w:rPr>
        <w:t>‘</w:t>
      </w:r>
      <w:proofErr w:type="gramStart"/>
      <w:r w:rsidRPr="0075142B">
        <w:rPr>
          <w:rFonts w:ascii="Arial" w:hAnsi="Arial" w:cs="Arial"/>
        </w:rPr>
        <w:t>the</w:t>
      </w:r>
      <w:proofErr w:type="gramEnd"/>
      <w:r w:rsidRPr="0075142B">
        <w:rPr>
          <w:rFonts w:ascii="Arial" w:hAnsi="Arial" w:cs="Arial"/>
        </w:rPr>
        <w:t xml:space="preserve"> strategies used to achieve the outcomes will vary in complexity, scope and scale, based on the type of organisation</w:t>
      </w:r>
      <w:r w:rsidR="002C63BD">
        <w:rPr>
          <w:rFonts w:ascii="Arial" w:hAnsi="Arial" w:cs="Arial"/>
        </w:rPr>
        <w:t>,</w:t>
      </w:r>
      <w:r w:rsidRPr="0075142B">
        <w:rPr>
          <w:rFonts w:ascii="Arial" w:hAnsi="Arial" w:cs="Arial"/>
        </w:rPr>
        <w:t xml:space="preserve"> the consumer profile and this risk to the safety, health and well-being of consumers’. </w:t>
      </w:r>
    </w:p>
    <w:p w14:paraId="59E1CA21" w14:textId="59C8E5ED" w:rsidR="0075142B" w:rsidRPr="0075142B" w:rsidRDefault="0075142B" w:rsidP="006D3417">
      <w:pPr>
        <w:pStyle w:val="ListParagraph"/>
        <w:numPr>
          <w:ilvl w:val="0"/>
          <w:numId w:val="22"/>
        </w:numPr>
        <w:rPr>
          <w:rFonts w:ascii="Arial" w:hAnsi="Arial" w:cs="Arial"/>
        </w:rPr>
      </w:pPr>
      <w:r>
        <w:rPr>
          <w:rFonts w:ascii="Arial" w:hAnsi="Arial" w:cs="Arial"/>
        </w:rPr>
        <w:t>‘The organisation that receives funding directly from the Australian Government is expected to ensure it’s workforce (including subcontractors) meets its requirements’</w:t>
      </w:r>
      <w:r w:rsidRPr="0075142B">
        <w:rPr>
          <w:rFonts w:ascii="Arial" w:hAnsi="Arial" w:cs="Arial"/>
        </w:rPr>
        <w:t xml:space="preserve">  </w:t>
      </w:r>
    </w:p>
    <w:p w14:paraId="488AF0D7" w14:textId="18E266F8" w:rsidR="00346E97" w:rsidRDefault="00214395" w:rsidP="006D3417">
      <w:pPr>
        <w:rPr>
          <w:rFonts w:ascii="Arial" w:hAnsi="Arial" w:cs="Arial"/>
        </w:rPr>
      </w:pPr>
      <w:r>
        <w:rPr>
          <w:rFonts w:ascii="Arial" w:hAnsi="Arial" w:cs="Arial"/>
        </w:rPr>
        <w:t>In reviewing t</w:t>
      </w:r>
      <w:r w:rsidR="00B74F4A">
        <w:rPr>
          <w:rFonts w:ascii="Arial" w:hAnsi="Arial" w:cs="Arial"/>
        </w:rPr>
        <w:t>he</w:t>
      </w:r>
      <w:r>
        <w:rPr>
          <w:rFonts w:ascii="Arial" w:hAnsi="Arial" w:cs="Arial"/>
        </w:rPr>
        <w:t xml:space="preserve"> purpose and scope of </w:t>
      </w:r>
      <w:r w:rsidR="002C0F30">
        <w:rPr>
          <w:rFonts w:ascii="Arial" w:hAnsi="Arial" w:cs="Arial"/>
        </w:rPr>
        <w:t>S</w:t>
      </w:r>
      <w:r>
        <w:rPr>
          <w:rFonts w:ascii="Arial" w:hAnsi="Arial" w:cs="Arial"/>
        </w:rPr>
        <w:t>tandard 2</w:t>
      </w:r>
      <w:r w:rsidR="002C63BD">
        <w:rPr>
          <w:rFonts w:ascii="Arial" w:hAnsi="Arial" w:cs="Arial"/>
        </w:rPr>
        <w:t xml:space="preserve"> it</w:t>
      </w:r>
      <w:r>
        <w:rPr>
          <w:rFonts w:ascii="Arial" w:hAnsi="Arial" w:cs="Arial"/>
        </w:rPr>
        <w:t xml:space="preserve"> state</w:t>
      </w:r>
      <w:r w:rsidR="002C63BD">
        <w:rPr>
          <w:rFonts w:ascii="Arial" w:hAnsi="Arial" w:cs="Arial"/>
        </w:rPr>
        <w:t>s</w:t>
      </w:r>
      <w:r>
        <w:rPr>
          <w:rFonts w:ascii="Arial" w:hAnsi="Arial" w:cs="Arial"/>
        </w:rPr>
        <w:t xml:space="preserve"> in</w:t>
      </w:r>
      <w:r w:rsidR="00BE29A1">
        <w:rPr>
          <w:rFonts w:ascii="Arial" w:hAnsi="Arial" w:cs="Arial"/>
        </w:rPr>
        <w:t xml:space="preserve"> part what ‘the </w:t>
      </w:r>
      <w:r>
        <w:rPr>
          <w:rFonts w:ascii="Arial" w:hAnsi="Arial" w:cs="Arial"/>
        </w:rPr>
        <w:t>organisation needs to do to plan care and services with consumers’</w:t>
      </w:r>
      <w:r w:rsidR="00F256A2">
        <w:rPr>
          <w:rFonts w:ascii="Arial" w:hAnsi="Arial" w:cs="Arial"/>
        </w:rPr>
        <w:t xml:space="preserve">…’The plan </w:t>
      </w:r>
      <w:r w:rsidR="00404102">
        <w:rPr>
          <w:rFonts w:ascii="Arial" w:hAnsi="Arial" w:cs="Arial"/>
        </w:rPr>
        <w:t>needs</w:t>
      </w:r>
      <w:r w:rsidR="00F256A2">
        <w:rPr>
          <w:rFonts w:ascii="Arial" w:hAnsi="Arial" w:cs="Arial"/>
        </w:rPr>
        <w:t xml:space="preserve"> to be regularly reviewed so that changes in a </w:t>
      </w:r>
      <w:r w:rsidR="006D3417">
        <w:rPr>
          <w:rFonts w:ascii="Arial" w:hAnsi="Arial" w:cs="Arial"/>
        </w:rPr>
        <w:t xml:space="preserve">consumer’s health or ability are picked up’.  </w:t>
      </w:r>
      <w:r w:rsidR="00BE29A1">
        <w:rPr>
          <w:rFonts w:ascii="Arial" w:hAnsi="Arial" w:cs="Arial"/>
        </w:rPr>
        <w:t xml:space="preserve">It </w:t>
      </w:r>
      <w:r>
        <w:rPr>
          <w:rFonts w:ascii="Arial" w:hAnsi="Arial" w:cs="Arial"/>
        </w:rPr>
        <w:t>also states that ‘the level of assessment and planning will depend on the level of care and services the organisation is providing and the risks of delivering care and services for the consumer’</w:t>
      </w:r>
    </w:p>
    <w:p w14:paraId="6D251D00" w14:textId="3065CF03" w:rsidR="000E2434" w:rsidRDefault="000E2434" w:rsidP="006D3417">
      <w:pPr>
        <w:rPr>
          <w:rFonts w:ascii="Arial" w:hAnsi="Arial" w:cs="Arial"/>
        </w:rPr>
      </w:pPr>
      <w:r>
        <w:rPr>
          <w:rFonts w:ascii="Arial" w:hAnsi="Arial" w:cs="Arial"/>
        </w:rPr>
        <w:t>In relation to requirement 2(3)(a) the Guidance states ‘that relevant risks to a consumers safety health and well-being need to be assessed</w:t>
      </w:r>
      <w:r w:rsidR="006D71B7">
        <w:rPr>
          <w:rFonts w:ascii="Arial" w:hAnsi="Arial" w:cs="Arial"/>
        </w:rPr>
        <w:t xml:space="preserve"> and</w:t>
      </w:r>
      <w:r>
        <w:rPr>
          <w:rFonts w:ascii="Arial" w:hAnsi="Arial" w:cs="Arial"/>
        </w:rPr>
        <w:t xml:space="preserve"> discussed with the consumer and included in planning a consumer’s care’…</w:t>
      </w:r>
      <w:r w:rsidR="002A5C37">
        <w:rPr>
          <w:rFonts w:ascii="Arial" w:hAnsi="Arial" w:cs="Arial"/>
        </w:rPr>
        <w:t>’When two or more organisations share the care and services for a consumer, or where there are integrated care and services, there need to be arrangements in place to share and combine relevant information.  This includes information about any risks to the consumer’s safety, health and well-being’.</w:t>
      </w:r>
    </w:p>
    <w:p w14:paraId="51F0610F" w14:textId="6E7EC0A4" w:rsidR="006D3417" w:rsidRDefault="006D3417" w:rsidP="006D3417">
      <w:pPr>
        <w:rPr>
          <w:rFonts w:ascii="Arial" w:eastAsia="Arial" w:hAnsi="Arial" w:cs="Arial"/>
        </w:rPr>
      </w:pPr>
      <w:r w:rsidRPr="00077C80">
        <w:rPr>
          <w:rFonts w:ascii="Arial" w:eastAsia="Arial" w:hAnsi="Arial" w:cs="Arial"/>
        </w:rPr>
        <w:t xml:space="preserve">It is noted that </w:t>
      </w:r>
      <w:r w:rsidRPr="00077C80">
        <w:rPr>
          <w:rFonts w:ascii="Arial" w:eastAsia="Arial" w:hAnsi="Arial" w:cs="Arial"/>
          <w:color w:val="auto"/>
        </w:rPr>
        <w:t xml:space="preserve">Section 54-1(d) of the Aged Care Act 1997 creates a legal obligation for </w:t>
      </w:r>
      <w:r>
        <w:rPr>
          <w:rFonts w:ascii="Arial" w:eastAsia="Arial" w:hAnsi="Arial" w:cs="Arial"/>
          <w:color w:val="auto"/>
        </w:rPr>
        <w:t>the Service</w:t>
      </w:r>
      <w:r w:rsidRPr="00077C80">
        <w:rPr>
          <w:rFonts w:ascii="Arial" w:eastAsia="Arial" w:hAnsi="Arial" w:cs="Arial"/>
          <w:color w:val="auto"/>
        </w:rPr>
        <w:t xml:space="preserve"> to comply with the Aged Care Quality Standards</w:t>
      </w:r>
      <w:r w:rsidRPr="00077C80">
        <w:rPr>
          <w:rFonts w:ascii="Arial" w:eastAsia="Arial" w:hAnsi="Arial" w:cs="Arial"/>
        </w:rPr>
        <w:t xml:space="preserve">.  Section 19AD of the User Rights Principle 2017 also creates a legal obligation for </w:t>
      </w:r>
      <w:r>
        <w:rPr>
          <w:rFonts w:ascii="Arial" w:eastAsia="Arial" w:hAnsi="Arial" w:cs="Arial"/>
        </w:rPr>
        <w:t>the Service</w:t>
      </w:r>
      <w:r w:rsidRPr="00077C80">
        <w:rPr>
          <w:rFonts w:ascii="Arial" w:eastAsia="Arial" w:hAnsi="Arial" w:cs="Arial"/>
        </w:rPr>
        <w:t xml:space="preserve"> to provide written care and service plan</w:t>
      </w:r>
      <w:r>
        <w:rPr>
          <w:rFonts w:ascii="Arial" w:eastAsia="Arial" w:hAnsi="Arial" w:cs="Arial"/>
        </w:rPr>
        <w:t xml:space="preserve">s </w:t>
      </w:r>
    </w:p>
    <w:p w14:paraId="465C300E" w14:textId="1EB33045" w:rsidR="00346E97" w:rsidRDefault="006D3417" w:rsidP="006D3417">
      <w:r>
        <w:rPr>
          <w:rFonts w:ascii="Arial" w:eastAsia="Arial" w:hAnsi="Arial" w:cs="Arial"/>
        </w:rPr>
        <w:t>Having regard to the Assessment Team’s report, the Service’s comments to the Assessment Team at the time of the audit, the Service’s written responses</w:t>
      </w:r>
      <w:r w:rsidR="00F64D2B">
        <w:rPr>
          <w:rFonts w:ascii="Arial" w:eastAsia="Arial" w:hAnsi="Arial" w:cs="Arial"/>
        </w:rPr>
        <w:t xml:space="preserve">, </w:t>
      </w:r>
      <w:r>
        <w:rPr>
          <w:rFonts w:ascii="Arial" w:eastAsia="Arial" w:hAnsi="Arial" w:cs="Arial"/>
        </w:rPr>
        <w:t>the Service’s obligations under the Aged Care Act 1997, the Aged Care Quality Standards and the User Rights Principles 2017 I have reasonable grounds to form the view that the Service has not complied with the requirement 2(3)(a).</w:t>
      </w:r>
    </w:p>
    <w:p w14:paraId="59AC6EB0" w14:textId="4C029894" w:rsidR="00346E97" w:rsidRDefault="00346E97" w:rsidP="006D3417">
      <w:pPr>
        <w:rPr>
          <w:rFonts w:ascii="Arial" w:hAnsi="Arial" w:cs="Arial"/>
        </w:rPr>
      </w:pPr>
      <w:r w:rsidRPr="002B2CAA">
        <w:rPr>
          <w:rFonts w:ascii="Arial" w:hAnsi="Arial" w:cs="Arial"/>
        </w:rPr>
        <w:t xml:space="preserve">The Quality Standard for the Commonwealth </w:t>
      </w:r>
      <w:r>
        <w:rPr>
          <w:rFonts w:ascii="Arial" w:hAnsi="Arial" w:cs="Arial"/>
        </w:rPr>
        <w:t>H</w:t>
      </w:r>
      <w:r w:rsidRPr="002B2CAA">
        <w:rPr>
          <w:rFonts w:ascii="Arial" w:hAnsi="Arial" w:cs="Arial"/>
        </w:rPr>
        <w:t xml:space="preserve">ome </w:t>
      </w:r>
      <w:r>
        <w:rPr>
          <w:rFonts w:ascii="Arial" w:hAnsi="Arial" w:cs="Arial"/>
        </w:rPr>
        <w:t>S</w:t>
      </w:r>
      <w:r w:rsidRPr="002B2CAA">
        <w:rPr>
          <w:rFonts w:ascii="Arial" w:hAnsi="Arial" w:cs="Arial"/>
        </w:rPr>
        <w:t xml:space="preserve">upport </w:t>
      </w:r>
      <w:r>
        <w:rPr>
          <w:rFonts w:ascii="Arial" w:hAnsi="Arial" w:cs="Arial"/>
        </w:rPr>
        <w:t>P</w:t>
      </w:r>
      <w:r w:rsidRPr="002B2CAA">
        <w:rPr>
          <w:rFonts w:ascii="Arial" w:hAnsi="Arial" w:cs="Arial"/>
        </w:rPr>
        <w:t xml:space="preserve">rogramme services is assessed as </w:t>
      </w:r>
      <w:r w:rsidR="002515A9">
        <w:rPr>
          <w:rFonts w:ascii="Arial" w:hAnsi="Arial" w:cs="Arial"/>
        </w:rPr>
        <w:t>non-c</w:t>
      </w:r>
      <w:r w:rsidRPr="002B2CAA">
        <w:rPr>
          <w:rFonts w:ascii="Arial" w:hAnsi="Arial" w:cs="Arial"/>
        </w:rPr>
        <w:t xml:space="preserve">ompliant as </w:t>
      </w:r>
      <w:r w:rsidR="006D3417">
        <w:rPr>
          <w:rFonts w:ascii="Arial" w:hAnsi="Arial" w:cs="Arial"/>
        </w:rPr>
        <w:t>one</w:t>
      </w:r>
      <w:r w:rsidRPr="002B2CAA">
        <w:rPr>
          <w:rFonts w:ascii="Arial" w:hAnsi="Arial" w:cs="Arial"/>
        </w:rPr>
        <w:t xml:space="preserve"> of the six specific requirements ha</w:t>
      </w:r>
      <w:r w:rsidR="006D3417">
        <w:rPr>
          <w:rFonts w:ascii="Arial" w:hAnsi="Arial" w:cs="Arial"/>
        </w:rPr>
        <w:t>s</w:t>
      </w:r>
      <w:r w:rsidRPr="002B2CAA">
        <w:rPr>
          <w:rFonts w:ascii="Arial" w:hAnsi="Arial" w:cs="Arial"/>
        </w:rPr>
        <w:t xml:space="preserve"> been assessed as </w:t>
      </w:r>
      <w:r w:rsidR="002515A9">
        <w:rPr>
          <w:rFonts w:ascii="Arial" w:hAnsi="Arial" w:cs="Arial"/>
        </w:rPr>
        <w:t>non-c</w:t>
      </w:r>
      <w:r w:rsidRPr="002B2CAA">
        <w:rPr>
          <w:rFonts w:ascii="Arial" w:hAnsi="Arial" w:cs="Arial"/>
        </w:rPr>
        <w:t>ompliant.</w:t>
      </w:r>
    </w:p>
    <w:sectPr w:rsidR="00346E97" w:rsidSect="00DB3034">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2D7F1" w14:textId="77777777" w:rsidR="003A7283" w:rsidRDefault="003A7283">
      <w:pPr>
        <w:spacing w:after="0"/>
      </w:pPr>
      <w:r>
        <w:separator/>
      </w:r>
    </w:p>
  </w:endnote>
  <w:endnote w:type="continuationSeparator" w:id="0">
    <w:p w14:paraId="24B2D7F3" w14:textId="77777777" w:rsidR="003A7283" w:rsidRDefault="003A72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2D7EB" w14:textId="77777777" w:rsidR="003A7283" w:rsidRPr="00DF37F2" w:rsidRDefault="003A7283" w:rsidP="00DB3034">
    <w:pPr>
      <w:pStyle w:val="FooterArial9"/>
      <w:rPr>
        <w:rStyle w:val="FooterBold"/>
        <w:rFonts w:ascii="Arial" w:hAnsi="Arial"/>
        <w:b w:val="0"/>
      </w:rPr>
    </w:pPr>
    <w:r w:rsidRPr="00DF37F2">
      <w:rPr>
        <w:rStyle w:val="FooterBold"/>
        <w:rFonts w:ascii="Arial" w:hAnsi="Arial"/>
        <w:b w:val="0"/>
      </w:rPr>
      <w:t>Name of service: Open House Christian Involvement Centres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4B2D7EC" w14:textId="77777777" w:rsidR="003A7283" w:rsidRPr="00DF37F2" w:rsidRDefault="003A7283" w:rsidP="00DB3034">
    <w:pPr>
      <w:pStyle w:val="FooterArial9"/>
      <w:rPr>
        <w:rStyle w:val="FooterBold"/>
        <w:rFonts w:ascii="Arial" w:hAnsi="Arial"/>
        <w:b w:val="0"/>
      </w:rPr>
    </w:pPr>
    <w:r w:rsidRPr="00DF37F2">
      <w:rPr>
        <w:rStyle w:val="FooterBold"/>
        <w:rFonts w:ascii="Arial" w:hAnsi="Arial"/>
        <w:b w:val="0"/>
      </w:rPr>
      <w:t>Commission ID: 300668</w:t>
    </w:r>
    <w:r w:rsidRPr="00DF37F2">
      <w:rPr>
        <w:rStyle w:val="FooterBold"/>
        <w:rFonts w:ascii="Arial" w:hAnsi="Arial"/>
        <w:b w:val="0"/>
      </w:rPr>
      <w:tab/>
      <w:t xml:space="preserve">OFFICIAL: Sensitive </w:t>
    </w:r>
  </w:p>
  <w:p w14:paraId="24B2D7ED" w14:textId="77777777" w:rsidR="003A7283" w:rsidRPr="00DF37F2" w:rsidRDefault="003A7283" w:rsidP="00DB3034">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2D7E8" w14:textId="77777777" w:rsidR="003A7283" w:rsidRDefault="003A7283" w:rsidP="00DB3034">
      <w:pPr>
        <w:spacing w:after="0"/>
      </w:pPr>
      <w:r>
        <w:separator/>
      </w:r>
    </w:p>
  </w:footnote>
  <w:footnote w:type="continuationSeparator" w:id="0">
    <w:p w14:paraId="24B2D7E9" w14:textId="77777777" w:rsidR="003A7283" w:rsidRDefault="003A7283" w:rsidP="00DB3034">
      <w:pPr>
        <w:spacing w:after="0"/>
      </w:pPr>
      <w:r>
        <w:continuationSeparator/>
      </w:r>
    </w:p>
  </w:footnote>
  <w:footnote w:id="1">
    <w:p w14:paraId="24B2D7F3" w14:textId="48522A87" w:rsidR="003A7283" w:rsidRDefault="003A7283" w:rsidP="00DB3034">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127598">
        <w:rPr>
          <w:rFonts w:ascii="Arial" w:hAnsi="Arial" w:cs="Arial"/>
          <w:color w:val="auto"/>
          <w:sz w:val="20"/>
          <w:szCs w:val="20"/>
        </w:rPr>
        <w:t>with section 68A</w:t>
      </w:r>
      <w:r w:rsidRPr="00127598">
        <w:rPr>
          <w:rFonts w:ascii="Arial" w:hAnsi="Arial" w:cs="Arial"/>
          <w:b/>
          <w:color w:val="auto"/>
          <w:sz w:val="20"/>
          <w:szCs w:val="20"/>
        </w:rPr>
        <w:t xml:space="preserve"> </w:t>
      </w:r>
      <w:r w:rsidRPr="00127598">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24B2D7F4" w14:textId="77777777" w:rsidR="003A7283" w:rsidRDefault="003A7283" w:rsidP="00DB303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2D7EA" w14:textId="77777777" w:rsidR="003A7283" w:rsidRDefault="003A7283">
    <w:pPr>
      <w:pStyle w:val="Header"/>
    </w:pPr>
    <w:r>
      <w:rPr>
        <w:noProof/>
        <w:color w:val="2B579A"/>
        <w:shd w:val="clear" w:color="auto" w:fill="E6E6E6"/>
        <w:lang w:val="en-US"/>
      </w:rPr>
      <w:drawing>
        <wp:anchor distT="0" distB="0" distL="114300" distR="114300" simplePos="0" relativeHeight="251659264" behindDoc="1" locked="0" layoutInCell="1" allowOverlap="1" wp14:anchorId="24B2D7EF" wp14:editId="24B2D7F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4024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2D7EE" w14:textId="77777777" w:rsidR="003A7283" w:rsidRDefault="003A7283">
    <w:pPr>
      <w:pStyle w:val="Header"/>
    </w:pPr>
    <w:r>
      <w:rPr>
        <w:noProof/>
      </w:rPr>
      <w:drawing>
        <wp:anchor distT="0" distB="0" distL="114300" distR="114300" simplePos="0" relativeHeight="251658240" behindDoc="0" locked="0" layoutInCell="1" allowOverlap="1" wp14:anchorId="24B2D7F1" wp14:editId="24B2D7F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BB8F2DC">
      <w:start w:val="1"/>
      <w:numFmt w:val="lowerRoman"/>
      <w:lvlText w:val="(%1)"/>
      <w:lvlJc w:val="left"/>
      <w:pPr>
        <w:ind w:left="1080" w:hanging="720"/>
      </w:pPr>
      <w:rPr>
        <w:rFonts w:hint="default"/>
      </w:rPr>
    </w:lvl>
    <w:lvl w:ilvl="1" w:tplc="6614709A" w:tentative="1">
      <w:start w:val="1"/>
      <w:numFmt w:val="lowerLetter"/>
      <w:lvlText w:val="%2."/>
      <w:lvlJc w:val="left"/>
      <w:pPr>
        <w:ind w:left="1440" w:hanging="360"/>
      </w:pPr>
    </w:lvl>
    <w:lvl w:ilvl="2" w:tplc="411C3EEA" w:tentative="1">
      <w:start w:val="1"/>
      <w:numFmt w:val="lowerRoman"/>
      <w:lvlText w:val="%3."/>
      <w:lvlJc w:val="right"/>
      <w:pPr>
        <w:ind w:left="2160" w:hanging="180"/>
      </w:pPr>
    </w:lvl>
    <w:lvl w:ilvl="3" w:tplc="F65CC098" w:tentative="1">
      <w:start w:val="1"/>
      <w:numFmt w:val="decimal"/>
      <w:lvlText w:val="%4."/>
      <w:lvlJc w:val="left"/>
      <w:pPr>
        <w:ind w:left="2880" w:hanging="360"/>
      </w:pPr>
    </w:lvl>
    <w:lvl w:ilvl="4" w:tplc="F7262684" w:tentative="1">
      <w:start w:val="1"/>
      <w:numFmt w:val="lowerLetter"/>
      <w:lvlText w:val="%5."/>
      <w:lvlJc w:val="left"/>
      <w:pPr>
        <w:ind w:left="3600" w:hanging="360"/>
      </w:pPr>
    </w:lvl>
    <w:lvl w:ilvl="5" w:tplc="1F486980" w:tentative="1">
      <w:start w:val="1"/>
      <w:numFmt w:val="lowerRoman"/>
      <w:lvlText w:val="%6."/>
      <w:lvlJc w:val="right"/>
      <w:pPr>
        <w:ind w:left="4320" w:hanging="180"/>
      </w:pPr>
    </w:lvl>
    <w:lvl w:ilvl="6" w:tplc="C12C4A42" w:tentative="1">
      <w:start w:val="1"/>
      <w:numFmt w:val="decimal"/>
      <w:lvlText w:val="%7."/>
      <w:lvlJc w:val="left"/>
      <w:pPr>
        <w:ind w:left="5040" w:hanging="360"/>
      </w:pPr>
    </w:lvl>
    <w:lvl w:ilvl="7" w:tplc="59742B90" w:tentative="1">
      <w:start w:val="1"/>
      <w:numFmt w:val="lowerLetter"/>
      <w:lvlText w:val="%8."/>
      <w:lvlJc w:val="left"/>
      <w:pPr>
        <w:ind w:left="5760" w:hanging="360"/>
      </w:pPr>
    </w:lvl>
    <w:lvl w:ilvl="8" w:tplc="9894083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FDE4C60">
      <w:start w:val="1"/>
      <w:numFmt w:val="lowerRoman"/>
      <w:lvlText w:val="(%1)"/>
      <w:lvlJc w:val="left"/>
      <w:pPr>
        <w:ind w:left="1080" w:hanging="720"/>
      </w:pPr>
      <w:rPr>
        <w:rFonts w:hint="default"/>
      </w:rPr>
    </w:lvl>
    <w:lvl w:ilvl="1" w:tplc="62DAE4F4" w:tentative="1">
      <w:start w:val="1"/>
      <w:numFmt w:val="lowerLetter"/>
      <w:lvlText w:val="%2."/>
      <w:lvlJc w:val="left"/>
      <w:pPr>
        <w:ind w:left="1440" w:hanging="360"/>
      </w:pPr>
    </w:lvl>
    <w:lvl w:ilvl="2" w:tplc="1C820078" w:tentative="1">
      <w:start w:val="1"/>
      <w:numFmt w:val="lowerRoman"/>
      <w:lvlText w:val="%3."/>
      <w:lvlJc w:val="right"/>
      <w:pPr>
        <w:ind w:left="2160" w:hanging="180"/>
      </w:pPr>
    </w:lvl>
    <w:lvl w:ilvl="3" w:tplc="47FA9198" w:tentative="1">
      <w:start w:val="1"/>
      <w:numFmt w:val="decimal"/>
      <w:lvlText w:val="%4."/>
      <w:lvlJc w:val="left"/>
      <w:pPr>
        <w:ind w:left="2880" w:hanging="360"/>
      </w:pPr>
    </w:lvl>
    <w:lvl w:ilvl="4" w:tplc="ED30D0A4" w:tentative="1">
      <w:start w:val="1"/>
      <w:numFmt w:val="lowerLetter"/>
      <w:lvlText w:val="%5."/>
      <w:lvlJc w:val="left"/>
      <w:pPr>
        <w:ind w:left="3600" w:hanging="360"/>
      </w:pPr>
    </w:lvl>
    <w:lvl w:ilvl="5" w:tplc="B148AE1A" w:tentative="1">
      <w:start w:val="1"/>
      <w:numFmt w:val="lowerRoman"/>
      <w:lvlText w:val="%6."/>
      <w:lvlJc w:val="right"/>
      <w:pPr>
        <w:ind w:left="4320" w:hanging="180"/>
      </w:pPr>
    </w:lvl>
    <w:lvl w:ilvl="6" w:tplc="CC300CF0" w:tentative="1">
      <w:start w:val="1"/>
      <w:numFmt w:val="decimal"/>
      <w:lvlText w:val="%7."/>
      <w:lvlJc w:val="left"/>
      <w:pPr>
        <w:ind w:left="5040" w:hanging="360"/>
      </w:pPr>
    </w:lvl>
    <w:lvl w:ilvl="7" w:tplc="A3F20238" w:tentative="1">
      <w:start w:val="1"/>
      <w:numFmt w:val="lowerLetter"/>
      <w:lvlText w:val="%8."/>
      <w:lvlJc w:val="left"/>
      <w:pPr>
        <w:ind w:left="5760" w:hanging="360"/>
      </w:pPr>
    </w:lvl>
    <w:lvl w:ilvl="8" w:tplc="9C90B92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4F8AD1B2">
      <w:start w:val="1"/>
      <w:numFmt w:val="lowerRoman"/>
      <w:lvlText w:val="(%1)"/>
      <w:lvlJc w:val="left"/>
      <w:pPr>
        <w:ind w:left="1080" w:hanging="720"/>
      </w:pPr>
      <w:rPr>
        <w:rFonts w:hint="default"/>
      </w:rPr>
    </w:lvl>
    <w:lvl w:ilvl="1" w:tplc="246EF2F6" w:tentative="1">
      <w:start w:val="1"/>
      <w:numFmt w:val="lowerLetter"/>
      <w:lvlText w:val="%2."/>
      <w:lvlJc w:val="left"/>
      <w:pPr>
        <w:ind w:left="1440" w:hanging="360"/>
      </w:pPr>
    </w:lvl>
    <w:lvl w:ilvl="2" w:tplc="532059E4" w:tentative="1">
      <w:start w:val="1"/>
      <w:numFmt w:val="lowerRoman"/>
      <w:lvlText w:val="%3."/>
      <w:lvlJc w:val="right"/>
      <w:pPr>
        <w:ind w:left="2160" w:hanging="180"/>
      </w:pPr>
    </w:lvl>
    <w:lvl w:ilvl="3" w:tplc="E1980298" w:tentative="1">
      <w:start w:val="1"/>
      <w:numFmt w:val="decimal"/>
      <w:lvlText w:val="%4."/>
      <w:lvlJc w:val="left"/>
      <w:pPr>
        <w:ind w:left="2880" w:hanging="360"/>
      </w:pPr>
    </w:lvl>
    <w:lvl w:ilvl="4" w:tplc="B92C5A72" w:tentative="1">
      <w:start w:val="1"/>
      <w:numFmt w:val="lowerLetter"/>
      <w:lvlText w:val="%5."/>
      <w:lvlJc w:val="left"/>
      <w:pPr>
        <w:ind w:left="3600" w:hanging="360"/>
      </w:pPr>
    </w:lvl>
    <w:lvl w:ilvl="5" w:tplc="3DB4A5E6" w:tentative="1">
      <w:start w:val="1"/>
      <w:numFmt w:val="lowerRoman"/>
      <w:lvlText w:val="%6."/>
      <w:lvlJc w:val="right"/>
      <w:pPr>
        <w:ind w:left="4320" w:hanging="180"/>
      </w:pPr>
    </w:lvl>
    <w:lvl w:ilvl="6" w:tplc="E8FCCA22" w:tentative="1">
      <w:start w:val="1"/>
      <w:numFmt w:val="decimal"/>
      <w:lvlText w:val="%7."/>
      <w:lvlJc w:val="left"/>
      <w:pPr>
        <w:ind w:left="5040" w:hanging="360"/>
      </w:pPr>
    </w:lvl>
    <w:lvl w:ilvl="7" w:tplc="00DC4DF2" w:tentative="1">
      <w:start w:val="1"/>
      <w:numFmt w:val="lowerLetter"/>
      <w:lvlText w:val="%8."/>
      <w:lvlJc w:val="left"/>
      <w:pPr>
        <w:ind w:left="5760" w:hanging="360"/>
      </w:pPr>
    </w:lvl>
    <w:lvl w:ilvl="8" w:tplc="CF241AC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F4D8A8AA">
      <w:start w:val="1"/>
      <w:numFmt w:val="lowerRoman"/>
      <w:lvlText w:val="(%1)"/>
      <w:lvlJc w:val="left"/>
      <w:pPr>
        <w:ind w:left="1080" w:hanging="720"/>
      </w:pPr>
      <w:rPr>
        <w:rFonts w:hint="default"/>
      </w:rPr>
    </w:lvl>
    <w:lvl w:ilvl="1" w:tplc="1854AA04" w:tentative="1">
      <w:start w:val="1"/>
      <w:numFmt w:val="lowerLetter"/>
      <w:lvlText w:val="%2."/>
      <w:lvlJc w:val="left"/>
      <w:pPr>
        <w:ind w:left="1440" w:hanging="360"/>
      </w:pPr>
    </w:lvl>
    <w:lvl w:ilvl="2" w:tplc="C5D29D2C" w:tentative="1">
      <w:start w:val="1"/>
      <w:numFmt w:val="lowerRoman"/>
      <w:lvlText w:val="%3."/>
      <w:lvlJc w:val="right"/>
      <w:pPr>
        <w:ind w:left="2160" w:hanging="180"/>
      </w:pPr>
    </w:lvl>
    <w:lvl w:ilvl="3" w:tplc="17E0307C" w:tentative="1">
      <w:start w:val="1"/>
      <w:numFmt w:val="decimal"/>
      <w:lvlText w:val="%4."/>
      <w:lvlJc w:val="left"/>
      <w:pPr>
        <w:ind w:left="2880" w:hanging="360"/>
      </w:pPr>
    </w:lvl>
    <w:lvl w:ilvl="4" w:tplc="6A9AEF62" w:tentative="1">
      <w:start w:val="1"/>
      <w:numFmt w:val="lowerLetter"/>
      <w:lvlText w:val="%5."/>
      <w:lvlJc w:val="left"/>
      <w:pPr>
        <w:ind w:left="3600" w:hanging="360"/>
      </w:pPr>
    </w:lvl>
    <w:lvl w:ilvl="5" w:tplc="48569430" w:tentative="1">
      <w:start w:val="1"/>
      <w:numFmt w:val="lowerRoman"/>
      <w:lvlText w:val="%6."/>
      <w:lvlJc w:val="right"/>
      <w:pPr>
        <w:ind w:left="4320" w:hanging="180"/>
      </w:pPr>
    </w:lvl>
    <w:lvl w:ilvl="6" w:tplc="6AE081C2" w:tentative="1">
      <w:start w:val="1"/>
      <w:numFmt w:val="decimal"/>
      <w:lvlText w:val="%7."/>
      <w:lvlJc w:val="left"/>
      <w:pPr>
        <w:ind w:left="5040" w:hanging="360"/>
      </w:pPr>
    </w:lvl>
    <w:lvl w:ilvl="7" w:tplc="8B6E7DE0" w:tentative="1">
      <w:start w:val="1"/>
      <w:numFmt w:val="lowerLetter"/>
      <w:lvlText w:val="%8."/>
      <w:lvlJc w:val="left"/>
      <w:pPr>
        <w:ind w:left="5760" w:hanging="360"/>
      </w:pPr>
    </w:lvl>
    <w:lvl w:ilvl="8" w:tplc="A064CDE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4ACE22FA">
      <w:start w:val="1"/>
      <w:numFmt w:val="lowerRoman"/>
      <w:lvlText w:val="(%1)"/>
      <w:lvlJc w:val="left"/>
      <w:pPr>
        <w:ind w:left="1080" w:hanging="720"/>
      </w:pPr>
      <w:rPr>
        <w:rFonts w:hint="default"/>
      </w:rPr>
    </w:lvl>
    <w:lvl w:ilvl="1" w:tplc="48B49694" w:tentative="1">
      <w:start w:val="1"/>
      <w:numFmt w:val="lowerLetter"/>
      <w:lvlText w:val="%2."/>
      <w:lvlJc w:val="left"/>
      <w:pPr>
        <w:ind w:left="1440" w:hanging="360"/>
      </w:pPr>
    </w:lvl>
    <w:lvl w:ilvl="2" w:tplc="59C8A0C4" w:tentative="1">
      <w:start w:val="1"/>
      <w:numFmt w:val="lowerRoman"/>
      <w:lvlText w:val="%3."/>
      <w:lvlJc w:val="right"/>
      <w:pPr>
        <w:ind w:left="2160" w:hanging="180"/>
      </w:pPr>
    </w:lvl>
    <w:lvl w:ilvl="3" w:tplc="E7CAD822" w:tentative="1">
      <w:start w:val="1"/>
      <w:numFmt w:val="decimal"/>
      <w:lvlText w:val="%4."/>
      <w:lvlJc w:val="left"/>
      <w:pPr>
        <w:ind w:left="2880" w:hanging="360"/>
      </w:pPr>
    </w:lvl>
    <w:lvl w:ilvl="4" w:tplc="33BC0DE4" w:tentative="1">
      <w:start w:val="1"/>
      <w:numFmt w:val="lowerLetter"/>
      <w:lvlText w:val="%5."/>
      <w:lvlJc w:val="left"/>
      <w:pPr>
        <w:ind w:left="3600" w:hanging="360"/>
      </w:pPr>
    </w:lvl>
    <w:lvl w:ilvl="5" w:tplc="1F485F82" w:tentative="1">
      <w:start w:val="1"/>
      <w:numFmt w:val="lowerRoman"/>
      <w:lvlText w:val="%6."/>
      <w:lvlJc w:val="right"/>
      <w:pPr>
        <w:ind w:left="4320" w:hanging="180"/>
      </w:pPr>
    </w:lvl>
    <w:lvl w:ilvl="6" w:tplc="97B69E6A" w:tentative="1">
      <w:start w:val="1"/>
      <w:numFmt w:val="decimal"/>
      <w:lvlText w:val="%7."/>
      <w:lvlJc w:val="left"/>
      <w:pPr>
        <w:ind w:left="5040" w:hanging="360"/>
      </w:pPr>
    </w:lvl>
    <w:lvl w:ilvl="7" w:tplc="CB4E103E" w:tentative="1">
      <w:start w:val="1"/>
      <w:numFmt w:val="lowerLetter"/>
      <w:lvlText w:val="%8."/>
      <w:lvlJc w:val="left"/>
      <w:pPr>
        <w:ind w:left="5760" w:hanging="360"/>
      </w:pPr>
    </w:lvl>
    <w:lvl w:ilvl="8" w:tplc="62F8632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E7A0E86">
      <w:start w:val="1"/>
      <w:numFmt w:val="bullet"/>
      <w:lvlText w:val=""/>
      <w:lvlJc w:val="left"/>
      <w:pPr>
        <w:ind w:left="720" w:hanging="360"/>
      </w:pPr>
      <w:rPr>
        <w:rFonts w:ascii="Symbol" w:hAnsi="Symbol" w:hint="default"/>
        <w:color w:val="auto"/>
        <w:sz w:val="24"/>
        <w:szCs w:val="24"/>
      </w:rPr>
    </w:lvl>
    <w:lvl w:ilvl="1" w:tplc="94F040BA">
      <w:start w:val="1"/>
      <w:numFmt w:val="bullet"/>
      <w:lvlText w:val="o"/>
      <w:lvlJc w:val="left"/>
      <w:pPr>
        <w:ind w:left="1440" w:hanging="360"/>
      </w:pPr>
      <w:rPr>
        <w:rFonts w:ascii="Courier New" w:hAnsi="Courier New" w:cs="Courier New" w:hint="default"/>
      </w:rPr>
    </w:lvl>
    <w:lvl w:ilvl="2" w:tplc="B232A052" w:tentative="1">
      <w:start w:val="1"/>
      <w:numFmt w:val="bullet"/>
      <w:lvlText w:val=""/>
      <w:lvlJc w:val="left"/>
      <w:pPr>
        <w:ind w:left="2160" w:hanging="360"/>
      </w:pPr>
      <w:rPr>
        <w:rFonts w:ascii="Wingdings" w:hAnsi="Wingdings" w:hint="default"/>
      </w:rPr>
    </w:lvl>
    <w:lvl w:ilvl="3" w:tplc="EF9E2BCA" w:tentative="1">
      <w:start w:val="1"/>
      <w:numFmt w:val="bullet"/>
      <w:lvlText w:val=""/>
      <w:lvlJc w:val="left"/>
      <w:pPr>
        <w:ind w:left="2880" w:hanging="360"/>
      </w:pPr>
      <w:rPr>
        <w:rFonts w:ascii="Symbol" w:hAnsi="Symbol" w:hint="default"/>
      </w:rPr>
    </w:lvl>
    <w:lvl w:ilvl="4" w:tplc="592C4FFC" w:tentative="1">
      <w:start w:val="1"/>
      <w:numFmt w:val="bullet"/>
      <w:lvlText w:val="o"/>
      <w:lvlJc w:val="left"/>
      <w:pPr>
        <w:ind w:left="3600" w:hanging="360"/>
      </w:pPr>
      <w:rPr>
        <w:rFonts w:ascii="Courier New" w:hAnsi="Courier New" w:cs="Courier New" w:hint="default"/>
      </w:rPr>
    </w:lvl>
    <w:lvl w:ilvl="5" w:tplc="D06C5FD0" w:tentative="1">
      <w:start w:val="1"/>
      <w:numFmt w:val="bullet"/>
      <w:lvlText w:val=""/>
      <w:lvlJc w:val="left"/>
      <w:pPr>
        <w:ind w:left="4320" w:hanging="360"/>
      </w:pPr>
      <w:rPr>
        <w:rFonts w:ascii="Wingdings" w:hAnsi="Wingdings" w:hint="default"/>
      </w:rPr>
    </w:lvl>
    <w:lvl w:ilvl="6" w:tplc="288E5BA4" w:tentative="1">
      <w:start w:val="1"/>
      <w:numFmt w:val="bullet"/>
      <w:lvlText w:val=""/>
      <w:lvlJc w:val="left"/>
      <w:pPr>
        <w:ind w:left="5040" w:hanging="360"/>
      </w:pPr>
      <w:rPr>
        <w:rFonts w:ascii="Symbol" w:hAnsi="Symbol" w:hint="default"/>
      </w:rPr>
    </w:lvl>
    <w:lvl w:ilvl="7" w:tplc="0156A9F4" w:tentative="1">
      <w:start w:val="1"/>
      <w:numFmt w:val="bullet"/>
      <w:lvlText w:val="o"/>
      <w:lvlJc w:val="left"/>
      <w:pPr>
        <w:ind w:left="5760" w:hanging="360"/>
      </w:pPr>
      <w:rPr>
        <w:rFonts w:ascii="Courier New" w:hAnsi="Courier New" w:cs="Courier New" w:hint="default"/>
      </w:rPr>
    </w:lvl>
    <w:lvl w:ilvl="8" w:tplc="6EA670B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6FAA284">
      <w:start w:val="1"/>
      <w:numFmt w:val="lowerRoman"/>
      <w:lvlText w:val="(%1)"/>
      <w:lvlJc w:val="left"/>
      <w:pPr>
        <w:ind w:left="1080" w:hanging="720"/>
      </w:pPr>
      <w:rPr>
        <w:rFonts w:hint="default"/>
      </w:rPr>
    </w:lvl>
    <w:lvl w:ilvl="1" w:tplc="4E520CF6" w:tentative="1">
      <w:start w:val="1"/>
      <w:numFmt w:val="lowerLetter"/>
      <w:lvlText w:val="%2."/>
      <w:lvlJc w:val="left"/>
      <w:pPr>
        <w:ind w:left="1440" w:hanging="360"/>
      </w:pPr>
    </w:lvl>
    <w:lvl w:ilvl="2" w:tplc="BCB4FE9E" w:tentative="1">
      <w:start w:val="1"/>
      <w:numFmt w:val="lowerRoman"/>
      <w:lvlText w:val="%3."/>
      <w:lvlJc w:val="right"/>
      <w:pPr>
        <w:ind w:left="2160" w:hanging="180"/>
      </w:pPr>
    </w:lvl>
    <w:lvl w:ilvl="3" w:tplc="C0E23254" w:tentative="1">
      <w:start w:val="1"/>
      <w:numFmt w:val="decimal"/>
      <w:lvlText w:val="%4."/>
      <w:lvlJc w:val="left"/>
      <w:pPr>
        <w:ind w:left="2880" w:hanging="360"/>
      </w:pPr>
    </w:lvl>
    <w:lvl w:ilvl="4" w:tplc="4DA63E78" w:tentative="1">
      <w:start w:val="1"/>
      <w:numFmt w:val="lowerLetter"/>
      <w:lvlText w:val="%5."/>
      <w:lvlJc w:val="left"/>
      <w:pPr>
        <w:ind w:left="3600" w:hanging="360"/>
      </w:pPr>
    </w:lvl>
    <w:lvl w:ilvl="5" w:tplc="D1E00B04" w:tentative="1">
      <w:start w:val="1"/>
      <w:numFmt w:val="lowerRoman"/>
      <w:lvlText w:val="%6."/>
      <w:lvlJc w:val="right"/>
      <w:pPr>
        <w:ind w:left="4320" w:hanging="180"/>
      </w:pPr>
    </w:lvl>
    <w:lvl w:ilvl="6" w:tplc="19CCF5C2" w:tentative="1">
      <w:start w:val="1"/>
      <w:numFmt w:val="decimal"/>
      <w:lvlText w:val="%7."/>
      <w:lvlJc w:val="left"/>
      <w:pPr>
        <w:ind w:left="5040" w:hanging="360"/>
      </w:pPr>
    </w:lvl>
    <w:lvl w:ilvl="7" w:tplc="D9646B30" w:tentative="1">
      <w:start w:val="1"/>
      <w:numFmt w:val="lowerLetter"/>
      <w:lvlText w:val="%8."/>
      <w:lvlJc w:val="left"/>
      <w:pPr>
        <w:ind w:left="5760" w:hanging="360"/>
      </w:pPr>
    </w:lvl>
    <w:lvl w:ilvl="8" w:tplc="8978600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9BA6A4F4">
      <w:start w:val="1"/>
      <w:numFmt w:val="lowerRoman"/>
      <w:lvlText w:val="(%1)"/>
      <w:lvlJc w:val="left"/>
      <w:pPr>
        <w:ind w:left="1080" w:hanging="720"/>
      </w:pPr>
      <w:rPr>
        <w:rFonts w:hint="default"/>
      </w:rPr>
    </w:lvl>
    <w:lvl w:ilvl="1" w:tplc="C3702CFE" w:tentative="1">
      <w:start w:val="1"/>
      <w:numFmt w:val="lowerLetter"/>
      <w:lvlText w:val="%2."/>
      <w:lvlJc w:val="left"/>
      <w:pPr>
        <w:ind w:left="1440" w:hanging="360"/>
      </w:pPr>
    </w:lvl>
    <w:lvl w:ilvl="2" w:tplc="82A6C21C" w:tentative="1">
      <w:start w:val="1"/>
      <w:numFmt w:val="lowerRoman"/>
      <w:lvlText w:val="%3."/>
      <w:lvlJc w:val="right"/>
      <w:pPr>
        <w:ind w:left="2160" w:hanging="180"/>
      </w:pPr>
    </w:lvl>
    <w:lvl w:ilvl="3" w:tplc="455A06C8" w:tentative="1">
      <w:start w:val="1"/>
      <w:numFmt w:val="decimal"/>
      <w:lvlText w:val="%4."/>
      <w:lvlJc w:val="left"/>
      <w:pPr>
        <w:ind w:left="2880" w:hanging="360"/>
      </w:pPr>
    </w:lvl>
    <w:lvl w:ilvl="4" w:tplc="98DA6256" w:tentative="1">
      <w:start w:val="1"/>
      <w:numFmt w:val="lowerLetter"/>
      <w:lvlText w:val="%5."/>
      <w:lvlJc w:val="left"/>
      <w:pPr>
        <w:ind w:left="3600" w:hanging="360"/>
      </w:pPr>
    </w:lvl>
    <w:lvl w:ilvl="5" w:tplc="08CA88BA" w:tentative="1">
      <w:start w:val="1"/>
      <w:numFmt w:val="lowerRoman"/>
      <w:lvlText w:val="%6."/>
      <w:lvlJc w:val="right"/>
      <w:pPr>
        <w:ind w:left="4320" w:hanging="180"/>
      </w:pPr>
    </w:lvl>
    <w:lvl w:ilvl="6" w:tplc="BC22FB58" w:tentative="1">
      <w:start w:val="1"/>
      <w:numFmt w:val="decimal"/>
      <w:lvlText w:val="%7."/>
      <w:lvlJc w:val="left"/>
      <w:pPr>
        <w:ind w:left="5040" w:hanging="360"/>
      </w:pPr>
    </w:lvl>
    <w:lvl w:ilvl="7" w:tplc="E9808018" w:tentative="1">
      <w:start w:val="1"/>
      <w:numFmt w:val="lowerLetter"/>
      <w:lvlText w:val="%8."/>
      <w:lvlJc w:val="left"/>
      <w:pPr>
        <w:ind w:left="5760" w:hanging="360"/>
      </w:pPr>
    </w:lvl>
    <w:lvl w:ilvl="8" w:tplc="91446FA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F8B85DB6">
      <w:start w:val="1"/>
      <w:numFmt w:val="lowerRoman"/>
      <w:lvlText w:val="(%1)"/>
      <w:lvlJc w:val="left"/>
      <w:pPr>
        <w:ind w:left="1080" w:hanging="720"/>
      </w:pPr>
      <w:rPr>
        <w:rFonts w:hint="default"/>
      </w:rPr>
    </w:lvl>
    <w:lvl w:ilvl="1" w:tplc="9892BFB8" w:tentative="1">
      <w:start w:val="1"/>
      <w:numFmt w:val="lowerLetter"/>
      <w:lvlText w:val="%2."/>
      <w:lvlJc w:val="left"/>
      <w:pPr>
        <w:ind w:left="1440" w:hanging="360"/>
      </w:pPr>
    </w:lvl>
    <w:lvl w:ilvl="2" w:tplc="9A204D3C" w:tentative="1">
      <w:start w:val="1"/>
      <w:numFmt w:val="lowerRoman"/>
      <w:lvlText w:val="%3."/>
      <w:lvlJc w:val="right"/>
      <w:pPr>
        <w:ind w:left="2160" w:hanging="180"/>
      </w:pPr>
    </w:lvl>
    <w:lvl w:ilvl="3" w:tplc="5DCA9D72" w:tentative="1">
      <w:start w:val="1"/>
      <w:numFmt w:val="decimal"/>
      <w:lvlText w:val="%4."/>
      <w:lvlJc w:val="left"/>
      <w:pPr>
        <w:ind w:left="2880" w:hanging="360"/>
      </w:pPr>
    </w:lvl>
    <w:lvl w:ilvl="4" w:tplc="9468FAA8" w:tentative="1">
      <w:start w:val="1"/>
      <w:numFmt w:val="lowerLetter"/>
      <w:lvlText w:val="%5."/>
      <w:lvlJc w:val="left"/>
      <w:pPr>
        <w:ind w:left="3600" w:hanging="360"/>
      </w:pPr>
    </w:lvl>
    <w:lvl w:ilvl="5" w:tplc="96A6EA06" w:tentative="1">
      <w:start w:val="1"/>
      <w:numFmt w:val="lowerRoman"/>
      <w:lvlText w:val="%6."/>
      <w:lvlJc w:val="right"/>
      <w:pPr>
        <w:ind w:left="4320" w:hanging="180"/>
      </w:pPr>
    </w:lvl>
    <w:lvl w:ilvl="6" w:tplc="A9686E4A" w:tentative="1">
      <w:start w:val="1"/>
      <w:numFmt w:val="decimal"/>
      <w:lvlText w:val="%7."/>
      <w:lvlJc w:val="left"/>
      <w:pPr>
        <w:ind w:left="5040" w:hanging="360"/>
      </w:pPr>
    </w:lvl>
    <w:lvl w:ilvl="7" w:tplc="82D81004" w:tentative="1">
      <w:start w:val="1"/>
      <w:numFmt w:val="lowerLetter"/>
      <w:lvlText w:val="%8."/>
      <w:lvlJc w:val="left"/>
      <w:pPr>
        <w:ind w:left="5760" w:hanging="360"/>
      </w:pPr>
    </w:lvl>
    <w:lvl w:ilvl="8" w:tplc="C45EC32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2045470">
      <w:start w:val="1"/>
      <w:numFmt w:val="lowerRoman"/>
      <w:lvlText w:val="(%1)"/>
      <w:lvlJc w:val="left"/>
      <w:pPr>
        <w:ind w:left="1080" w:hanging="720"/>
      </w:pPr>
      <w:rPr>
        <w:rFonts w:hint="default"/>
      </w:rPr>
    </w:lvl>
    <w:lvl w:ilvl="1" w:tplc="D9702CCA" w:tentative="1">
      <w:start w:val="1"/>
      <w:numFmt w:val="lowerLetter"/>
      <w:lvlText w:val="%2."/>
      <w:lvlJc w:val="left"/>
      <w:pPr>
        <w:ind w:left="1440" w:hanging="360"/>
      </w:pPr>
    </w:lvl>
    <w:lvl w:ilvl="2" w:tplc="887CA1C4" w:tentative="1">
      <w:start w:val="1"/>
      <w:numFmt w:val="lowerRoman"/>
      <w:lvlText w:val="%3."/>
      <w:lvlJc w:val="right"/>
      <w:pPr>
        <w:ind w:left="2160" w:hanging="180"/>
      </w:pPr>
    </w:lvl>
    <w:lvl w:ilvl="3" w:tplc="8DB4CF9C" w:tentative="1">
      <w:start w:val="1"/>
      <w:numFmt w:val="decimal"/>
      <w:lvlText w:val="%4."/>
      <w:lvlJc w:val="left"/>
      <w:pPr>
        <w:ind w:left="2880" w:hanging="360"/>
      </w:pPr>
    </w:lvl>
    <w:lvl w:ilvl="4" w:tplc="259C420E" w:tentative="1">
      <w:start w:val="1"/>
      <w:numFmt w:val="lowerLetter"/>
      <w:lvlText w:val="%5."/>
      <w:lvlJc w:val="left"/>
      <w:pPr>
        <w:ind w:left="3600" w:hanging="360"/>
      </w:pPr>
    </w:lvl>
    <w:lvl w:ilvl="5" w:tplc="941EE2A4" w:tentative="1">
      <w:start w:val="1"/>
      <w:numFmt w:val="lowerRoman"/>
      <w:lvlText w:val="%6."/>
      <w:lvlJc w:val="right"/>
      <w:pPr>
        <w:ind w:left="4320" w:hanging="180"/>
      </w:pPr>
    </w:lvl>
    <w:lvl w:ilvl="6" w:tplc="6744147A" w:tentative="1">
      <w:start w:val="1"/>
      <w:numFmt w:val="decimal"/>
      <w:lvlText w:val="%7."/>
      <w:lvlJc w:val="left"/>
      <w:pPr>
        <w:ind w:left="5040" w:hanging="360"/>
      </w:pPr>
    </w:lvl>
    <w:lvl w:ilvl="7" w:tplc="E2F6792C" w:tentative="1">
      <w:start w:val="1"/>
      <w:numFmt w:val="lowerLetter"/>
      <w:lvlText w:val="%8."/>
      <w:lvlJc w:val="left"/>
      <w:pPr>
        <w:ind w:left="5760" w:hanging="360"/>
      </w:pPr>
    </w:lvl>
    <w:lvl w:ilvl="8" w:tplc="EA8A4C5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FB3E212E">
      <w:start w:val="1"/>
      <w:numFmt w:val="lowerRoman"/>
      <w:lvlText w:val="(%1)"/>
      <w:lvlJc w:val="left"/>
      <w:pPr>
        <w:ind w:left="1080" w:hanging="720"/>
      </w:pPr>
      <w:rPr>
        <w:rFonts w:hint="default"/>
      </w:rPr>
    </w:lvl>
    <w:lvl w:ilvl="1" w:tplc="2E749378" w:tentative="1">
      <w:start w:val="1"/>
      <w:numFmt w:val="lowerLetter"/>
      <w:lvlText w:val="%2."/>
      <w:lvlJc w:val="left"/>
      <w:pPr>
        <w:ind w:left="1440" w:hanging="360"/>
      </w:pPr>
    </w:lvl>
    <w:lvl w:ilvl="2" w:tplc="C8563DBE" w:tentative="1">
      <w:start w:val="1"/>
      <w:numFmt w:val="lowerRoman"/>
      <w:lvlText w:val="%3."/>
      <w:lvlJc w:val="right"/>
      <w:pPr>
        <w:ind w:left="2160" w:hanging="180"/>
      </w:pPr>
    </w:lvl>
    <w:lvl w:ilvl="3" w:tplc="209EC372" w:tentative="1">
      <w:start w:val="1"/>
      <w:numFmt w:val="decimal"/>
      <w:lvlText w:val="%4."/>
      <w:lvlJc w:val="left"/>
      <w:pPr>
        <w:ind w:left="2880" w:hanging="360"/>
      </w:pPr>
    </w:lvl>
    <w:lvl w:ilvl="4" w:tplc="A22615E8" w:tentative="1">
      <w:start w:val="1"/>
      <w:numFmt w:val="lowerLetter"/>
      <w:lvlText w:val="%5."/>
      <w:lvlJc w:val="left"/>
      <w:pPr>
        <w:ind w:left="3600" w:hanging="360"/>
      </w:pPr>
    </w:lvl>
    <w:lvl w:ilvl="5" w:tplc="DF7AF8A8" w:tentative="1">
      <w:start w:val="1"/>
      <w:numFmt w:val="lowerRoman"/>
      <w:lvlText w:val="%6."/>
      <w:lvlJc w:val="right"/>
      <w:pPr>
        <w:ind w:left="4320" w:hanging="180"/>
      </w:pPr>
    </w:lvl>
    <w:lvl w:ilvl="6" w:tplc="FA1E0C96" w:tentative="1">
      <w:start w:val="1"/>
      <w:numFmt w:val="decimal"/>
      <w:lvlText w:val="%7."/>
      <w:lvlJc w:val="left"/>
      <w:pPr>
        <w:ind w:left="5040" w:hanging="360"/>
      </w:pPr>
    </w:lvl>
    <w:lvl w:ilvl="7" w:tplc="22161C34" w:tentative="1">
      <w:start w:val="1"/>
      <w:numFmt w:val="lowerLetter"/>
      <w:lvlText w:val="%8."/>
      <w:lvlJc w:val="left"/>
      <w:pPr>
        <w:ind w:left="5760" w:hanging="360"/>
      </w:pPr>
    </w:lvl>
    <w:lvl w:ilvl="8" w:tplc="76727B7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808AABC4">
      <w:start w:val="1"/>
      <w:numFmt w:val="lowerRoman"/>
      <w:lvlText w:val="(%1)"/>
      <w:lvlJc w:val="left"/>
      <w:pPr>
        <w:ind w:left="1080" w:hanging="720"/>
      </w:pPr>
      <w:rPr>
        <w:rFonts w:hint="default"/>
      </w:rPr>
    </w:lvl>
    <w:lvl w:ilvl="1" w:tplc="09C42546" w:tentative="1">
      <w:start w:val="1"/>
      <w:numFmt w:val="lowerLetter"/>
      <w:lvlText w:val="%2."/>
      <w:lvlJc w:val="left"/>
      <w:pPr>
        <w:ind w:left="1440" w:hanging="360"/>
      </w:pPr>
    </w:lvl>
    <w:lvl w:ilvl="2" w:tplc="42588994" w:tentative="1">
      <w:start w:val="1"/>
      <w:numFmt w:val="lowerRoman"/>
      <w:lvlText w:val="%3."/>
      <w:lvlJc w:val="right"/>
      <w:pPr>
        <w:ind w:left="2160" w:hanging="180"/>
      </w:pPr>
    </w:lvl>
    <w:lvl w:ilvl="3" w:tplc="818A2D04" w:tentative="1">
      <w:start w:val="1"/>
      <w:numFmt w:val="decimal"/>
      <w:lvlText w:val="%4."/>
      <w:lvlJc w:val="left"/>
      <w:pPr>
        <w:ind w:left="2880" w:hanging="360"/>
      </w:pPr>
    </w:lvl>
    <w:lvl w:ilvl="4" w:tplc="6358B9D0" w:tentative="1">
      <w:start w:val="1"/>
      <w:numFmt w:val="lowerLetter"/>
      <w:lvlText w:val="%5."/>
      <w:lvlJc w:val="left"/>
      <w:pPr>
        <w:ind w:left="3600" w:hanging="360"/>
      </w:pPr>
    </w:lvl>
    <w:lvl w:ilvl="5" w:tplc="D304E6EA" w:tentative="1">
      <w:start w:val="1"/>
      <w:numFmt w:val="lowerRoman"/>
      <w:lvlText w:val="%6."/>
      <w:lvlJc w:val="right"/>
      <w:pPr>
        <w:ind w:left="4320" w:hanging="180"/>
      </w:pPr>
    </w:lvl>
    <w:lvl w:ilvl="6" w:tplc="6696244A" w:tentative="1">
      <w:start w:val="1"/>
      <w:numFmt w:val="decimal"/>
      <w:lvlText w:val="%7."/>
      <w:lvlJc w:val="left"/>
      <w:pPr>
        <w:ind w:left="5040" w:hanging="360"/>
      </w:pPr>
    </w:lvl>
    <w:lvl w:ilvl="7" w:tplc="82D8FA4C" w:tentative="1">
      <w:start w:val="1"/>
      <w:numFmt w:val="lowerLetter"/>
      <w:lvlText w:val="%8."/>
      <w:lvlJc w:val="left"/>
      <w:pPr>
        <w:ind w:left="5760" w:hanging="360"/>
      </w:pPr>
    </w:lvl>
    <w:lvl w:ilvl="8" w:tplc="F50EE03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0054D59E">
      <w:start w:val="1"/>
      <w:numFmt w:val="lowerRoman"/>
      <w:lvlText w:val="(%1)"/>
      <w:lvlJc w:val="left"/>
      <w:pPr>
        <w:ind w:left="1080" w:hanging="720"/>
      </w:pPr>
      <w:rPr>
        <w:rFonts w:hint="default"/>
      </w:rPr>
    </w:lvl>
    <w:lvl w:ilvl="1" w:tplc="CA388352" w:tentative="1">
      <w:start w:val="1"/>
      <w:numFmt w:val="lowerLetter"/>
      <w:lvlText w:val="%2."/>
      <w:lvlJc w:val="left"/>
      <w:pPr>
        <w:ind w:left="1440" w:hanging="360"/>
      </w:pPr>
    </w:lvl>
    <w:lvl w:ilvl="2" w:tplc="46C45F92" w:tentative="1">
      <w:start w:val="1"/>
      <w:numFmt w:val="lowerRoman"/>
      <w:lvlText w:val="%3."/>
      <w:lvlJc w:val="right"/>
      <w:pPr>
        <w:ind w:left="2160" w:hanging="180"/>
      </w:pPr>
    </w:lvl>
    <w:lvl w:ilvl="3" w:tplc="C17C6C54" w:tentative="1">
      <w:start w:val="1"/>
      <w:numFmt w:val="decimal"/>
      <w:lvlText w:val="%4."/>
      <w:lvlJc w:val="left"/>
      <w:pPr>
        <w:ind w:left="2880" w:hanging="360"/>
      </w:pPr>
    </w:lvl>
    <w:lvl w:ilvl="4" w:tplc="60FC3A52" w:tentative="1">
      <w:start w:val="1"/>
      <w:numFmt w:val="lowerLetter"/>
      <w:lvlText w:val="%5."/>
      <w:lvlJc w:val="left"/>
      <w:pPr>
        <w:ind w:left="3600" w:hanging="360"/>
      </w:pPr>
    </w:lvl>
    <w:lvl w:ilvl="5" w:tplc="E4BE0BE8" w:tentative="1">
      <w:start w:val="1"/>
      <w:numFmt w:val="lowerRoman"/>
      <w:lvlText w:val="%6."/>
      <w:lvlJc w:val="right"/>
      <w:pPr>
        <w:ind w:left="4320" w:hanging="180"/>
      </w:pPr>
    </w:lvl>
    <w:lvl w:ilvl="6" w:tplc="1E40CAF6" w:tentative="1">
      <w:start w:val="1"/>
      <w:numFmt w:val="decimal"/>
      <w:lvlText w:val="%7."/>
      <w:lvlJc w:val="left"/>
      <w:pPr>
        <w:ind w:left="5040" w:hanging="360"/>
      </w:pPr>
    </w:lvl>
    <w:lvl w:ilvl="7" w:tplc="B76C56F6" w:tentative="1">
      <w:start w:val="1"/>
      <w:numFmt w:val="lowerLetter"/>
      <w:lvlText w:val="%8."/>
      <w:lvlJc w:val="left"/>
      <w:pPr>
        <w:ind w:left="5760" w:hanging="360"/>
      </w:pPr>
    </w:lvl>
    <w:lvl w:ilvl="8" w:tplc="7EDE9D1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2D9E7B54">
      <w:start w:val="1"/>
      <w:numFmt w:val="lowerRoman"/>
      <w:lvlText w:val="(%1)"/>
      <w:lvlJc w:val="left"/>
      <w:pPr>
        <w:ind w:left="1080" w:hanging="720"/>
      </w:pPr>
      <w:rPr>
        <w:rFonts w:hint="default"/>
      </w:rPr>
    </w:lvl>
    <w:lvl w:ilvl="1" w:tplc="B92E94BE" w:tentative="1">
      <w:start w:val="1"/>
      <w:numFmt w:val="lowerLetter"/>
      <w:lvlText w:val="%2."/>
      <w:lvlJc w:val="left"/>
      <w:pPr>
        <w:ind w:left="1440" w:hanging="360"/>
      </w:pPr>
    </w:lvl>
    <w:lvl w:ilvl="2" w:tplc="E3D29826" w:tentative="1">
      <w:start w:val="1"/>
      <w:numFmt w:val="lowerRoman"/>
      <w:lvlText w:val="%3."/>
      <w:lvlJc w:val="right"/>
      <w:pPr>
        <w:ind w:left="2160" w:hanging="180"/>
      </w:pPr>
    </w:lvl>
    <w:lvl w:ilvl="3" w:tplc="96B8B3EA" w:tentative="1">
      <w:start w:val="1"/>
      <w:numFmt w:val="decimal"/>
      <w:lvlText w:val="%4."/>
      <w:lvlJc w:val="left"/>
      <w:pPr>
        <w:ind w:left="2880" w:hanging="360"/>
      </w:pPr>
    </w:lvl>
    <w:lvl w:ilvl="4" w:tplc="85B4E490" w:tentative="1">
      <w:start w:val="1"/>
      <w:numFmt w:val="lowerLetter"/>
      <w:lvlText w:val="%5."/>
      <w:lvlJc w:val="left"/>
      <w:pPr>
        <w:ind w:left="3600" w:hanging="360"/>
      </w:pPr>
    </w:lvl>
    <w:lvl w:ilvl="5" w:tplc="0C0A4B18" w:tentative="1">
      <w:start w:val="1"/>
      <w:numFmt w:val="lowerRoman"/>
      <w:lvlText w:val="%6."/>
      <w:lvlJc w:val="right"/>
      <w:pPr>
        <w:ind w:left="4320" w:hanging="180"/>
      </w:pPr>
    </w:lvl>
    <w:lvl w:ilvl="6" w:tplc="668A342A" w:tentative="1">
      <w:start w:val="1"/>
      <w:numFmt w:val="decimal"/>
      <w:lvlText w:val="%7."/>
      <w:lvlJc w:val="left"/>
      <w:pPr>
        <w:ind w:left="5040" w:hanging="360"/>
      </w:pPr>
    </w:lvl>
    <w:lvl w:ilvl="7" w:tplc="A6B60152" w:tentative="1">
      <w:start w:val="1"/>
      <w:numFmt w:val="lowerLetter"/>
      <w:lvlText w:val="%8."/>
      <w:lvlJc w:val="left"/>
      <w:pPr>
        <w:ind w:left="5760" w:hanging="360"/>
      </w:pPr>
    </w:lvl>
    <w:lvl w:ilvl="8" w:tplc="F3B4F56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FEE649C0">
      <w:start w:val="1"/>
      <w:numFmt w:val="lowerRoman"/>
      <w:lvlText w:val="(%1)"/>
      <w:lvlJc w:val="left"/>
      <w:pPr>
        <w:ind w:left="1080" w:hanging="720"/>
      </w:pPr>
      <w:rPr>
        <w:rFonts w:hint="default"/>
      </w:rPr>
    </w:lvl>
    <w:lvl w:ilvl="1" w:tplc="BEF43612" w:tentative="1">
      <w:start w:val="1"/>
      <w:numFmt w:val="lowerLetter"/>
      <w:lvlText w:val="%2."/>
      <w:lvlJc w:val="left"/>
      <w:pPr>
        <w:ind w:left="1440" w:hanging="360"/>
      </w:pPr>
    </w:lvl>
    <w:lvl w:ilvl="2" w:tplc="C484A35C" w:tentative="1">
      <w:start w:val="1"/>
      <w:numFmt w:val="lowerRoman"/>
      <w:lvlText w:val="%3."/>
      <w:lvlJc w:val="right"/>
      <w:pPr>
        <w:ind w:left="2160" w:hanging="180"/>
      </w:pPr>
    </w:lvl>
    <w:lvl w:ilvl="3" w:tplc="A44EC01A" w:tentative="1">
      <w:start w:val="1"/>
      <w:numFmt w:val="decimal"/>
      <w:lvlText w:val="%4."/>
      <w:lvlJc w:val="left"/>
      <w:pPr>
        <w:ind w:left="2880" w:hanging="360"/>
      </w:pPr>
    </w:lvl>
    <w:lvl w:ilvl="4" w:tplc="43D6FA40" w:tentative="1">
      <w:start w:val="1"/>
      <w:numFmt w:val="lowerLetter"/>
      <w:lvlText w:val="%5."/>
      <w:lvlJc w:val="left"/>
      <w:pPr>
        <w:ind w:left="3600" w:hanging="360"/>
      </w:pPr>
    </w:lvl>
    <w:lvl w:ilvl="5" w:tplc="EBB04B60" w:tentative="1">
      <w:start w:val="1"/>
      <w:numFmt w:val="lowerRoman"/>
      <w:lvlText w:val="%6."/>
      <w:lvlJc w:val="right"/>
      <w:pPr>
        <w:ind w:left="4320" w:hanging="180"/>
      </w:pPr>
    </w:lvl>
    <w:lvl w:ilvl="6" w:tplc="FC144D80" w:tentative="1">
      <w:start w:val="1"/>
      <w:numFmt w:val="decimal"/>
      <w:lvlText w:val="%7."/>
      <w:lvlJc w:val="left"/>
      <w:pPr>
        <w:ind w:left="5040" w:hanging="360"/>
      </w:pPr>
    </w:lvl>
    <w:lvl w:ilvl="7" w:tplc="B4C0DA96" w:tentative="1">
      <w:start w:val="1"/>
      <w:numFmt w:val="lowerLetter"/>
      <w:lvlText w:val="%8."/>
      <w:lvlJc w:val="left"/>
      <w:pPr>
        <w:ind w:left="5760" w:hanging="360"/>
      </w:pPr>
    </w:lvl>
    <w:lvl w:ilvl="8" w:tplc="4C0243A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B71C220A">
      <w:start w:val="1"/>
      <w:numFmt w:val="lowerRoman"/>
      <w:lvlText w:val="(%1)"/>
      <w:lvlJc w:val="left"/>
      <w:pPr>
        <w:ind w:left="1080" w:hanging="720"/>
      </w:pPr>
      <w:rPr>
        <w:rFonts w:hint="default"/>
      </w:rPr>
    </w:lvl>
    <w:lvl w:ilvl="1" w:tplc="43BAA9CC" w:tentative="1">
      <w:start w:val="1"/>
      <w:numFmt w:val="lowerLetter"/>
      <w:lvlText w:val="%2."/>
      <w:lvlJc w:val="left"/>
      <w:pPr>
        <w:ind w:left="1440" w:hanging="360"/>
      </w:pPr>
    </w:lvl>
    <w:lvl w:ilvl="2" w:tplc="95D8F49A" w:tentative="1">
      <w:start w:val="1"/>
      <w:numFmt w:val="lowerRoman"/>
      <w:lvlText w:val="%3."/>
      <w:lvlJc w:val="right"/>
      <w:pPr>
        <w:ind w:left="2160" w:hanging="180"/>
      </w:pPr>
    </w:lvl>
    <w:lvl w:ilvl="3" w:tplc="52E69F14" w:tentative="1">
      <w:start w:val="1"/>
      <w:numFmt w:val="decimal"/>
      <w:lvlText w:val="%4."/>
      <w:lvlJc w:val="left"/>
      <w:pPr>
        <w:ind w:left="2880" w:hanging="360"/>
      </w:pPr>
    </w:lvl>
    <w:lvl w:ilvl="4" w:tplc="4366008C" w:tentative="1">
      <w:start w:val="1"/>
      <w:numFmt w:val="lowerLetter"/>
      <w:lvlText w:val="%5."/>
      <w:lvlJc w:val="left"/>
      <w:pPr>
        <w:ind w:left="3600" w:hanging="360"/>
      </w:pPr>
    </w:lvl>
    <w:lvl w:ilvl="5" w:tplc="70444B98" w:tentative="1">
      <w:start w:val="1"/>
      <w:numFmt w:val="lowerRoman"/>
      <w:lvlText w:val="%6."/>
      <w:lvlJc w:val="right"/>
      <w:pPr>
        <w:ind w:left="4320" w:hanging="180"/>
      </w:pPr>
    </w:lvl>
    <w:lvl w:ilvl="6" w:tplc="8DA8D8A8" w:tentative="1">
      <w:start w:val="1"/>
      <w:numFmt w:val="decimal"/>
      <w:lvlText w:val="%7."/>
      <w:lvlJc w:val="left"/>
      <w:pPr>
        <w:ind w:left="5040" w:hanging="360"/>
      </w:pPr>
    </w:lvl>
    <w:lvl w:ilvl="7" w:tplc="2AD812B6" w:tentative="1">
      <w:start w:val="1"/>
      <w:numFmt w:val="lowerLetter"/>
      <w:lvlText w:val="%8."/>
      <w:lvlJc w:val="left"/>
      <w:pPr>
        <w:ind w:left="5760" w:hanging="360"/>
      </w:pPr>
    </w:lvl>
    <w:lvl w:ilvl="8" w:tplc="43F44508" w:tentative="1">
      <w:start w:val="1"/>
      <w:numFmt w:val="lowerRoman"/>
      <w:lvlText w:val="%9."/>
      <w:lvlJc w:val="right"/>
      <w:pPr>
        <w:ind w:left="6480" w:hanging="180"/>
      </w:pPr>
    </w:lvl>
  </w:abstractNum>
  <w:abstractNum w:abstractNumId="16" w15:restartNumberingAfterBreak="0">
    <w:nsid w:val="6802526B"/>
    <w:multiLevelType w:val="hybridMultilevel"/>
    <w:tmpl w:val="1F6E226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6F0D259A"/>
    <w:multiLevelType w:val="hybridMultilevel"/>
    <w:tmpl w:val="9A4E0DB6"/>
    <w:lvl w:ilvl="0" w:tplc="A80C6074">
      <w:start w:val="1"/>
      <w:numFmt w:val="lowerRoman"/>
      <w:lvlText w:val="(%1)"/>
      <w:lvlJc w:val="left"/>
      <w:pPr>
        <w:ind w:left="1080" w:hanging="720"/>
      </w:pPr>
      <w:rPr>
        <w:rFonts w:hint="default"/>
      </w:rPr>
    </w:lvl>
    <w:lvl w:ilvl="1" w:tplc="A6F69D6A" w:tentative="1">
      <w:start w:val="1"/>
      <w:numFmt w:val="lowerLetter"/>
      <w:lvlText w:val="%2."/>
      <w:lvlJc w:val="left"/>
      <w:pPr>
        <w:ind w:left="1440" w:hanging="360"/>
      </w:pPr>
    </w:lvl>
    <w:lvl w:ilvl="2" w:tplc="565699AC" w:tentative="1">
      <w:start w:val="1"/>
      <w:numFmt w:val="lowerRoman"/>
      <w:lvlText w:val="%3."/>
      <w:lvlJc w:val="right"/>
      <w:pPr>
        <w:ind w:left="2160" w:hanging="180"/>
      </w:pPr>
    </w:lvl>
    <w:lvl w:ilvl="3" w:tplc="DE8E6B1E" w:tentative="1">
      <w:start w:val="1"/>
      <w:numFmt w:val="decimal"/>
      <w:lvlText w:val="%4."/>
      <w:lvlJc w:val="left"/>
      <w:pPr>
        <w:ind w:left="2880" w:hanging="360"/>
      </w:pPr>
    </w:lvl>
    <w:lvl w:ilvl="4" w:tplc="D720A8F4" w:tentative="1">
      <w:start w:val="1"/>
      <w:numFmt w:val="lowerLetter"/>
      <w:lvlText w:val="%5."/>
      <w:lvlJc w:val="left"/>
      <w:pPr>
        <w:ind w:left="3600" w:hanging="360"/>
      </w:pPr>
    </w:lvl>
    <w:lvl w:ilvl="5" w:tplc="04F444A2" w:tentative="1">
      <w:start w:val="1"/>
      <w:numFmt w:val="lowerRoman"/>
      <w:lvlText w:val="%6."/>
      <w:lvlJc w:val="right"/>
      <w:pPr>
        <w:ind w:left="4320" w:hanging="180"/>
      </w:pPr>
    </w:lvl>
    <w:lvl w:ilvl="6" w:tplc="8DAEF896" w:tentative="1">
      <w:start w:val="1"/>
      <w:numFmt w:val="decimal"/>
      <w:lvlText w:val="%7."/>
      <w:lvlJc w:val="left"/>
      <w:pPr>
        <w:ind w:left="5040" w:hanging="360"/>
      </w:pPr>
    </w:lvl>
    <w:lvl w:ilvl="7" w:tplc="381CFAA8" w:tentative="1">
      <w:start w:val="1"/>
      <w:numFmt w:val="lowerLetter"/>
      <w:lvlText w:val="%8."/>
      <w:lvlJc w:val="left"/>
      <w:pPr>
        <w:ind w:left="5760" w:hanging="360"/>
      </w:pPr>
    </w:lvl>
    <w:lvl w:ilvl="8" w:tplc="AD681B5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58564566">
      <w:start w:val="1"/>
      <w:numFmt w:val="lowerRoman"/>
      <w:lvlText w:val="(%1)"/>
      <w:lvlJc w:val="left"/>
      <w:pPr>
        <w:ind w:left="1080" w:hanging="720"/>
      </w:pPr>
      <w:rPr>
        <w:rFonts w:hint="default"/>
      </w:rPr>
    </w:lvl>
    <w:lvl w:ilvl="1" w:tplc="E0B068AE" w:tentative="1">
      <w:start w:val="1"/>
      <w:numFmt w:val="lowerLetter"/>
      <w:lvlText w:val="%2."/>
      <w:lvlJc w:val="left"/>
      <w:pPr>
        <w:ind w:left="1440" w:hanging="360"/>
      </w:pPr>
    </w:lvl>
    <w:lvl w:ilvl="2" w:tplc="65A28ADA" w:tentative="1">
      <w:start w:val="1"/>
      <w:numFmt w:val="lowerRoman"/>
      <w:lvlText w:val="%3."/>
      <w:lvlJc w:val="right"/>
      <w:pPr>
        <w:ind w:left="2160" w:hanging="180"/>
      </w:pPr>
    </w:lvl>
    <w:lvl w:ilvl="3" w:tplc="581C9B50" w:tentative="1">
      <w:start w:val="1"/>
      <w:numFmt w:val="decimal"/>
      <w:lvlText w:val="%4."/>
      <w:lvlJc w:val="left"/>
      <w:pPr>
        <w:ind w:left="2880" w:hanging="360"/>
      </w:pPr>
    </w:lvl>
    <w:lvl w:ilvl="4" w:tplc="C5A27750" w:tentative="1">
      <w:start w:val="1"/>
      <w:numFmt w:val="lowerLetter"/>
      <w:lvlText w:val="%5."/>
      <w:lvlJc w:val="left"/>
      <w:pPr>
        <w:ind w:left="3600" w:hanging="360"/>
      </w:pPr>
    </w:lvl>
    <w:lvl w:ilvl="5" w:tplc="D1AC3480" w:tentative="1">
      <w:start w:val="1"/>
      <w:numFmt w:val="lowerRoman"/>
      <w:lvlText w:val="%6."/>
      <w:lvlJc w:val="right"/>
      <w:pPr>
        <w:ind w:left="4320" w:hanging="180"/>
      </w:pPr>
    </w:lvl>
    <w:lvl w:ilvl="6" w:tplc="693A2D88" w:tentative="1">
      <w:start w:val="1"/>
      <w:numFmt w:val="decimal"/>
      <w:lvlText w:val="%7."/>
      <w:lvlJc w:val="left"/>
      <w:pPr>
        <w:ind w:left="5040" w:hanging="360"/>
      </w:pPr>
    </w:lvl>
    <w:lvl w:ilvl="7" w:tplc="0BD0A3AE" w:tentative="1">
      <w:start w:val="1"/>
      <w:numFmt w:val="lowerLetter"/>
      <w:lvlText w:val="%8."/>
      <w:lvlJc w:val="left"/>
      <w:pPr>
        <w:ind w:left="5760" w:hanging="360"/>
      </w:pPr>
    </w:lvl>
    <w:lvl w:ilvl="8" w:tplc="B9F8FCF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AD64838A">
      <w:start w:val="1"/>
      <w:numFmt w:val="lowerRoman"/>
      <w:lvlText w:val="(%1)"/>
      <w:lvlJc w:val="left"/>
      <w:pPr>
        <w:ind w:left="1080" w:hanging="720"/>
      </w:pPr>
      <w:rPr>
        <w:rFonts w:hint="default"/>
      </w:rPr>
    </w:lvl>
    <w:lvl w:ilvl="1" w:tplc="CD3C1FC6" w:tentative="1">
      <w:start w:val="1"/>
      <w:numFmt w:val="lowerLetter"/>
      <w:lvlText w:val="%2."/>
      <w:lvlJc w:val="left"/>
      <w:pPr>
        <w:ind w:left="1440" w:hanging="360"/>
      </w:pPr>
    </w:lvl>
    <w:lvl w:ilvl="2" w:tplc="36D0506C" w:tentative="1">
      <w:start w:val="1"/>
      <w:numFmt w:val="lowerRoman"/>
      <w:lvlText w:val="%3."/>
      <w:lvlJc w:val="right"/>
      <w:pPr>
        <w:ind w:left="2160" w:hanging="180"/>
      </w:pPr>
    </w:lvl>
    <w:lvl w:ilvl="3" w:tplc="9662A746" w:tentative="1">
      <w:start w:val="1"/>
      <w:numFmt w:val="decimal"/>
      <w:lvlText w:val="%4."/>
      <w:lvlJc w:val="left"/>
      <w:pPr>
        <w:ind w:left="2880" w:hanging="360"/>
      </w:pPr>
    </w:lvl>
    <w:lvl w:ilvl="4" w:tplc="A23C7406" w:tentative="1">
      <w:start w:val="1"/>
      <w:numFmt w:val="lowerLetter"/>
      <w:lvlText w:val="%5."/>
      <w:lvlJc w:val="left"/>
      <w:pPr>
        <w:ind w:left="3600" w:hanging="360"/>
      </w:pPr>
    </w:lvl>
    <w:lvl w:ilvl="5" w:tplc="A7143D8A" w:tentative="1">
      <w:start w:val="1"/>
      <w:numFmt w:val="lowerRoman"/>
      <w:lvlText w:val="%6."/>
      <w:lvlJc w:val="right"/>
      <w:pPr>
        <w:ind w:left="4320" w:hanging="180"/>
      </w:pPr>
    </w:lvl>
    <w:lvl w:ilvl="6" w:tplc="6330C4E2" w:tentative="1">
      <w:start w:val="1"/>
      <w:numFmt w:val="decimal"/>
      <w:lvlText w:val="%7."/>
      <w:lvlJc w:val="left"/>
      <w:pPr>
        <w:ind w:left="5040" w:hanging="360"/>
      </w:pPr>
    </w:lvl>
    <w:lvl w:ilvl="7" w:tplc="8E04BC24" w:tentative="1">
      <w:start w:val="1"/>
      <w:numFmt w:val="lowerLetter"/>
      <w:lvlText w:val="%8."/>
      <w:lvlJc w:val="left"/>
      <w:pPr>
        <w:ind w:left="5760" w:hanging="360"/>
      </w:pPr>
    </w:lvl>
    <w:lvl w:ilvl="8" w:tplc="2DD462E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2BFA898C">
      <w:start w:val="1"/>
      <w:numFmt w:val="bullet"/>
      <w:lvlText w:val=""/>
      <w:lvlJc w:val="left"/>
      <w:pPr>
        <w:tabs>
          <w:tab w:val="num" w:pos="720"/>
        </w:tabs>
        <w:ind w:left="720" w:hanging="360"/>
      </w:pPr>
      <w:rPr>
        <w:rFonts w:ascii="Symbol" w:hAnsi="Symbol"/>
      </w:rPr>
    </w:lvl>
    <w:lvl w:ilvl="1" w:tplc="564641B6">
      <w:start w:val="1"/>
      <w:numFmt w:val="bullet"/>
      <w:lvlText w:val="o"/>
      <w:lvlJc w:val="left"/>
      <w:pPr>
        <w:tabs>
          <w:tab w:val="num" w:pos="1440"/>
        </w:tabs>
        <w:ind w:left="1440" w:hanging="360"/>
      </w:pPr>
      <w:rPr>
        <w:rFonts w:ascii="Courier New" w:hAnsi="Courier New"/>
      </w:rPr>
    </w:lvl>
    <w:lvl w:ilvl="2" w:tplc="48508E10">
      <w:start w:val="1"/>
      <w:numFmt w:val="bullet"/>
      <w:lvlText w:val=""/>
      <w:lvlJc w:val="left"/>
      <w:pPr>
        <w:tabs>
          <w:tab w:val="num" w:pos="2160"/>
        </w:tabs>
        <w:ind w:left="2160" w:hanging="360"/>
      </w:pPr>
      <w:rPr>
        <w:rFonts w:ascii="Wingdings" w:hAnsi="Wingdings"/>
      </w:rPr>
    </w:lvl>
    <w:lvl w:ilvl="3" w:tplc="6EC048E8">
      <w:start w:val="1"/>
      <w:numFmt w:val="bullet"/>
      <w:lvlText w:val=""/>
      <w:lvlJc w:val="left"/>
      <w:pPr>
        <w:tabs>
          <w:tab w:val="num" w:pos="2880"/>
        </w:tabs>
        <w:ind w:left="2880" w:hanging="360"/>
      </w:pPr>
      <w:rPr>
        <w:rFonts w:ascii="Symbol" w:hAnsi="Symbol"/>
      </w:rPr>
    </w:lvl>
    <w:lvl w:ilvl="4" w:tplc="58623490">
      <w:start w:val="1"/>
      <w:numFmt w:val="bullet"/>
      <w:lvlText w:val="o"/>
      <w:lvlJc w:val="left"/>
      <w:pPr>
        <w:tabs>
          <w:tab w:val="num" w:pos="3600"/>
        </w:tabs>
        <w:ind w:left="3600" w:hanging="360"/>
      </w:pPr>
      <w:rPr>
        <w:rFonts w:ascii="Courier New" w:hAnsi="Courier New"/>
      </w:rPr>
    </w:lvl>
    <w:lvl w:ilvl="5" w:tplc="E47021EE">
      <w:start w:val="1"/>
      <w:numFmt w:val="bullet"/>
      <w:lvlText w:val=""/>
      <w:lvlJc w:val="left"/>
      <w:pPr>
        <w:tabs>
          <w:tab w:val="num" w:pos="4320"/>
        </w:tabs>
        <w:ind w:left="4320" w:hanging="360"/>
      </w:pPr>
      <w:rPr>
        <w:rFonts w:ascii="Wingdings" w:hAnsi="Wingdings"/>
      </w:rPr>
    </w:lvl>
    <w:lvl w:ilvl="6" w:tplc="00145C0A">
      <w:start w:val="1"/>
      <w:numFmt w:val="bullet"/>
      <w:lvlText w:val=""/>
      <w:lvlJc w:val="left"/>
      <w:pPr>
        <w:tabs>
          <w:tab w:val="num" w:pos="5040"/>
        </w:tabs>
        <w:ind w:left="5040" w:hanging="360"/>
      </w:pPr>
      <w:rPr>
        <w:rFonts w:ascii="Symbol" w:hAnsi="Symbol"/>
      </w:rPr>
    </w:lvl>
    <w:lvl w:ilvl="7" w:tplc="5EC4F016">
      <w:start w:val="1"/>
      <w:numFmt w:val="bullet"/>
      <w:lvlText w:val="o"/>
      <w:lvlJc w:val="left"/>
      <w:pPr>
        <w:tabs>
          <w:tab w:val="num" w:pos="5760"/>
        </w:tabs>
        <w:ind w:left="5760" w:hanging="360"/>
      </w:pPr>
      <w:rPr>
        <w:rFonts w:ascii="Courier New" w:hAnsi="Courier New"/>
      </w:rPr>
    </w:lvl>
    <w:lvl w:ilvl="8" w:tplc="123E4434">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9"/>
  </w:num>
  <w:num w:numId="12">
    <w:abstractNumId w:val="10"/>
  </w:num>
  <w:num w:numId="13">
    <w:abstractNumId w:val="3"/>
  </w:num>
  <w:num w:numId="14">
    <w:abstractNumId w:val="2"/>
  </w:num>
  <w:num w:numId="15">
    <w:abstractNumId w:val="17"/>
  </w:num>
  <w:num w:numId="16">
    <w:abstractNumId w:val="15"/>
  </w:num>
  <w:num w:numId="17">
    <w:abstractNumId w:val="7"/>
  </w:num>
  <w:num w:numId="18">
    <w:abstractNumId w:val="13"/>
  </w:num>
  <w:num w:numId="19">
    <w:abstractNumId w:val="18"/>
  </w:num>
  <w:num w:numId="20">
    <w:abstractNumId w:val="11"/>
  </w:num>
  <w:num w:numId="21">
    <w:abstractNumId w:val="2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276"/>
    <w:rsid w:val="00016008"/>
    <w:rsid w:val="00030276"/>
    <w:rsid w:val="000E2434"/>
    <w:rsid w:val="00127598"/>
    <w:rsid w:val="00134C68"/>
    <w:rsid w:val="00214395"/>
    <w:rsid w:val="002515A9"/>
    <w:rsid w:val="002A5C37"/>
    <w:rsid w:val="002A7E0F"/>
    <w:rsid w:val="002C0F30"/>
    <w:rsid w:val="002C63BD"/>
    <w:rsid w:val="00346E97"/>
    <w:rsid w:val="003A7283"/>
    <w:rsid w:val="003D2689"/>
    <w:rsid w:val="00404102"/>
    <w:rsid w:val="00415FEA"/>
    <w:rsid w:val="00575CCE"/>
    <w:rsid w:val="005F1759"/>
    <w:rsid w:val="0060579C"/>
    <w:rsid w:val="00675A50"/>
    <w:rsid w:val="006D3417"/>
    <w:rsid w:val="006D71B7"/>
    <w:rsid w:val="00733A65"/>
    <w:rsid w:val="0075142B"/>
    <w:rsid w:val="00753730"/>
    <w:rsid w:val="007B6B9C"/>
    <w:rsid w:val="007F7AA3"/>
    <w:rsid w:val="00975713"/>
    <w:rsid w:val="009962BA"/>
    <w:rsid w:val="00B74F4A"/>
    <w:rsid w:val="00BE29A1"/>
    <w:rsid w:val="00C13FA0"/>
    <w:rsid w:val="00C42356"/>
    <w:rsid w:val="00CE4DD3"/>
    <w:rsid w:val="00DB3034"/>
    <w:rsid w:val="00E035B8"/>
    <w:rsid w:val="00F256A2"/>
    <w:rsid w:val="00F64D2B"/>
    <w:rsid w:val="00FF1F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2D65A"/>
  <w15:docId w15:val="{FB7DE25F-4E76-4938-A438-F872466BF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B303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9027C7" w:rsidRDefault="009027C7" w:rsidP="009027C7">
          <w:pPr>
            <w:pStyle w:val="81DDF2EDE657440381F5B1C78D8649AF"/>
          </w:pPr>
          <w:r w:rsidRPr="00D858FE">
            <w:rPr>
              <w:rStyle w:val="PlaceholderText"/>
            </w:rPr>
            <w:t>Choose an item.</w:t>
          </w:r>
        </w:p>
      </w:docPartBody>
    </w:docPart>
    <w:docPart>
      <w:docPartPr>
        <w:name w:val="B3F9F53355D54FD0A81F2ED463EDE44A"/>
        <w:category>
          <w:name w:val="General"/>
          <w:gallery w:val="placeholder"/>
        </w:category>
        <w:types>
          <w:type w:val="bbPlcHdr"/>
        </w:types>
        <w:behaviors>
          <w:behavior w:val="content"/>
        </w:behaviors>
        <w:guid w:val="{62623E81-746B-4C78-BB76-71682D899832}"/>
      </w:docPartPr>
      <w:docPartBody>
        <w:p w:rsidR="006F5FFA" w:rsidRDefault="007B3269" w:rsidP="007B3269">
          <w:pPr>
            <w:pStyle w:val="B3F9F53355D54FD0A81F2ED463EDE44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7C7"/>
    <w:rsid w:val="006F5FFA"/>
    <w:rsid w:val="007B3269"/>
    <w:rsid w:val="009027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B3269"/>
    <w:rPr>
      <w:rFonts w:asciiTheme="minorHAnsi" w:hAnsiTheme="minorHAnsi"/>
      <w:b w:val="0"/>
      <w:noProof w:val="0"/>
      <w:color w:val="000000" w:themeColor="text1"/>
      <w:sz w:val="30"/>
      <w:lang w:val="en-AU"/>
    </w:rPr>
  </w:style>
  <w:style w:type="paragraph" w:customStyle="1" w:styleId="81DDF2EDE657440381F5B1C78D8649AF">
    <w:name w:val="81DDF2EDE657440381F5B1C78D8649AF"/>
    <w:rsid w:val="009853D3"/>
  </w:style>
  <w:style w:type="paragraph" w:customStyle="1" w:styleId="B3F9F53355D54FD0A81F2ED463EDE44A">
    <w:name w:val="B3F9F53355D54FD0A81F2ED463EDE44A"/>
    <w:rsid w:val="007B32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300668</RACS_x0020_ID>
    <Approved_x0020_Provider xmlns="a8338b6e-77a6-4851-82b6-98166143ffdd">Open House Christian Involvement Centres</Approved_x0020_Provider>
    <Management_x0020_Company_x0020_ID xmlns="a8338b6e-77a6-4851-82b6-98166143ffdd" xsi:nil="true"/>
    <Home xmlns="a8338b6e-77a6-4851-82b6-98166143ffdd">Open House Christian Involvement Centres</Home>
    <Signed xmlns="a8338b6e-77a6-4851-82b6-98166143ffdd" xsi:nil="true"/>
    <Uploaded xmlns="a8338b6e-77a6-4851-82b6-98166143ffdd">False</Uploaded>
    <Management_x0020_Company xmlns="a8338b6e-77a6-4851-82b6-98166143ffdd" xsi:nil="true"/>
    <Doc_x0020_Date xmlns="a8338b6e-77a6-4851-82b6-98166143ffdd">2022-10-16T23:53:00+00:00</Doc_x0020_Date>
    <CSI_x0020_ID xmlns="a8338b6e-77a6-4851-82b6-98166143ffdd" xsi:nil="true"/>
    <Case_x0020_ID xmlns="a8338b6e-77a6-4851-82b6-98166143ffdd" xsi:nil="true"/>
    <Approved_x0020_Provider_x0020_ID xmlns="a8338b6e-77a6-4851-82b6-98166143ffdd">C1F61ABB-CB48-E611-BEA8-005056922186</Approved_x0020_Provider_x0020_ID>
    <Location xmlns="a8338b6e-77a6-4851-82b6-98166143ffdd" xsi:nil="true"/>
    <Home_x0020_ID xmlns="a8338b6e-77a6-4851-82b6-98166143ffdd">90E0B0C1-C956-E611-924A-005056922186</Home_x0020_ID>
    <State xmlns="a8338b6e-77a6-4851-82b6-98166143ffdd">VIC</State>
    <Doc_x0020_Sent_Received_x0020_Date xmlns="a8338b6e-77a6-4851-82b6-98166143ffdd">2022-10-17T00:00:00+00:00</Doc_x0020_Sent_Received_x0020_Date>
    <Activity_x0020_ID xmlns="a8338b6e-77a6-4851-82b6-98166143ffdd">79C14047-9743-ED11-9AD5-005056922186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C30B032-D507-41D9-B4E0-EACFA553A3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C4B887B-042C-448B-B521-966916BD861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dcmitype/"/>
    <ds:schemaRef ds:uri="a8338b6e-77a6-4851-82b6-98166143ffdd"/>
    <ds:schemaRef ds:uri="http://schemas.openxmlformats.org/package/2006/metadata/core-properties"/>
    <ds:schemaRef ds:uri="http://www.w3.org/XML/1998/namespac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1329</Words>
  <Characters>7580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2022-11-11T03:56:00Z</dcterms:created>
  <dcterms:modified xsi:type="dcterms:W3CDTF">2022-11-11T03:56:00Z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