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DD67A" w14:textId="77777777" w:rsidR="00D2559D" w:rsidRPr="003217D3" w:rsidRDefault="009A06F1" w:rsidP="00127C68">
      <w:pPr>
        <w:tabs>
          <w:tab w:val="left" w:pos="4569"/>
        </w:tabs>
        <w:spacing w:before="5600"/>
        <w:rPr>
          <w:rFonts w:ascii="Arial Black" w:hAnsi="Arial Black" w:cs="Arial"/>
          <w:b/>
          <w:color w:val="FFFFFF" w:themeColor="background1"/>
          <w:sz w:val="66"/>
          <w:szCs w:val="66"/>
        </w:rPr>
      </w:pPr>
      <w:bookmarkStart w:id="0" w:name="_GoBack"/>
      <w:bookmarkEnd w:id="0"/>
      <w:r w:rsidRPr="003217D3">
        <w:rPr>
          <w:rFonts w:ascii="Arial Black" w:hAnsi="Arial Black" w:cs="Arial"/>
          <w:b/>
          <w:noProof/>
          <w:lang w:val="en-US"/>
        </w:rPr>
        <w:drawing>
          <wp:anchor distT="360045" distB="648335" distL="114300" distR="114300" simplePos="0" relativeHeight="251658240" behindDoc="1" locked="0" layoutInCell="1" allowOverlap="1" wp14:anchorId="1E4DD807" wp14:editId="1E4DD80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1074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E4DD67B" w14:textId="77777777" w:rsidR="00D2559D" w:rsidRPr="003217D3" w:rsidRDefault="009A06F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E4DD67C" w14:textId="77777777" w:rsidR="00D2559D" w:rsidRPr="00A36AA9" w:rsidRDefault="009A06F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E4DD67D" w14:textId="77777777" w:rsidR="00D2559D" w:rsidRPr="00A36AA9" w:rsidRDefault="009A06F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06E8F" w14:paraId="1E4DD680" w14:textId="77777777" w:rsidTr="00C06E8F">
        <w:tc>
          <w:tcPr>
            <w:cnfStyle w:val="001000000000" w:firstRow="0" w:lastRow="0" w:firstColumn="1" w:lastColumn="0" w:oddVBand="0" w:evenVBand="0" w:oddHBand="0" w:evenHBand="0" w:firstRowFirstColumn="0" w:firstRowLastColumn="0" w:lastRowFirstColumn="0" w:lastRowLastColumn="0"/>
            <w:tcW w:w="3227" w:type="dxa"/>
          </w:tcPr>
          <w:p w14:paraId="1E4DD67E" w14:textId="77777777" w:rsidR="00D2559D" w:rsidRPr="00A36AA9" w:rsidRDefault="009A06F1" w:rsidP="00E33967">
            <w:pPr>
              <w:pStyle w:val="CoverHeading"/>
              <w:spacing w:before="0" w:after="120" w:line="22" w:lineRule="atLeast"/>
              <w:rPr>
                <w:rFonts w:ascii="Arial" w:hAnsi="Arial" w:cs="Arial"/>
                <w:sz w:val="24"/>
              </w:rPr>
            </w:pPr>
            <w:bookmarkStart w:id="1" w:name="_Hlk112236758"/>
            <w:r w:rsidRPr="00A36AA9">
              <w:rPr>
                <w:rFonts w:ascii="Arial" w:hAnsi="Arial" w:cs="Arial"/>
                <w:sz w:val="24"/>
              </w:rPr>
              <w:t>Name of service:</w:t>
            </w:r>
          </w:p>
        </w:tc>
        <w:tc>
          <w:tcPr>
            <w:tcW w:w="7114" w:type="dxa"/>
          </w:tcPr>
          <w:p w14:paraId="1E4DD67F" w14:textId="77777777" w:rsidR="00D2559D" w:rsidRPr="00A36AA9" w:rsidRDefault="009A06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Parkinson's South Australia Incorporated</w:t>
            </w:r>
          </w:p>
        </w:tc>
      </w:tr>
      <w:tr w:rsidR="00C06E8F" w14:paraId="1E4DD683" w14:textId="77777777" w:rsidTr="00C06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DD681" w14:textId="77777777" w:rsidR="00540817" w:rsidRPr="00A36AA9" w:rsidRDefault="009A06F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E4DD682" w14:textId="77777777" w:rsidR="00540817" w:rsidRPr="00A36AA9" w:rsidRDefault="009A06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23A King William Road UNLEY SA 5061</w:t>
            </w:r>
          </w:p>
        </w:tc>
      </w:tr>
      <w:tr w:rsidR="00C06E8F" w14:paraId="1E4DD686" w14:textId="77777777" w:rsidTr="00C06E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DD684" w14:textId="77777777" w:rsidR="00D2559D" w:rsidRPr="00A36AA9" w:rsidRDefault="009A06F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E4DD685" w14:textId="77777777" w:rsidR="00D2559D" w:rsidRPr="00A36AA9" w:rsidRDefault="009A06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600450</w:t>
            </w:r>
          </w:p>
        </w:tc>
      </w:tr>
      <w:tr w:rsidR="00C06E8F" w14:paraId="1E4DD689" w14:textId="77777777" w:rsidTr="00C06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DD687" w14:textId="77777777" w:rsidR="00D2559D" w:rsidRPr="00A36AA9" w:rsidRDefault="009A06F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E4DD688" w14:textId="77777777" w:rsidR="00D2559D" w:rsidRPr="00A36AA9" w:rsidRDefault="009A06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Parkinson’s South Australia Incorporated</w:t>
            </w:r>
          </w:p>
        </w:tc>
      </w:tr>
      <w:tr w:rsidR="00C06E8F" w14:paraId="1E4DD68C" w14:textId="77777777" w:rsidTr="00C06E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DD68A" w14:textId="77777777" w:rsidR="00D2559D" w:rsidRPr="00A36AA9" w:rsidRDefault="009A06F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E4DD68B" w14:textId="77777777" w:rsidR="00D2559D" w:rsidRPr="00A36AA9" w:rsidRDefault="009A06F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C06E8F" w14:paraId="1E4DD68F" w14:textId="77777777" w:rsidTr="00C06E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DD68D" w14:textId="77777777" w:rsidR="00D2559D" w:rsidRPr="00A36AA9" w:rsidRDefault="009A06F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E4DD68E" w14:textId="77777777" w:rsidR="00D2559D" w:rsidRPr="00A36AA9" w:rsidRDefault="009A06F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12 December 2022</w:t>
            </w:r>
          </w:p>
        </w:tc>
      </w:tr>
      <w:tr w:rsidR="00C06E8F" w14:paraId="1E4DD692" w14:textId="77777777" w:rsidTr="00C06E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4DD690" w14:textId="77777777" w:rsidR="00D2559D" w:rsidRPr="00A36AA9" w:rsidRDefault="009A06F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E4DD691" w14:textId="1D2F60F9" w:rsidR="00D2559D" w:rsidRPr="00A36AA9" w:rsidRDefault="00416F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 February 2023</w:t>
            </w:r>
          </w:p>
        </w:tc>
      </w:tr>
    </w:tbl>
    <w:bookmarkEnd w:id="1"/>
    <w:p w14:paraId="1E4DD693" w14:textId="77777777" w:rsidR="00FA0A5B" w:rsidRPr="00A36AA9" w:rsidRDefault="009A06F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E4DD694" w14:textId="77777777" w:rsidR="000078F8" w:rsidRPr="00A36AA9" w:rsidRDefault="009A06F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E4DD695" w14:textId="70BEEC6D" w:rsidR="000078F8" w:rsidRPr="00A36AA9" w:rsidRDefault="009A06F1" w:rsidP="00F87E39">
      <w:pPr>
        <w:pStyle w:val="NormalArial"/>
      </w:pPr>
      <w:r w:rsidRPr="00A36AA9">
        <w:t xml:space="preserve">This performance report for </w:t>
      </w:r>
      <w:r w:rsidRPr="00A36AA9">
        <w:rPr>
          <w:color w:val="auto"/>
        </w:rPr>
        <w:t>Parkinson's South Australia Incorporated (</w:t>
      </w:r>
      <w:r w:rsidRPr="00A36AA9">
        <w:rPr>
          <w:b/>
          <w:color w:val="auto"/>
        </w:rPr>
        <w:t>the service</w:t>
      </w:r>
      <w:r w:rsidRPr="00A36AA9">
        <w:rPr>
          <w:color w:val="auto"/>
        </w:rPr>
        <w:t>) has been prepared by</w:t>
      </w:r>
      <w:r w:rsidR="00416FB1">
        <w:rPr>
          <w:color w:val="0000FF"/>
        </w:rPr>
        <w:t xml:space="preserve"> </w:t>
      </w:r>
      <w:r w:rsidR="00416FB1" w:rsidRPr="00416FB1">
        <w:rPr>
          <w:color w:val="auto"/>
        </w:rPr>
        <w:t>M Balukovska,</w:t>
      </w:r>
      <w:r w:rsidRPr="00416FB1">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E4DD696" w14:textId="77777777" w:rsidR="000078F8" w:rsidRPr="00A36AA9" w:rsidRDefault="009A06F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4DD697" w14:textId="77777777" w:rsidR="000078F8" w:rsidRPr="00A36AA9" w:rsidRDefault="009A06F1" w:rsidP="00F87E39">
      <w:pPr>
        <w:pStyle w:val="NormalArial"/>
      </w:pPr>
      <w:r w:rsidRPr="00A36AA9">
        <w:t>The report also specifies any areas in which improvements must be made to ensure the Quality Standards are complied with.</w:t>
      </w:r>
    </w:p>
    <w:p w14:paraId="1E4DD698" w14:textId="77777777" w:rsidR="00A36AA9" w:rsidRPr="00A36AA9" w:rsidRDefault="009A06F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E4DD699" w14:textId="77777777" w:rsidR="00A36AA9" w:rsidRPr="00A36AA9" w:rsidRDefault="009A06F1" w:rsidP="00AD5BE0">
      <w:pPr>
        <w:pStyle w:val="NormalArial"/>
      </w:pPr>
      <w:bookmarkStart w:id="2" w:name="HcsServicesFullListWithAddress"/>
      <w:r w:rsidRPr="00A36AA9">
        <w:rPr>
          <w:b/>
          <w:bCs/>
        </w:rPr>
        <w:t>CHSP:</w:t>
      </w:r>
    </w:p>
    <w:p w14:paraId="1E4DD69A" w14:textId="77777777" w:rsidR="00A36AA9" w:rsidRPr="00A36AA9" w:rsidRDefault="009A06F1" w:rsidP="00AD5BE0">
      <w:pPr>
        <w:pStyle w:val="NormalArial"/>
        <w:numPr>
          <w:ilvl w:val="0"/>
          <w:numId w:val="21"/>
        </w:numPr>
      </w:pPr>
      <w:r w:rsidRPr="00A36AA9">
        <w:t>Specialised Support Services, 4-7XB8YXP, 23A King William Road, UNLEY SA 5061</w:t>
      </w:r>
    </w:p>
    <w:p w14:paraId="1E4DD69B" w14:textId="77777777" w:rsidR="00A36AA9" w:rsidRPr="00A36AA9" w:rsidRDefault="009A06F1" w:rsidP="00AD5BE0">
      <w:pPr>
        <w:pStyle w:val="NormalArial"/>
        <w:numPr>
          <w:ilvl w:val="0"/>
          <w:numId w:val="21"/>
        </w:numPr>
        <w:spacing w:after="0"/>
      </w:pPr>
      <w:r w:rsidRPr="00A36AA9">
        <w:t>Community and Home Support, 24577, 23A King William Road, UNLEY SA 5061</w:t>
      </w:r>
    </w:p>
    <w:bookmarkEnd w:id="2"/>
    <w:p w14:paraId="1E4DD69C" w14:textId="77777777" w:rsidR="00A36AA9" w:rsidRPr="00A36AA9" w:rsidRDefault="00C27B9D" w:rsidP="00AD5BE0">
      <w:pPr>
        <w:pStyle w:val="NormalArial"/>
      </w:pPr>
    </w:p>
    <w:p w14:paraId="1E4DD69D" w14:textId="77777777" w:rsidR="00DF37F2" w:rsidRPr="00A36AA9" w:rsidRDefault="009A06F1" w:rsidP="00DF37F2">
      <w:pPr>
        <w:pStyle w:val="Heading1"/>
        <w:spacing w:before="0" w:after="240" w:line="22" w:lineRule="atLeast"/>
        <w:rPr>
          <w:rFonts w:ascii="Arial" w:hAnsi="Arial" w:cs="Arial"/>
        </w:rPr>
      </w:pPr>
      <w:r w:rsidRPr="00A36AA9">
        <w:rPr>
          <w:rFonts w:ascii="Arial" w:hAnsi="Arial" w:cs="Arial"/>
        </w:rPr>
        <w:t>Material relied on</w:t>
      </w:r>
    </w:p>
    <w:p w14:paraId="1E4DD69E" w14:textId="77777777" w:rsidR="00DF37F2" w:rsidRPr="00A36AA9" w:rsidRDefault="009A06F1" w:rsidP="00F87E39">
      <w:pPr>
        <w:pStyle w:val="NormalArial"/>
      </w:pPr>
      <w:r w:rsidRPr="00A36AA9">
        <w:t>The following information has been considered in preparing the performance report:</w:t>
      </w:r>
    </w:p>
    <w:p w14:paraId="1E4DD69F" w14:textId="45765547" w:rsidR="00DF37F2" w:rsidRPr="00416FB1" w:rsidRDefault="009A06F1"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416FB1">
        <w:rPr>
          <w:rFonts w:ascii="Arial" w:hAnsi="Arial" w:cs="Arial"/>
          <w:color w:val="auto"/>
        </w:rPr>
        <w:t>review of documents and interviews with staff, consumers/representatives and others</w:t>
      </w:r>
    </w:p>
    <w:p w14:paraId="1E4DD6A4" w14:textId="77777777" w:rsidR="003B1763" w:rsidRPr="00D76BC8" w:rsidRDefault="009A06F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E4DD6BE" w14:textId="77777777" w:rsidR="003217D3" w:rsidRPr="00244176" w:rsidRDefault="009A06F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06E8F" w14:paraId="1E4DD6C4" w14:textId="77777777" w:rsidTr="00C06E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4DD6C2" w14:textId="77777777" w:rsidR="003217D3" w:rsidRPr="00244176" w:rsidRDefault="009A06F1" w:rsidP="001F455A">
            <w:pPr>
              <w:keepNext/>
              <w:spacing w:before="0" w:line="22" w:lineRule="atLeast"/>
              <w:ind w:right="-109"/>
              <w:rPr>
                <w:rFonts w:ascii="Arial" w:hAnsi="Arial" w:cs="Arial"/>
              </w:rPr>
            </w:pPr>
            <w:r w:rsidRPr="00244176">
              <w:rPr>
                <w:rFonts w:ascii="Arial" w:hAnsi="Arial" w:cs="Arial"/>
              </w:rPr>
              <w:t xml:space="preserve">Standard 2 </w:t>
            </w:r>
            <w:r w:rsidRPr="00416FB1">
              <w:rPr>
                <w:rFonts w:ascii="Arial" w:hAnsi="Arial" w:cs="Arial"/>
                <w:b w:val="0"/>
              </w:rPr>
              <w:t>Ongoing assessment and planning with consumers</w:t>
            </w:r>
          </w:p>
        </w:tc>
        <w:tc>
          <w:tcPr>
            <w:tcW w:w="1605" w:type="pct"/>
            <w:shd w:val="clear" w:color="auto" w:fill="auto"/>
          </w:tcPr>
          <w:p w14:paraId="1E4DD6C3" w14:textId="3A92B519" w:rsidR="003217D3" w:rsidRPr="00CC646C" w:rsidRDefault="00C27B9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6F1">
                  <w:rPr>
                    <w:rFonts w:ascii="Arial" w:hAnsi="Arial" w:cs="Arial"/>
                    <w:b w:val="0"/>
                    <w:color w:val="auto"/>
                  </w:rPr>
                  <w:t>Not applicable as not all requirements have been assessed</w:t>
                </w:r>
              </w:sdtContent>
            </w:sdt>
            <w:r w:rsidR="009A06F1" w:rsidRPr="00CC646C">
              <w:rPr>
                <w:rFonts w:ascii="Arial" w:hAnsi="Arial" w:cs="Arial"/>
                <w:color w:val="auto"/>
              </w:rPr>
              <w:t xml:space="preserve"> </w:t>
            </w:r>
          </w:p>
        </w:tc>
      </w:tr>
      <w:tr w:rsidR="00C06E8F" w14:paraId="1E4DD6D0" w14:textId="77777777" w:rsidTr="00C06E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4DD6CE" w14:textId="77777777" w:rsidR="003217D3" w:rsidRPr="00244176" w:rsidRDefault="009A06F1"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E4DD6CF" w14:textId="3EACA380" w:rsidR="003217D3" w:rsidRPr="009A06F1" w:rsidRDefault="00C27B9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6F1" w:rsidRPr="009A06F1">
                  <w:rPr>
                    <w:rFonts w:ascii="Arial" w:hAnsi="Arial" w:cs="Arial"/>
                    <w:color w:val="auto"/>
                  </w:rPr>
                  <w:t>Not applicable as not all requirements have been assessed</w:t>
                </w:r>
              </w:sdtContent>
            </w:sdt>
            <w:r w:rsidR="009A06F1" w:rsidRPr="009A06F1">
              <w:rPr>
                <w:rFonts w:ascii="Arial" w:hAnsi="Arial" w:cs="Arial"/>
                <w:color w:val="auto"/>
              </w:rPr>
              <w:t xml:space="preserve"> </w:t>
            </w:r>
          </w:p>
        </w:tc>
      </w:tr>
      <w:tr w:rsidR="00C06E8F" w14:paraId="1E4DD6D3" w14:textId="77777777" w:rsidTr="00C06E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4DD6D1" w14:textId="77777777" w:rsidR="003217D3" w:rsidRPr="00244176" w:rsidRDefault="009A06F1"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E4DD6D2" w14:textId="7F2B8EA0" w:rsidR="003217D3" w:rsidRPr="009A06F1" w:rsidRDefault="00C27B9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6F1" w:rsidRPr="009A06F1">
                  <w:rPr>
                    <w:rFonts w:ascii="Arial" w:hAnsi="Arial" w:cs="Arial"/>
                    <w:color w:val="auto"/>
                  </w:rPr>
                  <w:t>Non-compliant</w:t>
                </w:r>
              </w:sdtContent>
            </w:sdt>
            <w:r w:rsidR="009A06F1" w:rsidRPr="009A06F1">
              <w:rPr>
                <w:rFonts w:ascii="Arial" w:hAnsi="Arial" w:cs="Arial"/>
                <w:color w:val="auto"/>
              </w:rPr>
              <w:t xml:space="preserve"> </w:t>
            </w:r>
          </w:p>
        </w:tc>
      </w:tr>
      <w:tr w:rsidR="00C06E8F" w14:paraId="1E4DD6D6" w14:textId="77777777" w:rsidTr="00C06E8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4DD6D4" w14:textId="77777777" w:rsidR="003217D3" w:rsidRPr="00244176" w:rsidRDefault="009A06F1"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E4DD6D5" w14:textId="679E669E" w:rsidR="003217D3" w:rsidRPr="009A06F1" w:rsidRDefault="00C27B9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A06F1" w:rsidRPr="009A06F1">
                  <w:rPr>
                    <w:rFonts w:ascii="Arial" w:hAnsi="Arial" w:cs="Arial"/>
                    <w:color w:val="auto"/>
                  </w:rPr>
                  <w:t>Non-compliant</w:t>
                </w:r>
              </w:sdtContent>
            </w:sdt>
            <w:r w:rsidR="009A06F1" w:rsidRPr="009A06F1">
              <w:rPr>
                <w:rFonts w:ascii="Arial" w:hAnsi="Arial" w:cs="Arial"/>
                <w:color w:val="auto"/>
              </w:rPr>
              <w:t xml:space="preserve"> </w:t>
            </w:r>
          </w:p>
        </w:tc>
      </w:tr>
    </w:tbl>
    <w:p w14:paraId="1E4DD6D7" w14:textId="77777777" w:rsidR="00FC045E" w:rsidRPr="00A36AA9" w:rsidRDefault="009A06F1" w:rsidP="00F87E39">
      <w:pPr>
        <w:pStyle w:val="NormalArial"/>
        <w:spacing w:before="120"/>
      </w:pPr>
      <w:r w:rsidRPr="00A36AA9">
        <w:t>A detailed assessment is provided later in this report for each assessed Standard.</w:t>
      </w:r>
    </w:p>
    <w:p w14:paraId="1E4DD6D8" w14:textId="77777777" w:rsidR="00FC045E" w:rsidRPr="00A36AA9" w:rsidRDefault="009A06F1" w:rsidP="00FC045E">
      <w:pPr>
        <w:pStyle w:val="Heading1"/>
        <w:spacing w:before="0" w:after="240" w:line="22" w:lineRule="atLeast"/>
        <w:rPr>
          <w:rFonts w:ascii="Arial" w:hAnsi="Arial" w:cs="Arial"/>
        </w:rPr>
      </w:pPr>
      <w:r w:rsidRPr="00A36AA9">
        <w:rPr>
          <w:rFonts w:ascii="Arial" w:hAnsi="Arial" w:cs="Arial"/>
        </w:rPr>
        <w:t>Areas for improvement</w:t>
      </w:r>
    </w:p>
    <w:p w14:paraId="1E4DD6DC" w14:textId="77777777" w:rsidR="00FC045E" w:rsidRPr="00A36AA9" w:rsidRDefault="009A06F1"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3D54520" w14:textId="77777777" w:rsidR="00416FB1" w:rsidRDefault="00416FB1" w:rsidP="00416FB1">
      <w:pPr>
        <w:pStyle w:val="NormalArial"/>
      </w:pPr>
      <w:r w:rsidRPr="00416FB1">
        <w:rPr>
          <w:b/>
        </w:rPr>
        <w:t>Requirement 7(3)(d)</w:t>
      </w:r>
      <w:r w:rsidRPr="00416FB1">
        <w:tab/>
        <w:t>The workforce is recruited, trained, equipped and supported to deliver the outcomes required by these standards.</w:t>
      </w:r>
    </w:p>
    <w:p w14:paraId="7CB08D91" w14:textId="10578E0F" w:rsidR="00416FB1" w:rsidRDefault="00416FB1" w:rsidP="00416FB1">
      <w:pPr>
        <w:pStyle w:val="NormalArial"/>
      </w:pPr>
      <w:r w:rsidRPr="00416FB1">
        <w:rPr>
          <w:b/>
        </w:rPr>
        <w:t>Requirement 8(3)(c)</w:t>
      </w:r>
      <w:r>
        <w:t xml:space="preserve"> </w:t>
      </w:r>
      <w:r>
        <w:tab/>
        <w:t>Effective organisation wide governance systems relating to the following:</w:t>
      </w:r>
    </w:p>
    <w:p w14:paraId="1C33EC63" w14:textId="77777777" w:rsidR="00416FB1" w:rsidRDefault="00416FB1" w:rsidP="00416FB1">
      <w:pPr>
        <w:pStyle w:val="NormalArial"/>
      </w:pPr>
      <w:r>
        <w:t>(</w:t>
      </w:r>
      <w:proofErr w:type="spellStart"/>
      <w:r>
        <w:t>i</w:t>
      </w:r>
      <w:proofErr w:type="spellEnd"/>
      <w:r>
        <w:t>)</w:t>
      </w:r>
      <w:r>
        <w:tab/>
        <w:t>information management;</w:t>
      </w:r>
    </w:p>
    <w:p w14:paraId="0F005D6C" w14:textId="77777777" w:rsidR="00416FB1" w:rsidRDefault="00416FB1" w:rsidP="00416FB1">
      <w:pPr>
        <w:pStyle w:val="NormalArial"/>
      </w:pPr>
      <w:r>
        <w:t>(ii)</w:t>
      </w:r>
      <w:r>
        <w:tab/>
        <w:t>continuous improvement;</w:t>
      </w:r>
    </w:p>
    <w:p w14:paraId="1C0CA857" w14:textId="77777777" w:rsidR="00416FB1" w:rsidRDefault="00416FB1" w:rsidP="00416FB1">
      <w:pPr>
        <w:pStyle w:val="NormalArial"/>
      </w:pPr>
      <w:r>
        <w:t>(iii)</w:t>
      </w:r>
      <w:r>
        <w:tab/>
        <w:t>financial governance;</w:t>
      </w:r>
    </w:p>
    <w:p w14:paraId="2CA2DC9C" w14:textId="77777777" w:rsidR="00416FB1" w:rsidRDefault="00416FB1" w:rsidP="00416FB1">
      <w:pPr>
        <w:pStyle w:val="NormalArial"/>
      </w:pPr>
      <w:r>
        <w:t>(iv)</w:t>
      </w:r>
      <w:r>
        <w:tab/>
        <w:t>workforce governance, including the assignment of clear responsibilities and accountabilities;</w:t>
      </w:r>
    </w:p>
    <w:p w14:paraId="7EF61FB0" w14:textId="77777777" w:rsidR="00416FB1" w:rsidRDefault="00416FB1" w:rsidP="00416FB1">
      <w:pPr>
        <w:pStyle w:val="NormalArial"/>
      </w:pPr>
      <w:r>
        <w:t>(v)</w:t>
      </w:r>
      <w:r>
        <w:tab/>
        <w:t>regulatory compliance;</w:t>
      </w:r>
    </w:p>
    <w:p w14:paraId="432AAD08" w14:textId="77777777" w:rsidR="00416FB1" w:rsidRDefault="00416FB1" w:rsidP="00416FB1">
      <w:pPr>
        <w:pStyle w:val="NormalArial"/>
      </w:pPr>
      <w:r>
        <w:t>(vi)</w:t>
      </w:r>
      <w:r>
        <w:tab/>
        <w:t>feedback and complaints.</w:t>
      </w:r>
    </w:p>
    <w:p w14:paraId="573CDCC1" w14:textId="77777777" w:rsidR="00416FB1" w:rsidRDefault="00416FB1" w:rsidP="00416FB1">
      <w:pPr>
        <w:pStyle w:val="NormalArial"/>
      </w:pPr>
      <w:r w:rsidRPr="00416FB1">
        <w:rPr>
          <w:b/>
        </w:rPr>
        <w:t>Requirement 8(3)(d)</w:t>
      </w:r>
      <w:r>
        <w:tab/>
        <w:t>Effective risk management systems and practices, including but not limited to the following:</w:t>
      </w:r>
    </w:p>
    <w:p w14:paraId="54EDB194" w14:textId="77777777" w:rsidR="00416FB1" w:rsidRDefault="00416FB1" w:rsidP="00416FB1">
      <w:pPr>
        <w:pStyle w:val="NormalArial"/>
      </w:pPr>
      <w:r>
        <w:t>(</w:t>
      </w:r>
      <w:proofErr w:type="spellStart"/>
      <w:r>
        <w:t>i</w:t>
      </w:r>
      <w:proofErr w:type="spellEnd"/>
      <w:r>
        <w:t>)</w:t>
      </w:r>
      <w:r>
        <w:tab/>
        <w:t>managing high impact or high prevalence risks associated with the care of consumers;</w:t>
      </w:r>
    </w:p>
    <w:p w14:paraId="3DC24FF6" w14:textId="77777777" w:rsidR="00416FB1" w:rsidRDefault="00416FB1" w:rsidP="00416FB1">
      <w:pPr>
        <w:pStyle w:val="NormalArial"/>
      </w:pPr>
      <w:r>
        <w:t>(ii)</w:t>
      </w:r>
      <w:r>
        <w:tab/>
        <w:t>identifying and responding to abuse and neglect of consumers;</w:t>
      </w:r>
    </w:p>
    <w:p w14:paraId="628257FF" w14:textId="77777777" w:rsidR="00416FB1" w:rsidRDefault="00416FB1" w:rsidP="00416FB1">
      <w:pPr>
        <w:pStyle w:val="NormalArial"/>
      </w:pPr>
      <w:r>
        <w:t>(iii)</w:t>
      </w:r>
      <w:r>
        <w:tab/>
        <w:t>supporting consumers to live the best life they can</w:t>
      </w:r>
    </w:p>
    <w:p w14:paraId="1E4DD6DF" w14:textId="3D76C45A" w:rsidR="00FC045E" w:rsidRPr="00A36AA9" w:rsidRDefault="00416FB1" w:rsidP="00416FB1">
      <w:pPr>
        <w:pStyle w:val="NormalArial"/>
      </w:pPr>
      <w:r>
        <w:t>(iv)</w:t>
      </w:r>
      <w:r>
        <w:tab/>
        <w:t>managing and preventing incidents, including the use of an incident management system.</w:t>
      </w:r>
      <w:r w:rsidR="009A06F1" w:rsidRPr="00A36AA9">
        <w:br w:type="page"/>
      </w:r>
    </w:p>
    <w:p w14:paraId="1E4DD709" w14:textId="77777777" w:rsidR="003217D3" w:rsidRDefault="009A06F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416FB1" w14:paraId="1E4DD70D" w14:textId="77777777" w:rsidTr="00416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1E4DD70A" w14:textId="77777777" w:rsidR="00416FB1" w:rsidRPr="003217D3" w:rsidRDefault="00416FB1"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1E4DD70C" w14:textId="77777777" w:rsidR="00416FB1" w:rsidRPr="003217D3" w:rsidRDefault="00416F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16FB1" w14:paraId="1E4DD712" w14:textId="77777777" w:rsidTr="00416F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4DD70E" w14:textId="77777777" w:rsidR="00416FB1" w:rsidRPr="00244176" w:rsidRDefault="00416FB1" w:rsidP="002F6A35">
            <w:pPr>
              <w:spacing w:line="22" w:lineRule="atLeast"/>
              <w:rPr>
                <w:rFonts w:ascii="Arial" w:hAnsi="Arial" w:cs="Arial"/>
                <w:color w:val="auto"/>
              </w:rPr>
            </w:pPr>
            <w:bookmarkStart w:id="4" w:name="_Hlk127263477"/>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1E4DD70F" w14:textId="77777777" w:rsidR="00416FB1" w:rsidRPr="00244176" w:rsidRDefault="00416FB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1E4DD711" w14:textId="22427B44" w:rsidR="00416FB1" w:rsidRPr="00CC646C" w:rsidRDefault="00C27B9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F2F7038A5E8E4881BAEE4068A350E6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7BC5">
                  <w:rPr>
                    <w:rFonts w:ascii="Arial" w:hAnsi="Arial" w:cs="Arial"/>
                    <w:color w:val="auto"/>
                  </w:rPr>
                  <w:t>Compliant</w:t>
                </w:r>
              </w:sdtContent>
            </w:sdt>
            <w:r w:rsidR="00416FB1" w:rsidRPr="00CC646C">
              <w:rPr>
                <w:rFonts w:ascii="Arial" w:hAnsi="Arial" w:cs="Arial"/>
                <w:color w:val="auto"/>
              </w:rPr>
              <w:t xml:space="preserve"> </w:t>
            </w:r>
          </w:p>
        </w:tc>
      </w:tr>
      <w:tr w:rsidR="00416FB1" w14:paraId="1E4DD728" w14:textId="77777777" w:rsidTr="00416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4DD724" w14:textId="77777777" w:rsidR="00416FB1" w:rsidRPr="00244176" w:rsidRDefault="00416FB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1E4DD725" w14:textId="77777777" w:rsidR="00416FB1" w:rsidRPr="00244176" w:rsidRDefault="00416FB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1E4DD727" w14:textId="186C1B51" w:rsidR="00416FB1" w:rsidRPr="00CC646C" w:rsidRDefault="00C27B9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A5187062691B47B89BCB13713A301B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7BC5">
                  <w:rPr>
                    <w:rFonts w:ascii="Arial" w:hAnsi="Arial" w:cs="Arial"/>
                    <w:color w:val="auto"/>
                  </w:rPr>
                  <w:t>Compliant</w:t>
                </w:r>
              </w:sdtContent>
            </w:sdt>
            <w:r w:rsidR="00416FB1" w:rsidRPr="00CC646C">
              <w:rPr>
                <w:rFonts w:ascii="Arial" w:hAnsi="Arial" w:cs="Arial"/>
                <w:color w:val="auto"/>
              </w:rPr>
              <w:t xml:space="preserve"> </w:t>
            </w:r>
          </w:p>
        </w:tc>
      </w:tr>
    </w:tbl>
    <w:bookmarkEnd w:id="3"/>
    <w:bookmarkEnd w:id="4"/>
    <w:p w14:paraId="1E4DD729" w14:textId="77777777" w:rsidR="0087700C" w:rsidRDefault="009A06F1" w:rsidP="00A63FCF">
      <w:pPr>
        <w:pStyle w:val="Heading20"/>
        <w:tabs>
          <w:tab w:val="left" w:pos="1890"/>
        </w:tabs>
      </w:pPr>
      <w:r w:rsidRPr="00A36AA9">
        <w:t>Findings</w:t>
      </w:r>
    </w:p>
    <w:p w14:paraId="46C9225A" w14:textId="77777777" w:rsidR="006D2AA3" w:rsidRDefault="009B58EA" w:rsidP="00F87E39">
      <w:pPr>
        <w:pStyle w:val="NormalArial"/>
      </w:pPr>
      <w:r>
        <w:t xml:space="preserve">At the </w:t>
      </w:r>
      <w:r w:rsidR="006D2AA3">
        <w:t>time of the performance report decision the service is:</w:t>
      </w:r>
    </w:p>
    <w:p w14:paraId="1BCE82C3" w14:textId="77777777" w:rsidR="006D2AA3" w:rsidRDefault="006D2AA3" w:rsidP="00F87E39">
      <w:pPr>
        <w:pStyle w:val="NormalArial"/>
      </w:pPr>
      <w:r w:rsidRPr="006D2AA3">
        <w:t>•</w:t>
      </w:r>
      <w:r>
        <w:t xml:space="preserve"> </w:t>
      </w:r>
      <w:r w:rsidRPr="006D2AA3">
        <w:t>Introducing improvements such as a revised, comprehensive assessment and care planning template for social support consumers.</w:t>
      </w:r>
    </w:p>
    <w:p w14:paraId="15B4F320" w14:textId="174A950B" w:rsidR="006D2AA3" w:rsidRDefault="006D2AA3" w:rsidP="006D2AA3">
      <w:pPr>
        <w:pStyle w:val="NormalArial"/>
      </w:pPr>
      <w:r w:rsidRPr="006D2AA3">
        <w:t xml:space="preserve"> </w:t>
      </w:r>
      <w:r>
        <w:t>• Providing service specific assessments which include individual consumer’s risks and strategies to mitigate risks at the point of care for the social group consumers.</w:t>
      </w:r>
    </w:p>
    <w:p w14:paraId="59DFC43A" w14:textId="14B0EA6B" w:rsidR="006D2AA3" w:rsidRDefault="006D2AA3" w:rsidP="006D2AA3">
      <w:pPr>
        <w:pStyle w:val="NormalArial"/>
      </w:pPr>
      <w:r>
        <w:t>• Conducting regular reviews of care for consumers at the social support groups.</w:t>
      </w:r>
    </w:p>
    <w:p w14:paraId="6BFF962F" w14:textId="29E59076" w:rsidR="006D2AA3" w:rsidRDefault="006D2AA3" w:rsidP="006D2AA3">
      <w:pPr>
        <w:pStyle w:val="NormalArial"/>
      </w:pPr>
      <w:r>
        <w:t>• Providing relevant policies and procedures to guide staff completing assessments and reviews.</w:t>
      </w:r>
    </w:p>
    <w:p w14:paraId="521D9491" w14:textId="77777777" w:rsidR="006D2AA3" w:rsidRDefault="006D2AA3" w:rsidP="00F87E39">
      <w:pPr>
        <w:pStyle w:val="NormalArial"/>
      </w:pPr>
      <w:r>
        <w:t xml:space="preserve">The service evidenced intake processes for new social support consumers have had significant improvement. The service has now implemented an intake and triage process when onboarding new consumers. </w:t>
      </w:r>
      <w:r w:rsidRPr="006D2AA3">
        <w:t xml:space="preserve">Consumers’ assessment and care planning templates for the social support groups have been revised and evidenced comprehensive consumer information can be collected. For example, the revised form named, ‘Client detail and referral form’ includes functional assessments, a falls efficacy scale, psychosocial assessments, general health details, allergies, consumer goals, outcomes and review dates. </w:t>
      </w:r>
    </w:p>
    <w:p w14:paraId="3E358E5E" w14:textId="77777777" w:rsidR="006D2AA3" w:rsidRDefault="006D2AA3" w:rsidP="00F87E39">
      <w:pPr>
        <w:pStyle w:val="NormalArial"/>
      </w:pPr>
      <w:r>
        <w:t xml:space="preserve">Consumer files sampled </w:t>
      </w:r>
      <w:r w:rsidRPr="006D2AA3">
        <w:t>included a comprehensive nursing assessment, any risks identified in the nursing assessment are not noted in service specific assessments for the social group consumers</w:t>
      </w:r>
      <w:r>
        <w:t>.</w:t>
      </w:r>
      <w:r w:rsidRPr="006D2AA3">
        <w:t xml:space="preserve"> </w:t>
      </w:r>
    </w:p>
    <w:p w14:paraId="48A6373C" w14:textId="77777777" w:rsidR="00517BC5" w:rsidRDefault="006D2AA3" w:rsidP="00F87E39">
      <w:pPr>
        <w:pStyle w:val="NormalArial"/>
      </w:pPr>
      <w:r w:rsidRPr="006D2AA3">
        <w:t xml:space="preserve">While staff and volunteers at social support groups are not expected to have clinical training or skills, any key/risk information which may potentially impact on the safety of a consumers’ care and services are not documented or known by social group staff and volunteers. </w:t>
      </w:r>
      <w:r w:rsidR="00517BC5">
        <w:t xml:space="preserve">The service provides services in a social group setting, staff and volunteers are aware of key risks identified for consumers. </w:t>
      </w:r>
    </w:p>
    <w:p w14:paraId="4B5AEAC0" w14:textId="77777777" w:rsidR="00517BC5" w:rsidRDefault="00517BC5" w:rsidP="00517BC5">
      <w:pPr>
        <w:pStyle w:val="NormalArial"/>
      </w:pPr>
      <w:r>
        <w:t xml:space="preserve">Management indicated the privacy of consumers’ information is important and this restricts what consumer information can be provided to volunteers. </w:t>
      </w:r>
    </w:p>
    <w:p w14:paraId="79ECB152" w14:textId="41EBF962" w:rsidR="00517BC5" w:rsidRDefault="00517BC5" w:rsidP="00517BC5">
      <w:pPr>
        <w:pStyle w:val="NormalArial"/>
      </w:pPr>
      <w:bookmarkStart w:id="5" w:name="_Hlk127265473"/>
      <w:r>
        <w:t>•</w:t>
      </w:r>
      <w:bookmarkEnd w:id="5"/>
      <w:r>
        <w:t xml:space="preserve"> Management said all staff and volunteers would ring an ambulance if there was an adverse event and this was evidenced in an incident form reviewed. </w:t>
      </w:r>
    </w:p>
    <w:p w14:paraId="4710A47E" w14:textId="77777777" w:rsidR="00517BC5" w:rsidRDefault="00517BC5" w:rsidP="00517BC5">
      <w:pPr>
        <w:pStyle w:val="NormalArial"/>
      </w:pPr>
      <w:r w:rsidRPr="00517BC5">
        <w:t>•</w:t>
      </w:r>
      <w:r>
        <w:t xml:space="preserve"> However, the Assessment Team observed a preventative risk mitigation/monitoring approach for each consumer with specific care needs do not occur. </w:t>
      </w:r>
    </w:p>
    <w:p w14:paraId="1929C629" w14:textId="3D7D46C6" w:rsidR="00517BC5" w:rsidRDefault="00517BC5" w:rsidP="00517BC5">
      <w:pPr>
        <w:pStyle w:val="NormalArial"/>
      </w:pPr>
      <w:r w:rsidRPr="00517BC5">
        <w:lastRenderedPageBreak/>
        <w:t>Following feedback with management, they raised a service improvement to provide relevant consumer information detailing any potential risks to consumers’ health and wellbeing for consumers who attend social support groups</w:t>
      </w:r>
      <w:r>
        <w:t>.</w:t>
      </w:r>
    </w:p>
    <w:p w14:paraId="7F229153" w14:textId="48E5CCE9" w:rsidR="00517BC5" w:rsidRDefault="00517BC5" w:rsidP="00517BC5">
      <w:pPr>
        <w:pStyle w:val="NormalArial"/>
      </w:pPr>
      <w:r>
        <w:t>• Management advised staff and volunteers will have access to this information which will be sent to the client and community engagement manager monthly.</w:t>
      </w:r>
    </w:p>
    <w:p w14:paraId="6C2E0E11" w14:textId="2844E19F" w:rsidR="00517BC5" w:rsidRDefault="00517BC5" w:rsidP="00517BC5">
      <w:pPr>
        <w:pStyle w:val="NormalArial"/>
      </w:pPr>
      <w:r>
        <w:t>• Management said training will be provided on use of the form which will be in use from January 2023. Training will also provide refresher training on roles and expectations of volunteers.</w:t>
      </w:r>
    </w:p>
    <w:p w14:paraId="3222A397" w14:textId="77777777" w:rsidR="00517BC5" w:rsidRDefault="00517BC5" w:rsidP="00517BC5">
      <w:pPr>
        <w:pStyle w:val="NormalArial"/>
      </w:pPr>
      <w:r>
        <w:t>• In addition, management will conduct a survey to ask consumers to self-identify and report any of their own health risks until outstanding reviews of consumers’ care needs can be completed.</w:t>
      </w:r>
    </w:p>
    <w:p w14:paraId="37EA2535" w14:textId="77777777" w:rsidR="00517BC5" w:rsidRDefault="00517BC5" w:rsidP="00517BC5">
      <w:pPr>
        <w:pStyle w:val="NormalArial"/>
      </w:pPr>
      <w:r>
        <w:t xml:space="preserve">Management advised they identified post quality audit June 2022 that review processes needed improvement and have included a review date on the intake form being introduced from January 2023. In addition, a policy and procedure document relating to assessment and review is being developed. </w:t>
      </w:r>
    </w:p>
    <w:p w14:paraId="1E4DD72A" w14:textId="1501BAB4" w:rsidR="0087700C" w:rsidRPr="006B4042" w:rsidRDefault="00517BC5" w:rsidP="00517BC5">
      <w:pPr>
        <w:pStyle w:val="NormalArial"/>
      </w:pPr>
      <w:r>
        <w:t xml:space="preserve">• To assist with outstanding reviews, management said they are recruiting an occupational therapist in January 2023 who will conduct these outstanding reviews. </w:t>
      </w:r>
      <w:r w:rsidR="009A06F1" w:rsidRPr="006B4042">
        <w:br w:type="page"/>
      </w:r>
    </w:p>
    <w:p w14:paraId="1E4DD79F" w14:textId="580CA530" w:rsidR="00FC045E" w:rsidRPr="00A36AA9" w:rsidRDefault="009A06F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416FB1" w14:paraId="1E4DD7A3" w14:textId="77777777" w:rsidTr="00416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6" w:type="dxa"/>
            <w:gridSpan w:val="2"/>
            <w:tcBorders>
              <w:bottom w:val="single" w:sz="4" w:space="0" w:color="BFBFBF" w:themeColor="background1" w:themeShade="BF"/>
            </w:tcBorders>
          </w:tcPr>
          <w:p w14:paraId="1E4DD7A0" w14:textId="77777777" w:rsidR="00416FB1" w:rsidRPr="003217D3" w:rsidRDefault="00416FB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1E4DD7A2" w14:textId="77777777" w:rsidR="00416FB1" w:rsidRPr="003217D3" w:rsidRDefault="00416F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16FB1" w14:paraId="1E4DD7B7" w14:textId="77777777" w:rsidTr="00416FB1">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4DD7B3" w14:textId="77777777" w:rsidR="00416FB1" w:rsidRPr="00244176" w:rsidRDefault="00416FB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1E4DD7B4" w14:textId="77777777" w:rsidR="00416FB1" w:rsidRPr="00244176" w:rsidRDefault="00416FB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1E4DD7B6" w14:textId="6A4D73F8" w:rsidR="00416FB1" w:rsidRPr="00CC646C" w:rsidRDefault="00C27B9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0487132605A4B109C4EA5028A5798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7BC5">
                  <w:rPr>
                    <w:rFonts w:ascii="Arial" w:hAnsi="Arial" w:cs="Arial"/>
                    <w:color w:val="auto"/>
                  </w:rPr>
                  <w:t>Compliant</w:t>
                </w:r>
              </w:sdtContent>
            </w:sdt>
            <w:r w:rsidR="00416FB1" w:rsidRPr="00CC646C">
              <w:rPr>
                <w:rFonts w:ascii="Arial" w:hAnsi="Arial" w:cs="Arial"/>
                <w:color w:val="auto"/>
              </w:rPr>
              <w:t xml:space="preserve"> </w:t>
            </w:r>
          </w:p>
        </w:tc>
      </w:tr>
    </w:tbl>
    <w:p w14:paraId="1E4DD7B8" w14:textId="77777777" w:rsidR="001A5684" w:rsidRDefault="009A06F1" w:rsidP="007B3959">
      <w:pPr>
        <w:pStyle w:val="Heading20"/>
      </w:pPr>
      <w:r w:rsidRPr="00A36AA9">
        <w:t>Findings</w:t>
      </w:r>
    </w:p>
    <w:p w14:paraId="233CCFBC" w14:textId="77777777" w:rsidR="00517BC5" w:rsidRDefault="00517BC5" w:rsidP="00F87E39">
      <w:pPr>
        <w:pStyle w:val="NormalArial"/>
      </w:pPr>
      <w:r>
        <w:t>At the time of the performance report decision the service is:</w:t>
      </w:r>
    </w:p>
    <w:p w14:paraId="649A4AF6" w14:textId="5353A90E" w:rsidR="00517BC5" w:rsidRDefault="00517BC5" w:rsidP="00517BC5">
      <w:pPr>
        <w:pStyle w:val="NormalArial"/>
      </w:pPr>
      <w:r>
        <w:t>• Feedback and complaints are reviewed and used to improve the quality of care and services.</w:t>
      </w:r>
    </w:p>
    <w:p w14:paraId="0E3AA772" w14:textId="711B5874" w:rsidR="00517BC5" w:rsidRDefault="00517BC5" w:rsidP="00517BC5">
      <w:pPr>
        <w:pStyle w:val="NormalArial"/>
      </w:pPr>
      <w:r>
        <w:t>• Consumers sampled were confident that they could provide feedback and indicated that staff would improve services if required.</w:t>
      </w:r>
    </w:p>
    <w:p w14:paraId="7B367F5A" w14:textId="1CEF016D" w:rsidR="00517BC5" w:rsidRDefault="00517BC5" w:rsidP="00517BC5">
      <w:pPr>
        <w:pStyle w:val="NormalArial"/>
      </w:pPr>
      <w:r>
        <w:t>• The service evidenced a comments, complaints and suggestion register in use by staff and management. The register from July to November 2022, detailed the comments or concerns raised by consumers, actions taken and timely resolution and recorded consumers’ satisfaction.</w:t>
      </w:r>
    </w:p>
    <w:p w14:paraId="74C08FB6" w14:textId="3189F3B8" w:rsidR="00517BC5" w:rsidRDefault="00517BC5" w:rsidP="00517BC5">
      <w:pPr>
        <w:pStyle w:val="NormalArial"/>
      </w:pPr>
      <w:r>
        <w:t xml:space="preserve">• The register is reviewed and discussed at management and staff meetings. </w:t>
      </w:r>
    </w:p>
    <w:p w14:paraId="634D9292" w14:textId="69153F5E" w:rsidR="00517BC5" w:rsidRDefault="00517BC5" w:rsidP="00517BC5">
      <w:pPr>
        <w:pStyle w:val="NormalArial"/>
      </w:pPr>
      <w:r>
        <w:t>• Staff meeting minutes on 5 September 2022, included topics including continuous improvement opportunities, comments and complaint trends and outcomes.</w:t>
      </w:r>
    </w:p>
    <w:p w14:paraId="39BCACE5" w14:textId="34C7C65A" w:rsidR="00517BC5" w:rsidRDefault="00517BC5" w:rsidP="00517BC5">
      <w:pPr>
        <w:pStyle w:val="NormalArial"/>
      </w:pPr>
      <w:r>
        <w:t>•</w:t>
      </w:r>
      <w:r w:rsidR="00CC3A8E">
        <w:t xml:space="preserve"> </w:t>
      </w:r>
      <w:r>
        <w:t>Staff completed recording and registering of comments, complaints and suggestions training on 8 July 2022. Training for volunteers has not occurred. However, in relation to comments, complaints and suggestions, volunteers were able to describe appropriate actions such as passing any consumer concerns to management as required.</w:t>
      </w:r>
    </w:p>
    <w:p w14:paraId="1641AB87" w14:textId="0356FAC4" w:rsidR="00517BC5" w:rsidRDefault="00517BC5" w:rsidP="00517BC5">
      <w:pPr>
        <w:pStyle w:val="NormalArial"/>
      </w:pPr>
      <w:r>
        <w:t>•</w:t>
      </w:r>
      <w:r w:rsidR="00CC3A8E">
        <w:t xml:space="preserve"> </w:t>
      </w:r>
      <w:r>
        <w:t xml:space="preserve">A feedback, comments, complaints and grievances policy </w:t>
      </w:r>
      <w:proofErr w:type="gramStart"/>
      <w:r>
        <w:t>includes</w:t>
      </w:r>
      <w:proofErr w:type="gramEnd"/>
      <w:r>
        <w:t xml:space="preserve"> an overview of how to assist consumers to provide feedback, comments and complaints and the recording of feedback, the investigation and outcome in a register.</w:t>
      </w:r>
    </w:p>
    <w:p w14:paraId="6F2CF082" w14:textId="14483544" w:rsidR="00517BC5" w:rsidRDefault="00517BC5" w:rsidP="00517BC5">
      <w:pPr>
        <w:pStyle w:val="NormalArial"/>
      </w:pPr>
      <w:r>
        <w:t>•</w:t>
      </w:r>
      <w:r w:rsidR="00CC3A8E">
        <w:t xml:space="preserve"> </w:t>
      </w:r>
      <w:r>
        <w:t>Management provided examples of feedback that has led to improvements for consumers. Examples included seeking feedback from consumers around topics for the wellbeing program and social groups and other examples of seeking alternative venues to improve consumers’ physical access to social venues.</w:t>
      </w:r>
    </w:p>
    <w:p w14:paraId="1E4DD7B9" w14:textId="6239ED32" w:rsidR="006240EE" w:rsidRDefault="009A06F1" w:rsidP="00517BC5">
      <w:pPr>
        <w:pStyle w:val="NormalArial"/>
      </w:pPr>
      <w:r>
        <w:br w:type="page"/>
      </w:r>
    </w:p>
    <w:p w14:paraId="1E4DD7BA" w14:textId="77777777" w:rsidR="003217D3" w:rsidRPr="003217D3" w:rsidRDefault="009A06F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9"/>
        <w:gridCol w:w="6714"/>
        <w:gridCol w:w="1501"/>
      </w:tblGrid>
      <w:tr w:rsidR="00416FB1" w14:paraId="1E4DD7BE" w14:textId="77777777" w:rsidTr="00C06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E4DD7BB" w14:textId="77777777" w:rsidR="00416FB1" w:rsidRPr="003217D3" w:rsidRDefault="00416FB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1E4DD7BD" w14:textId="77777777" w:rsidR="00416FB1" w:rsidRPr="003217D3" w:rsidRDefault="00416F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16FB1" w14:paraId="1E4DD7D2" w14:textId="77777777" w:rsidTr="00C06E8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4DD7CE" w14:textId="77777777" w:rsidR="00416FB1" w:rsidRPr="00244176" w:rsidRDefault="00416FB1" w:rsidP="00E2549A">
            <w:pPr>
              <w:spacing w:line="22" w:lineRule="atLeast"/>
              <w:rPr>
                <w:rFonts w:ascii="Arial" w:hAnsi="Arial" w:cs="Arial"/>
                <w:color w:val="auto"/>
              </w:rPr>
            </w:pPr>
            <w:bookmarkStart w:id="6" w:name="_Hlk127263493"/>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1E4DD7CF" w14:textId="77777777" w:rsidR="00416FB1" w:rsidRPr="00244176" w:rsidRDefault="00416FB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1E4DD7D1" w14:textId="4B82A2BD" w:rsidR="00416FB1" w:rsidRPr="00CC646C" w:rsidRDefault="00C27B9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A57B40F2A53D462689473F6161A582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7EE1">
                  <w:rPr>
                    <w:rFonts w:ascii="Arial" w:hAnsi="Arial" w:cs="Arial"/>
                    <w:color w:val="auto"/>
                  </w:rPr>
                  <w:t>Non-compliant</w:t>
                </w:r>
              </w:sdtContent>
            </w:sdt>
            <w:r w:rsidR="00416FB1" w:rsidRPr="00CC646C">
              <w:rPr>
                <w:rFonts w:ascii="Arial" w:hAnsi="Arial" w:cs="Arial"/>
                <w:color w:val="auto"/>
              </w:rPr>
              <w:t xml:space="preserve"> </w:t>
            </w:r>
          </w:p>
        </w:tc>
      </w:tr>
    </w:tbl>
    <w:bookmarkEnd w:id="6"/>
    <w:p w14:paraId="1E4DD7D8" w14:textId="77777777" w:rsidR="002F49A8" w:rsidRDefault="009A06F1" w:rsidP="007B3959">
      <w:pPr>
        <w:pStyle w:val="Heading20"/>
      </w:pPr>
      <w:r w:rsidRPr="00A36AA9">
        <w:t>Findings</w:t>
      </w:r>
    </w:p>
    <w:p w14:paraId="2186F021" w14:textId="77777777" w:rsidR="00CC3A8E" w:rsidRDefault="00CC3A8E" w:rsidP="00F87E39">
      <w:pPr>
        <w:pStyle w:val="NormalArial"/>
      </w:pPr>
      <w:r>
        <w:t>At the time of the performance report decision, the service is:</w:t>
      </w:r>
    </w:p>
    <w:p w14:paraId="3A1E67BB" w14:textId="77777777" w:rsidR="00CC3A8E" w:rsidRDefault="00CC3A8E" w:rsidP="00F87E39">
      <w:pPr>
        <w:pStyle w:val="NormalArial"/>
      </w:pPr>
      <w:r w:rsidRPr="00CC3A8E">
        <w:t xml:space="preserve">• </w:t>
      </w:r>
      <w:r>
        <w:t xml:space="preserve"> N</w:t>
      </w:r>
      <w:r w:rsidRPr="00CC3A8E">
        <w:t>ot adequately demonstra</w:t>
      </w:r>
      <w:r>
        <w:t>ting</w:t>
      </w:r>
      <w:r w:rsidRPr="00CC3A8E">
        <w:t xml:space="preserve"> that the workforce, including volunteers are trained, equipped and supported to deliver the outcomes required for the quality standards. </w:t>
      </w:r>
    </w:p>
    <w:p w14:paraId="33086935" w14:textId="77777777" w:rsidR="00CC3A8E" w:rsidRDefault="00CC3A8E" w:rsidP="00F87E39">
      <w:pPr>
        <w:pStyle w:val="NormalArial"/>
      </w:pPr>
      <w:r w:rsidRPr="00CC3A8E">
        <w:t>•</w:t>
      </w:r>
      <w:r>
        <w:t xml:space="preserve"> </w:t>
      </w:r>
      <w:r w:rsidRPr="00CC3A8E">
        <w:t xml:space="preserve">Management could not evidence an effective system to track staff progress and completion of each staff member’s training. A staff training register is available however this has not been completed. </w:t>
      </w:r>
    </w:p>
    <w:p w14:paraId="2D0C6E33" w14:textId="77777777" w:rsidR="00CC3A8E" w:rsidRDefault="00CC3A8E" w:rsidP="00CC3A8E">
      <w:pPr>
        <w:pStyle w:val="NormalArial"/>
      </w:pPr>
      <w:r>
        <w:t xml:space="preserve">While all volunteers felt comfortable to contact management if they had a concern, there have been no formalised training for volunteers, including those who are unsupervised when facilitating consumer social groups. </w:t>
      </w:r>
    </w:p>
    <w:p w14:paraId="50EC67B4" w14:textId="4D99EB65" w:rsidR="00CC3A8E" w:rsidRDefault="00CC3A8E" w:rsidP="00CC3A8E">
      <w:pPr>
        <w:pStyle w:val="NormalArial"/>
      </w:pPr>
      <w:r>
        <w:t xml:space="preserve">• Volunteers reported a recent one to one meeting with management to advise of changes in 2023 which will include 3 meetings annually. </w:t>
      </w:r>
    </w:p>
    <w:p w14:paraId="185341AE" w14:textId="048FF99A" w:rsidR="00CC3A8E" w:rsidRDefault="00CC3A8E" w:rsidP="00CC3A8E">
      <w:pPr>
        <w:pStyle w:val="NormalArial"/>
      </w:pPr>
      <w:r>
        <w:t>• A volunteer induction manual provides a general organisation overview and no service specific guidance such as incident reporting and elder abuse.</w:t>
      </w:r>
    </w:p>
    <w:p w14:paraId="4D0B6928" w14:textId="6F9F54B8" w:rsidR="00CC3A8E" w:rsidRDefault="00CC3A8E" w:rsidP="00CC3A8E">
      <w:pPr>
        <w:pStyle w:val="NormalArial"/>
      </w:pPr>
      <w:r>
        <w:t xml:space="preserve">• One of 3 volunteers interviewed did not have an awareness of incident reporting. </w:t>
      </w:r>
      <w:proofErr w:type="gramStart"/>
      <w:r>
        <w:t>As a consequence</w:t>
      </w:r>
      <w:proofErr w:type="gramEnd"/>
      <w:r>
        <w:t>, when incidents occur for consumers, such as coughing and choking during meals, these are not reported to management to allow a review of the consumers’ care needs.</w:t>
      </w:r>
    </w:p>
    <w:p w14:paraId="49CDFF2B" w14:textId="6F285FA0" w:rsidR="00CC3A8E" w:rsidRDefault="00CC3A8E" w:rsidP="00CC3A8E">
      <w:pPr>
        <w:pStyle w:val="NormalArial"/>
      </w:pPr>
      <w:r>
        <w:t xml:space="preserve">• A volunteer when asked about elder abuse said this would not be possible due to the dependence of the consumer. However, they could confirm they would report any suspicions to management. </w:t>
      </w:r>
    </w:p>
    <w:p w14:paraId="7EC2F414" w14:textId="080F398F" w:rsidR="00CC3A8E" w:rsidRDefault="00CC3A8E" w:rsidP="00CC3A8E">
      <w:pPr>
        <w:pStyle w:val="NormalArial"/>
      </w:pPr>
      <w:r>
        <w:t>• Elder abuse training and incident reporting has not occurred for volunteers.</w:t>
      </w:r>
    </w:p>
    <w:p w14:paraId="74A55E8B" w14:textId="77777777" w:rsidR="00A87EE1" w:rsidRDefault="00A87EE1" w:rsidP="00A87EE1">
      <w:pPr>
        <w:pStyle w:val="NormalArial"/>
      </w:pPr>
      <w:r>
        <w:t>Management advised staff will complete mandatory training topics on 19 December 2022 and this will include training in the use of the new assessment form.</w:t>
      </w:r>
    </w:p>
    <w:p w14:paraId="0728FBE7" w14:textId="266A663C" w:rsidR="00A87EE1" w:rsidRDefault="00A87EE1" w:rsidP="00A87EE1">
      <w:pPr>
        <w:pStyle w:val="NormalArial"/>
      </w:pPr>
      <w:r>
        <w:t xml:space="preserve">• The service has not reviewed and updated policies and procedures to guide staff in assessment, review and incident reporting. </w:t>
      </w:r>
    </w:p>
    <w:p w14:paraId="4B1FE4D0" w14:textId="4A5474B4" w:rsidR="00A87EE1" w:rsidRDefault="00A87EE1" w:rsidP="00A87EE1">
      <w:pPr>
        <w:pStyle w:val="NormalArial"/>
      </w:pPr>
      <w:r>
        <w:t>While staff have access to training opportunities, the service could not evidence an effective system to monitor staff progress and completion. The service could not evidence how volunteers who facilitate social support groups are trained, equipped and supported to deliver the outcomes of this requirement.</w:t>
      </w:r>
    </w:p>
    <w:p w14:paraId="1E4DD7D9" w14:textId="53FD2F32" w:rsidR="005D23EC" w:rsidRPr="00A36AA9" w:rsidRDefault="009A06F1" w:rsidP="00F87E39">
      <w:pPr>
        <w:pStyle w:val="NormalArial"/>
      </w:pPr>
      <w:r w:rsidRPr="00A36AA9">
        <w:br w:type="page"/>
      </w:r>
    </w:p>
    <w:p w14:paraId="1E4DD7DA" w14:textId="77777777" w:rsidR="00FC045E" w:rsidRPr="00A36AA9" w:rsidRDefault="009A06F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CC3A8E" w14:paraId="1E4DD7DE" w14:textId="77777777" w:rsidTr="00416F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1E4DD7DB" w14:textId="77777777" w:rsidR="00CC3A8E" w:rsidRPr="003217D3" w:rsidRDefault="00CC3A8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1E4DD7DD" w14:textId="77777777" w:rsidR="00CC3A8E" w:rsidRPr="003217D3" w:rsidRDefault="00CC3A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C3A8E" w14:paraId="1E4DD7F3" w14:textId="77777777" w:rsidTr="00416F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4DD7E9" w14:textId="77777777" w:rsidR="00CC3A8E" w:rsidRPr="00244176" w:rsidRDefault="00CC3A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1E4DD7EA" w14:textId="77777777" w:rsidR="00CC3A8E" w:rsidRPr="00244176" w:rsidRDefault="00CC3A8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4DD7EB" w14:textId="77777777" w:rsidR="00CC3A8E" w:rsidRPr="00244176" w:rsidRDefault="00CC3A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E4DD7EC" w14:textId="77777777" w:rsidR="00CC3A8E" w:rsidRPr="00244176" w:rsidRDefault="00CC3A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E4DD7ED" w14:textId="77777777" w:rsidR="00CC3A8E" w:rsidRPr="00244176" w:rsidRDefault="00CC3A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E4DD7EE" w14:textId="77777777" w:rsidR="00CC3A8E" w:rsidRPr="00244176" w:rsidRDefault="00CC3A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E4DD7EF" w14:textId="77777777" w:rsidR="00CC3A8E" w:rsidRPr="00244176" w:rsidRDefault="00CC3A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E4DD7F0" w14:textId="77777777" w:rsidR="00CC3A8E" w:rsidRPr="00244176" w:rsidRDefault="00CC3A8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1E4DD7F2" w14:textId="5B928743" w:rsidR="00CC3A8E" w:rsidRPr="00CC646C" w:rsidRDefault="00C27B9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B5EBD969F76641CE8E5DBA2C671EFA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7EE1">
                  <w:rPr>
                    <w:rFonts w:ascii="Arial" w:hAnsi="Arial" w:cs="Arial"/>
                    <w:color w:val="auto"/>
                  </w:rPr>
                  <w:t>Non-compliant</w:t>
                </w:r>
              </w:sdtContent>
            </w:sdt>
          </w:p>
        </w:tc>
      </w:tr>
      <w:tr w:rsidR="00CC3A8E" w14:paraId="1E4DD7FC" w14:textId="77777777" w:rsidTr="00416F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4DD7F4" w14:textId="77777777" w:rsidR="00CC3A8E" w:rsidRPr="00244176" w:rsidRDefault="00CC3A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1E4DD7F5" w14:textId="77777777" w:rsidR="00CC3A8E" w:rsidRPr="00244176" w:rsidRDefault="00CC3A8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E4DD7F6" w14:textId="77777777" w:rsidR="00CC3A8E" w:rsidRPr="00244176" w:rsidRDefault="00CC3A8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E4DD7F7" w14:textId="77777777" w:rsidR="00CC3A8E" w:rsidRPr="00244176" w:rsidRDefault="00CC3A8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E4DD7F8" w14:textId="77777777" w:rsidR="00CC3A8E" w:rsidRPr="00244176" w:rsidRDefault="00CC3A8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E4DD7F9" w14:textId="77777777" w:rsidR="00CC3A8E" w:rsidRPr="00244176" w:rsidRDefault="00CC3A8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1E4DD7FB" w14:textId="46398A2A" w:rsidR="00CC3A8E" w:rsidRPr="00CC646C" w:rsidRDefault="00C27B9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3D26F3F9CFC04B07B9C13D37863025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7EE1">
                  <w:rPr>
                    <w:rFonts w:ascii="Arial" w:hAnsi="Arial" w:cs="Arial"/>
                    <w:color w:val="auto"/>
                  </w:rPr>
                  <w:t>Non-compliant</w:t>
                </w:r>
              </w:sdtContent>
            </w:sdt>
            <w:r w:rsidR="00CC3A8E" w:rsidRPr="00CC646C">
              <w:rPr>
                <w:rFonts w:ascii="Arial" w:hAnsi="Arial" w:cs="Arial"/>
                <w:color w:val="auto"/>
              </w:rPr>
              <w:t xml:space="preserve"> </w:t>
            </w:r>
          </w:p>
        </w:tc>
      </w:tr>
      <w:tr w:rsidR="00CC3A8E" w14:paraId="1E4DD804" w14:textId="77777777" w:rsidTr="00416FB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E4DD7FD" w14:textId="77777777" w:rsidR="00CC3A8E" w:rsidRPr="00244176" w:rsidRDefault="00CC3A8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1E4DD7FE" w14:textId="77777777" w:rsidR="00CC3A8E" w:rsidRPr="00244176" w:rsidRDefault="00CC3A8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E4DD7FF" w14:textId="77777777" w:rsidR="00CC3A8E" w:rsidRPr="00244176" w:rsidRDefault="00CC3A8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E4DD800" w14:textId="77777777" w:rsidR="00CC3A8E" w:rsidRPr="00244176" w:rsidRDefault="00CC3A8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E4DD801" w14:textId="77777777" w:rsidR="00CC3A8E" w:rsidRPr="00244176" w:rsidRDefault="00CC3A8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1E4DD803" w14:textId="7C168697" w:rsidR="00CC3A8E" w:rsidRPr="00CC646C" w:rsidRDefault="00C27B9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747625278C2E4D95A6A7635881524E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7EE1">
                  <w:rPr>
                    <w:rFonts w:ascii="Arial" w:hAnsi="Arial" w:cs="Arial"/>
                    <w:color w:val="auto"/>
                  </w:rPr>
                  <w:t>Compliant</w:t>
                </w:r>
              </w:sdtContent>
            </w:sdt>
            <w:r w:rsidR="00CC3A8E" w:rsidRPr="00CC646C">
              <w:rPr>
                <w:rFonts w:ascii="Arial" w:hAnsi="Arial" w:cs="Arial"/>
                <w:color w:val="auto"/>
              </w:rPr>
              <w:t xml:space="preserve"> </w:t>
            </w:r>
          </w:p>
        </w:tc>
      </w:tr>
    </w:tbl>
    <w:p w14:paraId="1E4DD806" w14:textId="7B469CD1" w:rsidR="004A5361" w:rsidRDefault="009A06F1" w:rsidP="009A06F1">
      <w:pPr>
        <w:pStyle w:val="Heading20"/>
      </w:pPr>
      <w:r w:rsidRPr="00A36AA9">
        <w:lastRenderedPageBreak/>
        <w:t>Findings</w:t>
      </w:r>
    </w:p>
    <w:p w14:paraId="5EFB0385" w14:textId="2B7B3BBD" w:rsidR="009A06F1" w:rsidRDefault="009A06F1" w:rsidP="009A06F1">
      <w:pPr>
        <w:pStyle w:val="Heading20"/>
        <w:rPr>
          <w:b w:val="0"/>
        </w:rPr>
      </w:pPr>
      <w:r>
        <w:rPr>
          <w:b w:val="0"/>
        </w:rPr>
        <w:t>At the time of the performance report decision, the service is:</w:t>
      </w:r>
    </w:p>
    <w:p w14:paraId="013D0CFB" w14:textId="7CB2D4BC" w:rsidR="009A06F1" w:rsidRPr="009A06F1" w:rsidRDefault="009A06F1" w:rsidP="009A06F1">
      <w:pPr>
        <w:pStyle w:val="Heading20"/>
        <w:rPr>
          <w:b w:val="0"/>
        </w:rPr>
      </w:pPr>
      <w:r w:rsidRPr="009A06F1">
        <w:rPr>
          <w:b w:val="0"/>
        </w:rPr>
        <w:t>•</w:t>
      </w:r>
      <w:r>
        <w:rPr>
          <w:b w:val="0"/>
        </w:rPr>
        <w:t xml:space="preserve"> Not</w:t>
      </w:r>
      <w:r w:rsidRPr="009A06F1">
        <w:rPr>
          <w:b w:val="0"/>
        </w:rPr>
        <w:t xml:space="preserve"> eviden</w:t>
      </w:r>
      <w:r>
        <w:rPr>
          <w:b w:val="0"/>
        </w:rPr>
        <w:t>cing</w:t>
      </w:r>
      <w:r w:rsidRPr="009A06F1">
        <w:rPr>
          <w:b w:val="0"/>
        </w:rPr>
        <w:t xml:space="preserve"> improvements in information management and workforce governance. </w:t>
      </w:r>
    </w:p>
    <w:p w14:paraId="1E27BBF2" w14:textId="648C09B4" w:rsidR="009A06F1" w:rsidRPr="009A06F1" w:rsidRDefault="009A06F1" w:rsidP="009A06F1">
      <w:pPr>
        <w:pStyle w:val="Heading20"/>
        <w:rPr>
          <w:b w:val="0"/>
        </w:rPr>
      </w:pPr>
      <w:r w:rsidRPr="009A06F1">
        <w:rPr>
          <w:b w:val="0"/>
        </w:rPr>
        <w:t>•</w:t>
      </w:r>
      <w:r>
        <w:rPr>
          <w:b w:val="0"/>
        </w:rPr>
        <w:t xml:space="preserve"> Not </w:t>
      </w:r>
      <w:r w:rsidRPr="009A06F1">
        <w:rPr>
          <w:b w:val="0"/>
        </w:rPr>
        <w:t>evidenc</w:t>
      </w:r>
      <w:r>
        <w:rPr>
          <w:b w:val="0"/>
        </w:rPr>
        <w:t>ing</w:t>
      </w:r>
      <w:r w:rsidRPr="009A06F1">
        <w:rPr>
          <w:b w:val="0"/>
        </w:rPr>
        <w:t xml:space="preserve"> how volunteers who facilitate social support groups are trained, equipped and supported to deliver the outcomes of this requirement.</w:t>
      </w:r>
    </w:p>
    <w:p w14:paraId="756206AF" w14:textId="36F70FA4" w:rsidR="009A06F1" w:rsidRPr="009A06F1" w:rsidRDefault="009A06F1" w:rsidP="009A06F1">
      <w:pPr>
        <w:pStyle w:val="Heading20"/>
        <w:rPr>
          <w:b w:val="0"/>
        </w:rPr>
      </w:pPr>
      <w:r w:rsidRPr="009A06F1">
        <w:rPr>
          <w:b w:val="0"/>
        </w:rPr>
        <w:t>•</w:t>
      </w:r>
      <w:r>
        <w:rPr>
          <w:b w:val="0"/>
        </w:rPr>
        <w:t xml:space="preserve"> </w:t>
      </w:r>
      <w:r w:rsidRPr="009A06F1">
        <w:rPr>
          <w:b w:val="0"/>
        </w:rPr>
        <w:t xml:space="preserve">Information on consumers’ assessed care needs, including consideration of risks is not available to guide staff and volunteers in the provision of safe care and services at the social support groups. </w:t>
      </w:r>
    </w:p>
    <w:p w14:paraId="4CA74FC3" w14:textId="6E51D746" w:rsidR="009A06F1" w:rsidRPr="009A06F1" w:rsidRDefault="009A06F1" w:rsidP="009A06F1">
      <w:pPr>
        <w:pStyle w:val="Heading20"/>
        <w:rPr>
          <w:b w:val="0"/>
        </w:rPr>
      </w:pPr>
      <w:r w:rsidRPr="009A06F1">
        <w:rPr>
          <w:b w:val="0"/>
        </w:rPr>
        <w:t>•</w:t>
      </w:r>
      <w:r>
        <w:rPr>
          <w:b w:val="0"/>
        </w:rPr>
        <w:t xml:space="preserve"> </w:t>
      </w:r>
      <w:r w:rsidRPr="009A06F1">
        <w:rPr>
          <w:b w:val="0"/>
        </w:rPr>
        <w:t>Volunteers rely on information the consumer may share with them.</w:t>
      </w:r>
    </w:p>
    <w:p w14:paraId="49ABC887" w14:textId="613B5BFA" w:rsidR="009A06F1" w:rsidRPr="009A06F1" w:rsidRDefault="009A06F1" w:rsidP="009A06F1">
      <w:pPr>
        <w:pStyle w:val="Heading20"/>
        <w:rPr>
          <w:b w:val="0"/>
        </w:rPr>
      </w:pPr>
      <w:r w:rsidRPr="009A06F1">
        <w:rPr>
          <w:b w:val="0"/>
        </w:rPr>
        <w:t>•</w:t>
      </w:r>
      <w:r>
        <w:rPr>
          <w:b w:val="0"/>
        </w:rPr>
        <w:t xml:space="preserve"> </w:t>
      </w:r>
      <w:r w:rsidRPr="009A06F1">
        <w:rPr>
          <w:b w:val="0"/>
        </w:rPr>
        <w:t xml:space="preserve">The service was unable to evidence regular consumers’ reviews occur. </w:t>
      </w:r>
    </w:p>
    <w:p w14:paraId="5E38B0F8" w14:textId="06AB9ED1" w:rsidR="009A06F1" w:rsidRPr="009A06F1" w:rsidRDefault="009A06F1" w:rsidP="009A06F1">
      <w:pPr>
        <w:pStyle w:val="Heading20"/>
        <w:rPr>
          <w:b w:val="0"/>
        </w:rPr>
      </w:pPr>
      <w:r w:rsidRPr="009A06F1">
        <w:rPr>
          <w:b w:val="0"/>
        </w:rPr>
        <w:t>•</w:t>
      </w:r>
      <w:r>
        <w:rPr>
          <w:b w:val="0"/>
        </w:rPr>
        <w:t xml:space="preserve"> </w:t>
      </w:r>
      <w:r w:rsidRPr="009A06F1">
        <w:rPr>
          <w:b w:val="0"/>
        </w:rPr>
        <w:t xml:space="preserve">The service has not reviewed and updated policies and procedures to guide staff in assessment, review and incident reporting. </w:t>
      </w:r>
    </w:p>
    <w:p w14:paraId="3FE9F056" w14:textId="53A21295" w:rsidR="009A06F1" w:rsidRPr="009A06F1" w:rsidRDefault="009A06F1" w:rsidP="009A06F1">
      <w:pPr>
        <w:pStyle w:val="Heading20"/>
        <w:rPr>
          <w:b w:val="0"/>
        </w:rPr>
      </w:pPr>
      <w:r w:rsidRPr="009A06F1">
        <w:rPr>
          <w:b w:val="0"/>
        </w:rPr>
        <w:t>•</w:t>
      </w:r>
      <w:r>
        <w:rPr>
          <w:b w:val="0"/>
        </w:rPr>
        <w:t xml:space="preserve"> </w:t>
      </w:r>
      <w:r w:rsidRPr="009A06F1">
        <w:rPr>
          <w:b w:val="0"/>
        </w:rPr>
        <w:t xml:space="preserve">While staff have access to training opportunities, the service could not evidence an effective system to monitor staff progress and completion. </w:t>
      </w:r>
    </w:p>
    <w:p w14:paraId="0CB5EFB5" w14:textId="77777777" w:rsidR="009A06F1" w:rsidRPr="009A06F1" w:rsidRDefault="009A06F1" w:rsidP="009A06F1">
      <w:pPr>
        <w:pStyle w:val="Heading20"/>
        <w:rPr>
          <w:b w:val="0"/>
        </w:rPr>
      </w:pPr>
      <w:r w:rsidRPr="009A06F1">
        <w:rPr>
          <w:b w:val="0"/>
        </w:rPr>
        <w:t>Improvements include use of a feedback, comments and complaints register and staff training on recording and registering consumers’ feedback. Training for volunteers has not occurred. However, volunteers were able to describe appropriate actions. Management provided examples of feedback that has led to continuous improvements for consumers.</w:t>
      </w:r>
    </w:p>
    <w:p w14:paraId="31AF974E" w14:textId="502EF116" w:rsidR="009A06F1" w:rsidRDefault="009A06F1" w:rsidP="009A06F1">
      <w:pPr>
        <w:pStyle w:val="Heading20"/>
        <w:rPr>
          <w:b w:val="0"/>
        </w:rPr>
      </w:pPr>
      <w:r w:rsidRPr="009A06F1">
        <w:rPr>
          <w:b w:val="0"/>
        </w:rPr>
        <w:t>While the service demonstrated improvements in intake processes and development of a comprehensive consumer assessment template and a consumer information template for social group consumers, these tools have not been implemented at the time of the assessment contact. These tools will be introduced in January 2023.</w:t>
      </w:r>
    </w:p>
    <w:p w14:paraId="5D6A2FFA" w14:textId="77777777" w:rsidR="009A06F1" w:rsidRPr="009A06F1" w:rsidRDefault="009A06F1" w:rsidP="009A06F1">
      <w:pPr>
        <w:pStyle w:val="Heading20"/>
        <w:rPr>
          <w:b w:val="0"/>
        </w:rPr>
      </w:pPr>
      <w:r w:rsidRPr="009A06F1">
        <w:rPr>
          <w:b w:val="0"/>
        </w:rPr>
        <w:t xml:space="preserve">The organisation </w:t>
      </w:r>
      <w:proofErr w:type="gramStart"/>
      <w:r w:rsidRPr="009A06F1">
        <w:rPr>
          <w:b w:val="0"/>
        </w:rPr>
        <w:t>is able to</w:t>
      </w:r>
      <w:proofErr w:type="gramEnd"/>
      <w:r w:rsidRPr="009A06F1">
        <w:rPr>
          <w:b w:val="0"/>
        </w:rPr>
        <w:t xml:space="preserve"> demonstrate risk management systems are in place across the organisation. However, service specific assessments did not evidence risks are identified and provided at the point of consumers’ care, for example for consumers attending social support groups.</w:t>
      </w:r>
    </w:p>
    <w:p w14:paraId="4DBF6947" w14:textId="686CB51B" w:rsidR="009A06F1" w:rsidRPr="009A06F1" w:rsidRDefault="009A06F1" w:rsidP="009A06F1">
      <w:pPr>
        <w:pStyle w:val="Heading20"/>
        <w:rPr>
          <w:b w:val="0"/>
        </w:rPr>
      </w:pPr>
      <w:r w:rsidRPr="009A06F1">
        <w:rPr>
          <w:b w:val="0"/>
        </w:rPr>
        <w:t>•</w:t>
      </w:r>
      <w:r>
        <w:rPr>
          <w:b w:val="0"/>
        </w:rPr>
        <w:t xml:space="preserve"> </w:t>
      </w:r>
      <w:r w:rsidRPr="009A06F1">
        <w:rPr>
          <w:b w:val="0"/>
        </w:rPr>
        <w:t xml:space="preserve">There is an organisational wide risk management policy and framework which refers to commercial, compliance and strategic risks and responsibilities, including those of employees to identify and escalate risks to relevant areas. </w:t>
      </w:r>
    </w:p>
    <w:p w14:paraId="33E3AE30" w14:textId="50BAC892" w:rsidR="009A06F1" w:rsidRDefault="009A06F1" w:rsidP="009A06F1">
      <w:pPr>
        <w:pStyle w:val="Heading20"/>
        <w:rPr>
          <w:b w:val="0"/>
        </w:rPr>
      </w:pPr>
      <w:r w:rsidRPr="009A06F1">
        <w:rPr>
          <w:b w:val="0"/>
        </w:rPr>
        <w:t>•</w:t>
      </w:r>
      <w:r>
        <w:rPr>
          <w:b w:val="0"/>
        </w:rPr>
        <w:t xml:space="preserve"> </w:t>
      </w:r>
      <w:r w:rsidRPr="009A06F1">
        <w:rPr>
          <w:b w:val="0"/>
        </w:rPr>
        <w:t>Risk management documents, including incident/accident investigation policies generally relate to incidents that occur for staff. There is minimal reference to consumers. Management advised these policies are under review.</w:t>
      </w:r>
    </w:p>
    <w:p w14:paraId="2D6B61F5" w14:textId="77777777" w:rsidR="009A06F1" w:rsidRPr="009A06F1" w:rsidRDefault="009A06F1" w:rsidP="009A06F1">
      <w:pPr>
        <w:pStyle w:val="Heading20"/>
        <w:rPr>
          <w:b w:val="0"/>
        </w:rPr>
      </w:pPr>
      <w:r w:rsidRPr="009A06F1">
        <w:rPr>
          <w:b w:val="0"/>
        </w:rPr>
        <w:t>However, while the organisation has risk management systems in place, these are ineffective at the point of care for consumers attending social support groups. For example:</w:t>
      </w:r>
    </w:p>
    <w:p w14:paraId="0B99C60E" w14:textId="652EF7B4" w:rsidR="009A06F1" w:rsidRPr="009A06F1" w:rsidRDefault="009A06F1" w:rsidP="009A06F1">
      <w:pPr>
        <w:pStyle w:val="Heading20"/>
        <w:rPr>
          <w:b w:val="0"/>
        </w:rPr>
      </w:pPr>
      <w:r w:rsidRPr="009A06F1">
        <w:rPr>
          <w:b w:val="0"/>
        </w:rPr>
        <w:t>•</w:t>
      </w:r>
      <w:r>
        <w:rPr>
          <w:b w:val="0"/>
        </w:rPr>
        <w:t xml:space="preserve"> </w:t>
      </w:r>
      <w:r w:rsidRPr="009A06F1">
        <w:rPr>
          <w:b w:val="0"/>
        </w:rPr>
        <w:t>While some of the consumers’ files sampled included a comprehensive nursing assessment, any risks identified in the nursing assessment are not noted in service specific assessments for the social group consumers, and therefore individual consumer’s risks and strategies to mitigate risks are not available to guide staff and volunteers.</w:t>
      </w:r>
    </w:p>
    <w:p w14:paraId="254FB698" w14:textId="49B5781F" w:rsidR="009A06F1" w:rsidRPr="009A06F1" w:rsidRDefault="009A06F1" w:rsidP="009A06F1">
      <w:pPr>
        <w:pStyle w:val="Heading20"/>
        <w:rPr>
          <w:b w:val="0"/>
        </w:rPr>
      </w:pPr>
      <w:r w:rsidRPr="009A06F1">
        <w:rPr>
          <w:b w:val="0"/>
        </w:rPr>
        <w:t>•</w:t>
      </w:r>
      <w:r>
        <w:rPr>
          <w:b w:val="0"/>
        </w:rPr>
        <w:t xml:space="preserve"> </w:t>
      </w:r>
      <w:r w:rsidRPr="009A06F1">
        <w:rPr>
          <w:b w:val="0"/>
        </w:rPr>
        <w:t xml:space="preserve">While staff and volunteers at social support groups are not expected to have clinical skills, any key/risk information which may potentially impact on the safety of a consumers’ care and services are not documented or consistently known by social group staff and volunteers. </w:t>
      </w:r>
    </w:p>
    <w:p w14:paraId="7E1C9ED6" w14:textId="6B6D05B3" w:rsidR="009A06F1" w:rsidRPr="009A06F1" w:rsidRDefault="009A06F1" w:rsidP="009A06F1">
      <w:pPr>
        <w:pStyle w:val="Heading20"/>
        <w:rPr>
          <w:b w:val="0"/>
        </w:rPr>
      </w:pPr>
      <w:r w:rsidRPr="009A06F1">
        <w:rPr>
          <w:b w:val="0"/>
        </w:rPr>
        <w:lastRenderedPageBreak/>
        <w:t>•</w:t>
      </w:r>
      <w:r>
        <w:rPr>
          <w:b w:val="0"/>
        </w:rPr>
        <w:t xml:space="preserve"> </w:t>
      </w:r>
      <w:r w:rsidRPr="009A06F1">
        <w:rPr>
          <w:b w:val="0"/>
        </w:rPr>
        <w:t xml:space="preserve">Not all consumers who attend social support groups have their care and services reviewed regularly for effectiveness and any changes to confirm services are appropriate for the consumer’s need. </w:t>
      </w:r>
    </w:p>
    <w:p w14:paraId="28AD6F65" w14:textId="5D6BAB59" w:rsidR="009A06F1" w:rsidRDefault="009A06F1" w:rsidP="009A06F1">
      <w:pPr>
        <w:pStyle w:val="Heading20"/>
        <w:rPr>
          <w:b w:val="0"/>
        </w:rPr>
      </w:pPr>
      <w:r w:rsidRPr="009A06F1">
        <w:rPr>
          <w:b w:val="0"/>
        </w:rPr>
        <w:t>•</w:t>
      </w:r>
      <w:r>
        <w:rPr>
          <w:b w:val="0"/>
        </w:rPr>
        <w:t xml:space="preserve"> </w:t>
      </w:r>
      <w:r w:rsidRPr="009A06F1">
        <w:rPr>
          <w:b w:val="0"/>
        </w:rPr>
        <w:t xml:space="preserve">Not all volunteers, including those who work unsupervised, were aware of the need to report any consumer changes to management including when consumers are coughing and choking. One volunteer did not </w:t>
      </w:r>
      <w:proofErr w:type="gramStart"/>
      <w:r w:rsidRPr="009A06F1">
        <w:rPr>
          <w:b w:val="0"/>
        </w:rPr>
        <w:t>have an understanding of</w:t>
      </w:r>
      <w:proofErr w:type="gramEnd"/>
      <w:r w:rsidRPr="009A06F1">
        <w:rPr>
          <w:b w:val="0"/>
        </w:rPr>
        <w:t xml:space="preserve"> any signs of elder abuse, although would report any suspicions to management.</w:t>
      </w:r>
    </w:p>
    <w:p w14:paraId="41014135" w14:textId="77777777" w:rsidR="009A06F1" w:rsidRPr="009A06F1" w:rsidRDefault="009A06F1" w:rsidP="009A06F1">
      <w:pPr>
        <w:pStyle w:val="Heading20"/>
        <w:rPr>
          <w:b w:val="0"/>
        </w:rPr>
      </w:pPr>
      <w:r w:rsidRPr="009A06F1">
        <w:rPr>
          <w:b w:val="0"/>
        </w:rPr>
        <w:t xml:space="preserve">Where clinical care is provided a clinical </w:t>
      </w:r>
      <w:proofErr w:type="gramStart"/>
      <w:r w:rsidRPr="009A06F1">
        <w:rPr>
          <w:b w:val="0"/>
        </w:rPr>
        <w:t>governance</w:t>
      </w:r>
      <w:proofErr w:type="gramEnd"/>
      <w:r w:rsidRPr="009A06F1">
        <w:rPr>
          <w:b w:val="0"/>
        </w:rPr>
        <w:t xml:space="preserve"> framework demonstrates shared responsibilities and accountabilities for safe, clinical care. There is triaging of consumers by allied health staff and appropriate referrals as required. </w:t>
      </w:r>
    </w:p>
    <w:p w14:paraId="682F77AD" w14:textId="77777777" w:rsidR="009A06F1" w:rsidRPr="009A06F1" w:rsidRDefault="009A06F1" w:rsidP="009A06F1">
      <w:pPr>
        <w:pStyle w:val="Heading20"/>
        <w:rPr>
          <w:b w:val="0"/>
        </w:rPr>
      </w:pPr>
      <w:r w:rsidRPr="009A06F1">
        <w:rPr>
          <w:b w:val="0"/>
        </w:rPr>
        <w:t xml:space="preserve">A clinical nurse described assessment processes and supports for consumers from diagnosis through consumers’ disease progression. Consumer information is reported to management and there have been discussions on strengthening the quality of clinical information provided and benchmarking.  </w:t>
      </w:r>
    </w:p>
    <w:p w14:paraId="000F177F" w14:textId="7398FCAD" w:rsidR="009A06F1" w:rsidRPr="009A06F1" w:rsidRDefault="009A06F1" w:rsidP="009A06F1">
      <w:pPr>
        <w:pStyle w:val="Heading20"/>
        <w:rPr>
          <w:b w:val="0"/>
        </w:rPr>
      </w:pPr>
      <w:r w:rsidRPr="009A06F1">
        <w:rPr>
          <w:b w:val="0"/>
        </w:rPr>
        <w:t>•</w:t>
      </w:r>
      <w:r>
        <w:rPr>
          <w:b w:val="0"/>
        </w:rPr>
        <w:t xml:space="preserve"> </w:t>
      </w:r>
      <w:r w:rsidRPr="009A06F1">
        <w:rPr>
          <w:b w:val="0"/>
        </w:rPr>
        <w:t xml:space="preserve">Allied health staff meetings minutes evidenced multidisciplinary case conferences included learning opportunities for staff. Management and allied health staff also discussed daily ‘huddles’ in relation to consumers’ care needs. </w:t>
      </w:r>
    </w:p>
    <w:p w14:paraId="06995A0A" w14:textId="786B31E4" w:rsidR="009A06F1" w:rsidRPr="009A06F1" w:rsidRDefault="009A06F1" w:rsidP="009A06F1">
      <w:pPr>
        <w:pStyle w:val="Heading20"/>
        <w:rPr>
          <w:b w:val="0"/>
        </w:rPr>
      </w:pPr>
      <w:r w:rsidRPr="009A06F1">
        <w:rPr>
          <w:b w:val="0"/>
        </w:rPr>
        <w:t>•</w:t>
      </w:r>
      <w:r>
        <w:rPr>
          <w:b w:val="0"/>
        </w:rPr>
        <w:t xml:space="preserve"> </w:t>
      </w:r>
      <w:r w:rsidRPr="009A06F1">
        <w:rPr>
          <w:b w:val="0"/>
        </w:rPr>
        <w:t>The service does not have an open disclosure policy. However, open disclosure principles were evidenced in consumers’ feedback, comments, complaints and suggestions register. Consumers interviewed felt confident any concerns they may raise would be appropriately and openly dealt with by the service.</w:t>
      </w:r>
    </w:p>
    <w:sectPr w:rsidR="009A06F1" w:rsidRPr="009A06F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DD812" w14:textId="77777777" w:rsidR="00E7322D" w:rsidRDefault="009A06F1">
      <w:pPr>
        <w:spacing w:after="0"/>
      </w:pPr>
      <w:r>
        <w:separator/>
      </w:r>
    </w:p>
  </w:endnote>
  <w:endnote w:type="continuationSeparator" w:id="0">
    <w:p w14:paraId="1E4DD814" w14:textId="77777777" w:rsidR="00E7322D" w:rsidRDefault="009A06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DD80C" w14:textId="77777777" w:rsidR="00DF37F2" w:rsidRPr="00DF37F2" w:rsidRDefault="009A06F1" w:rsidP="00DF37F2">
    <w:pPr>
      <w:pStyle w:val="FooterArial9"/>
      <w:rPr>
        <w:rStyle w:val="FooterBold"/>
        <w:rFonts w:ascii="Arial" w:hAnsi="Arial"/>
        <w:b w:val="0"/>
      </w:rPr>
    </w:pPr>
    <w:r w:rsidRPr="00DF37F2">
      <w:rPr>
        <w:rStyle w:val="FooterBold"/>
        <w:rFonts w:ascii="Arial" w:hAnsi="Arial"/>
        <w:b w:val="0"/>
      </w:rPr>
      <w:t>Name of service: Parkinson's South Australia Incorporated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E4DD80D" w14:textId="77777777" w:rsidR="00DF37F2" w:rsidRPr="00DF37F2" w:rsidRDefault="009A06F1" w:rsidP="00DF37F2">
    <w:pPr>
      <w:pStyle w:val="FooterArial9"/>
      <w:rPr>
        <w:rStyle w:val="FooterBold"/>
        <w:rFonts w:ascii="Arial" w:hAnsi="Arial"/>
        <w:b w:val="0"/>
      </w:rPr>
    </w:pPr>
    <w:r w:rsidRPr="00DF37F2">
      <w:rPr>
        <w:rStyle w:val="FooterBold"/>
        <w:rFonts w:ascii="Arial" w:hAnsi="Arial"/>
        <w:b w:val="0"/>
      </w:rPr>
      <w:t>Commission ID: 600450</w:t>
    </w:r>
    <w:r w:rsidRPr="00DF37F2">
      <w:rPr>
        <w:rStyle w:val="FooterBold"/>
        <w:rFonts w:ascii="Arial" w:hAnsi="Arial"/>
        <w:b w:val="0"/>
      </w:rPr>
      <w:tab/>
      <w:t xml:space="preserve">OFFICIAL: Sensitive </w:t>
    </w:r>
  </w:p>
  <w:p w14:paraId="1E4DD80E" w14:textId="77777777" w:rsidR="00DF37F2" w:rsidRPr="00DF37F2" w:rsidRDefault="009A06F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DD809" w14:textId="77777777" w:rsidR="00C4295B" w:rsidRDefault="009A06F1" w:rsidP="00D71F88">
      <w:pPr>
        <w:spacing w:after="0"/>
      </w:pPr>
      <w:r>
        <w:separator/>
      </w:r>
    </w:p>
  </w:footnote>
  <w:footnote w:type="continuationSeparator" w:id="0">
    <w:p w14:paraId="1E4DD80A" w14:textId="77777777" w:rsidR="00C4295B" w:rsidRDefault="009A06F1" w:rsidP="00D71F88">
      <w:pPr>
        <w:spacing w:after="0"/>
      </w:pPr>
      <w:r>
        <w:continuationSeparator/>
      </w:r>
    </w:p>
  </w:footnote>
  <w:footnote w:id="1">
    <w:p w14:paraId="1E4DD814" w14:textId="36A5CE38" w:rsidR="000078F8" w:rsidRDefault="009A06F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416FB1">
        <w:rPr>
          <w:rFonts w:ascii="Arial" w:hAnsi="Arial" w:cs="Arial"/>
          <w:color w:val="auto"/>
          <w:sz w:val="20"/>
          <w:szCs w:val="20"/>
        </w:rPr>
        <w:t xml:space="preserve">n </w:t>
      </w:r>
      <w:r w:rsidR="00416FB1" w:rsidRPr="00416FB1">
        <w:rPr>
          <w:rFonts w:ascii="Arial" w:hAnsi="Arial" w:cs="Arial"/>
          <w:color w:val="auto"/>
          <w:sz w:val="20"/>
          <w:szCs w:val="20"/>
        </w:rPr>
        <w:t>6</w:t>
      </w:r>
      <w:r w:rsidRPr="00416FB1">
        <w:rPr>
          <w:rFonts w:ascii="Arial" w:hAnsi="Arial" w:cs="Arial"/>
          <w:color w:val="auto"/>
          <w:sz w:val="20"/>
          <w:szCs w:val="20"/>
        </w:rPr>
        <w:t>8A</w:t>
      </w:r>
      <w:r w:rsidR="00416FB1" w:rsidRPr="00416FB1">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1E4DD815" w14:textId="77777777" w:rsidR="00540817" w:rsidRDefault="00C27B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DD80B" w14:textId="77777777" w:rsidR="00D71F88" w:rsidRDefault="009A06F1">
    <w:pPr>
      <w:pStyle w:val="Header"/>
    </w:pPr>
    <w:r>
      <w:rPr>
        <w:noProof/>
        <w:color w:val="2B579A"/>
        <w:shd w:val="clear" w:color="auto" w:fill="E6E6E6"/>
        <w:lang w:val="en-US"/>
      </w:rPr>
      <w:drawing>
        <wp:anchor distT="0" distB="0" distL="114300" distR="114300" simplePos="0" relativeHeight="251659264" behindDoc="1" locked="0" layoutInCell="1" allowOverlap="1" wp14:anchorId="1E4DD810" wp14:editId="1E4DD81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99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DD80F" w14:textId="77777777" w:rsidR="00FA0A5B" w:rsidRDefault="009A06F1">
    <w:pPr>
      <w:pStyle w:val="Header"/>
    </w:pPr>
    <w:r>
      <w:rPr>
        <w:noProof/>
      </w:rPr>
      <w:drawing>
        <wp:anchor distT="0" distB="0" distL="114300" distR="114300" simplePos="0" relativeHeight="251658240" behindDoc="0" locked="0" layoutInCell="1" allowOverlap="1" wp14:anchorId="1E4DD812" wp14:editId="1E4DD81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1A24267E">
      <w:start w:val="1"/>
      <w:numFmt w:val="lowerRoman"/>
      <w:lvlText w:val="(%1)"/>
      <w:lvlJc w:val="left"/>
      <w:pPr>
        <w:ind w:left="1080" w:hanging="720"/>
      </w:pPr>
      <w:rPr>
        <w:rFonts w:hint="default"/>
      </w:rPr>
    </w:lvl>
    <w:lvl w:ilvl="1" w:tplc="392217CA" w:tentative="1">
      <w:start w:val="1"/>
      <w:numFmt w:val="lowerLetter"/>
      <w:lvlText w:val="%2."/>
      <w:lvlJc w:val="left"/>
      <w:pPr>
        <w:ind w:left="1440" w:hanging="360"/>
      </w:pPr>
    </w:lvl>
    <w:lvl w:ilvl="2" w:tplc="046271D4" w:tentative="1">
      <w:start w:val="1"/>
      <w:numFmt w:val="lowerRoman"/>
      <w:lvlText w:val="%3."/>
      <w:lvlJc w:val="right"/>
      <w:pPr>
        <w:ind w:left="2160" w:hanging="180"/>
      </w:pPr>
    </w:lvl>
    <w:lvl w:ilvl="3" w:tplc="52BA443C" w:tentative="1">
      <w:start w:val="1"/>
      <w:numFmt w:val="decimal"/>
      <w:lvlText w:val="%4."/>
      <w:lvlJc w:val="left"/>
      <w:pPr>
        <w:ind w:left="2880" w:hanging="360"/>
      </w:pPr>
    </w:lvl>
    <w:lvl w:ilvl="4" w:tplc="393C0750" w:tentative="1">
      <w:start w:val="1"/>
      <w:numFmt w:val="lowerLetter"/>
      <w:lvlText w:val="%5."/>
      <w:lvlJc w:val="left"/>
      <w:pPr>
        <w:ind w:left="3600" w:hanging="360"/>
      </w:pPr>
    </w:lvl>
    <w:lvl w:ilvl="5" w:tplc="D85A7F1A" w:tentative="1">
      <w:start w:val="1"/>
      <w:numFmt w:val="lowerRoman"/>
      <w:lvlText w:val="%6."/>
      <w:lvlJc w:val="right"/>
      <w:pPr>
        <w:ind w:left="4320" w:hanging="180"/>
      </w:pPr>
    </w:lvl>
    <w:lvl w:ilvl="6" w:tplc="72B64DBE" w:tentative="1">
      <w:start w:val="1"/>
      <w:numFmt w:val="decimal"/>
      <w:lvlText w:val="%7."/>
      <w:lvlJc w:val="left"/>
      <w:pPr>
        <w:ind w:left="5040" w:hanging="360"/>
      </w:pPr>
    </w:lvl>
    <w:lvl w:ilvl="7" w:tplc="E682BF7A" w:tentative="1">
      <w:start w:val="1"/>
      <w:numFmt w:val="lowerLetter"/>
      <w:lvlText w:val="%8."/>
      <w:lvlJc w:val="left"/>
      <w:pPr>
        <w:ind w:left="5760" w:hanging="360"/>
      </w:pPr>
    </w:lvl>
    <w:lvl w:ilvl="8" w:tplc="4D647C9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6189454">
      <w:start w:val="1"/>
      <w:numFmt w:val="lowerRoman"/>
      <w:lvlText w:val="(%1)"/>
      <w:lvlJc w:val="left"/>
      <w:pPr>
        <w:ind w:left="1080" w:hanging="720"/>
      </w:pPr>
      <w:rPr>
        <w:rFonts w:hint="default"/>
      </w:rPr>
    </w:lvl>
    <w:lvl w:ilvl="1" w:tplc="E378F69C" w:tentative="1">
      <w:start w:val="1"/>
      <w:numFmt w:val="lowerLetter"/>
      <w:lvlText w:val="%2."/>
      <w:lvlJc w:val="left"/>
      <w:pPr>
        <w:ind w:left="1440" w:hanging="360"/>
      </w:pPr>
    </w:lvl>
    <w:lvl w:ilvl="2" w:tplc="62748BF0" w:tentative="1">
      <w:start w:val="1"/>
      <w:numFmt w:val="lowerRoman"/>
      <w:lvlText w:val="%3."/>
      <w:lvlJc w:val="right"/>
      <w:pPr>
        <w:ind w:left="2160" w:hanging="180"/>
      </w:pPr>
    </w:lvl>
    <w:lvl w:ilvl="3" w:tplc="ED461926" w:tentative="1">
      <w:start w:val="1"/>
      <w:numFmt w:val="decimal"/>
      <w:lvlText w:val="%4."/>
      <w:lvlJc w:val="left"/>
      <w:pPr>
        <w:ind w:left="2880" w:hanging="360"/>
      </w:pPr>
    </w:lvl>
    <w:lvl w:ilvl="4" w:tplc="317A65D8" w:tentative="1">
      <w:start w:val="1"/>
      <w:numFmt w:val="lowerLetter"/>
      <w:lvlText w:val="%5."/>
      <w:lvlJc w:val="left"/>
      <w:pPr>
        <w:ind w:left="3600" w:hanging="360"/>
      </w:pPr>
    </w:lvl>
    <w:lvl w:ilvl="5" w:tplc="95CE9EC8" w:tentative="1">
      <w:start w:val="1"/>
      <w:numFmt w:val="lowerRoman"/>
      <w:lvlText w:val="%6."/>
      <w:lvlJc w:val="right"/>
      <w:pPr>
        <w:ind w:left="4320" w:hanging="180"/>
      </w:pPr>
    </w:lvl>
    <w:lvl w:ilvl="6" w:tplc="F7226308" w:tentative="1">
      <w:start w:val="1"/>
      <w:numFmt w:val="decimal"/>
      <w:lvlText w:val="%7."/>
      <w:lvlJc w:val="left"/>
      <w:pPr>
        <w:ind w:left="5040" w:hanging="360"/>
      </w:pPr>
    </w:lvl>
    <w:lvl w:ilvl="7" w:tplc="8F2AA75A" w:tentative="1">
      <w:start w:val="1"/>
      <w:numFmt w:val="lowerLetter"/>
      <w:lvlText w:val="%8."/>
      <w:lvlJc w:val="left"/>
      <w:pPr>
        <w:ind w:left="5760" w:hanging="360"/>
      </w:pPr>
    </w:lvl>
    <w:lvl w:ilvl="8" w:tplc="9F9EDB1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3E6FCDC">
      <w:start w:val="1"/>
      <w:numFmt w:val="lowerRoman"/>
      <w:lvlText w:val="(%1)"/>
      <w:lvlJc w:val="left"/>
      <w:pPr>
        <w:ind w:left="1080" w:hanging="720"/>
      </w:pPr>
      <w:rPr>
        <w:rFonts w:hint="default"/>
      </w:rPr>
    </w:lvl>
    <w:lvl w:ilvl="1" w:tplc="32CABB44" w:tentative="1">
      <w:start w:val="1"/>
      <w:numFmt w:val="lowerLetter"/>
      <w:lvlText w:val="%2."/>
      <w:lvlJc w:val="left"/>
      <w:pPr>
        <w:ind w:left="1440" w:hanging="360"/>
      </w:pPr>
    </w:lvl>
    <w:lvl w:ilvl="2" w:tplc="D7428B70" w:tentative="1">
      <w:start w:val="1"/>
      <w:numFmt w:val="lowerRoman"/>
      <w:lvlText w:val="%3."/>
      <w:lvlJc w:val="right"/>
      <w:pPr>
        <w:ind w:left="2160" w:hanging="180"/>
      </w:pPr>
    </w:lvl>
    <w:lvl w:ilvl="3" w:tplc="CE8C4B8E" w:tentative="1">
      <w:start w:val="1"/>
      <w:numFmt w:val="decimal"/>
      <w:lvlText w:val="%4."/>
      <w:lvlJc w:val="left"/>
      <w:pPr>
        <w:ind w:left="2880" w:hanging="360"/>
      </w:pPr>
    </w:lvl>
    <w:lvl w:ilvl="4" w:tplc="1938E2A4" w:tentative="1">
      <w:start w:val="1"/>
      <w:numFmt w:val="lowerLetter"/>
      <w:lvlText w:val="%5."/>
      <w:lvlJc w:val="left"/>
      <w:pPr>
        <w:ind w:left="3600" w:hanging="360"/>
      </w:pPr>
    </w:lvl>
    <w:lvl w:ilvl="5" w:tplc="454E4B64" w:tentative="1">
      <w:start w:val="1"/>
      <w:numFmt w:val="lowerRoman"/>
      <w:lvlText w:val="%6."/>
      <w:lvlJc w:val="right"/>
      <w:pPr>
        <w:ind w:left="4320" w:hanging="180"/>
      </w:pPr>
    </w:lvl>
    <w:lvl w:ilvl="6" w:tplc="B950C43A" w:tentative="1">
      <w:start w:val="1"/>
      <w:numFmt w:val="decimal"/>
      <w:lvlText w:val="%7."/>
      <w:lvlJc w:val="left"/>
      <w:pPr>
        <w:ind w:left="5040" w:hanging="360"/>
      </w:pPr>
    </w:lvl>
    <w:lvl w:ilvl="7" w:tplc="6A7CA930" w:tentative="1">
      <w:start w:val="1"/>
      <w:numFmt w:val="lowerLetter"/>
      <w:lvlText w:val="%8."/>
      <w:lvlJc w:val="left"/>
      <w:pPr>
        <w:ind w:left="5760" w:hanging="360"/>
      </w:pPr>
    </w:lvl>
    <w:lvl w:ilvl="8" w:tplc="35183AC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B7ECE30">
      <w:start w:val="1"/>
      <w:numFmt w:val="lowerRoman"/>
      <w:lvlText w:val="(%1)"/>
      <w:lvlJc w:val="left"/>
      <w:pPr>
        <w:ind w:left="1080" w:hanging="720"/>
      </w:pPr>
      <w:rPr>
        <w:rFonts w:hint="default"/>
      </w:rPr>
    </w:lvl>
    <w:lvl w:ilvl="1" w:tplc="868E715C" w:tentative="1">
      <w:start w:val="1"/>
      <w:numFmt w:val="lowerLetter"/>
      <w:lvlText w:val="%2."/>
      <w:lvlJc w:val="left"/>
      <w:pPr>
        <w:ind w:left="1440" w:hanging="360"/>
      </w:pPr>
    </w:lvl>
    <w:lvl w:ilvl="2" w:tplc="5AA4AFCA" w:tentative="1">
      <w:start w:val="1"/>
      <w:numFmt w:val="lowerRoman"/>
      <w:lvlText w:val="%3."/>
      <w:lvlJc w:val="right"/>
      <w:pPr>
        <w:ind w:left="2160" w:hanging="180"/>
      </w:pPr>
    </w:lvl>
    <w:lvl w:ilvl="3" w:tplc="61FA512A" w:tentative="1">
      <w:start w:val="1"/>
      <w:numFmt w:val="decimal"/>
      <w:lvlText w:val="%4."/>
      <w:lvlJc w:val="left"/>
      <w:pPr>
        <w:ind w:left="2880" w:hanging="360"/>
      </w:pPr>
    </w:lvl>
    <w:lvl w:ilvl="4" w:tplc="4AAC3F1A" w:tentative="1">
      <w:start w:val="1"/>
      <w:numFmt w:val="lowerLetter"/>
      <w:lvlText w:val="%5."/>
      <w:lvlJc w:val="left"/>
      <w:pPr>
        <w:ind w:left="3600" w:hanging="360"/>
      </w:pPr>
    </w:lvl>
    <w:lvl w:ilvl="5" w:tplc="2188B1A2" w:tentative="1">
      <w:start w:val="1"/>
      <w:numFmt w:val="lowerRoman"/>
      <w:lvlText w:val="%6."/>
      <w:lvlJc w:val="right"/>
      <w:pPr>
        <w:ind w:left="4320" w:hanging="180"/>
      </w:pPr>
    </w:lvl>
    <w:lvl w:ilvl="6" w:tplc="1C7883C0" w:tentative="1">
      <w:start w:val="1"/>
      <w:numFmt w:val="decimal"/>
      <w:lvlText w:val="%7."/>
      <w:lvlJc w:val="left"/>
      <w:pPr>
        <w:ind w:left="5040" w:hanging="360"/>
      </w:pPr>
    </w:lvl>
    <w:lvl w:ilvl="7" w:tplc="C630AC98" w:tentative="1">
      <w:start w:val="1"/>
      <w:numFmt w:val="lowerLetter"/>
      <w:lvlText w:val="%8."/>
      <w:lvlJc w:val="left"/>
      <w:pPr>
        <w:ind w:left="5760" w:hanging="360"/>
      </w:pPr>
    </w:lvl>
    <w:lvl w:ilvl="8" w:tplc="B3F2E31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EA4E6B2">
      <w:start w:val="1"/>
      <w:numFmt w:val="lowerRoman"/>
      <w:lvlText w:val="(%1)"/>
      <w:lvlJc w:val="left"/>
      <w:pPr>
        <w:ind w:left="1080" w:hanging="720"/>
      </w:pPr>
      <w:rPr>
        <w:rFonts w:hint="default"/>
      </w:rPr>
    </w:lvl>
    <w:lvl w:ilvl="1" w:tplc="DA1C244E" w:tentative="1">
      <w:start w:val="1"/>
      <w:numFmt w:val="lowerLetter"/>
      <w:lvlText w:val="%2."/>
      <w:lvlJc w:val="left"/>
      <w:pPr>
        <w:ind w:left="1440" w:hanging="360"/>
      </w:pPr>
    </w:lvl>
    <w:lvl w:ilvl="2" w:tplc="126AB112" w:tentative="1">
      <w:start w:val="1"/>
      <w:numFmt w:val="lowerRoman"/>
      <w:lvlText w:val="%3."/>
      <w:lvlJc w:val="right"/>
      <w:pPr>
        <w:ind w:left="2160" w:hanging="180"/>
      </w:pPr>
    </w:lvl>
    <w:lvl w:ilvl="3" w:tplc="6BF28EA0" w:tentative="1">
      <w:start w:val="1"/>
      <w:numFmt w:val="decimal"/>
      <w:lvlText w:val="%4."/>
      <w:lvlJc w:val="left"/>
      <w:pPr>
        <w:ind w:left="2880" w:hanging="360"/>
      </w:pPr>
    </w:lvl>
    <w:lvl w:ilvl="4" w:tplc="27263B62" w:tentative="1">
      <w:start w:val="1"/>
      <w:numFmt w:val="lowerLetter"/>
      <w:lvlText w:val="%5."/>
      <w:lvlJc w:val="left"/>
      <w:pPr>
        <w:ind w:left="3600" w:hanging="360"/>
      </w:pPr>
    </w:lvl>
    <w:lvl w:ilvl="5" w:tplc="A1C0CEFC" w:tentative="1">
      <w:start w:val="1"/>
      <w:numFmt w:val="lowerRoman"/>
      <w:lvlText w:val="%6."/>
      <w:lvlJc w:val="right"/>
      <w:pPr>
        <w:ind w:left="4320" w:hanging="180"/>
      </w:pPr>
    </w:lvl>
    <w:lvl w:ilvl="6" w:tplc="4EF21EB6" w:tentative="1">
      <w:start w:val="1"/>
      <w:numFmt w:val="decimal"/>
      <w:lvlText w:val="%7."/>
      <w:lvlJc w:val="left"/>
      <w:pPr>
        <w:ind w:left="5040" w:hanging="360"/>
      </w:pPr>
    </w:lvl>
    <w:lvl w:ilvl="7" w:tplc="AD0063DA" w:tentative="1">
      <w:start w:val="1"/>
      <w:numFmt w:val="lowerLetter"/>
      <w:lvlText w:val="%8."/>
      <w:lvlJc w:val="left"/>
      <w:pPr>
        <w:ind w:left="5760" w:hanging="360"/>
      </w:pPr>
    </w:lvl>
    <w:lvl w:ilvl="8" w:tplc="103C3468"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F2AA0E6">
      <w:start w:val="1"/>
      <w:numFmt w:val="bullet"/>
      <w:lvlText w:val=""/>
      <w:lvlJc w:val="left"/>
      <w:pPr>
        <w:ind w:left="720" w:hanging="360"/>
      </w:pPr>
      <w:rPr>
        <w:rFonts w:ascii="Symbol" w:hAnsi="Symbol" w:hint="default"/>
        <w:color w:val="auto"/>
        <w:sz w:val="24"/>
        <w:szCs w:val="24"/>
      </w:rPr>
    </w:lvl>
    <w:lvl w:ilvl="1" w:tplc="493296F0" w:tentative="1">
      <w:start w:val="1"/>
      <w:numFmt w:val="bullet"/>
      <w:lvlText w:val="o"/>
      <w:lvlJc w:val="left"/>
      <w:pPr>
        <w:ind w:left="1440" w:hanging="360"/>
      </w:pPr>
      <w:rPr>
        <w:rFonts w:ascii="Courier New" w:hAnsi="Courier New" w:cs="Courier New" w:hint="default"/>
      </w:rPr>
    </w:lvl>
    <w:lvl w:ilvl="2" w:tplc="D8ACFD5E" w:tentative="1">
      <w:start w:val="1"/>
      <w:numFmt w:val="bullet"/>
      <w:lvlText w:val=""/>
      <w:lvlJc w:val="left"/>
      <w:pPr>
        <w:ind w:left="2160" w:hanging="360"/>
      </w:pPr>
      <w:rPr>
        <w:rFonts w:ascii="Wingdings" w:hAnsi="Wingdings" w:hint="default"/>
      </w:rPr>
    </w:lvl>
    <w:lvl w:ilvl="3" w:tplc="93886940" w:tentative="1">
      <w:start w:val="1"/>
      <w:numFmt w:val="bullet"/>
      <w:lvlText w:val=""/>
      <w:lvlJc w:val="left"/>
      <w:pPr>
        <w:ind w:left="2880" w:hanging="360"/>
      </w:pPr>
      <w:rPr>
        <w:rFonts w:ascii="Symbol" w:hAnsi="Symbol" w:hint="default"/>
      </w:rPr>
    </w:lvl>
    <w:lvl w:ilvl="4" w:tplc="5DC83E80" w:tentative="1">
      <w:start w:val="1"/>
      <w:numFmt w:val="bullet"/>
      <w:lvlText w:val="o"/>
      <w:lvlJc w:val="left"/>
      <w:pPr>
        <w:ind w:left="3600" w:hanging="360"/>
      </w:pPr>
      <w:rPr>
        <w:rFonts w:ascii="Courier New" w:hAnsi="Courier New" w:cs="Courier New" w:hint="default"/>
      </w:rPr>
    </w:lvl>
    <w:lvl w:ilvl="5" w:tplc="0FCC6C30" w:tentative="1">
      <w:start w:val="1"/>
      <w:numFmt w:val="bullet"/>
      <w:lvlText w:val=""/>
      <w:lvlJc w:val="left"/>
      <w:pPr>
        <w:ind w:left="4320" w:hanging="360"/>
      </w:pPr>
      <w:rPr>
        <w:rFonts w:ascii="Wingdings" w:hAnsi="Wingdings" w:hint="default"/>
      </w:rPr>
    </w:lvl>
    <w:lvl w:ilvl="6" w:tplc="10A85152" w:tentative="1">
      <w:start w:val="1"/>
      <w:numFmt w:val="bullet"/>
      <w:lvlText w:val=""/>
      <w:lvlJc w:val="left"/>
      <w:pPr>
        <w:ind w:left="5040" w:hanging="360"/>
      </w:pPr>
      <w:rPr>
        <w:rFonts w:ascii="Symbol" w:hAnsi="Symbol" w:hint="default"/>
      </w:rPr>
    </w:lvl>
    <w:lvl w:ilvl="7" w:tplc="3FE816E0" w:tentative="1">
      <w:start w:val="1"/>
      <w:numFmt w:val="bullet"/>
      <w:lvlText w:val="o"/>
      <w:lvlJc w:val="left"/>
      <w:pPr>
        <w:ind w:left="5760" w:hanging="360"/>
      </w:pPr>
      <w:rPr>
        <w:rFonts w:ascii="Courier New" w:hAnsi="Courier New" w:cs="Courier New" w:hint="default"/>
      </w:rPr>
    </w:lvl>
    <w:lvl w:ilvl="8" w:tplc="006A4D5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8060B36">
      <w:start w:val="1"/>
      <w:numFmt w:val="lowerRoman"/>
      <w:lvlText w:val="(%1)"/>
      <w:lvlJc w:val="left"/>
      <w:pPr>
        <w:ind w:left="1080" w:hanging="720"/>
      </w:pPr>
      <w:rPr>
        <w:rFonts w:hint="default"/>
      </w:rPr>
    </w:lvl>
    <w:lvl w:ilvl="1" w:tplc="5744669C" w:tentative="1">
      <w:start w:val="1"/>
      <w:numFmt w:val="lowerLetter"/>
      <w:lvlText w:val="%2."/>
      <w:lvlJc w:val="left"/>
      <w:pPr>
        <w:ind w:left="1440" w:hanging="360"/>
      </w:pPr>
    </w:lvl>
    <w:lvl w:ilvl="2" w:tplc="FB30EEDC" w:tentative="1">
      <w:start w:val="1"/>
      <w:numFmt w:val="lowerRoman"/>
      <w:lvlText w:val="%3."/>
      <w:lvlJc w:val="right"/>
      <w:pPr>
        <w:ind w:left="2160" w:hanging="180"/>
      </w:pPr>
    </w:lvl>
    <w:lvl w:ilvl="3" w:tplc="F20664C0" w:tentative="1">
      <w:start w:val="1"/>
      <w:numFmt w:val="decimal"/>
      <w:lvlText w:val="%4."/>
      <w:lvlJc w:val="left"/>
      <w:pPr>
        <w:ind w:left="2880" w:hanging="360"/>
      </w:pPr>
    </w:lvl>
    <w:lvl w:ilvl="4" w:tplc="6E983B24" w:tentative="1">
      <w:start w:val="1"/>
      <w:numFmt w:val="lowerLetter"/>
      <w:lvlText w:val="%5."/>
      <w:lvlJc w:val="left"/>
      <w:pPr>
        <w:ind w:left="3600" w:hanging="360"/>
      </w:pPr>
    </w:lvl>
    <w:lvl w:ilvl="5" w:tplc="2D22D784" w:tentative="1">
      <w:start w:val="1"/>
      <w:numFmt w:val="lowerRoman"/>
      <w:lvlText w:val="%6."/>
      <w:lvlJc w:val="right"/>
      <w:pPr>
        <w:ind w:left="4320" w:hanging="180"/>
      </w:pPr>
    </w:lvl>
    <w:lvl w:ilvl="6" w:tplc="86A4E6DE" w:tentative="1">
      <w:start w:val="1"/>
      <w:numFmt w:val="decimal"/>
      <w:lvlText w:val="%7."/>
      <w:lvlJc w:val="left"/>
      <w:pPr>
        <w:ind w:left="5040" w:hanging="360"/>
      </w:pPr>
    </w:lvl>
    <w:lvl w:ilvl="7" w:tplc="6E70519C" w:tentative="1">
      <w:start w:val="1"/>
      <w:numFmt w:val="lowerLetter"/>
      <w:lvlText w:val="%8."/>
      <w:lvlJc w:val="left"/>
      <w:pPr>
        <w:ind w:left="5760" w:hanging="360"/>
      </w:pPr>
    </w:lvl>
    <w:lvl w:ilvl="8" w:tplc="4494464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162AB628">
      <w:start w:val="1"/>
      <w:numFmt w:val="lowerRoman"/>
      <w:lvlText w:val="(%1)"/>
      <w:lvlJc w:val="left"/>
      <w:pPr>
        <w:ind w:left="1080" w:hanging="720"/>
      </w:pPr>
      <w:rPr>
        <w:rFonts w:hint="default"/>
      </w:rPr>
    </w:lvl>
    <w:lvl w:ilvl="1" w:tplc="C788370C" w:tentative="1">
      <w:start w:val="1"/>
      <w:numFmt w:val="lowerLetter"/>
      <w:lvlText w:val="%2."/>
      <w:lvlJc w:val="left"/>
      <w:pPr>
        <w:ind w:left="1440" w:hanging="360"/>
      </w:pPr>
    </w:lvl>
    <w:lvl w:ilvl="2" w:tplc="2536F634" w:tentative="1">
      <w:start w:val="1"/>
      <w:numFmt w:val="lowerRoman"/>
      <w:lvlText w:val="%3."/>
      <w:lvlJc w:val="right"/>
      <w:pPr>
        <w:ind w:left="2160" w:hanging="180"/>
      </w:pPr>
    </w:lvl>
    <w:lvl w:ilvl="3" w:tplc="B554F928" w:tentative="1">
      <w:start w:val="1"/>
      <w:numFmt w:val="decimal"/>
      <w:lvlText w:val="%4."/>
      <w:lvlJc w:val="left"/>
      <w:pPr>
        <w:ind w:left="2880" w:hanging="360"/>
      </w:pPr>
    </w:lvl>
    <w:lvl w:ilvl="4" w:tplc="23F2807A" w:tentative="1">
      <w:start w:val="1"/>
      <w:numFmt w:val="lowerLetter"/>
      <w:lvlText w:val="%5."/>
      <w:lvlJc w:val="left"/>
      <w:pPr>
        <w:ind w:left="3600" w:hanging="360"/>
      </w:pPr>
    </w:lvl>
    <w:lvl w:ilvl="5" w:tplc="395AC2FE" w:tentative="1">
      <w:start w:val="1"/>
      <w:numFmt w:val="lowerRoman"/>
      <w:lvlText w:val="%6."/>
      <w:lvlJc w:val="right"/>
      <w:pPr>
        <w:ind w:left="4320" w:hanging="180"/>
      </w:pPr>
    </w:lvl>
    <w:lvl w:ilvl="6" w:tplc="0D6058AE" w:tentative="1">
      <w:start w:val="1"/>
      <w:numFmt w:val="decimal"/>
      <w:lvlText w:val="%7."/>
      <w:lvlJc w:val="left"/>
      <w:pPr>
        <w:ind w:left="5040" w:hanging="360"/>
      </w:pPr>
    </w:lvl>
    <w:lvl w:ilvl="7" w:tplc="62164046" w:tentative="1">
      <w:start w:val="1"/>
      <w:numFmt w:val="lowerLetter"/>
      <w:lvlText w:val="%8."/>
      <w:lvlJc w:val="left"/>
      <w:pPr>
        <w:ind w:left="5760" w:hanging="360"/>
      </w:pPr>
    </w:lvl>
    <w:lvl w:ilvl="8" w:tplc="10328E8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034A4BC">
      <w:start w:val="1"/>
      <w:numFmt w:val="lowerRoman"/>
      <w:lvlText w:val="(%1)"/>
      <w:lvlJc w:val="left"/>
      <w:pPr>
        <w:ind w:left="1080" w:hanging="720"/>
      </w:pPr>
      <w:rPr>
        <w:rFonts w:hint="default"/>
      </w:rPr>
    </w:lvl>
    <w:lvl w:ilvl="1" w:tplc="3C2E14CA" w:tentative="1">
      <w:start w:val="1"/>
      <w:numFmt w:val="lowerLetter"/>
      <w:lvlText w:val="%2."/>
      <w:lvlJc w:val="left"/>
      <w:pPr>
        <w:ind w:left="1440" w:hanging="360"/>
      </w:pPr>
    </w:lvl>
    <w:lvl w:ilvl="2" w:tplc="C82E1DB4" w:tentative="1">
      <w:start w:val="1"/>
      <w:numFmt w:val="lowerRoman"/>
      <w:lvlText w:val="%3."/>
      <w:lvlJc w:val="right"/>
      <w:pPr>
        <w:ind w:left="2160" w:hanging="180"/>
      </w:pPr>
    </w:lvl>
    <w:lvl w:ilvl="3" w:tplc="D7F8FBB4" w:tentative="1">
      <w:start w:val="1"/>
      <w:numFmt w:val="decimal"/>
      <w:lvlText w:val="%4."/>
      <w:lvlJc w:val="left"/>
      <w:pPr>
        <w:ind w:left="2880" w:hanging="360"/>
      </w:pPr>
    </w:lvl>
    <w:lvl w:ilvl="4" w:tplc="C32034F8" w:tentative="1">
      <w:start w:val="1"/>
      <w:numFmt w:val="lowerLetter"/>
      <w:lvlText w:val="%5."/>
      <w:lvlJc w:val="left"/>
      <w:pPr>
        <w:ind w:left="3600" w:hanging="360"/>
      </w:pPr>
    </w:lvl>
    <w:lvl w:ilvl="5" w:tplc="56CA0F3E" w:tentative="1">
      <w:start w:val="1"/>
      <w:numFmt w:val="lowerRoman"/>
      <w:lvlText w:val="%6."/>
      <w:lvlJc w:val="right"/>
      <w:pPr>
        <w:ind w:left="4320" w:hanging="180"/>
      </w:pPr>
    </w:lvl>
    <w:lvl w:ilvl="6" w:tplc="02304A8E" w:tentative="1">
      <w:start w:val="1"/>
      <w:numFmt w:val="decimal"/>
      <w:lvlText w:val="%7."/>
      <w:lvlJc w:val="left"/>
      <w:pPr>
        <w:ind w:left="5040" w:hanging="360"/>
      </w:pPr>
    </w:lvl>
    <w:lvl w:ilvl="7" w:tplc="8AA20BFE" w:tentative="1">
      <w:start w:val="1"/>
      <w:numFmt w:val="lowerLetter"/>
      <w:lvlText w:val="%8."/>
      <w:lvlJc w:val="left"/>
      <w:pPr>
        <w:ind w:left="5760" w:hanging="360"/>
      </w:pPr>
    </w:lvl>
    <w:lvl w:ilvl="8" w:tplc="5B2294A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95293D4">
      <w:start w:val="1"/>
      <w:numFmt w:val="lowerRoman"/>
      <w:lvlText w:val="(%1)"/>
      <w:lvlJc w:val="left"/>
      <w:pPr>
        <w:ind w:left="1080" w:hanging="720"/>
      </w:pPr>
      <w:rPr>
        <w:rFonts w:hint="default"/>
      </w:rPr>
    </w:lvl>
    <w:lvl w:ilvl="1" w:tplc="B588A780" w:tentative="1">
      <w:start w:val="1"/>
      <w:numFmt w:val="lowerLetter"/>
      <w:lvlText w:val="%2."/>
      <w:lvlJc w:val="left"/>
      <w:pPr>
        <w:ind w:left="1440" w:hanging="360"/>
      </w:pPr>
    </w:lvl>
    <w:lvl w:ilvl="2" w:tplc="49D047AE" w:tentative="1">
      <w:start w:val="1"/>
      <w:numFmt w:val="lowerRoman"/>
      <w:lvlText w:val="%3."/>
      <w:lvlJc w:val="right"/>
      <w:pPr>
        <w:ind w:left="2160" w:hanging="180"/>
      </w:pPr>
    </w:lvl>
    <w:lvl w:ilvl="3" w:tplc="6DA237FE" w:tentative="1">
      <w:start w:val="1"/>
      <w:numFmt w:val="decimal"/>
      <w:lvlText w:val="%4."/>
      <w:lvlJc w:val="left"/>
      <w:pPr>
        <w:ind w:left="2880" w:hanging="360"/>
      </w:pPr>
    </w:lvl>
    <w:lvl w:ilvl="4" w:tplc="616A8DA6" w:tentative="1">
      <w:start w:val="1"/>
      <w:numFmt w:val="lowerLetter"/>
      <w:lvlText w:val="%5."/>
      <w:lvlJc w:val="left"/>
      <w:pPr>
        <w:ind w:left="3600" w:hanging="360"/>
      </w:pPr>
    </w:lvl>
    <w:lvl w:ilvl="5" w:tplc="82D6B30C" w:tentative="1">
      <w:start w:val="1"/>
      <w:numFmt w:val="lowerRoman"/>
      <w:lvlText w:val="%6."/>
      <w:lvlJc w:val="right"/>
      <w:pPr>
        <w:ind w:left="4320" w:hanging="180"/>
      </w:pPr>
    </w:lvl>
    <w:lvl w:ilvl="6" w:tplc="88547CC2" w:tentative="1">
      <w:start w:val="1"/>
      <w:numFmt w:val="decimal"/>
      <w:lvlText w:val="%7."/>
      <w:lvlJc w:val="left"/>
      <w:pPr>
        <w:ind w:left="5040" w:hanging="360"/>
      </w:pPr>
    </w:lvl>
    <w:lvl w:ilvl="7" w:tplc="8884A78A" w:tentative="1">
      <w:start w:val="1"/>
      <w:numFmt w:val="lowerLetter"/>
      <w:lvlText w:val="%8."/>
      <w:lvlJc w:val="left"/>
      <w:pPr>
        <w:ind w:left="5760" w:hanging="360"/>
      </w:pPr>
    </w:lvl>
    <w:lvl w:ilvl="8" w:tplc="09D0D1D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AC6A00E">
      <w:start w:val="1"/>
      <w:numFmt w:val="lowerRoman"/>
      <w:lvlText w:val="(%1)"/>
      <w:lvlJc w:val="left"/>
      <w:pPr>
        <w:ind w:left="1080" w:hanging="720"/>
      </w:pPr>
      <w:rPr>
        <w:rFonts w:hint="default"/>
      </w:rPr>
    </w:lvl>
    <w:lvl w:ilvl="1" w:tplc="CE5E73AA" w:tentative="1">
      <w:start w:val="1"/>
      <w:numFmt w:val="lowerLetter"/>
      <w:lvlText w:val="%2."/>
      <w:lvlJc w:val="left"/>
      <w:pPr>
        <w:ind w:left="1440" w:hanging="360"/>
      </w:pPr>
    </w:lvl>
    <w:lvl w:ilvl="2" w:tplc="B87ACC86" w:tentative="1">
      <w:start w:val="1"/>
      <w:numFmt w:val="lowerRoman"/>
      <w:lvlText w:val="%3."/>
      <w:lvlJc w:val="right"/>
      <w:pPr>
        <w:ind w:left="2160" w:hanging="180"/>
      </w:pPr>
    </w:lvl>
    <w:lvl w:ilvl="3" w:tplc="AF62BA8E" w:tentative="1">
      <w:start w:val="1"/>
      <w:numFmt w:val="decimal"/>
      <w:lvlText w:val="%4."/>
      <w:lvlJc w:val="left"/>
      <w:pPr>
        <w:ind w:left="2880" w:hanging="360"/>
      </w:pPr>
    </w:lvl>
    <w:lvl w:ilvl="4" w:tplc="4F82C530" w:tentative="1">
      <w:start w:val="1"/>
      <w:numFmt w:val="lowerLetter"/>
      <w:lvlText w:val="%5."/>
      <w:lvlJc w:val="left"/>
      <w:pPr>
        <w:ind w:left="3600" w:hanging="360"/>
      </w:pPr>
    </w:lvl>
    <w:lvl w:ilvl="5" w:tplc="3DD443E4" w:tentative="1">
      <w:start w:val="1"/>
      <w:numFmt w:val="lowerRoman"/>
      <w:lvlText w:val="%6."/>
      <w:lvlJc w:val="right"/>
      <w:pPr>
        <w:ind w:left="4320" w:hanging="180"/>
      </w:pPr>
    </w:lvl>
    <w:lvl w:ilvl="6" w:tplc="FE8CE274" w:tentative="1">
      <w:start w:val="1"/>
      <w:numFmt w:val="decimal"/>
      <w:lvlText w:val="%7."/>
      <w:lvlJc w:val="left"/>
      <w:pPr>
        <w:ind w:left="5040" w:hanging="360"/>
      </w:pPr>
    </w:lvl>
    <w:lvl w:ilvl="7" w:tplc="2900527E" w:tentative="1">
      <w:start w:val="1"/>
      <w:numFmt w:val="lowerLetter"/>
      <w:lvlText w:val="%8."/>
      <w:lvlJc w:val="left"/>
      <w:pPr>
        <w:ind w:left="5760" w:hanging="360"/>
      </w:pPr>
    </w:lvl>
    <w:lvl w:ilvl="8" w:tplc="1C5A179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5C8EFC2">
      <w:start w:val="1"/>
      <w:numFmt w:val="lowerRoman"/>
      <w:lvlText w:val="(%1)"/>
      <w:lvlJc w:val="left"/>
      <w:pPr>
        <w:ind w:left="1080" w:hanging="720"/>
      </w:pPr>
      <w:rPr>
        <w:rFonts w:hint="default"/>
      </w:rPr>
    </w:lvl>
    <w:lvl w:ilvl="1" w:tplc="9D4E4E78" w:tentative="1">
      <w:start w:val="1"/>
      <w:numFmt w:val="lowerLetter"/>
      <w:lvlText w:val="%2."/>
      <w:lvlJc w:val="left"/>
      <w:pPr>
        <w:ind w:left="1440" w:hanging="360"/>
      </w:pPr>
    </w:lvl>
    <w:lvl w:ilvl="2" w:tplc="B3A8D2FC" w:tentative="1">
      <w:start w:val="1"/>
      <w:numFmt w:val="lowerRoman"/>
      <w:lvlText w:val="%3."/>
      <w:lvlJc w:val="right"/>
      <w:pPr>
        <w:ind w:left="2160" w:hanging="180"/>
      </w:pPr>
    </w:lvl>
    <w:lvl w:ilvl="3" w:tplc="B3263D44" w:tentative="1">
      <w:start w:val="1"/>
      <w:numFmt w:val="decimal"/>
      <w:lvlText w:val="%4."/>
      <w:lvlJc w:val="left"/>
      <w:pPr>
        <w:ind w:left="2880" w:hanging="360"/>
      </w:pPr>
    </w:lvl>
    <w:lvl w:ilvl="4" w:tplc="BB8691B8" w:tentative="1">
      <w:start w:val="1"/>
      <w:numFmt w:val="lowerLetter"/>
      <w:lvlText w:val="%5."/>
      <w:lvlJc w:val="left"/>
      <w:pPr>
        <w:ind w:left="3600" w:hanging="360"/>
      </w:pPr>
    </w:lvl>
    <w:lvl w:ilvl="5" w:tplc="B65ED29A" w:tentative="1">
      <w:start w:val="1"/>
      <w:numFmt w:val="lowerRoman"/>
      <w:lvlText w:val="%6."/>
      <w:lvlJc w:val="right"/>
      <w:pPr>
        <w:ind w:left="4320" w:hanging="180"/>
      </w:pPr>
    </w:lvl>
    <w:lvl w:ilvl="6" w:tplc="FA4C00C8" w:tentative="1">
      <w:start w:val="1"/>
      <w:numFmt w:val="decimal"/>
      <w:lvlText w:val="%7."/>
      <w:lvlJc w:val="left"/>
      <w:pPr>
        <w:ind w:left="5040" w:hanging="360"/>
      </w:pPr>
    </w:lvl>
    <w:lvl w:ilvl="7" w:tplc="6CB851DC" w:tentative="1">
      <w:start w:val="1"/>
      <w:numFmt w:val="lowerLetter"/>
      <w:lvlText w:val="%8."/>
      <w:lvlJc w:val="left"/>
      <w:pPr>
        <w:ind w:left="5760" w:hanging="360"/>
      </w:pPr>
    </w:lvl>
    <w:lvl w:ilvl="8" w:tplc="E8CA197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A9D4A14C">
      <w:start w:val="1"/>
      <w:numFmt w:val="lowerRoman"/>
      <w:lvlText w:val="(%1)"/>
      <w:lvlJc w:val="left"/>
      <w:pPr>
        <w:ind w:left="1080" w:hanging="720"/>
      </w:pPr>
      <w:rPr>
        <w:rFonts w:hint="default"/>
      </w:rPr>
    </w:lvl>
    <w:lvl w:ilvl="1" w:tplc="79F0843C" w:tentative="1">
      <w:start w:val="1"/>
      <w:numFmt w:val="lowerLetter"/>
      <w:lvlText w:val="%2."/>
      <w:lvlJc w:val="left"/>
      <w:pPr>
        <w:ind w:left="1440" w:hanging="360"/>
      </w:pPr>
    </w:lvl>
    <w:lvl w:ilvl="2" w:tplc="518E10DA" w:tentative="1">
      <w:start w:val="1"/>
      <w:numFmt w:val="lowerRoman"/>
      <w:lvlText w:val="%3."/>
      <w:lvlJc w:val="right"/>
      <w:pPr>
        <w:ind w:left="2160" w:hanging="180"/>
      </w:pPr>
    </w:lvl>
    <w:lvl w:ilvl="3" w:tplc="D77097CE" w:tentative="1">
      <w:start w:val="1"/>
      <w:numFmt w:val="decimal"/>
      <w:lvlText w:val="%4."/>
      <w:lvlJc w:val="left"/>
      <w:pPr>
        <w:ind w:left="2880" w:hanging="360"/>
      </w:pPr>
    </w:lvl>
    <w:lvl w:ilvl="4" w:tplc="3A44B340" w:tentative="1">
      <w:start w:val="1"/>
      <w:numFmt w:val="lowerLetter"/>
      <w:lvlText w:val="%5."/>
      <w:lvlJc w:val="left"/>
      <w:pPr>
        <w:ind w:left="3600" w:hanging="360"/>
      </w:pPr>
    </w:lvl>
    <w:lvl w:ilvl="5" w:tplc="2EC49A8C" w:tentative="1">
      <w:start w:val="1"/>
      <w:numFmt w:val="lowerRoman"/>
      <w:lvlText w:val="%6."/>
      <w:lvlJc w:val="right"/>
      <w:pPr>
        <w:ind w:left="4320" w:hanging="180"/>
      </w:pPr>
    </w:lvl>
    <w:lvl w:ilvl="6" w:tplc="53C8AB9A" w:tentative="1">
      <w:start w:val="1"/>
      <w:numFmt w:val="decimal"/>
      <w:lvlText w:val="%7."/>
      <w:lvlJc w:val="left"/>
      <w:pPr>
        <w:ind w:left="5040" w:hanging="360"/>
      </w:pPr>
    </w:lvl>
    <w:lvl w:ilvl="7" w:tplc="D748699E" w:tentative="1">
      <w:start w:val="1"/>
      <w:numFmt w:val="lowerLetter"/>
      <w:lvlText w:val="%8."/>
      <w:lvlJc w:val="left"/>
      <w:pPr>
        <w:ind w:left="5760" w:hanging="360"/>
      </w:pPr>
    </w:lvl>
    <w:lvl w:ilvl="8" w:tplc="6CB491E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AE6CF48">
      <w:start w:val="1"/>
      <w:numFmt w:val="lowerRoman"/>
      <w:lvlText w:val="(%1)"/>
      <w:lvlJc w:val="left"/>
      <w:pPr>
        <w:ind w:left="1080" w:hanging="720"/>
      </w:pPr>
      <w:rPr>
        <w:rFonts w:hint="default"/>
      </w:rPr>
    </w:lvl>
    <w:lvl w:ilvl="1" w:tplc="AC1AD7BA" w:tentative="1">
      <w:start w:val="1"/>
      <w:numFmt w:val="lowerLetter"/>
      <w:lvlText w:val="%2."/>
      <w:lvlJc w:val="left"/>
      <w:pPr>
        <w:ind w:left="1440" w:hanging="360"/>
      </w:pPr>
    </w:lvl>
    <w:lvl w:ilvl="2" w:tplc="B4E2E85E" w:tentative="1">
      <w:start w:val="1"/>
      <w:numFmt w:val="lowerRoman"/>
      <w:lvlText w:val="%3."/>
      <w:lvlJc w:val="right"/>
      <w:pPr>
        <w:ind w:left="2160" w:hanging="180"/>
      </w:pPr>
    </w:lvl>
    <w:lvl w:ilvl="3" w:tplc="E66C4B86" w:tentative="1">
      <w:start w:val="1"/>
      <w:numFmt w:val="decimal"/>
      <w:lvlText w:val="%4."/>
      <w:lvlJc w:val="left"/>
      <w:pPr>
        <w:ind w:left="2880" w:hanging="360"/>
      </w:pPr>
    </w:lvl>
    <w:lvl w:ilvl="4" w:tplc="C23AC586" w:tentative="1">
      <w:start w:val="1"/>
      <w:numFmt w:val="lowerLetter"/>
      <w:lvlText w:val="%5."/>
      <w:lvlJc w:val="left"/>
      <w:pPr>
        <w:ind w:left="3600" w:hanging="360"/>
      </w:pPr>
    </w:lvl>
    <w:lvl w:ilvl="5" w:tplc="51DCCE8E" w:tentative="1">
      <w:start w:val="1"/>
      <w:numFmt w:val="lowerRoman"/>
      <w:lvlText w:val="%6."/>
      <w:lvlJc w:val="right"/>
      <w:pPr>
        <w:ind w:left="4320" w:hanging="180"/>
      </w:pPr>
    </w:lvl>
    <w:lvl w:ilvl="6" w:tplc="A132840C" w:tentative="1">
      <w:start w:val="1"/>
      <w:numFmt w:val="decimal"/>
      <w:lvlText w:val="%7."/>
      <w:lvlJc w:val="left"/>
      <w:pPr>
        <w:ind w:left="5040" w:hanging="360"/>
      </w:pPr>
    </w:lvl>
    <w:lvl w:ilvl="7" w:tplc="4EC419B8" w:tentative="1">
      <w:start w:val="1"/>
      <w:numFmt w:val="lowerLetter"/>
      <w:lvlText w:val="%8."/>
      <w:lvlJc w:val="left"/>
      <w:pPr>
        <w:ind w:left="5760" w:hanging="360"/>
      </w:pPr>
    </w:lvl>
    <w:lvl w:ilvl="8" w:tplc="FC2480F6"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232A0EA">
      <w:start w:val="1"/>
      <w:numFmt w:val="lowerRoman"/>
      <w:lvlText w:val="(%1)"/>
      <w:lvlJc w:val="left"/>
      <w:pPr>
        <w:ind w:left="1080" w:hanging="720"/>
      </w:pPr>
      <w:rPr>
        <w:rFonts w:hint="default"/>
      </w:rPr>
    </w:lvl>
    <w:lvl w:ilvl="1" w:tplc="B48870E4" w:tentative="1">
      <w:start w:val="1"/>
      <w:numFmt w:val="lowerLetter"/>
      <w:lvlText w:val="%2."/>
      <w:lvlJc w:val="left"/>
      <w:pPr>
        <w:ind w:left="1440" w:hanging="360"/>
      </w:pPr>
    </w:lvl>
    <w:lvl w:ilvl="2" w:tplc="3FA02EAC" w:tentative="1">
      <w:start w:val="1"/>
      <w:numFmt w:val="lowerRoman"/>
      <w:lvlText w:val="%3."/>
      <w:lvlJc w:val="right"/>
      <w:pPr>
        <w:ind w:left="2160" w:hanging="180"/>
      </w:pPr>
    </w:lvl>
    <w:lvl w:ilvl="3" w:tplc="E9ECB162" w:tentative="1">
      <w:start w:val="1"/>
      <w:numFmt w:val="decimal"/>
      <w:lvlText w:val="%4."/>
      <w:lvlJc w:val="left"/>
      <w:pPr>
        <w:ind w:left="2880" w:hanging="360"/>
      </w:pPr>
    </w:lvl>
    <w:lvl w:ilvl="4" w:tplc="A01CF51E" w:tentative="1">
      <w:start w:val="1"/>
      <w:numFmt w:val="lowerLetter"/>
      <w:lvlText w:val="%5."/>
      <w:lvlJc w:val="left"/>
      <w:pPr>
        <w:ind w:left="3600" w:hanging="360"/>
      </w:pPr>
    </w:lvl>
    <w:lvl w:ilvl="5" w:tplc="421230E6" w:tentative="1">
      <w:start w:val="1"/>
      <w:numFmt w:val="lowerRoman"/>
      <w:lvlText w:val="%6."/>
      <w:lvlJc w:val="right"/>
      <w:pPr>
        <w:ind w:left="4320" w:hanging="180"/>
      </w:pPr>
    </w:lvl>
    <w:lvl w:ilvl="6" w:tplc="55DC4CA8" w:tentative="1">
      <w:start w:val="1"/>
      <w:numFmt w:val="decimal"/>
      <w:lvlText w:val="%7."/>
      <w:lvlJc w:val="left"/>
      <w:pPr>
        <w:ind w:left="5040" w:hanging="360"/>
      </w:pPr>
    </w:lvl>
    <w:lvl w:ilvl="7" w:tplc="3BD239D2" w:tentative="1">
      <w:start w:val="1"/>
      <w:numFmt w:val="lowerLetter"/>
      <w:lvlText w:val="%8."/>
      <w:lvlJc w:val="left"/>
      <w:pPr>
        <w:ind w:left="5760" w:hanging="360"/>
      </w:pPr>
    </w:lvl>
    <w:lvl w:ilvl="8" w:tplc="8EDC0FD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3A02810">
      <w:start w:val="1"/>
      <w:numFmt w:val="lowerRoman"/>
      <w:lvlText w:val="(%1)"/>
      <w:lvlJc w:val="left"/>
      <w:pPr>
        <w:ind w:left="1080" w:hanging="720"/>
      </w:pPr>
      <w:rPr>
        <w:rFonts w:hint="default"/>
      </w:rPr>
    </w:lvl>
    <w:lvl w:ilvl="1" w:tplc="429247B4" w:tentative="1">
      <w:start w:val="1"/>
      <w:numFmt w:val="lowerLetter"/>
      <w:lvlText w:val="%2."/>
      <w:lvlJc w:val="left"/>
      <w:pPr>
        <w:ind w:left="1440" w:hanging="360"/>
      </w:pPr>
    </w:lvl>
    <w:lvl w:ilvl="2" w:tplc="30905110" w:tentative="1">
      <w:start w:val="1"/>
      <w:numFmt w:val="lowerRoman"/>
      <w:lvlText w:val="%3."/>
      <w:lvlJc w:val="right"/>
      <w:pPr>
        <w:ind w:left="2160" w:hanging="180"/>
      </w:pPr>
    </w:lvl>
    <w:lvl w:ilvl="3" w:tplc="24E6DA6C" w:tentative="1">
      <w:start w:val="1"/>
      <w:numFmt w:val="decimal"/>
      <w:lvlText w:val="%4."/>
      <w:lvlJc w:val="left"/>
      <w:pPr>
        <w:ind w:left="2880" w:hanging="360"/>
      </w:pPr>
    </w:lvl>
    <w:lvl w:ilvl="4" w:tplc="F0BE27BA" w:tentative="1">
      <w:start w:val="1"/>
      <w:numFmt w:val="lowerLetter"/>
      <w:lvlText w:val="%5."/>
      <w:lvlJc w:val="left"/>
      <w:pPr>
        <w:ind w:left="3600" w:hanging="360"/>
      </w:pPr>
    </w:lvl>
    <w:lvl w:ilvl="5" w:tplc="92506B5A" w:tentative="1">
      <w:start w:val="1"/>
      <w:numFmt w:val="lowerRoman"/>
      <w:lvlText w:val="%6."/>
      <w:lvlJc w:val="right"/>
      <w:pPr>
        <w:ind w:left="4320" w:hanging="180"/>
      </w:pPr>
    </w:lvl>
    <w:lvl w:ilvl="6" w:tplc="D89453A2" w:tentative="1">
      <w:start w:val="1"/>
      <w:numFmt w:val="decimal"/>
      <w:lvlText w:val="%7."/>
      <w:lvlJc w:val="left"/>
      <w:pPr>
        <w:ind w:left="5040" w:hanging="360"/>
      </w:pPr>
    </w:lvl>
    <w:lvl w:ilvl="7" w:tplc="FC40CBE8" w:tentative="1">
      <w:start w:val="1"/>
      <w:numFmt w:val="lowerLetter"/>
      <w:lvlText w:val="%8."/>
      <w:lvlJc w:val="left"/>
      <w:pPr>
        <w:ind w:left="5760" w:hanging="360"/>
      </w:pPr>
    </w:lvl>
    <w:lvl w:ilvl="8" w:tplc="1FF07CB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12FCCFD4">
      <w:start w:val="1"/>
      <w:numFmt w:val="lowerRoman"/>
      <w:lvlText w:val="(%1)"/>
      <w:lvlJc w:val="left"/>
      <w:pPr>
        <w:ind w:left="1080" w:hanging="720"/>
      </w:pPr>
      <w:rPr>
        <w:rFonts w:hint="default"/>
      </w:rPr>
    </w:lvl>
    <w:lvl w:ilvl="1" w:tplc="8440F0E6" w:tentative="1">
      <w:start w:val="1"/>
      <w:numFmt w:val="lowerLetter"/>
      <w:lvlText w:val="%2."/>
      <w:lvlJc w:val="left"/>
      <w:pPr>
        <w:ind w:left="1440" w:hanging="360"/>
      </w:pPr>
    </w:lvl>
    <w:lvl w:ilvl="2" w:tplc="5FACD83A" w:tentative="1">
      <w:start w:val="1"/>
      <w:numFmt w:val="lowerRoman"/>
      <w:lvlText w:val="%3."/>
      <w:lvlJc w:val="right"/>
      <w:pPr>
        <w:ind w:left="2160" w:hanging="180"/>
      </w:pPr>
    </w:lvl>
    <w:lvl w:ilvl="3" w:tplc="DA4C27C8" w:tentative="1">
      <w:start w:val="1"/>
      <w:numFmt w:val="decimal"/>
      <w:lvlText w:val="%4."/>
      <w:lvlJc w:val="left"/>
      <w:pPr>
        <w:ind w:left="2880" w:hanging="360"/>
      </w:pPr>
    </w:lvl>
    <w:lvl w:ilvl="4" w:tplc="A5041248" w:tentative="1">
      <w:start w:val="1"/>
      <w:numFmt w:val="lowerLetter"/>
      <w:lvlText w:val="%5."/>
      <w:lvlJc w:val="left"/>
      <w:pPr>
        <w:ind w:left="3600" w:hanging="360"/>
      </w:pPr>
    </w:lvl>
    <w:lvl w:ilvl="5" w:tplc="C4AC6CF0" w:tentative="1">
      <w:start w:val="1"/>
      <w:numFmt w:val="lowerRoman"/>
      <w:lvlText w:val="%6."/>
      <w:lvlJc w:val="right"/>
      <w:pPr>
        <w:ind w:left="4320" w:hanging="180"/>
      </w:pPr>
    </w:lvl>
    <w:lvl w:ilvl="6" w:tplc="C846AB1A" w:tentative="1">
      <w:start w:val="1"/>
      <w:numFmt w:val="decimal"/>
      <w:lvlText w:val="%7."/>
      <w:lvlJc w:val="left"/>
      <w:pPr>
        <w:ind w:left="5040" w:hanging="360"/>
      </w:pPr>
    </w:lvl>
    <w:lvl w:ilvl="7" w:tplc="94700BEE" w:tentative="1">
      <w:start w:val="1"/>
      <w:numFmt w:val="lowerLetter"/>
      <w:lvlText w:val="%8."/>
      <w:lvlJc w:val="left"/>
      <w:pPr>
        <w:ind w:left="5760" w:hanging="360"/>
      </w:pPr>
    </w:lvl>
    <w:lvl w:ilvl="8" w:tplc="FF6C7BA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1EBA4C40">
      <w:start w:val="1"/>
      <w:numFmt w:val="lowerRoman"/>
      <w:lvlText w:val="(%1)"/>
      <w:lvlJc w:val="left"/>
      <w:pPr>
        <w:ind w:left="1080" w:hanging="720"/>
      </w:pPr>
      <w:rPr>
        <w:rFonts w:hint="default"/>
      </w:rPr>
    </w:lvl>
    <w:lvl w:ilvl="1" w:tplc="844864BE" w:tentative="1">
      <w:start w:val="1"/>
      <w:numFmt w:val="lowerLetter"/>
      <w:lvlText w:val="%2."/>
      <w:lvlJc w:val="left"/>
      <w:pPr>
        <w:ind w:left="1440" w:hanging="360"/>
      </w:pPr>
    </w:lvl>
    <w:lvl w:ilvl="2" w:tplc="55B6A9E2" w:tentative="1">
      <w:start w:val="1"/>
      <w:numFmt w:val="lowerRoman"/>
      <w:lvlText w:val="%3."/>
      <w:lvlJc w:val="right"/>
      <w:pPr>
        <w:ind w:left="2160" w:hanging="180"/>
      </w:pPr>
    </w:lvl>
    <w:lvl w:ilvl="3" w:tplc="F724C664" w:tentative="1">
      <w:start w:val="1"/>
      <w:numFmt w:val="decimal"/>
      <w:lvlText w:val="%4."/>
      <w:lvlJc w:val="left"/>
      <w:pPr>
        <w:ind w:left="2880" w:hanging="360"/>
      </w:pPr>
    </w:lvl>
    <w:lvl w:ilvl="4" w:tplc="708644E2" w:tentative="1">
      <w:start w:val="1"/>
      <w:numFmt w:val="lowerLetter"/>
      <w:lvlText w:val="%5."/>
      <w:lvlJc w:val="left"/>
      <w:pPr>
        <w:ind w:left="3600" w:hanging="360"/>
      </w:pPr>
    </w:lvl>
    <w:lvl w:ilvl="5" w:tplc="F1C4A792" w:tentative="1">
      <w:start w:val="1"/>
      <w:numFmt w:val="lowerRoman"/>
      <w:lvlText w:val="%6."/>
      <w:lvlJc w:val="right"/>
      <w:pPr>
        <w:ind w:left="4320" w:hanging="180"/>
      </w:pPr>
    </w:lvl>
    <w:lvl w:ilvl="6" w:tplc="3A9262B8" w:tentative="1">
      <w:start w:val="1"/>
      <w:numFmt w:val="decimal"/>
      <w:lvlText w:val="%7."/>
      <w:lvlJc w:val="left"/>
      <w:pPr>
        <w:ind w:left="5040" w:hanging="360"/>
      </w:pPr>
    </w:lvl>
    <w:lvl w:ilvl="7" w:tplc="B750E80A" w:tentative="1">
      <w:start w:val="1"/>
      <w:numFmt w:val="lowerLetter"/>
      <w:lvlText w:val="%8."/>
      <w:lvlJc w:val="left"/>
      <w:pPr>
        <w:ind w:left="5760" w:hanging="360"/>
      </w:pPr>
    </w:lvl>
    <w:lvl w:ilvl="8" w:tplc="4D52C77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9788A986">
      <w:start w:val="1"/>
      <w:numFmt w:val="lowerRoman"/>
      <w:lvlText w:val="(%1)"/>
      <w:lvlJc w:val="left"/>
      <w:pPr>
        <w:ind w:left="1080" w:hanging="720"/>
      </w:pPr>
      <w:rPr>
        <w:rFonts w:hint="default"/>
      </w:rPr>
    </w:lvl>
    <w:lvl w:ilvl="1" w:tplc="F2DA2322" w:tentative="1">
      <w:start w:val="1"/>
      <w:numFmt w:val="lowerLetter"/>
      <w:lvlText w:val="%2."/>
      <w:lvlJc w:val="left"/>
      <w:pPr>
        <w:ind w:left="1440" w:hanging="360"/>
      </w:pPr>
    </w:lvl>
    <w:lvl w:ilvl="2" w:tplc="593CB7EE" w:tentative="1">
      <w:start w:val="1"/>
      <w:numFmt w:val="lowerRoman"/>
      <w:lvlText w:val="%3."/>
      <w:lvlJc w:val="right"/>
      <w:pPr>
        <w:ind w:left="2160" w:hanging="180"/>
      </w:pPr>
    </w:lvl>
    <w:lvl w:ilvl="3" w:tplc="93A48F62" w:tentative="1">
      <w:start w:val="1"/>
      <w:numFmt w:val="decimal"/>
      <w:lvlText w:val="%4."/>
      <w:lvlJc w:val="left"/>
      <w:pPr>
        <w:ind w:left="2880" w:hanging="360"/>
      </w:pPr>
    </w:lvl>
    <w:lvl w:ilvl="4" w:tplc="152817D0" w:tentative="1">
      <w:start w:val="1"/>
      <w:numFmt w:val="lowerLetter"/>
      <w:lvlText w:val="%5."/>
      <w:lvlJc w:val="left"/>
      <w:pPr>
        <w:ind w:left="3600" w:hanging="360"/>
      </w:pPr>
    </w:lvl>
    <w:lvl w:ilvl="5" w:tplc="EC66AED0" w:tentative="1">
      <w:start w:val="1"/>
      <w:numFmt w:val="lowerRoman"/>
      <w:lvlText w:val="%6."/>
      <w:lvlJc w:val="right"/>
      <w:pPr>
        <w:ind w:left="4320" w:hanging="180"/>
      </w:pPr>
    </w:lvl>
    <w:lvl w:ilvl="6" w:tplc="F22896EC" w:tentative="1">
      <w:start w:val="1"/>
      <w:numFmt w:val="decimal"/>
      <w:lvlText w:val="%7."/>
      <w:lvlJc w:val="left"/>
      <w:pPr>
        <w:ind w:left="5040" w:hanging="360"/>
      </w:pPr>
    </w:lvl>
    <w:lvl w:ilvl="7" w:tplc="6E226BC0" w:tentative="1">
      <w:start w:val="1"/>
      <w:numFmt w:val="lowerLetter"/>
      <w:lvlText w:val="%8."/>
      <w:lvlJc w:val="left"/>
      <w:pPr>
        <w:ind w:left="5760" w:hanging="360"/>
      </w:pPr>
    </w:lvl>
    <w:lvl w:ilvl="8" w:tplc="19C4FC1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1F0612E">
      <w:start w:val="1"/>
      <w:numFmt w:val="bullet"/>
      <w:lvlText w:val=""/>
      <w:lvlJc w:val="left"/>
      <w:pPr>
        <w:tabs>
          <w:tab w:val="num" w:pos="720"/>
        </w:tabs>
        <w:ind w:left="720" w:hanging="360"/>
      </w:pPr>
      <w:rPr>
        <w:rFonts w:ascii="Symbol" w:hAnsi="Symbol"/>
      </w:rPr>
    </w:lvl>
    <w:lvl w:ilvl="1" w:tplc="82127B70">
      <w:start w:val="1"/>
      <w:numFmt w:val="bullet"/>
      <w:lvlText w:val="o"/>
      <w:lvlJc w:val="left"/>
      <w:pPr>
        <w:tabs>
          <w:tab w:val="num" w:pos="1440"/>
        </w:tabs>
        <w:ind w:left="1440" w:hanging="360"/>
      </w:pPr>
      <w:rPr>
        <w:rFonts w:ascii="Courier New" w:hAnsi="Courier New"/>
      </w:rPr>
    </w:lvl>
    <w:lvl w:ilvl="2" w:tplc="ED940446">
      <w:start w:val="1"/>
      <w:numFmt w:val="bullet"/>
      <w:lvlText w:val=""/>
      <w:lvlJc w:val="left"/>
      <w:pPr>
        <w:tabs>
          <w:tab w:val="num" w:pos="2160"/>
        </w:tabs>
        <w:ind w:left="2160" w:hanging="360"/>
      </w:pPr>
      <w:rPr>
        <w:rFonts w:ascii="Wingdings" w:hAnsi="Wingdings"/>
      </w:rPr>
    </w:lvl>
    <w:lvl w:ilvl="3" w:tplc="5C78C1DC">
      <w:start w:val="1"/>
      <w:numFmt w:val="bullet"/>
      <w:lvlText w:val=""/>
      <w:lvlJc w:val="left"/>
      <w:pPr>
        <w:tabs>
          <w:tab w:val="num" w:pos="2880"/>
        </w:tabs>
        <w:ind w:left="2880" w:hanging="360"/>
      </w:pPr>
      <w:rPr>
        <w:rFonts w:ascii="Symbol" w:hAnsi="Symbol"/>
      </w:rPr>
    </w:lvl>
    <w:lvl w:ilvl="4" w:tplc="94483AF6">
      <w:start w:val="1"/>
      <w:numFmt w:val="bullet"/>
      <w:lvlText w:val="o"/>
      <w:lvlJc w:val="left"/>
      <w:pPr>
        <w:tabs>
          <w:tab w:val="num" w:pos="3600"/>
        </w:tabs>
        <w:ind w:left="3600" w:hanging="360"/>
      </w:pPr>
      <w:rPr>
        <w:rFonts w:ascii="Courier New" w:hAnsi="Courier New"/>
      </w:rPr>
    </w:lvl>
    <w:lvl w:ilvl="5" w:tplc="7E6A1EFC">
      <w:start w:val="1"/>
      <w:numFmt w:val="bullet"/>
      <w:lvlText w:val=""/>
      <w:lvlJc w:val="left"/>
      <w:pPr>
        <w:tabs>
          <w:tab w:val="num" w:pos="4320"/>
        </w:tabs>
        <w:ind w:left="4320" w:hanging="360"/>
      </w:pPr>
      <w:rPr>
        <w:rFonts w:ascii="Wingdings" w:hAnsi="Wingdings"/>
      </w:rPr>
    </w:lvl>
    <w:lvl w:ilvl="6" w:tplc="F9305646">
      <w:start w:val="1"/>
      <w:numFmt w:val="bullet"/>
      <w:lvlText w:val=""/>
      <w:lvlJc w:val="left"/>
      <w:pPr>
        <w:tabs>
          <w:tab w:val="num" w:pos="5040"/>
        </w:tabs>
        <w:ind w:left="5040" w:hanging="360"/>
      </w:pPr>
      <w:rPr>
        <w:rFonts w:ascii="Symbol" w:hAnsi="Symbol"/>
      </w:rPr>
    </w:lvl>
    <w:lvl w:ilvl="7" w:tplc="3BFE007C">
      <w:start w:val="1"/>
      <w:numFmt w:val="bullet"/>
      <w:lvlText w:val="o"/>
      <w:lvlJc w:val="left"/>
      <w:pPr>
        <w:tabs>
          <w:tab w:val="num" w:pos="5760"/>
        </w:tabs>
        <w:ind w:left="5760" w:hanging="360"/>
      </w:pPr>
      <w:rPr>
        <w:rFonts w:ascii="Courier New" w:hAnsi="Courier New"/>
      </w:rPr>
    </w:lvl>
    <w:lvl w:ilvl="8" w:tplc="EE92113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E8F"/>
    <w:rsid w:val="003516E5"/>
    <w:rsid w:val="00416FB1"/>
    <w:rsid w:val="00517BC5"/>
    <w:rsid w:val="006D2AA3"/>
    <w:rsid w:val="009A06F1"/>
    <w:rsid w:val="009B58EA"/>
    <w:rsid w:val="00A87EE1"/>
    <w:rsid w:val="00C06E8F"/>
    <w:rsid w:val="00C27B9D"/>
    <w:rsid w:val="00CC3A8E"/>
    <w:rsid w:val="00E732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DD67A"/>
  <w15:docId w15:val="{FBB2C0DC-4865-4B17-BDD4-F9CB34FD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6611A" w:rsidP="009853D3">
          <w:pPr>
            <w:pStyle w:val="81DDF2EDE657440381F5B1C78D8649A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6611A"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6611A"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6611A" w:rsidP="009853D3">
          <w:pPr>
            <w:pStyle w:val="1E600976D9D14551948E2FF5E77F1629"/>
          </w:pPr>
          <w:r w:rsidRPr="00D858FE">
            <w:rPr>
              <w:rStyle w:val="PlaceholderText"/>
            </w:rPr>
            <w:t>Choose an item.</w:t>
          </w:r>
        </w:p>
      </w:docPartBody>
    </w:docPart>
    <w:docPart>
      <w:docPartPr>
        <w:name w:val="F2F7038A5E8E4881BAEE4068A350E63E"/>
        <w:category>
          <w:name w:val="General"/>
          <w:gallery w:val="placeholder"/>
        </w:category>
        <w:types>
          <w:type w:val="bbPlcHdr"/>
        </w:types>
        <w:behaviors>
          <w:behavior w:val="content"/>
        </w:behaviors>
        <w:guid w:val="{24916A07-B755-444D-BA31-B79DF74C79D2}"/>
      </w:docPartPr>
      <w:docPartBody>
        <w:p w:rsidR="002D3F32" w:rsidRDefault="0036611A" w:rsidP="0036611A">
          <w:pPr>
            <w:pStyle w:val="F2F7038A5E8E4881BAEE4068A350E63E"/>
          </w:pPr>
          <w:r w:rsidRPr="00D858FE">
            <w:rPr>
              <w:rStyle w:val="PlaceholderText"/>
            </w:rPr>
            <w:t>Choose an item.</w:t>
          </w:r>
        </w:p>
      </w:docPartBody>
    </w:docPart>
    <w:docPart>
      <w:docPartPr>
        <w:name w:val="A5187062691B47B89BCB13713A301B1F"/>
        <w:category>
          <w:name w:val="General"/>
          <w:gallery w:val="placeholder"/>
        </w:category>
        <w:types>
          <w:type w:val="bbPlcHdr"/>
        </w:types>
        <w:behaviors>
          <w:behavior w:val="content"/>
        </w:behaviors>
        <w:guid w:val="{56683D51-39BC-4A5B-886B-C9A111AEB051}"/>
      </w:docPartPr>
      <w:docPartBody>
        <w:p w:rsidR="002D3F32" w:rsidRDefault="0036611A" w:rsidP="0036611A">
          <w:pPr>
            <w:pStyle w:val="A5187062691B47B89BCB13713A301B1F"/>
          </w:pPr>
          <w:r w:rsidRPr="00D858FE">
            <w:rPr>
              <w:rStyle w:val="PlaceholderText"/>
            </w:rPr>
            <w:t>Choose an item.</w:t>
          </w:r>
        </w:p>
      </w:docPartBody>
    </w:docPart>
    <w:docPart>
      <w:docPartPr>
        <w:name w:val="D0487132605A4B109C4EA5028A579825"/>
        <w:category>
          <w:name w:val="General"/>
          <w:gallery w:val="placeholder"/>
        </w:category>
        <w:types>
          <w:type w:val="bbPlcHdr"/>
        </w:types>
        <w:behaviors>
          <w:behavior w:val="content"/>
        </w:behaviors>
        <w:guid w:val="{B4AB7F7C-0EAA-4A28-A982-A9B1B4F28B7A}"/>
      </w:docPartPr>
      <w:docPartBody>
        <w:p w:rsidR="002D3F32" w:rsidRDefault="0036611A" w:rsidP="0036611A">
          <w:pPr>
            <w:pStyle w:val="D0487132605A4B109C4EA5028A579825"/>
          </w:pPr>
          <w:r w:rsidRPr="00D858FE">
            <w:rPr>
              <w:rStyle w:val="PlaceholderText"/>
            </w:rPr>
            <w:t>Choose an item.</w:t>
          </w:r>
        </w:p>
      </w:docPartBody>
    </w:docPart>
    <w:docPart>
      <w:docPartPr>
        <w:name w:val="A57B40F2A53D462689473F6161A582C9"/>
        <w:category>
          <w:name w:val="General"/>
          <w:gallery w:val="placeholder"/>
        </w:category>
        <w:types>
          <w:type w:val="bbPlcHdr"/>
        </w:types>
        <w:behaviors>
          <w:behavior w:val="content"/>
        </w:behaviors>
        <w:guid w:val="{15FE6CAB-F3FB-408C-AF75-88EAA35F5F7E}"/>
      </w:docPartPr>
      <w:docPartBody>
        <w:p w:rsidR="002D3F32" w:rsidRDefault="0036611A" w:rsidP="0036611A">
          <w:pPr>
            <w:pStyle w:val="A57B40F2A53D462689473F6161A582C9"/>
          </w:pPr>
          <w:r w:rsidRPr="00D858FE">
            <w:rPr>
              <w:rStyle w:val="PlaceholderText"/>
            </w:rPr>
            <w:t>Choose an item.</w:t>
          </w:r>
        </w:p>
      </w:docPartBody>
    </w:docPart>
    <w:docPart>
      <w:docPartPr>
        <w:name w:val="B5EBD969F76641CE8E5DBA2C671EFA5C"/>
        <w:category>
          <w:name w:val="General"/>
          <w:gallery w:val="placeholder"/>
        </w:category>
        <w:types>
          <w:type w:val="bbPlcHdr"/>
        </w:types>
        <w:behaviors>
          <w:behavior w:val="content"/>
        </w:behaviors>
        <w:guid w:val="{151787A7-FE29-4356-85A7-AE4309F31644}"/>
      </w:docPartPr>
      <w:docPartBody>
        <w:p w:rsidR="002D3F32" w:rsidRDefault="0036611A" w:rsidP="0036611A">
          <w:pPr>
            <w:pStyle w:val="B5EBD969F76641CE8E5DBA2C671EFA5C"/>
          </w:pPr>
          <w:r w:rsidRPr="00D858FE">
            <w:rPr>
              <w:rStyle w:val="PlaceholderText"/>
            </w:rPr>
            <w:t>Choose an item.</w:t>
          </w:r>
        </w:p>
      </w:docPartBody>
    </w:docPart>
    <w:docPart>
      <w:docPartPr>
        <w:name w:val="3D26F3F9CFC04B07B9C13D37863025FD"/>
        <w:category>
          <w:name w:val="General"/>
          <w:gallery w:val="placeholder"/>
        </w:category>
        <w:types>
          <w:type w:val="bbPlcHdr"/>
        </w:types>
        <w:behaviors>
          <w:behavior w:val="content"/>
        </w:behaviors>
        <w:guid w:val="{EFD89886-F2D6-4080-86D4-DA4A07CF2084}"/>
      </w:docPartPr>
      <w:docPartBody>
        <w:p w:rsidR="002D3F32" w:rsidRDefault="0036611A" w:rsidP="0036611A">
          <w:pPr>
            <w:pStyle w:val="3D26F3F9CFC04B07B9C13D37863025FD"/>
          </w:pPr>
          <w:r w:rsidRPr="00D858FE">
            <w:rPr>
              <w:rStyle w:val="PlaceholderText"/>
            </w:rPr>
            <w:t>Choose an item.</w:t>
          </w:r>
        </w:p>
      </w:docPartBody>
    </w:docPart>
    <w:docPart>
      <w:docPartPr>
        <w:name w:val="747625278C2E4D95A6A7635881524EE0"/>
        <w:category>
          <w:name w:val="General"/>
          <w:gallery w:val="placeholder"/>
        </w:category>
        <w:types>
          <w:type w:val="bbPlcHdr"/>
        </w:types>
        <w:behaviors>
          <w:behavior w:val="content"/>
        </w:behaviors>
        <w:guid w:val="{539E17D2-7728-4174-B448-5977CDB459A7}"/>
      </w:docPartPr>
      <w:docPartBody>
        <w:p w:rsidR="002D3F32" w:rsidRDefault="0036611A" w:rsidP="0036611A">
          <w:pPr>
            <w:pStyle w:val="747625278C2E4D95A6A7635881524EE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11A"/>
    <w:rsid w:val="002D3F32"/>
    <w:rsid w:val="003661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611A"/>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F2F7038A5E8E4881BAEE4068A350E63E">
    <w:name w:val="F2F7038A5E8E4881BAEE4068A350E63E"/>
    <w:rsid w:val="0036611A"/>
  </w:style>
  <w:style w:type="paragraph" w:customStyle="1" w:styleId="A5187062691B47B89BCB13713A301B1F">
    <w:name w:val="A5187062691B47B89BCB13713A301B1F"/>
    <w:rsid w:val="0036611A"/>
  </w:style>
  <w:style w:type="paragraph" w:customStyle="1" w:styleId="2A64CDBB20B2441886D17F8C2D60563B">
    <w:name w:val="2A64CDBB20B2441886D17F8C2D60563B"/>
    <w:rsid w:val="0036611A"/>
  </w:style>
  <w:style w:type="paragraph" w:customStyle="1" w:styleId="0373F79CA31C4C83B6E13707C147099B">
    <w:name w:val="0373F79CA31C4C83B6E13707C147099B"/>
    <w:rsid w:val="0036611A"/>
  </w:style>
  <w:style w:type="paragraph" w:customStyle="1" w:styleId="2F349614DAD543E7AEBFBB4AEBD44454">
    <w:name w:val="2F349614DAD543E7AEBFBB4AEBD44454"/>
    <w:rsid w:val="0036611A"/>
  </w:style>
  <w:style w:type="paragraph" w:customStyle="1" w:styleId="D0487132605A4B109C4EA5028A579825">
    <w:name w:val="D0487132605A4B109C4EA5028A579825"/>
    <w:rsid w:val="0036611A"/>
  </w:style>
  <w:style w:type="paragraph" w:customStyle="1" w:styleId="63F3D4B193054F88ADC84BFBC38895E0">
    <w:name w:val="63F3D4B193054F88ADC84BFBC38895E0"/>
    <w:rsid w:val="0036611A"/>
  </w:style>
  <w:style w:type="paragraph" w:customStyle="1" w:styleId="8F0C4A4BD1AE42438DE3247D00A62DBE">
    <w:name w:val="8F0C4A4BD1AE42438DE3247D00A62DBE"/>
    <w:rsid w:val="0036611A"/>
  </w:style>
  <w:style w:type="paragraph" w:customStyle="1" w:styleId="FD07F0F04B504454A74D6B74F027A836">
    <w:name w:val="FD07F0F04B504454A74D6B74F027A836"/>
    <w:rsid w:val="0036611A"/>
  </w:style>
  <w:style w:type="paragraph" w:customStyle="1" w:styleId="A57B40F2A53D462689473F6161A582C9">
    <w:name w:val="A57B40F2A53D462689473F6161A582C9"/>
    <w:rsid w:val="0036611A"/>
  </w:style>
  <w:style w:type="paragraph" w:customStyle="1" w:styleId="E6813F5D741944578608DB04D19EF97D">
    <w:name w:val="E6813F5D741944578608DB04D19EF97D"/>
    <w:rsid w:val="0036611A"/>
  </w:style>
  <w:style w:type="paragraph" w:customStyle="1" w:styleId="B5EBD969F76641CE8E5DBA2C671EFA5C">
    <w:name w:val="B5EBD969F76641CE8E5DBA2C671EFA5C"/>
    <w:rsid w:val="0036611A"/>
  </w:style>
  <w:style w:type="paragraph" w:customStyle="1" w:styleId="3D26F3F9CFC04B07B9C13D37863025FD">
    <w:name w:val="3D26F3F9CFC04B07B9C13D37863025FD"/>
    <w:rsid w:val="0036611A"/>
  </w:style>
  <w:style w:type="paragraph" w:customStyle="1" w:styleId="747625278C2E4D95A6A7635881524EE0">
    <w:name w:val="747625278C2E4D95A6A7635881524EE0"/>
    <w:rsid w:val="003661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600450</RACS_x0020_ID>
    <Approved_x0020_Provider xmlns="a8338b6e-77a6-4851-82b6-98166143ffdd">Parkinson’s South Australia Incorporated</Approved_x0020_Provider>
    <Management_x0020_Company_x0020_ID xmlns="a8338b6e-77a6-4851-82b6-98166143ffdd" xsi:nil="true"/>
    <Home xmlns="a8338b6e-77a6-4851-82b6-98166143ffdd">Parkinson's South Australia Incorporated</Home>
    <Signed xmlns="a8338b6e-77a6-4851-82b6-98166143ffdd" xsi:nil="true"/>
    <Uploaded xmlns="a8338b6e-77a6-4851-82b6-98166143ffdd">False</Uploaded>
    <Management_x0020_Company xmlns="a8338b6e-77a6-4851-82b6-98166143ffdd" xsi:nil="true"/>
    <Doc_x0020_Date xmlns="a8338b6e-77a6-4851-82b6-98166143ffdd">2022-12-19T04:04:00+00:00</Doc_x0020_Date>
    <CSI_x0020_ID xmlns="a8338b6e-77a6-4851-82b6-98166143ffdd" xsi:nil="true"/>
    <Case_x0020_ID xmlns="a8338b6e-77a6-4851-82b6-98166143ffdd" xsi:nil="true"/>
    <Approved_x0020_Provider_x0020_ID xmlns="a8338b6e-77a6-4851-82b6-98166143ffdd">B9EACA8E-BA85-E411-B1AD-005056922186</Approved_x0020_Provider_x0020_ID>
    <Location xmlns="a8338b6e-77a6-4851-82b6-98166143ffdd" xsi:nil="true"/>
    <Home_x0020_ID xmlns="a8338b6e-77a6-4851-82b6-98166143ffdd">A3170792-77BD-E411-B1AD-005056922186</Home_x0020_ID>
    <State xmlns="a8338b6e-77a6-4851-82b6-98166143ffdd">SA</State>
    <Doc_x0020_Sent_Received_x0020_Date xmlns="a8338b6e-77a6-4851-82b6-98166143ffdd">2022-12-19T00:00:00+00:00</Doc_x0020_Sent_Received_x0020_Date>
    <Activity_x0020_ID xmlns="a8338b6e-77a6-4851-82b6-98166143ffdd">46007573-E874-ED11-B91D-005056922186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metadata/properties"/>
    <ds:schemaRef ds:uri="http://purl.org/dc/elements/1.1/"/>
    <ds:schemaRef ds:uri="http://purl.org/dc/terms/"/>
    <ds:schemaRef ds:uri="http://schemas.microsoft.com/office/2006/documentManagement/types"/>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52EE1A4-826A-49E1-B3C2-4F284BB19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22B0054-9AAF-4948-A4FB-8AEAB9B6B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2527</Words>
  <Characters>14407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2023-02-15T04:09:00Z</dcterms:created>
  <dcterms:modified xsi:type="dcterms:W3CDTF">2023-02-15T04:10:00Z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