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EB7F8" w14:textId="77777777" w:rsidR="00D2559D" w:rsidRPr="002C3EBF" w:rsidRDefault="00E519E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28EB934" wp14:editId="428EB93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4201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28EB7F9" w14:textId="77777777" w:rsidR="00D2559D" w:rsidRDefault="00E519E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8EB7FA" w14:textId="77777777" w:rsidR="00D2559D" w:rsidRDefault="00E519E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8EB7FB" w14:textId="77777777" w:rsidR="00D2559D" w:rsidRPr="002C3EBF" w:rsidRDefault="00E519E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0012" w14:paraId="428EB7FE" w14:textId="77777777" w:rsidTr="00E50012">
        <w:tc>
          <w:tcPr>
            <w:cnfStyle w:val="001000000000" w:firstRow="0" w:lastRow="0" w:firstColumn="1" w:lastColumn="0" w:oddVBand="0" w:evenVBand="0" w:oddHBand="0" w:evenHBand="0" w:firstRowFirstColumn="0" w:firstRowLastColumn="0" w:lastRowFirstColumn="0" w:lastRowLastColumn="0"/>
            <w:tcW w:w="3227" w:type="dxa"/>
          </w:tcPr>
          <w:p w14:paraId="428EB7FC" w14:textId="77777777" w:rsidR="00D2559D" w:rsidRPr="00996FAF" w:rsidRDefault="00E519E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28EB7FD" w14:textId="77777777" w:rsidR="00D2559D" w:rsidRPr="00996FAF" w:rsidRDefault="00E519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Parkvilla</w:t>
            </w:r>
            <w:proofErr w:type="spellEnd"/>
            <w:r w:rsidRPr="00996FAF">
              <w:rPr>
                <w:rFonts w:ascii="Arial" w:hAnsi="Arial" w:cs="Arial"/>
                <w:color w:val="auto"/>
              </w:rPr>
              <w:t xml:space="preserve"> Aged Care Facility</w:t>
            </w:r>
          </w:p>
        </w:tc>
      </w:tr>
      <w:tr w:rsidR="00E50012" w14:paraId="428EB801" w14:textId="77777777" w:rsidTr="00E500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8EB7FF" w14:textId="77777777" w:rsidR="00CA37CB" w:rsidRPr="00996FAF" w:rsidRDefault="00E519E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28EB800" w14:textId="77777777" w:rsidR="00CA37CB" w:rsidRPr="00996FAF" w:rsidRDefault="00E519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64-68 Park Street</w:t>
            </w:r>
            <w:r w:rsidRPr="00602258">
              <w:rPr>
                <w:rFonts w:ascii="Arial" w:hAnsi="Arial" w:cs="Arial"/>
                <w:color w:val="auto"/>
              </w:rPr>
              <w:t xml:space="preserve"> TATURA VIC 3616</w:t>
            </w:r>
          </w:p>
        </w:tc>
      </w:tr>
      <w:tr w:rsidR="00E50012" w14:paraId="428EB804" w14:textId="77777777" w:rsidTr="00E500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8EB802" w14:textId="77777777" w:rsidR="00CA37CB" w:rsidRPr="00996FAF" w:rsidRDefault="00E519E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8EB803" w14:textId="77777777" w:rsidR="00CA37CB" w:rsidRPr="00996FAF" w:rsidRDefault="00E519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3464</w:t>
            </w:r>
          </w:p>
        </w:tc>
      </w:tr>
      <w:tr w:rsidR="00E50012" w14:paraId="428EB807" w14:textId="77777777" w:rsidTr="00E500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8EB805" w14:textId="77777777" w:rsidR="00D2559D" w:rsidRPr="00996FAF" w:rsidRDefault="00E519E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28EB806" w14:textId="77777777" w:rsidR="00D2559D" w:rsidRPr="00996FAF" w:rsidRDefault="00E519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Goulburn Valley Health</w:t>
            </w:r>
          </w:p>
        </w:tc>
      </w:tr>
      <w:tr w:rsidR="00E50012" w14:paraId="428EB80A" w14:textId="77777777" w:rsidTr="00E500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8EB808" w14:textId="77777777" w:rsidR="00D2559D" w:rsidRPr="00996FAF" w:rsidRDefault="00E519E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8EB809" w14:textId="77777777" w:rsidR="00D2559D" w:rsidRPr="00996FAF" w:rsidRDefault="00E519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50012" w14:paraId="428EB80D" w14:textId="77777777" w:rsidTr="00E500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8EB80B" w14:textId="77777777" w:rsidR="00D2559D" w:rsidRPr="00996FAF" w:rsidRDefault="00E519E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8EB80C" w14:textId="77777777" w:rsidR="00D2559D" w:rsidRPr="00996FAF" w:rsidRDefault="00E519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June 2023 to 9 June 2023</w:t>
            </w:r>
          </w:p>
        </w:tc>
      </w:tr>
      <w:tr w:rsidR="00E50012" w14:paraId="428EB810" w14:textId="77777777" w:rsidTr="00E5001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8EB80E" w14:textId="77777777" w:rsidR="00D2559D" w:rsidRPr="00996FAF" w:rsidRDefault="00E519E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28EB80F" w14:textId="369A2D9A" w:rsidR="00D2559D" w:rsidRPr="00996FAF" w:rsidRDefault="008425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June 2023</w:t>
            </w:r>
          </w:p>
        </w:tc>
      </w:tr>
    </w:tbl>
    <w:bookmarkEnd w:id="0"/>
    <w:p w14:paraId="428EB811" w14:textId="77777777" w:rsidR="00FA0A5B" w:rsidRPr="00996FAF" w:rsidRDefault="00E519E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28EB812" w14:textId="77777777" w:rsidR="000078F8" w:rsidRPr="00996FAF" w:rsidRDefault="00E519E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28EB813" w14:textId="15CB402F" w:rsidR="000078F8" w:rsidRPr="008425B8" w:rsidRDefault="00E519EA" w:rsidP="0036130C">
      <w:pPr>
        <w:pStyle w:val="NormalArial"/>
        <w:rPr>
          <w:color w:val="auto"/>
        </w:rPr>
      </w:pPr>
      <w:r w:rsidRPr="00996FAF">
        <w:t xml:space="preserve">This performance report for </w:t>
      </w:r>
      <w:proofErr w:type="spellStart"/>
      <w:r w:rsidRPr="00996FAF">
        <w:rPr>
          <w:color w:val="auto"/>
        </w:rPr>
        <w:t>Parkvilla</w:t>
      </w:r>
      <w:proofErr w:type="spellEnd"/>
      <w:r w:rsidRPr="00996FAF">
        <w:rPr>
          <w:color w:val="auto"/>
        </w:rPr>
        <w:t xml:space="preserve"> Aged Care Facility (</w:t>
      </w:r>
      <w:r w:rsidRPr="00996FAF">
        <w:rPr>
          <w:b/>
          <w:color w:val="auto"/>
        </w:rPr>
        <w:t>the service</w:t>
      </w:r>
      <w:r w:rsidRPr="00996FAF">
        <w:rPr>
          <w:color w:val="auto"/>
        </w:rPr>
        <w:t xml:space="preserve">) has been prepared </w:t>
      </w:r>
      <w:r w:rsidRPr="008425B8">
        <w:rPr>
          <w:color w:val="auto"/>
        </w:rPr>
        <w:t xml:space="preserve">by </w:t>
      </w:r>
      <w:r w:rsidR="008425B8" w:rsidRPr="008425B8">
        <w:rPr>
          <w:color w:val="auto"/>
        </w:rPr>
        <w:t>L Glass</w:t>
      </w:r>
      <w:r w:rsidRPr="008425B8">
        <w:rPr>
          <w:color w:val="auto"/>
        </w:rPr>
        <w:t>, delegate of the Aged Care Quality and Safety Commissioner (Commissioner)</w:t>
      </w:r>
      <w:r w:rsidRPr="008425B8">
        <w:rPr>
          <w:rStyle w:val="FootnoteReference"/>
          <w:color w:val="auto"/>
        </w:rPr>
        <w:footnoteReference w:id="1"/>
      </w:r>
      <w:r w:rsidRPr="008425B8">
        <w:rPr>
          <w:color w:val="auto"/>
        </w:rPr>
        <w:t xml:space="preserve">. </w:t>
      </w:r>
    </w:p>
    <w:p w14:paraId="428EB814" w14:textId="77777777" w:rsidR="000078F8" w:rsidRPr="00996FAF" w:rsidRDefault="00E519E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8EB815" w14:textId="77777777" w:rsidR="000078F8" w:rsidRPr="00996FAF" w:rsidRDefault="00E519EA" w:rsidP="0036130C">
      <w:pPr>
        <w:pStyle w:val="NormalArial"/>
      </w:pPr>
      <w:r w:rsidRPr="00996FAF">
        <w:t>The report also specifies any areas in which improvements must be made to ensure the Quality Standards are complied with.</w:t>
      </w:r>
    </w:p>
    <w:p w14:paraId="428EB816" w14:textId="77777777" w:rsidR="00DF37F2" w:rsidRPr="00996FAF" w:rsidRDefault="00E519EA" w:rsidP="00712752">
      <w:pPr>
        <w:pStyle w:val="Heading1"/>
        <w:spacing w:before="240" w:after="240" w:line="22" w:lineRule="atLeast"/>
        <w:rPr>
          <w:rFonts w:ascii="Arial" w:hAnsi="Arial" w:cs="Arial"/>
        </w:rPr>
      </w:pPr>
      <w:r w:rsidRPr="00996FAF">
        <w:rPr>
          <w:rFonts w:ascii="Arial" w:hAnsi="Arial" w:cs="Arial"/>
        </w:rPr>
        <w:t>Material relied on</w:t>
      </w:r>
    </w:p>
    <w:p w14:paraId="428EB817" w14:textId="77777777" w:rsidR="00DF37F2" w:rsidRPr="00996FAF" w:rsidRDefault="00E519EA" w:rsidP="0036130C">
      <w:pPr>
        <w:pStyle w:val="NormalArial"/>
      </w:pPr>
      <w:r w:rsidRPr="00996FAF">
        <w:t>The following information has been considered in preparing the performance report:</w:t>
      </w:r>
    </w:p>
    <w:p w14:paraId="428EB818" w14:textId="3B7A775B" w:rsidR="00DF37F2" w:rsidRPr="00996FAF" w:rsidRDefault="00E519EA"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8425B8">
        <w:rPr>
          <w:rFonts w:ascii="Arial" w:hAnsi="Arial" w:cs="Arial"/>
          <w:color w:val="auto"/>
        </w:rPr>
        <w:t>informed by a site assessment, observations at the service, review of documents and interviews with staff, consumers/</w:t>
      </w:r>
      <w:proofErr w:type="gramStart"/>
      <w:r w:rsidRPr="008425B8">
        <w:rPr>
          <w:rFonts w:ascii="Arial" w:hAnsi="Arial" w:cs="Arial"/>
          <w:color w:val="auto"/>
        </w:rPr>
        <w:t>representatives</w:t>
      </w:r>
      <w:proofErr w:type="gramEnd"/>
      <w:r w:rsidRPr="008425B8">
        <w:rPr>
          <w:rFonts w:ascii="Arial" w:hAnsi="Arial" w:cs="Arial"/>
          <w:color w:val="auto"/>
        </w:rPr>
        <w:t xml:space="preserve"> and others</w:t>
      </w:r>
      <w:r w:rsidR="008425B8" w:rsidRPr="008425B8">
        <w:rPr>
          <w:rFonts w:ascii="Arial" w:hAnsi="Arial" w:cs="Arial"/>
          <w:color w:val="auto"/>
        </w:rPr>
        <w:t>.</w:t>
      </w:r>
    </w:p>
    <w:p w14:paraId="428EB81C" w14:textId="6441B0C7" w:rsidR="003B1763" w:rsidRPr="00712752" w:rsidRDefault="00E519E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28EB81D" w14:textId="77777777" w:rsidR="00FC045E" w:rsidRPr="00996FAF" w:rsidRDefault="00E519E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50012" w14:paraId="428EB826" w14:textId="77777777" w:rsidTr="00E5001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8EB824" w14:textId="77777777" w:rsidR="00FC045E" w:rsidRPr="00996FAF" w:rsidRDefault="00E519EA"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428EB825" w14:textId="7790DA01" w:rsidR="00FC045E" w:rsidRPr="00996FAF" w:rsidRDefault="00152DE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25B8">
                  <w:rPr>
                    <w:rFonts w:ascii="Arial" w:hAnsi="Arial" w:cs="Arial"/>
                    <w:b w:val="0"/>
                  </w:rPr>
                  <w:t>Not applicable as not all requirements have been assessed</w:t>
                </w:r>
              </w:sdtContent>
            </w:sdt>
            <w:r w:rsidR="00E519EA" w:rsidRPr="00996FAF">
              <w:rPr>
                <w:rFonts w:ascii="Arial" w:hAnsi="Arial" w:cs="Arial"/>
              </w:rPr>
              <w:t xml:space="preserve"> </w:t>
            </w:r>
          </w:p>
        </w:tc>
      </w:tr>
    </w:tbl>
    <w:p w14:paraId="428EB836" w14:textId="77777777" w:rsidR="00FC045E" w:rsidRPr="00996FAF" w:rsidRDefault="00E519E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8EB838" w14:textId="0B084DB4" w:rsidR="00FC045E" w:rsidRPr="00996FAF" w:rsidRDefault="00E519EA" w:rsidP="008425B8">
      <w:pPr>
        <w:pStyle w:val="Heading1"/>
        <w:spacing w:before="0" w:after="240" w:line="22" w:lineRule="atLeast"/>
      </w:pPr>
      <w:r w:rsidRPr="00996FAF">
        <w:rPr>
          <w:rFonts w:ascii="Arial" w:hAnsi="Arial" w:cs="Arial"/>
        </w:rPr>
        <w:t>Areas for improvement</w:t>
      </w:r>
    </w:p>
    <w:p w14:paraId="428EB839" w14:textId="77777777" w:rsidR="00FC045E" w:rsidRPr="00996FAF" w:rsidRDefault="00E519E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BCF21E6" w14:textId="77777777" w:rsidR="008425B8" w:rsidRDefault="008425B8">
      <w:pPr>
        <w:spacing w:after="160" w:line="259" w:lineRule="auto"/>
        <w:rPr>
          <w:rFonts w:ascii="Arial" w:eastAsiaTheme="majorEastAsia" w:hAnsi="Arial" w:cs="Arial"/>
          <w:b/>
          <w:bCs/>
          <w:sz w:val="30"/>
          <w:szCs w:val="28"/>
        </w:rPr>
      </w:pPr>
      <w:r>
        <w:rPr>
          <w:rFonts w:ascii="Arial" w:hAnsi="Arial" w:cs="Arial"/>
        </w:rPr>
        <w:br w:type="page"/>
      </w:r>
    </w:p>
    <w:p w14:paraId="428EB87D" w14:textId="5F58C6CA" w:rsidR="00FC045E" w:rsidRPr="00996FAF" w:rsidRDefault="00E519E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50012" w14:paraId="428EB880" w14:textId="77777777" w:rsidTr="008425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28EB87E" w14:textId="77777777" w:rsidR="00FC045E" w:rsidRPr="00996FAF" w:rsidRDefault="00E519E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28EB87F" w14:textId="77777777" w:rsidR="00FC045E" w:rsidRPr="00996FAF" w:rsidRDefault="00152D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012" w14:paraId="428EB887" w14:textId="77777777" w:rsidTr="00E500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8EB881" w14:textId="77777777" w:rsidR="00FC045E" w:rsidRPr="00996FAF" w:rsidRDefault="00E519EA"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28EB882" w14:textId="77777777" w:rsidR="00FC045E" w:rsidRPr="00996FAF" w:rsidRDefault="00E519E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8EB883" w14:textId="77777777" w:rsidR="00FC045E" w:rsidRPr="00996FAF" w:rsidRDefault="00E519E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8EB884" w14:textId="77777777" w:rsidR="00FC045E" w:rsidRPr="00996FAF" w:rsidRDefault="00E519E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28EB885" w14:textId="77777777" w:rsidR="00FC045E" w:rsidRPr="00996FAF" w:rsidRDefault="00E519E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28EB886" w14:textId="0797674B" w:rsidR="00FC045E" w:rsidRPr="00996FAF" w:rsidRDefault="00152DE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3288C">
                  <w:rPr>
                    <w:rFonts w:ascii="Arial" w:hAnsi="Arial" w:cs="Arial"/>
                    <w:color w:val="auto"/>
                  </w:rPr>
                  <w:t>Compliant</w:t>
                </w:r>
              </w:sdtContent>
            </w:sdt>
            <w:r w:rsidR="00E519EA" w:rsidRPr="00996FAF">
              <w:rPr>
                <w:rFonts w:ascii="Arial" w:hAnsi="Arial" w:cs="Arial"/>
                <w:color w:val="0000FF"/>
              </w:rPr>
              <w:t xml:space="preserve"> </w:t>
            </w:r>
          </w:p>
        </w:tc>
      </w:tr>
    </w:tbl>
    <w:p w14:paraId="3D78C6C7" w14:textId="37F712A1" w:rsidR="008425B8" w:rsidRDefault="0033288C" w:rsidP="00FC045E">
      <w:pPr>
        <w:pStyle w:val="Heading1"/>
        <w:spacing w:before="120" w:after="240" w:line="22" w:lineRule="atLeast"/>
        <w:rPr>
          <w:rFonts w:ascii="Arial" w:hAnsi="Arial" w:cs="Arial"/>
        </w:rPr>
      </w:pPr>
      <w:r>
        <w:rPr>
          <w:rFonts w:ascii="Arial" w:hAnsi="Arial" w:cs="Arial"/>
        </w:rPr>
        <w:t>Findings</w:t>
      </w:r>
    </w:p>
    <w:p w14:paraId="0AB3D7E3" w14:textId="758BB06B" w:rsidR="0033288C" w:rsidRPr="0033288C" w:rsidRDefault="0033288C" w:rsidP="00E519EA">
      <w:pPr>
        <w:spacing w:before="240"/>
        <w:rPr>
          <w:rFonts w:ascii="Arial" w:eastAsia="Calibri" w:hAnsi="Arial" w:cs="Arial"/>
          <w:color w:val="000000"/>
        </w:rPr>
      </w:pPr>
      <w:r>
        <w:rPr>
          <w:rFonts w:ascii="Arial" w:eastAsia="Times New Roman" w:hAnsi="Arial" w:cs="Arial"/>
          <w:color w:val="000000"/>
          <w:lang w:eastAsia="en-AU"/>
        </w:rPr>
        <w:t>R</w:t>
      </w:r>
      <w:r w:rsidRPr="0033288C">
        <w:rPr>
          <w:rFonts w:ascii="Arial" w:eastAsia="Times New Roman" w:hAnsi="Arial" w:cs="Arial"/>
          <w:color w:val="000000"/>
          <w:lang w:eastAsia="en-AU"/>
        </w:rPr>
        <w:t xml:space="preserve">equirement </w:t>
      </w:r>
      <w:r>
        <w:rPr>
          <w:rFonts w:ascii="Arial" w:eastAsia="Times New Roman" w:hAnsi="Arial" w:cs="Arial"/>
          <w:color w:val="000000"/>
          <w:lang w:eastAsia="en-AU"/>
        </w:rPr>
        <w:t xml:space="preserve">3(3)(a) </w:t>
      </w:r>
      <w:r w:rsidRPr="0033288C">
        <w:rPr>
          <w:rFonts w:ascii="Arial" w:eastAsia="Times New Roman" w:hAnsi="Arial" w:cs="Arial"/>
          <w:color w:val="000000"/>
          <w:lang w:eastAsia="en-AU"/>
        </w:rPr>
        <w:t>was found non-compliant following a Site Audit conducted between 12 July 2022 to 14 July 2022. The service was unable to demonstrate each consumer gets safe and effective clinical care that is best practice; tailored to the individual and optimises their wellbeing. Clinical care, particularly for wound management found the review of wound management do</w:t>
      </w:r>
      <w:r w:rsidRPr="0033288C">
        <w:rPr>
          <w:rFonts w:ascii="Arial" w:eastAsia="Calibri" w:hAnsi="Arial" w:cs="Arial"/>
          <w:color w:val="000000"/>
        </w:rPr>
        <w:t xml:space="preserve">cumentation showed multiple discrepancies. For all wounds review showed wound measurements, wound photographs, and next review date were not being documented consistently as per the service’s policy, which incorporates best practice guidelines. Best practices were not being used to guide wound classification and wound dressing change. </w:t>
      </w:r>
    </w:p>
    <w:p w14:paraId="5171137E" w14:textId="075437C9" w:rsidR="0033288C" w:rsidRDefault="0033288C" w:rsidP="00E519EA">
      <w:pPr>
        <w:rPr>
          <w:rFonts w:ascii="Arial" w:eastAsia="Times New Roman" w:hAnsi="Arial" w:cs="Arial"/>
          <w:color w:val="000000"/>
          <w:lang w:eastAsia="en-AU"/>
        </w:rPr>
      </w:pPr>
      <w:r w:rsidRPr="0033288C">
        <w:rPr>
          <w:rFonts w:ascii="Arial" w:eastAsia="Times New Roman" w:hAnsi="Arial" w:cs="Arial"/>
          <w:color w:val="000000"/>
          <w:lang w:eastAsia="en-AU"/>
        </w:rPr>
        <w:t>The service has implemented several actions in response to the non-compliance identified at the Site Audit on 12 July 2022 to 14 July 2022 that have been effective.</w:t>
      </w:r>
      <w:r>
        <w:rPr>
          <w:rFonts w:ascii="Arial" w:eastAsia="Times New Roman" w:hAnsi="Arial" w:cs="Arial"/>
          <w:color w:val="000000"/>
          <w:lang w:eastAsia="en-AU"/>
        </w:rPr>
        <w:t xml:space="preserve"> The actions include</w:t>
      </w:r>
      <w:r w:rsidRPr="0033288C">
        <w:rPr>
          <w:rFonts w:ascii="Arial" w:eastAsia="Calibri" w:hAnsi="Arial" w:cs="Arial"/>
          <w:color w:val="000000"/>
        </w:rPr>
        <w:t xml:space="preserve"> </w:t>
      </w:r>
      <w:r w:rsidRPr="0033288C">
        <w:rPr>
          <w:rFonts w:ascii="Arial" w:eastAsia="Times New Roman" w:hAnsi="Arial" w:cs="Arial"/>
          <w:color w:val="000000"/>
          <w:lang w:eastAsia="en-AU"/>
        </w:rPr>
        <w:t>audits to ensure wound management criteria are met</w:t>
      </w:r>
      <w:r>
        <w:rPr>
          <w:rFonts w:ascii="Arial" w:eastAsia="Times New Roman" w:hAnsi="Arial" w:cs="Arial"/>
          <w:color w:val="000000"/>
          <w:lang w:eastAsia="en-AU"/>
        </w:rPr>
        <w:t xml:space="preserve"> and </w:t>
      </w:r>
      <w:r w:rsidRPr="0033288C">
        <w:rPr>
          <w:rFonts w:ascii="Arial" w:eastAsia="Times New Roman" w:hAnsi="Arial" w:cs="Arial"/>
          <w:color w:val="000000"/>
          <w:lang w:eastAsia="en-AU"/>
        </w:rPr>
        <w:t>clinical incidents such as pressure injury, skin tears and incontinence associated dermatitis are reported</w:t>
      </w:r>
      <w:r w:rsidR="00E519EA">
        <w:rPr>
          <w:rFonts w:ascii="Arial" w:eastAsia="Times New Roman" w:hAnsi="Arial" w:cs="Arial"/>
          <w:color w:val="000000"/>
          <w:lang w:eastAsia="en-AU"/>
        </w:rPr>
        <w:t xml:space="preserve">; completion of weekly wound reviews by a wound resource nurse with monthly reporting at a clinical meeting; </w:t>
      </w:r>
      <w:r w:rsidR="00E519EA" w:rsidRPr="00E519EA">
        <w:rPr>
          <w:rFonts w:ascii="Arial" w:eastAsia="Times New Roman" w:hAnsi="Arial" w:cs="Arial"/>
          <w:color w:val="000000"/>
          <w:lang w:eastAsia="en-AU"/>
        </w:rPr>
        <w:t>successful update</w:t>
      </w:r>
      <w:r w:rsidR="00E519EA">
        <w:rPr>
          <w:rFonts w:ascii="Arial" w:eastAsia="Times New Roman" w:hAnsi="Arial" w:cs="Arial"/>
          <w:color w:val="000000"/>
          <w:lang w:eastAsia="en-AU"/>
        </w:rPr>
        <w:t xml:space="preserve"> of</w:t>
      </w:r>
      <w:r w:rsidR="00E519EA" w:rsidRPr="00E519EA">
        <w:rPr>
          <w:rFonts w:ascii="Arial" w:eastAsia="Times New Roman" w:hAnsi="Arial" w:cs="Arial"/>
          <w:color w:val="000000"/>
          <w:lang w:eastAsia="en-AU"/>
        </w:rPr>
        <w:t xml:space="preserve"> the electronic care document system</w:t>
      </w:r>
      <w:r w:rsidRPr="0033288C">
        <w:rPr>
          <w:rFonts w:ascii="Arial" w:eastAsia="Times New Roman" w:hAnsi="Arial" w:cs="Arial"/>
          <w:color w:val="000000"/>
          <w:lang w:eastAsia="en-AU"/>
        </w:rPr>
        <w:t xml:space="preserve"> </w:t>
      </w:r>
      <w:r w:rsidR="00E519EA" w:rsidRPr="00E519EA">
        <w:rPr>
          <w:rFonts w:ascii="Arial" w:eastAsia="Times New Roman" w:hAnsi="Arial" w:cs="Arial"/>
          <w:color w:val="000000"/>
          <w:lang w:eastAsia="en-AU"/>
        </w:rPr>
        <w:t>embed</w:t>
      </w:r>
      <w:r w:rsidR="00E519EA">
        <w:rPr>
          <w:rFonts w:ascii="Arial" w:eastAsia="Times New Roman" w:hAnsi="Arial" w:cs="Arial"/>
          <w:color w:val="000000"/>
          <w:lang w:eastAsia="en-AU"/>
        </w:rPr>
        <w:t>ding</w:t>
      </w:r>
      <w:r w:rsidR="00E519EA" w:rsidRPr="00E519EA">
        <w:rPr>
          <w:rFonts w:ascii="Arial" w:eastAsia="Times New Roman" w:hAnsi="Arial" w:cs="Arial"/>
          <w:color w:val="000000"/>
          <w:lang w:eastAsia="en-AU"/>
        </w:rPr>
        <w:t xml:space="preserve"> wound/skin integrity charting classification options</w:t>
      </w:r>
      <w:r w:rsidR="00E519EA">
        <w:rPr>
          <w:rFonts w:ascii="Arial" w:eastAsia="Times New Roman" w:hAnsi="Arial" w:cs="Arial"/>
          <w:color w:val="000000"/>
          <w:lang w:eastAsia="en-AU"/>
        </w:rPr>
        <w:t>; training and development of wound management resources.</w:t>
      </w:r>
      <w:r w:rsidR="00E519EA" w:rsidRPr="00E519EA">
        <w:rPr>
          <w:rFonts w:ascii="Arial" w:eastAsia="Times New Roman" w:hAnsi="Arial" w:cs="Arial"/>
          <w:color w:val="000000"/>
          <w:lang w:eastAsia="en-AU"/>
        </w:rPr>
        <w:t xml:space="preserve"> </w:t>
      </w:r>
      <w:r>
        <w:rPr>
          <w:rFonts w:ascii="Arial" w:eastAsia="Times New Roman" w:hAnsi="Arial" w:cs="Arial"/>
          <w:color w:val="000000"/>
          <w:lang w:eastAsia="en-AU"/>
        </w:rPr>
        <w:t xml:space="preserve">                      </w:t>
      </w:r>
    </w:p>
    <w:p w14:paraId="4F027327" w14:textId="6003DAC4" w:rsidR="0033288C" w:rsidRPr="0033288C" w:rsidRDefault="0033288C" w:rsidP="00E519EA">
      <w:pPr>
        <w:spacing w:before="240"/>
        <w:rPr>
          <w:rFonts w:ascii="Arial" w:eastAsia="Times New Roman" w:hAnsi="Arial" w:cs="Arial"/>
          <w:color w:val="000000"/>
          <w:lang w:eastAsia="en-AU"/>
        </w:rPr>
      </w:pPr>
      <w:r w:rsidRPr="0033288C">
        <w:rPr>
          <w:rFonts w:ascii="Arial" w:eastAsia="Times New Roman" w:hAnsi="Arial" w:cs="Arial"/>
          <w:color w:val="000000"/>
          <w:lang w:eastAsia="en-AU"/>
        </w:rPr>
        <w:t>During the Assessment Contact conducted on 8 June 2023 to 9 June 2023 the service demonstrated strengthened processes for the provision of personal and clinical care.</w:t>
      </w:r>
      <w:r w:rsidRPr="0033288C">
        <w:rPr>
          <w:rFonts w:ascii="Arial" w:eastAsia="Calibri" w:hAnsi="Arial" w:cs="Arial"/>
          <w:color w:val="000000"/>
        </w:rPr>
        <w:t xml:space="preserve"> </w:t>
      </w:r>
      <w:r w:rsidR="00E519EA">
        <w:rPr>
          <w:rFonts w:ascii="Arial" w:eastAsia="Times New Roman" w:hAnsi="Arial" w:cs="Arial"/>
          <w:color w:val="000000"/>
          <w:lang w:eastAsia="en-AU"/>
        </w:rPr>
        <w:t>All</w:t>
      </w:r>
      <w:r w:rsidRPr="0033288C">
        <w:rPr>
          <w:rFonts w:ascii="Arial" w:eastAsia="Times New Roman" w:hAnsi="Arial" w:cs="Arial"/>
          <w:color w:val="000000"/>
          <w:lang w:eastAsia="en-AU"/>
        </w:rPr>
        <w:t xml:space="preserve"> consumers </w:t>
      </w:r>
      <w:r w:rsidR="00E519EA">
        <w:rPr>
          <w:rFonts w:ascii="Arial" w:eastAsia="Times New Roman" w:hAnsi="Arial" w:cs="Arial"/>
          <w:color w:val="000000"/>
          <w:lang w:eastAsia="en-AU"/>
        </w:rPr>
        <w:t xml:space="preserve">interviewed </w:t>
      </w:r>
      <w:r w:rsidRPr="0033288C">
        <w:rPr>
          <w:rFonts w:ascii="Arial" w:eastAsia="Times New Roman" w:hAnsi="Arial" w:cs="Arial"/>
          <w:color w:val="000000"/>
          <w:lang w:eastAsia="en-AU"/>
        </w:rPr>
        <w:t xml:space="preserve">provided positive feedback </w:t>
      </w:r>
      <w:r w:rsidR="00E519EA">
        <w:rPr>
          <w:rFonts w:ascii="Arial" w:eastAsia="Times New Roman" w:hAnsi="Arial" w:cs="Arial"/>
          <w:color w:val="000000"/>
          <w:lang w:eastAsia="en-AU"/>
        </w:rPr>
        <w:t>about</w:t>
      </w:r>
      <w:r w:rsidRPr="0033288C">
        <w:rPr>
          <w:rFonts w:ascii="Arial" w:eastAsia="Times New Roman" w:hAnsi="Arial" w:cs="Arial"/>
          <w:color w:val="000000"/>
          <w:lang w:eastAsia="en-AU"/>
        </w:rPr>
        <w:t xml:space="preserve"> the care they receive saying it is right for them and the staff understand and deliver care that meets their needs and preferences. Staff demonstrated an in-depth knowledge of the consumers</w:t>
      </w:r>
      <w:r w:rsidR="00E519EA">
        <w:rPr>
          <w:rFonts w:ascii="Arial" w:eastAsia="Times New Roman" w:hAnsi="Arial" w:cs="Arial"/>
          <w:color w:val="000000"/>
          <w:lang w:eastAsia="en-AU"/>
        </w:rPr>
        <w:t>’</w:t>
      </w:r>
      <w:r w:rsidRPr="0033288C">
        <w:rPr>
          <w:rFonts w:ascii="Arial" w:eastAsia="Times New Roman" w:hAnsi="Arial" w:cs="Arial"/>
          <w:color w:val="000000"/>
          <w:lang w:eastAsia="en-AU"/>
        </w:rPr>
        <w:t xml:space="preserve"> care needs and the interventions planned to provide safe and effective personal care. Clinical staff provided feedback on the sampled consumers’ care, with care document review reflecting individualised strategies are implemented to maintain skin integrity and appropriate assessment and management of consumers’ wounds and pain management. </w:t>
      </w:r>
    </w:p>
    <w:p w14:paraId="2C0877BC" w14:textId="5D4680D8" w:rsidR="0033288C" w:rsidRPr="0033288C" w:rsidRDefault="0033288C" w:rsidP="00E519EA">
      <w:pPr>
        <w:spacing w:before="240"/>
        <w:rPr>
          <w:rFonts w:ascii="Arial" w:eastAsia="Times New Roman" w:hAnsi="Arial" w:cs="Arial"/>
          <w:color w:val="000000"/>
          <w:lang w:eastAsia="en-AU"/>
        </w:rPr>
      </w:pPr>
      <w:r w:rsidRPr="0033288C">
        <w:rPr>
          <w:rFonts w:ascii="Arial" w:eastAsia="Times New Roman" w:hAnsi="Arial" w:cs="Arial"/>
          <w:color w:val="000000"/>
          <w:lang w:eastAsia="en-AU"/>
        </w:rPr>
        <w:t xml:space="preserve">The service maintains a restrictive practice register and psychotropic medication tool with both documents reflecting assessments, consultations, informed consent is documented and regular reviews with evidence of review to minimise and cease psychotropic medications where appropriate. No consumers were identified as subject to chemical restrictive practice with consumers having diagnosed medical and mental health conditions that indicate treatment with psychotropic medication. Management demonstrated the electronic care task scheduling embedded into the care document system which is monitored and audited regularly for timely completion of care tasks. Tasks include monitoring of consumer skin condition, change of wound dressings, </w:t>
      </w:r>
      <w:proofErr w:type="gramStart"/>
      <w:r w:rsidRPr="0033288C">
        <w:rPr>
          <w:rFonts w:ascii="Arial" w:eastAsia="Times New Roman" w:hAnsi="Arial" w:cs="Arial"/>
          <w:color w:val="000000"/>
          <w:lang w:eastAsia="en-AU"/>
        </w:rPr>
        <w:t>pain</w:t>
      </w:r>
      <w:proofErr w:type="gramEnd"/>
      <w:r w:rsidRPr="0033288C">
        <w:rPr>
          <w:rFonts w:ascii="Arial" w:eastAsia="Times New Roman" w:hAnsi="Arial" w:cs="Arial"/>
          <w:color w:val="000000"/>
          <w:lang w:eastAsia="en-AU"/>
        </w:rPr>
        <w:t xml:space="preserve"> and review of the effectiveness of administered as required medication.</w:t>
      </w:r>
    </w:p>
    <w:p w14:paraId="5BE63598" w14:textId="20D03B3D" w:rsidR="0033288C" w:rsidRPr="0033288C" w:rsidRDefault="0033288C" w:rsidP="00E519EA">
      <w:pPr>
        <w:spacing w:before="240"/>
        <w:rPr>
          <w:rFonts w:ascii="Arial" w:eastAsia="Calibri" w:hAnsi="Arial" w:cs="Arial"/>
          <w:color w:val="000000"/>
        </w:rPr>
      </w:pPr>
      <w:r w:rsidRPr="0033288C">
        <w:rPr>
          <w:rFonts w:ascii="Arial" w:eastAsia="Times New Roman" w:hAnsi="Arial" w:cs="Arial"/>
          <w:color w:val="000000"/>
          <w:lang w:eastAsia="en-AU"/>
        </w:rPr>
        <w:lastRenderedPageBreak/>
        <w:t>The Assessment Team reviewed wound management for sampled consumers, with care documentation reflecting wound care attended as per the services’ skin and wound management policy.</w:t>
      </w:r>
      <w:r w:rsidR="00E519EA">
        <w:rPr>
          <w:rFonts w:ascii="Arial" w:eastAsia="Times New Roman" w:hAnsi="Arial" w:cs="Arial"/>
          <w:color w:val="000000"/>
          <w:lang w:eastAsia="en-AU"/>
        </w:rPr>
        <w:t xml:space="preserve"> I find Requirement 3(3)(a) Compliant.</w:t>
      </w:r>
    </w:p>
    <w:sectPr w:rsidR="0033288C" w:rsidRPr="0033288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EB940" w14:textId="77777777" w:rsidR="00F77722" w:rsidRDefault="00E519EA">
      <w:pPr>
        <w:spacing w:after="0"/>
      </w:pPr>
      <w:r>
        <w:separator/>
      </w:r>
    </w:p>
  </w:endnote>
  <w:endnote w:type="continuationSeparator" w:id="0">
    <w:p w14:paraId="428EB942" w14:textId="77777777" w:rsidR="00F77722" w:rsidRDefault="00E519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EB939" w14:textId="77777777" w:rsidR="00DF37F2" w:rsidRPr="00DF37F2" w:rsidRDefault="00E519EA"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Parkvilla</w:t>
    </w:r>
    <w:proofErr w:type="spellEnd"/>
    <w:r w:rsidRPr="00DF37F2">
      <w:rPr>
        <w:rStyle w:val="FooterBold"/>
        <w:rFonts w:ascii="Arial" w:hAnsi="Arial"/>
        <w:b w:val="0"/>
      </w:rPr>
      <w:t xml:space="preserve"> Aged Care Facility</w:t>
    </w:r>
    <w:r w:rsidRPr="00DF37F2">
      <w:rPr>
        <w:rStyle w:val="FooterBold"/>
        <w:rFonts w:ascii="Arial" w:hAnsi="Arial"/>
        <w:b w:val="0"/>
      </w:rPr>
      <w:tab/>
      <w:t xml:space="preserve">RPT-ACC-0122 v3.0 </w:t>
    </w:r>
  </w:p>
  <w:p w14:paraId="428EB93A" w14:textId="77777777" w:rsidR="00DF37F2" w:rsidRPr="00DF37F2" w:rsidRDefault="00E519EA" w:rsidP="00DF37F2">
    <w:pPr>
      <w:pStyle w:val="FooterArial9"/>
      <w:rPr>
        <w:rStyle w:val="FooterBold"/>
        <w:rFonts w:ascii="Arial" w:hAnsi="Arial"/>
        <w:b w:val="0"/>
      </w:rPr>
    </w:pPr>
    <w:r w:rsidRPr="00DF37F2">
      <w:rPr>
        <w:rStyle w:val="FooterBold"/>
        <w:rFonts w:ascii="Arial" w:hAnsi="Arial"/>
        <w:b w:val="0"/>
      </w:rPr>
      <w:t>Commission ID: 3464</w:t>
    </w:r>
    <w:r w:rsidRPr="00DF37F2">
      <w:rPr>
        <w:rStyle w:val="FooterBold"/>
        <w:rFonts w:ascii="Arial" w:hAnsi="Arial"/>
        <w:b w:val="0"/>
      </w:rPr>
      <w:tab/>
      <w:t xml:space="preserve">OFFICIAL: Sensitive </w:t>
    </w:r>
  </w:p>
  <w:p w14:paraId="428EB93B" w14:textId="77777777" w:rsidR="00DF37F2" w:rsidRPr="00DF37F2" w:rsidRDefault="00E519E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EB93D" w14:textId="77777777" w:rsidR="00E2364A" w:rsidRDefault="00152DE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EB936" w14:textId="77777777" w:rsidR="00D3157C" w:rsidRDefault="00E519EA" w:rsidP="00D71F88">
      <w:pPr>
        <w:spacing w:after="0"/>
      </w:pPr>
      <w:r>
        <w:separator/>
      </w:r>
    </w:p>
  </w:footnote>
  <w:footnote w:type="continuationSeparator" w:id="0">
    <w:p w14:paraId="428EB937" w14:textId="77777777" w:rsidR="00D3157C" w:rsidRDefault="00E519EA" w:rsidP="00D71F88">
      <w:pPr>
        <w:spacing w:after="0"/>
      </w:pPr>
      <w:r>
        <w:continuationSeparator/>
      </w:r>
    </w:p>
  </w:footnote>
  <w:footnote w:id="1">
    <w:p w14:paraId="428EB942" w14:textId="010F4B3C" w:rsidR="000078F8" w:rsidRDefault="00E519E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425B8">
        <w:rPr>
          <w:rFonts w:ascii="Arial" w:hAnsi="Arial" w:cs="Arial"/>
          <w:color w:val="auto"/>
          <w:sz w:val="20"/>
          <w:szCs w:val="20"/>
        </w:rPr>
        <w:t xml:space="preserve">section s 68A of </w:t>
      </w:r>
      <w:r w:rsidRPr="00443CA4">
        <w:rPr>
          <w:rFonts w:ascii="Arial" w:hAnsi="Arial" w:cs="Arial"/>
          <w:sz w:val="20"/>
          <w:szCs w:val="20"/>
        </w:rPr>
        <w:t>the Aged Care Quality and Safety Commission Rules 2018.</w:t>
      </w:r>
    </w:p>
    <w:p w14:paraId="428EB943" w14:textId="77777777" w:rsidR="002B0884" w:rsidRDefault="00152DE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EB938" w14:textId="77777777" w:rsidR="00D71F88" w:rsidRDefault="00E519EA">
    <w:pPr>
      <w:pStyle w:val="Header"/>
    </w:pPr>
    <w:r>
      <w:rPr>
        <w:noProof/>
        <w:color w:val="2B579A"/>
        <w:shd w:val="clear" w:color="auto" w:fill="E6E6E6"/>
        <w:lang w:val="en-US"/>
      </w:rPr>
      <w:drawing>
        <wp:anchor distT="0" distB="0" distL="114300" distR="114300" simplePos="0" relativeHeight="251659264" behindDoc="1" locked="0" layoutInCell="1" allowOverlap="1" wp14:anchorId="428EB93E" wp14:editId="428EB93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39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EB93C" w14:textId="77777777" w:rsidR="00FA0A5B" w:rsidRDefault="00E519EA">
    <w:pPr>
      <w:pStyle w:val="Header"/>
    </w:pPr>
    <w:r>
      <w:rPr>
        <w:noProof/>
      </w:rPr>
      <w:drawing>
        <wp:anchor distT="0" distB="0" distL="114300" distR="114300" simplePos="0" relativeHeight="251658240" behindDoc="0" locked="0" layoutInCell="1" allowOverlap="1" wp14:anchorId="428EB940" wp14:editId="428EB94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8F2744A">
      <w:start w:val="1"/>
      <w:numFmt w:val="lowerRoman"/>
      <w:lvlText w:val="(%1)"/>
      <w:lvlJc w:val="left"/>
      <w:pPr>
        <w:ind w:left="1080" w:hanging="720"/>
      </w:pPr>
      <w:rPr>
        <w:rFonts w:hint="default"/>
      </w:rPr>
    </w:lvl>
    <w:lvl w:ilvl="1" w:tplc="CC766B36" w:tentative="1">
      <w:start w:val="1"/>
      <w:numFmt w:val="lowerLetter"/>
      <w:lvlText w:val="%2."/>
      <w:lvlJc w:val="left"/>
      <w:pPr>
        <w:ind w:left="1440" w:hanging="360"/>
      </w:pPr>
    </w:lvl>
    <w:lvl w:ilvl="2" w:tplc="699AD360" w:tentative="1">
      <w:start w:val="1"/>
      <w:numFmt w:val="lowerRoman"/>
      <w:lvlText w:val="%3."/>
      <w:lvlJc w:val="right"/>
      <w:pPr>
        <w:ind w:left="2160" w:hanging="180"/>
      </w:pPr>
    </w:lvl>
    <w:lvl w:ilvl="3" w:tplc="C06C7AFC" w:tentative="1">
      <w:start w:val="1"/>
      <w:numFmt w:val="decimal"/>
      <w:lvlText w:val="%4."/>
      <w:lvlJc w:val="left"/>
      <w:pPr>
        <w:ind w:left="2880" w:hanging="360"/>
      </w:pPr>
    </w:lvl>
    <w:lvl w:ilvl="4" w:tplc="B2FC1C98" w:tentative="1">
      <w:start w:val="1"/>
      <w:numFmt w:val="lowerLetter"/>
      <w:lvlText w:val="%5."/>
      <w:lvlJc w:val="left"/>
      <w:pPr>
        <w:ind w:left="3600" w:hanging="360"/>
      </w:pPr>
    </w:lvl>
    <w:lvl w:ilvl="5" w:tplc="5B5899D0" w:tentative="1">
      <w:start w:val="1"/>
      <w:numFmt w:val="lowerRoman"/>
      <w:lvlText w:val="%6."/>
      <w:lvlJc w:val="right"/>
      <w:pPr>
        <w:ind w:left="4320" w:hanging="180"/>
      </w:pPr>
    </w:lvl>
    <w:lvl w:ilvl="6" w:tplc="68D63B12" w:tentative="1">
      <w:start w:val="1"/>
      <w:numFmt w:val="decimal"/>
      <w:lvlText w:val="%7."/>
      <w:lvlJc w:val="left"/>
      <w:pPr>
        <w:ind w:left="5040" w:hanging="360"/>
      </w:pPr>
    </w:lvl>
    <w:lvl w:ilvl="7" w:tplc="A0205586" w:tentative="1">
      <w:start w:val="1"/>
      <w:numFmt w:val="lowerLetter"/>
      <w:lvlText w:val="%8."/>
      <w:lvlJc w:val="left"/>
      <w:pPr>
        <w:ind w:left="5760" w:hanging="360"/>
      </w:pPr>
    </w:lvl>
    <w:lvl w:ilvl="8" w:tplc="4B78B7B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85E35A6">
      <w:start w:val="1"/>
      <w:numFmt w:val="lowerRoman"/>
      <w:lvlText w:val="(%1)"/>
      <w:lvlJc w:val="left"/>
      <w:pPr>
        <w:ind w:left="1080" w:hanging="720"/>
      </w:pPr>
      <w:rPr>
        <w:rFonts w:hint="default"/>
      </w:rPr>
    </w:lvl>
    <w:lvl w:ilvl="1" w:tplc="A268054E" w:tentative="1">
      <w:start w:val="1"/>
      <w:numFmt w:val="lowerLetter"/>
      <w:lvlText w:val="%2."/>
      <w:lvlJc w:val="left"/>
      <w:pPr>
        <w:ind w:left="1440" w:hanging="360"/>
      </w:pPr>
    </w:lvl>
    <w:lvl w:ilvl="2" w:tplc="EA28ACC6" w:tentative="1">
      <w:start w:val="1"/>
      <w:numFmt w:val="lowerRoman"/>
      <w:lvlText w:val="%3."/>
      <w:lvlJc w:val="right"/>
      <w:pPr>
        <w:ind w:left="2160" w:hanging="180"/>
      </w:pPr>
    </w:lvl>
    <w:lvl w:ilvl="3" w:tplc="C144D7C4" w:tentative="1">
      <w:start w:val="1"/>
      <w:numFmt w:val="decimal"/>
      <w:lvlText w:val="%4."/>
      <w:lvlJc w:val="left"/>
      <w:pPr>
        <w:ind w:left="2880" w:hanging="360"/>
      </w:pPr>
    </w:lvl>
    <w:lvl w:ilvl="4" w:tplc="F3EE833A" w:tentative="1">
      <w:start w:val="1"/>
      <w:numFmt w:val="lowerLetter"/>
      <w:lvlText w:val="%5."/>
      <w:lvlJc w:val="left"/>
      <w:pPr>
        <w:ind w:left="3600" w:hanging="360"/>
      </w:pPr>
    </w:lvl>
    <w:lvl w:ilvl="5" w:tplc="BE460B78" w:tentative="1">
      <w:start w:val="1"/>
      <w:numFmt w:val="lowerRoman"/>
      <w:lvlText w:val="%6."/>
      <w:lvlJc w:val="right"/>
      <w:pPr>
        <w:ind w:left="4320" w:hanging="180"/>
      </w:pPr>
    </w:lvl>
    <w:lvl w:ilvl="6" w:tplc="555E60F4" w:tentative="1">
      <w:start w:val="1"/>
      <w:numFmt w:val="decimal"/>
      <w:lvlText w:val="%7."/>
      <w:lvlJc w:val="left"/>
      <w:pPr>
        <w:ind w:left="5040" w:hanging="360"/>
      </w:pPr>
    </w:lvl>
    <w:lvl w:ilvl="7" w:tplc="EA125126" w:tentative="1">
      <w:start w:val="1"/>
      <w:numFmt w:val="lowerLetter"/>
      <w:lvlText w:val="%8."/>
      <w:lvlJc w:val="left"/>
      <w:pPr>
        <w:ind w:left="5760" w:hanging="360"/>
      </w:pPr>
    </w:lvl>
    <w:lvl w:ilvl="8" w:tplc="8902AA2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656FA68">
      <w:start w:val="1"/>
      <w:numFmt w:val="lowerRoman"/>
      <w:lvlText w:val="(%1)"/>
      <w:lvlJc w:val="left"/>
      <w:pPr>
        <w:ind w:left="1080" w:hanging="720"/>
      </w:pPr>
      <w:rPr>
        <w:rFonts w:hint="default"/>
      </w:rPr>
    </w:lvl>
    <w:lvl w:ilvl="1" w:tplc="F1888742" w:tentative="1">
      <w:start w:val="1"/>
      <w:numFmt w:val="lowerLetter"/>
      <w:lvlText w:val="%2."/>
      <w:lvlJc w:val="left"/>
      <w:pPr>
        <w:ind w:left="1440" w:hanging="360"/>
      </w:pPr>
    </w:lvl>
    <w:lvl w:ilvl="2" w:tplc="87AAF958" w:tentative="1">
      <w:start w:val="1"/>
      <w:numFmt w:val="lowerRoman"/>
      <w:lvlText w:val="%3."/>
      <w:lvlJc w:val="right"/>
      <w:pPr>
        <w:ind w:left="2160" w:hanging="180"/>
      </w:pPr>
    </w:lvl>
    <w:lvl w:ilvl="3" w:tplc="44585BFA" w:tentative="1">
      <w:start w:val="1"/>
      <w:numFmt w:val="decimal"/>
      <w:lvlText w:val="%4."/>
      <w:lvlJc w:val="left"/>
      <w:pPr>
        <w:ind w:left="2880" w:hanging="360"/>
      </w:pPr>
    </w:lvl>
    <w:lvl w:ilvl="4" w:tplc="E974CA8C" w:tentative="1">
      <w:start w:val="1"/>
      <w:numFmt w:val="lowerLetter"/>
      <w:lvlText w:val="%5."/>
      <w:lvlJc w:val="left"/>
      <w:pPr>
        <w:ind w:left="3600" w:hanging="360"/>
      </w:pPr>
    </w:lvl>
    <w:lvl w:ilvl="5" w:tplc="16062100" w:tentative="1">
      <w:start w:val="1"/>
      <w:numFmt w:val="lowerRoman"/>
      <w:lvlText w:val="%6."/>
      <w:lvlJc w:val="right"/>
      <w:pPr>
        <w:ind w:left="4320" w:hanging="180"/>
      </w:pPr>
    </w:lvl>
    <w:lvl w:ilvl="6" w:tplc="3FB44066" w:tentative="1">
      <w:start w:val="1"/>
      <w:numFmt w:val="decimal"/>
      <w:lvlText w:val="%7."/>
      <w:lvlJc w:val="left"/>
      <w:pPr>
        <w:ind w:left="5040" w:hanging="360"/>
      </w:pPr>
    </w:lvl>
    <w:lvl w:ilvl="7" w:tplc="D624CDF4" w:tentative="1">
      <w:start w:val="1"/>
      <w:numFmt w:val="lowerLetter"/>
      <w:lvlText w:val="%8."/>
      <w:lvlJc w:val="left"/>
      <w:pPr>
        <w:ind w:left="5760" w:hanging="360"/>
      </w:pPr>
    </w:lvl>
    <w:lvl w:ilvl="8" w:tplc="BB124BA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E3A073A">
      <w:start w:val="1"/>
      <w:numFmt w:val="bullet"/>
      <w:lvlText w:val=""/>
      <w:lvlJc w:val="left"/>
      <w:pPr>
        <w:ind w:left="720" w:hanging="360"/>
      </w:pPr>
      <w:rPr>
        <w:rFonts w:ascii="Symbol" w:hAnsi="Symbol" w:hint="default"/>
        <w:color w:val="auto"/>
        <w:sz w:val="24"/>
        <w:szCs w:val="24"/>
      </w:rPr>
    </w:lvl>
    <w:lvl w:ilvl="1" w:tplc="7B40AF2A" w:tentative="1">
      <w:start w:val="1"/>
      <w:numFmt w:val="bullet"/>
      <w:lvlText w:val="o"/>
      <w:lvlJc w:val="left"/>
      <w:pPr>
        <w:ind w:left="1440" w:hanging="360"/>
      </w:pPr>
      <w:rPr>
        <w:rFonts w:ascii="Courier New" w:hAnsi="Courier New" w:cs="Courier New" w:hint="default"/>
      </w:rPr>
    </w:lvl>
    <w:lvl w:ilvl="2" w:tplc="69C2A2C0" w:tentative="1">
      <w:start w:val="1"/>
      <w:numFmt w:val="bullet"/>
      <w:lvlText w:val=""/>
      <w:lvlJc w:val="left"/>
      <w:pPr>
        <w:ind w:left="2160" w:hanging="360"/>
      </w:pPr>
      <w:rPr>
        <w:rFonts w:ascii="Wingdings" w:hAnsi="Wingdings" w:hint="default"/>
      </w:rPr>
    </w:lvl>
    <w:lvl w:ilvl="3" w:tplc="4DAC15AC" w:tentative="1">
      <w:start w:val="1"/>
      <w:numFmt w:val="bullet"/>
      <w:lvlText w:val=""/>
      <w:lvlJc w:val="left"/>
      <w:pPr>
        <w:ind w:left="2880" w:hanging="360"/>
      </w:pPr>
      <w:rPr>
        <w:rFonts w:ascii="Symbol" w:hAnsi="Symbol" w:hint="default"/>
      </w:rPr>
    </w:lvl>
    <w:lvl w:ilvl="4" w:tplc="EE329E3C" w:tentative="1">
      <w:start w:val="1"/>
      <w:numFmt w:val="bullet"/>
      <w:lvlText w:val="o"/>
      <w:lvlJc w:val="left"/>
      <w:pPr>
        <w:ind w:left="3600" w:hanging="360"/>
      </w:pPr>
      <w:rPr>
        <w:rFonts w:ascii="Courier New" w:hAnsi="Courier New" w:cs="Courier New" w:hint="default"/>
      </w:rPr>
    </w:lvl>
    <w:lvl w:ilvl="5" w:tplc="CE6698E2" w:tentative="1">
      <w:start w:val="1"/>
      <w:numFmt w:val="bullet"/>
      <w:lvlText w:val=""/>
      <w:lvlJc w:val="left"/>
      <w:pPr>
        <w:ind w:left="4320" w:hanging="360"/>
      </w:pPr>
      <w:rPr>
        <w:rFonts w:ascii="Wingdings" w:hAnsi="Wingdings" w:hint="default"/>
      </w:rPr>
    </w:lvl>
    <w:lvl w:ilvl="6" w:tplc="B7A837AC" w:tentative="1">
      <w:start w:val="1"/>
      <w:numFmt w:val="bullet"/>
      <w:lvlText w:val=""/>
      <w:lvlJc w:val="left"/>
      <w:pPr>
        <w:ind w:left="5040" w:hanging="360"/>
      </w:pPr>
      <w:rPr>
        <w:rFonts w:ascii="Symbol" w:hAnsi="Symbol" w:hint="default"/>
      </w:rPr>
    </w:lvl>
    <w:lvl w:ilvl="7" w:tplc="44FE297E" w:tentative="1">
      <w:start w:val="1"/>
      <w:numFmt w:val="bullet"/>
      <w:lvlText w:val="o"/>
      <w:lvlJc w:val="left"/>
      <w:pPr>
        <w:ind w:left="5760" w:hanging="360"/>
      </w:pPr>
      <w:rPr>
        <w:rFonts w:ascii="Courier New" w:hAnsi="Courier New" w:cs="Courier New" w:hint="default"/>
      </w:rPr>
    </w:lvl>
    <w:lvl w:ilvl="8" w:tplc="4140A1B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10C9524">
      <w:start w:val="1"/>
      <w:numFmt w:val="lowerRoman"/>
      <w:lvlText w:val="(%1)"/>
      <w:lvlJc w:val="left"/>
      <w:pPr>
        <w:ind w:left="1080" w:hanging="720"/>
      </w:pPr>
      <w:rPr>
        <w:rFonts w:hint="default"/>
      </w:rPr>
    </w:lvl>
    <w:lvl w:ilvl="1" w:tplc="F0BE5DF2" w:tentative="1">
      <w:start w:val="1"/>
      <w:numFmt w:val="lowerLetter"/>
      <w:lvlText w:val="%2."/>
      <w:lvlJc w:val="left"/>
      <w:pPr>
        <w:ind w:left="1440" w:hanging="360"/>
      </w:pPr>
    </w:lvl>
    <w:lvl w:ilvl="2" w:tplc="7D943398" w:tentative="1">
      <w:start w:val="1"/>
      <w:numFmt w:val="lowerRoman"/>
      <w:lvlText w:val="%3."/>
      <w:lvlJc w:val="right"/>
      <w:pPr>
        <w:ind w:left="2160" w:hanging="180"/>
      </w:pPr>
    </w:lvl>
    <w:lvl w:ilvl="3" w:tplc="96D01616" w:tentative="1">
      <w:start w:val="1"/>
      <w:numFmt w:val="decimal"/>
      <w:lvlText w:val="%4."/>
      <w:lvlJc w:val="left"/>
      <w:pPr>
        <w:ind w:left="2880" w:hanging="360"/>
      </w:pPr>
    </w:lvl>
    <w:lvl w:ilvl="4" w:tplc="B66028C6" w:tentative="1">
      <w:start w:val="1"/>
      <w:numFmt w:val="lowerLetter"/>
      <w:lvlText w:val="%5."/>
      <w:lvlJc w:val="left"/>
      <w:pPr>
        <w:ind w:left="3600" w:hanging="360"/>
      </w:pPr>
    </w:lvl>
    <w:lvl w:ilvl="5" w:tplc="83EA4270" w:tentative="1">
      <w:start w:val="1"/>
      <w:numFmt w:val="lowerRoman"/>
      <w:lvlText w:val="%6."/>
      <w:lvlJc w:val="right"/>
      <w:pPr>
        <w:ind w:left="4320" w:hanging="180"/>
      </w:pPr>
    </w:lvl>
    <w:lvl w:ilvl="6" w:tplc="16342C96" w:tentative="1">
      <w:start w:val="1"/>
      <w:numFmt w:val="decimal"/>
      <w:lvlText w:val="%7."/>
      <w:lvlJc w:val="left"/>
      <w:pPr>
        <w:ind w:left="5040" w:hanging="360"/>
      </w:pPr>
    </w:lvl>
    <w:lvl w:ilvl="7" w:tplc="BD12DB2A" w:tentative="1">
      <w:start w:val="1"/>
      <w:numFmt w:val="lowerLetter"/>
      <w:lvlText w:val="%8."/>
      <w:lvlJc w:val="left"/>
      <w:pPr>
        <w:ind w:left="5760" w:hanging="360"/>
      </w:pPr>
    </w:lvl>
    <w:lvl w:ilvl="8" w:tplc="89EEEB7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0D2445A">
      <w:start w:val="1"/>
      <w:numFmt w:val="lowerRoman"/>
      <w:lvlText w:val="(%1)"/>
      <w:lvlJc w:val="left"/>
      <w:pPr>
        <w:ind w:left="1080" w:hanging="720"/>
      </w:pPr>
      <w:rPr>
        <w:rFonts w:hint="default"/>
      </w:rPr>
    </w:lvl>
    <w:lvl w:ilvl="1" w:tplc="A5124C82" w:tentative="1">
      <w:start w:val="1"/>
      <w:numFmt w:val="lowerLetter"/>
      <w:lvlText w:val="%2."/>
      <w:lvlJc w:val="left"/>
      <w:pPr>
        <w:ind w:left="1440" w:hanging="360"/>
      </w:pPr>
    </w:lvl>
    <w:lvl w:ilvl="2" w:tplc="9014DFAA" w:tentative="1">
      <w:start w:val="1"/>
      <w:numFmt w:val="lowerRoman"/>
      <w:lvlText w:val="%3."/>
      <w:lvlJc w:val="right"/>
      <w:pPr>
        <w:ind w:left="2160" w:hanging="180"/>
      </w:pPr>
    </w:lvl>
    <w:lvl w:ilvl="3" w:tplc="0D329F44" w:tentative="1">
      <w:start w:val="1"/>
      <w:numFmt w:val="decimal"/>
      <w:lvlText w:val="%4."/>
      <w:lvlJc w:val="left"/>
      <w:pPr>
        <w:ind w:left="2880" w:hanging="360"/>
      </w:pPr>
    </w:lvl>
    <w:lvl w:ilvl="4" w:tplc="7AB28EC2" w:tentative="1">
      <w:start w:val="1"/>
      <w:numFmt w:val="lowerLetter"/>
      <w:lvlText w:val="%5."/>
      <w:lvlJc w:val="left"/>
      <w:pPr>
        <w:ind w:left="3600" w:hanging="360"/>
      </w:pPr>
    </w:lvl>
    <w:lvl w:ilvl="5" w:tplc="2BE67D3E" w:tentative="1">
      <w:start w:val="1"/>
      <w:numFmt w:val="lowerRoman"/>
      <w:lvlText w:val="%6."/>
      <w:lvlJc w:val="right"/>
      <w:pPr>
        <w:ind w:left="4320" w:hanging="180"/>
      </w:pPr>
    </w:lvl>
    <w:lvl w:ilvl="6" w:tplc="5A56E726" w:tentative="1">
      <w:start w:val="1"/>
      <w:numFmt w:val="decimal"/>
      <w:lvlText w:val="%7."/>
      <w:lvlJc w:val="left"/>
      <w:pPr>
        <w:ind w:left="5040" w:hanging="360"/>
      </w:pPr>
    </w:lvl>
    <w:lvl w:ilvl="7" w:tplc="1A184FB6" w:tentative="1">
      <w:start w:val="1"/>
      <w:numFmt w:val="lowerLetter"/>
      <w:lvlText w:val="%8."/>
      <w:lvlJc w:val="left"/>
      <w:pPr>
        <w:ind w:left="5760" w:hanging="360"/>
      </w:pPr>
    </w:lvl>
    <w:lvl w:ilvl="8" w:tplc="5FDC129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74676C2">
      <w:start w:val="1"/>
      <w:numFmt w:val="lowerRoman"/>
      <w:lvlText w:val="(%1)"/>
      <w:lvlJc w:val="left"/>
      <w:pPr>
        <w:ind w:left="1080" w:hanging="720"/>
      </w:pPr>
      <w:rPr>
        <w:rFonts w:hint="default"/>
      </w:rPr>
    </w:lvl>
    <w:lvl w:ilvl="1" w:tplc="57445D28" w:tentative="1">
      <w:start w:val="1"/>
      <w:numFmt w:val="lowerLetter"/>
      <w:lvlText w:val="%2."/>
      <w:lvlJc w:val="left"/>
      <w:pPr>
        <w:ind w:left="1440" w:hanging="360"/>
      </w:pPr>
    </w:lvl>
    <w:lvl w:ilvl="2" w:tplc="5FD4AB6C" w:tentative="1">
      <w:start w:val="1"/>
      <w:numFmt w:val="lowerRoman"/>
      <w:lvlText w:val="%3."/>
      <w:lvlJc w:val="right"/>
      <w:pPr>
        <w:ind w:left="2160" w:hanging="180"/>
      </w:pPr>
    </w:lvl>
    <w:lvl w:ilvl="3" w:tplc="F24E243A" w:tentative="1">
      <w:start w:val="1"/>
      <w:numFmt w:val="decimal"/>
      <w:lvlText w:val="%4."/>
      <w:lvlJc w:val="left"/>
      <w:pPr>
        <w:ind w:left="2880" w:hanging="360"/>
      </w:pPr>
    </w:lvl>
    <w:lvl w:ilvl="4" w:tplc="0DCEFF5A" w:tentative="1">
      <w:start w:val="1"/>
      <w:numFmt w:val="lowerLetter"/>
      <w:lvlText w:val="%5."/>
      <w:lvlJc w:val="left"/>
      <w:pPr>
        <w:ind w:left="3600" w:hanging="360"/>
      </w:pPr>
    </w:lvl>
    <w:lvl w:ilvl="5" w:tplc="B5DEA7A0" w:tentative="1">
      <w:start w:val="1"/>
      <w:numFmt w:val="lowerRoman"/>
      <w:lvlText w:val="%6."/>
      <w:lvlJc w:val="right"/>
      <w:pPr>
        <w:ind w:left="4320" w:hanging="180"/>
      </w:pPr>
    </w:lvl>
    <w:lvl w:ilvl="6" w:tplc="57A8393C" w:tentative="1">
      <w:start w:val="1"/>
      <w:numFmt w:val="decimal"/>
      <w:lvlText w:val="%7."/>
      <w:lvlJc w:val="left"/>
      <w:pPr>
        <w:ind w:left="5040" w:hanging="360"/>
      </w:pPr>
    </w:lvl>
    <w:lvl w:ilvl="7" w:tplc="0DCA77DE" w:tentative="1">
      <w:start w:val="1"/>
      <w:numFmt w:val="lowerLetter"/>
      <w:lvlText w:val="%8."/>
      <w:lvlJc w:val="left"/>
      <w:pPr>
        <w:ind w:left="5760" w:hanging="360"/>
      </w:pPr>
    </w:lvl>
    <w:lvl w:ilvl="8" w:tplc="F4D0778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DF0C26C">
      <w:start w:val="1"/>
      <w:numFmt w:val="lowerRoman"/>
      <w:lvlText w:val="(%1)"/>
      <w:lvlJc w:val="left"/>
      <w:pPr>
        <w:ind w:left="1080" w:hanging="720"/>
      </w:pPr>
      <w:rPr>
        <w:rFonts w:hint="default"/>
      </w:rPr>
    </w:lvl>
    <w:lvl w:ilvl="1" w:tplc="2278DD62" w:tentative="1">
      <w:start w:val="1"/>
      <w:numFmt w:val="lowerLetter"/>
      <w:lvlText w:val="%2."/>
      <w:lvlJc w:val="left"/>
      <w:pPr>
        <w:ind w:left="1440" w:hanging="360"/>
      </w:pPr>
    </w:lvl>
    <w:lvl w:ilvl="2" w:tplc="7F0ECC30" w:tentative="1">
      <w:start w:val="1"/>
      <w:numFmt w:val="lowerRoman"/>
      <w:lvlText w:val="%3."/>
      <w:lvlJc w:val="right"/>
      <w:pPr>
        <w:ind w:left="2160" w:hanging="180"/>
      </w:pPr>
    </w:lvl>
    <w:lvl w:ilvl="3" w:tplc="E1A4D5B0" w:tentative="1">
      <w:start w:val="1"/>
      <w:numFmt w:val="decimal"/>
      <w:lvlText w:val="%4."/>
      <w:lvlJc w:val="left"/>
      <w:pPr>
        <w:ind w:left="2880" w:hanging="360"/>
      </w:pPr>
    </w:lvl>
    <w:lvl w:ilvl="4" w:tplc="380220B6" w:tentative="1">
      <w:start w:val="1"/>
      <w:numFmt w:val="lowerLetter"/>
      <w:lvlText w:val="%5."/>
      <w:lvlJc w:val="left"/>
      <w:pPr>
        <w:ind w:left="3600" w:hanging="360"/>
      </w:pPr>
    </w:lvl>
    <w:lvl w:ilvl="5" w:tplc="6256ED70" w:tentative="1">
      <w:start w:val="1"/>
      <w:numFmt w:val="lowerRoman"/>
      <w:lvlText w:val="%6."/>
      <w:lvlJc w:val="right"/>
      <w:pPr>
        <w:ind w:left="4320" w:hanging="180"/>
      </w:pPr>
    </w:lvl>
    <w:lvl w:ilvl="6" w:tplc="A7784686" w:tentative="1">
      <w:start w:val="1"/>
      <w:numFmt w:val="decimal"/>
      <w:lvlText w:val="%7."/>
      <w:lvlJc w:val="left"/>
      <w:pPr>
        <w:ind w:left="5040" w:hanging="360"/>
      </w:pPr>
    </w:lvl>
    <w:lvl w:ilvl="7" w:tplc="E51CFBB2" w:tentative="1">
      <w:start w:val="1"/>
      <w:numFmt w:val="lowerLetter"/>
      <w:lvlText w:val="%8."/>
      <w:lvlJc w:val="left"/>
      <w:pPr>
        <w:ind w:left="5760" w:hanging="360"/>
      </w:pPr>
    </w:lvl>
    <w:lvl w:ilvl="8" w:tplc="9632959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B4A33D2">
      <w:start w:val="1"/>
      <w:numFmt w:val="lowerRoman"/>
      <w:lvlText w:val="(%1)"/>
      <w:lvlJc w:val="left"/>
      <w:pPr>
        <w:ind w:left="1080" w:hanging="720"/>
      </w:pPr>
      <w:rPr>
        <w:rFonts w:hint="default"/>
      </w:rPr>
    </w:lvl>
    <w:lvl w:ilvl="1" w:tplc="7F8A2E14" w:tentative="1">
      <w:start w:val="1"/>
      <w:numFmt w:val="lowerLetter"/>
      <w:lvlText w:val="%2."/>
      <w:lvlJc w:val="left"/>
      <w:pPr>
        <w:ind w:left="1440" w:hanging="360"/>
      </w:pPr>
    </w:lvl>
    <w:lvl w:ilvl="2" w:tplc="FA2050EE" w:tentative="1">
      <w:start w:val="1"/>
      <w:numFmt w:val="lowerRoman"/>
      <w:lvlText w:val="%3."/>
      <w:lvlJc w:val="right"/>
      <w:pPr>
        <w:ind w:left="2160" w:hanging="180"/>
      </w:pPr>
    </w:lvl>
    <w:lvl w:ilvl="3" w:tplc="3E84C214" w:tentative="1">
      <w:start w:val="1"/>
      <w:numFmt w:val="decimal"/>
      <w:lvlText w:val="%4."/>
      <w:lvlJc w:val="left"/>
      <w:pPr>
        <w:ind w:left="2880" w:hanging="360"/>
      </w:pPr>
    </w:lvl>
    <w:lvl w:ilvl="4" w:tplc="2164424E" w:tentative="1">
      <w:start w:val="1"/>
      <w:numFmt w:val="lowerLetter"/>
      <w:lvlText w:val="%5."/>
      <w:lvlJc w:val="left"/>
      <w:pPr>
        <w:ind w:left="3600" w:hanging="360"/>
      </w:pPr>
    </w:lvl>
    <w:lvl w:ilvl="5" w:tplc="F66AFBFE" w:tentative="1">
      <w:start w:val="1"/>
      <w:numFmt w:val="lowerRoman"/>
      <w:lvlText w:val="%6."/>
      <w:lvlJc w:val="right"/>
      <w:pPr>
        <w:ind w:left="4320" w:hanging="180"/>
      </w:pPr>
    </w:lvl>
    <w:lvl w:ilvl="6" w:tplc="CCA2EDDC" w:tentative="1">
      <w:start w:val="1"/>
      <w:numFmt w:val="decimal"/>
      <w:lvlText w:val="%7."/>
      <w:lvlJc w:val="left"/>
      <w:pPr>
        <w:ind w:left="5040" w:hanging="360"/>
      </w:pPr>
    </w:lvl>
    <w:lvl w:ilvl="7" w:tplc="BECE5866" w:tentative="1">
      <w:start w:val="1"/>
      <w:numFmt w:val="lowerLetter"/>
      <w:lvlText w:val="%8."/>
      <w:lvlJc w:val="left"/>
      <w:pPr>
        <w:ind w:left="5760" w:hanging="360"/>
      </w:pPr>
    </w:lvl>
    <w:lvl w:ilvl="8" w:tplc="BBDC762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61A3D88">
      <w:start w:val="1"/>
      <w:numFmt w:val="lowerRoman"/>
      <w:lvlText w:val="(%1)"/>
      <w:lvlJc w:val="left"/>
      <w:pPr>
        <w:ind w:left="1080" w:hanging="720"/>
      </w:pPr>
      <w:rPr>
        <w:rFonts w:hint="default"/>
      </w:rPr>
    </w:lvl>
    <w:lvl w:ilvl="1" w:tplc="1A7C815A" w:tentative="1">
      <w:start w:val="1"/>
      <w:numFmt w:val="lowerLetter"/>
      <w:lvlText w:val="%2."/>
      <w:lvlJc w:val="left"/>
      <w:pPr>
        <w:ind w:left="1440" w:hanging="360"/>
      </w:pPr>
    </w:lvl>
    <w:lvl w:ilvl="2" w:tplc="E934FF2A" w:tentative="1">
      <w:start w:val="1"/>
      <w:numFmt w:val="lowerRoman"/>
      <w:lvlText w:val="%3."/>
      <w:lvlJc w:val="right"/>
      <w:pPr>
        <w:ind w:left="2160" w:hanging="180"/>
      </w:pPr>
    </w:lvl>
    <w:lvl w:ilvl="3" w:tplc="92F079A6" w:tentative="1">
      <w:start w:val="1"/>
      <w:numFmt w:val="decimal"/>
      <w:lvlText w:val="%4."/>
      <w:lvlJc w:val="left"/>
      <w:pPr>
        <w:ind w:left="2880" w:hanging="360"/>
      </w:pPr>
    </w:lvl>
    <w:lvl w:ilvl="4" w:tplc="624A4B08" w:tentative="1">
      <w:start w:val="1"/>
      <w:numFmt w:val="lowerLetter"/>
      <w:lvlText w:val="%5."/>
      <w:lvlJc w:val="left"/>
      <w:pPr>
        <w:ind w:left="3600" w:hanging="360"/>
      </w:pPr>
    </w:lvl>
    <w:lvl w:ilvl="5" w:tplc="CA026B3A" w:tentative="1">
      <w:start w:val="1"/>
      <w:numFmt w:val="lowerRoman"/>
      <w:lvlText w:val="%6."/>
      <w:lvlJc w:val="right"/>
      <w:pPr>
        <w:ind w:left="4320" w:hanging="180"/>
      </w:pPr>
    </w:lvl>
    <w:lvl w:ilvl="6" w:tplc="FA8C93BC" w:tentative="1">
      <w:start w:val="1"/>
      <w:numFmt w:val="decimal"/>
      <w:lvlText w:val="%7."/>
      <w:lvlJc w:val="left"/>
      <w:pPr>
        <w:ind w:left="5040" w:hanging="360"/>
      </w:pPr>
    </w:lvl>
    <w:lvl w:ilvl="7" w:tplc="FBE8A0E0" w:tentative="1">
      <w:start w:val="1"/>
      <w:numFmt w:val="lowerLetter"/>
      <w:lvlText w:val="%8."/>
      <w:lvlJc w:val="left"/>
      <w:pPr>
        <w:ind w:left="5760" w:hanging="360"/>
      </w:pPr>
    </w:lvl>
    <w:lvl w:ilvl="8" w:tplc="5032007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012"/>
    <w:rsid w:val="00133250"/>
    <w:rsid w:val="00152DE5"/>
    <w:rsid w:val="0033288C"/>
    <w:rsid w:val="008425B8"/>
    <w:rsid w:val="00A031DC"/>
    <w:rsid w:val="00E50012"/>
    <w:rsid w:val="00E519EA"/>
    <w:rsid w:val="00F777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EB7F8"/>
  <w15:docId w15:val="{1F515C62-D718-4801-AA4D-F79E03E3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3464</RACS_x0020_ID>
    <Approved_x0020_Provider xmlns="a8338b6e-77a6-4851-82b6-98166143ffdd">Goulburn Valley Health</Approved_x0020_Provider>
    <Management_x0020_Company_x0020_ID xmlns="a8338b6e-77a6-4851-82b6-98166143ffdd" xsi:nil="true"/>
    <Home xmlns="a8338b6e-77a6-4851-82b6-98166143ffdd">Parkvilla Aged Care Facility</Home>
    <Signed xmlns="a8338b6e-77a6-4851-82b6-98166143ffdd" xsi:nil="true"/>
    <Uploaded xmlns="a8338b6e-77a6-4851-82b6-98166143ffdd">False</Uploaded>
    <Management_x0020_Company xmlns="a8338b6e-77a6-4851-82b6-98166143ffdd" xsi:nil="true"/>
    <Doc_x0020_Date xmlns="a8338b6e-77a6-4851-82b6-98166143ffdd">2023-06-14T05:40:00+00:00</Doc_x0020_Date>
    <CSI_x0020_ID xmlns="a8338b6e-77a6-4851-82b6-98166143ffdd" xsi:nil="true"/>
    <Case_x0020_ID xmlns="a8338b6e-77a6-4851-82b6-98166143ffdd" xsi:nil="true"/>
    <Approved_x0020_Provider_x0020_ID xmlns="a8338b6e-77a6-4851-82b6-98166143ffdd">C8A60409-77F4-DC11-AD41-005056922186</Approved_x0020_Provider_x0020_ID>
    <Location xmlns="a8338b6e-77a6-4851-82b6-98166143ffdd" xsi:nil="true"/>
    <Home_x0020_ID xmlns="a8338b6e-77a6-4851-82b6-98166143ffdd">119B338C-7CF4-DC11-AD41-005056922186</Home_x0020_ID>
    <State xmlns="a8338b6e-77a6-4851-82b6-98166143ffdd">VIC</State>
    <Doc_x0020_Sent_Received_x0020_Date xmlns="a8338b6e-77a6-4851-82b6-98166143ffdd">2023-06-14T00:00:00+00:00</Doc_x0020_Sent_Received_x0020_Date>
    <Activity_x0020_ID xmlns="a8338b6e-77a6-4851-82b6-98166143ffdd">A9266412-B3FD-ED11-B19A-005056922186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http://purl.org/dc/terms/"/>
    <ds:schemaRef ds:uri="http://schemas.microsoft.com/office/2006/metadata/properties"/>
    <ds:schemaRef ds:uri="http://schemas.openxmlformats.org/package/2006/metadata/core-properties"/>
    <ds:schemaRef ds:uri="a8338b6e-77a6-4851-82b6-98166143ffdd"/>
    <ds:schemaRef ds:uri="http://purl.org/dc/dcmitype/"/>
  </ds:schemaRefs>
</ds:datastoreItem>
</file>

<file path=customXml/itemProps3.xml><?xml version="1.0" encoding="utf-8"?>
<ds:datastoreItem xmlns:ds="http://schemas.openxmlformats.org/officeDocument/2006/customXml" ds:itemID="{F3CF4EA7-F668-4396-8D0E-AFEA192B7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814</Words>
  <Characters>4643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2023-06-28T21:56:00Z</dcterms:created>
  <dcterms:modified xsi:type="dcterms:W3CDTF">2023-06-28T21:57:00Z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