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C3513B" w14:textId="77777777" w:rsidR="00D2559D" w:rsidRPr="002C3EBF" w:rsidRDefault="00E2309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BD03C2A" wp14:editId="4EA0BE12">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3101906" w14:textId="77777777" w:rsidR="00D2559D" w:rsidRDefault="00E2309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B9CFE27" w14:textId="77777777" w:rsidR="00D2559D" w:rsidRDefault="00E2309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0CF0B7D" w14:textId="77777777" w:rsidR="00D2559D" w:rsidRPr="002C3EBF" w:rsidRDefault="00E2309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36C27" w14:paraId="4721185C" w14:textId="77777777" w:rsidTr="00D36C27">
        <w:tc>
          <w:tcPr>
            <w:cnfStyle w:val="001000000000" w:firstRow="0" w:lastRow="0" w:firstColumn="1" w:lastColumn="0" w:oddVBand="0" w:evenVBand="0" w:oddHBand="0" w:evenHBand="0" w:firstRowFirstColumn="0" w:firstRowLastColumn="0" w:lastRowFirstColumn="0" w:lastRowLastColumn="0"/>
            <w:tcW w:w="3227" w:type="dxa"/>
          </w:tcPr>
          <w:p w14:paraId="01F894C7" w14:textId="77777777" w:rsidR="00D2559D" w:rsidRPr="00996FAF" w:rsidRDefault="00E2309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8704C04" w14:textId="77777777" w:rsidR="00D2559D" w:rsidRPr="00996FAF" w:rsidRDefault="00E2309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Raymond Terrace Gardens Care Community</w:t>
            </w:r>
          </w:p>
        </w:tc>
      </w:tr>
      <w:tr w:rsidR="00D36C27" w14:paraId="7A190508" w14:textId="77777777" w:rsidTr="00D36C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B06945" w14:textId="77777777" w:rsidR="009B6303" w:rsidRPr="00996FAF" w:rsidRDefault="00E23090"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9C372D5" w14:textId="77777777" w:rsidR="009B6303" w:rsidRPr="00C27BE3" w:rsidRDefault="00E2309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2800</w:t>
            </w:r>
          </w:p>
        </w:tc>
      </w:tr>
      <w:tr w:rsidR="00D36C27" w14:paraId="2FE56569" w14:textId="77777777" w:rsidTr="00D36C2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E2F1D4" w14:textId="77777777" w:rsidR="009B6303" w:rsidRPr="00996FAF" w:rsidRDefault="00E23090"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964177A" w14:textId="77777777" w:rsidR="009B6303" w:rsidRPr="00996FAF" w:rsidRDefault="00E2309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15 Sturgeon</w:t>
            </w:r>
            <w:r>
              <w:rPr>
                <w:rFonts w:ascii="Arial" w:eastAsia="Times New Roman" w:hAnsi="Arial" w:cs="Arial"/>
                <w:lang w:eastAsia="en-AU"/>
              </w:rPr>
              <w:t xml:space="preserve"> Street North, RAYMOND TERRACE, New South Wales, 2324</w:t>
            </w:r>
          </w:p>
        </w:tc>
      </w:tr>
      <w:tr w:rsidR="00D36C27" w14:paraId="0EBC6521" w14:textId="77777777" w:rsidTr="00D36C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E702891" w14:textId="77777777" w:rsidR="009B6303" w:rsidRPr="00996FAF" w:rsidRDefault="00E23090"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FD0F7B9" w14:textId="77777777" w:rsidR="009B6303" w:rsidRPr="00996FAF" w:rsidRDefault="00E2309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 xml:space="preserve">Assessment contact </w:t>
            </w:r>
            <w:r w:rsidRPr="00A52058">
              <w:rPr>
                <w:rFonts w:ascii="Arial" w:hAnsi="Arial" w:cs="Arial"/>
              </w:rPr>
              <w:t>(performance assessment) – site</w:t>
            </w:r>
          </w:p>
        </w:tc>
      </w:tr>
      <w:tr w:rsidR="00D36C27" w14:paraId="06CF0A55" w14:textId="77777777" w:rsidTr="00D36C2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804C45" w14:textId="77777777" w:rsidR="009B6303" w:rsidRPr="00996FAF" w:rsidRDefault="00E23090"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0FAF67E" w14:textId="77777777" w:rsidR="009B6303" w:rsidRPr="00996FAF" w:rsidRDefault="00E2309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28 September 2023</w:t>
            </w:r>
          </w:p>
        </w:tc>
      </w:tr>
      <w:tr w:rsidR="00D36C27" w14:paraId="1BD27A4E" w14:textId="77777777" w:rsidTr="00D36C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FCC0817" w14:textId="77777777" w:rsidR="009B6303" w:rsidRPr="00996FAF" w:rsidRDefault="00E23090"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043905972"/>
            <w:placeholder>
              <w:docPart w:val="DefaultPlaceholder_-1854013437"/>
            </w:placeholder>
            <w:date w:fullDate="2023-11-28T00:00:00Z">
              <w:dateFormat w:val="d MMMM yyyy"/>
              <w:lid w:val="en-AU"/>
              <w:storeMappedDataAs w:val="dateTime"/>
              <w:calendar w:val="gregorian"/>
            </w:date>
          </w:sdtPr>
          <w:sdtEndPr/>
          <w:sdtContent>
            <w:tc>
              <w:tcPr>
                <w:tcW w:w="7114" w:type="dxa"/>
                <w:shd w:val="clear" w:color="auto" w:fill="FFFFFF" w:themeFill="background1"/>
              </w:tcPr>
              <w:p w14:paraId="615F3072" w14:textId="05DD8EDC" w:rsidR="009B6303" w:rsidRPr="00996FAF" w:rsidRDefault="0062615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28 November 2023</w:t>
                </w:r>
              </w:p>
            </w:tc>
          </w:sdtContent>
        </w:sdt>
      </w:tr>
      <w:tr w:rsidR="00D36C27" w14:paraId="74DCADB6" w14:textId="77777777" w:rsidTr="00D36C2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4AAC398" w14:textId="77777777" w:rsidR="009B6303" w:rsidRPr="00996FAF" w:rsidRDefault="00E23090"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61EA670" w14:textId="77777777" w:rsidR="00D36C27" w:rsidRPr="009B6303" w:rsidRDefault="00D36C2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
          <w:p w14:paraId="70E3F937" w14:textId="77777777" w:rsidR="009B6303" w:rsidRPr="009B6303" w:rsidRDefault="00E2309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1155 Raymond Terrace Gardens Care Community</w:t>
            </w:r>
          </w:p>
        </w:tc>
      </w:tr>
    </w:tbl>
    <w:bookmarkEnd w:id="0"/>
    <w:p w14:paraId="51010D56" w14:textId="77777777" w:rsidR="00FA0A5B" w:rsidRPr="00996FAF" w:rsidRDefault="00E2309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0697D93" w14:textId="77777777" w:rsidR="000078F8" w:rsidRPr="00996FAF" w:rsidRDefault="00E23090"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5A03485E" w14:textId="4308AA5E" w:rsidR="000078F8" w:rsidRPr="00996FAF" w:rsidRDefault="00E23090" w:rsidP="0036130C">
      <w:pPr>
        <w:pStyle w:val="NormalArial"/>
      </w:pPr>
      <w:r w:rsidRPr="00996FAF">
        <w:t xml:space="preserve">This performance report for </w:t>
      </w:r>
      <w:r w:rsidRPr="00C27BE3">
        <w:rPr>
          <w:color w:val="auto"/>
        </w:rPr>
        <w:t>Raymond Terrace Gardens Care Community</w:t>
      </w:r>
      <w:r w:rsidRPr="00996FAF">
        <w:rPr>
          <w:color w:val="auto"/>
        </w:rPr>
        <w:t xml:space="preserve"> (</w:t>
      </w:r>
      <w:r w:rsidRPr="00996FAF">
        <w:rPr>
          <w:b/>
          <w:color w:val="auto"/>
        </w:rPr>
        <w:t>the service</w:t>
      </w:r>
      <w:r w:rsidRPr="00996FAF">
        <w:rPr>
          <w:color w:val="auto"/>
        </w:rPr>
        <w:t xml:space="preserve">) has been </w:t>
      </w:r>
      <w:r w:rsidRPr="00996FAF">
        <w:rPr>
          <w:color w:val="auto"/>
        </w:rPr>
        <w:t>prepared by</w:t>
      </w:r>
      <w:r>
        <w:rPr>
          <w:color w:val="auto"/>
        </w:rPr>
        <w:t xml:space="preserve"> </w:t>
      </w:r>
      <w:r w:rsidR="00290DF9">
        <w:rPr>
          <w:color w:val="auto"/>
        </w:rPr>
        <w:t>G Cherry</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4AFC216E" w14:textId="77777777" w:rsidR="000078F8" w:rsidRPr="00996FAF" w:rsidRDefault="00E23090" w:rsidP="0036130C">
      <w:pPr>
        <w:pStyle w:val="NormalArial"/>
      </w:pPr>
      <w:r w:rsidRPr="00996FAF">
        <w:t>This performance report details the Commissioner’s assessment of the provider’s performance, in relation to the service, against the Aged Care Quality Standa</w:t>
      </w:r>
      <w:r w:rsidRPr="00996FAF">
        <w:t>rds (Quality Standards). The Quality Standards and requirements are assessed as either compliant or non-compliant at the Standard and requirement level where applicable.</w:t>
      </w:r>
    </w:p>
    <w:p w14:paraId="459B4649" w14:textId="77777777" w:rsidR="000078F8" w:rsidRPr="00996FAF" w:rsidRDefault="00E23090" w:rsidP="0036130C">
      <w:pPr>
        <w:pStyle w:val="NormalArial"/>
      </w:pPr>
      <w:r w:rsidRPr="00996FAF">
        <w:t>The report also specifies any areas in which improvements must be made to ensure the Q</w:t>
      </w:r>
      <w:r w:rsidRPr="00996FAF">
        <w:t>uality Standards are complied with.</w:t>
      </w:r>
    </w:p>
    <w:p w14:paraId="70E449BD" w14:textId="77777777" w:rsidR="00DF37F2" w:rsidRPr="00996FAF" w:rsidRDefault="00E23090" w:rsidP="00712752">
      <w:pPr>
        <w:pStyle w:val="Heading1"/>
        <w:spacing w:before="240" w:after="240" w:line="22" w:lineRule="atLeast"/>
        <w:rPr>
          <w:rFonts w:ascii="Arial" w:hAnsi="Arial" w:cs="Arial"/>
        </w:rPr>
      </w:pPr>
      <w:r w:rsidRPr="00996FAF">
        <w:rPr>
          <w:rFonts w:ascii="Arial" w:hAnsi="Arial" w:cs="Arial"/>
        </w:rPr>
        <w:t>Material relied on</w:t>
      </w:r>
    </w:p>
    <w:p w14:paraId="00EDD518" w14:textId="77777777" w:rsidR="00DF37F2" w:rsidRPr="00996FAF" w:rsidRDefault="00E23090" w:rsidP="0036130C">
      <w:pPr>
        <w:pStyle w:val="NormalArial"/>
      </w:pPr>
      <w:r w:rsidRPr="00996FAF">
        <w:t>The following information has been considered in preparing the performance report:</w:t>
      </w:r>
    </w:p>
    <w:p w14:paraId="3F14AFE4" w14:textId="2A61A7CB" w:rsidR="00DF37F2" w:rsidRPr="00290DF9" w:rsidRDefault="00E23090" w:rsidP="00712752">
      <w:pPr>
        <w:pStyle w:val="ListParagraph"/>
        <w:numPr>
          <w:ilvl w:val="0"/>
          <w:numId w:val="2"/>
        </w:numPr>
        <w:spacing w:line="240" w:lineRule="atLeast"/>
        <w:ind w:left="714" w:hanging="357"/>
        <w:contextualSpacing w:val="0"/>
        <w:rPr>
          <w:rFonts w:ascii="Arial" w:hAnsi="Arial" w:cs="Arial"/>
          <w:color w:val="auto"/>
        </w:rPr>
      </w:pPr>
      <w:r w:rsidRPr="00290DF9">
        <w:rPr>
          <w:rFonts w:ascii="Arial" w:hAnsi="Arial" w:cs="Arial"/>
          <w:color w:val="auto"/>
        </w:rPr>
        <w:t xml:space="preserve">the assessment team’s report for the Assessment contact (performance assessment) – site report was informed by a </w:t>
      </w:r>
      <w:r w:rsidRPr="00290DF9">
        <w:rPr>
          <w:rFonts w:ascii="Arial" w:hAnsi="Arial" w:cs="Arial"/>
          <w:color w:val="auto"/>
        </w:rPr>
        <w:t>site assessment, observations at the service, review of documents and interviews with staff, consumers/representatives</w:t>
      </w:r>
      <w:r w:rsidR="00290DF9" w:rsidRPr="00290DF9">
        <w:rPr>
          <w:rFonts w:ascii="Arial" w:hAnsi="Arial" w:cs="Arial"/>
          <w:color w:val="auto"/>
        </w:rPr>
        <w:t>,</w:t>
      </w:r>
      <w:r w:rsidRPr="00290DF9">
        <w:rPr>
          <w:rFonts w:ascii="Arial" w:hAnsi="Arial" w:cs="Arial"/>
          <w:color w:val="auto"/>
        </w:rPr>
        <w:t xml:space="preserve"> and others</w:t>
      </w:r>
      <w:r w:rsidR="00290DF9" w:rsidRPr="00290DF9">
        <w:rPr>
          <w:rFonts w:ascii="Arial" w:hAnsi="Arial" w:cs="Arial"/>
          <w:color w:val="auto"/>
        </w:rPr>
        <w:t>.</w:t>
      </w:r>
    </w:p>
    <w:p w14:paraId="17ACA42F" w14:textId="31784F3F" w:rsidR="00DF37F2" w:rsidRPr="0062615F" w:rsidRDefault="00E23090"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provider’s response to the assessment team’s report </w:t>
      </w:r>
      <w:r w:rsidRPr="0062615F">
        <w:rPr>
          <w:rFonts w:ascii="Arial" w:hAnsi="Arial" w:cs="Arial"/>
          <w:color w:val="auto"/>
        </w:rPr>
        <w:t xml:space="preserve">received </w:t>
      </w:r>
      <w:r w:rsidR="00290DF9" w:rsidRPr="0062615F">
        <w:rPr>
          <w:rFonts w:ascii="Arial" w:hAnsi="Arial" w:cs="Arial"/>
          <w:color w:val="auto"/>
        </w:rPr>
        <w:t>23 November 2023</w:t>
      </w:r>
    </w:p>
    <w:p w14:paraId="37D86513" w14:textId="24536C87" w:rsidR="003B1763" w:rsidRPr="00290DF9" w:rsidRDefault="00290DF9" w:rsidP="008E1713">
      <w:pPr>
        <w:pStyle w:val="ListParagraph"/>
        <w:numPr>
          <w:ilvl w:val="0"/>
          <w:numId w:val="2"/>
        </w:numPr>
        <w:spacing w:line="22" w:lineRule="atLeast"/>
        <w:ind w:left="714" w:hanging="357"/>
        <w:contextualSpacing w:val="0"/>
        <w:rPr>
          <w:rFonts w:ascii="Arial" w:hAnsi="Arial" w:cs="Arial"/>
        </w:rPr>
      </w:pPr>
      <w:r w:rsidRPr="00290DF9">
        <w:rPr>
          <w:rFonts w:ascii="Arial" w:hAnsi="Arial" w:cs="Arial"/>
        </w:rPr>
        <w:t xml:space="preserve">Performance </w:t>
      </w:r>
      <w:r>
        <w:rPr>
          <w:rFonts w:ascii="Arial" w:hAnsi="Arial" w:cs="Arial"/>
        </w:rPr>
        <w:t>R</w:t>
      </w:r>
      <w:r w:rsidRPr="00290DF9">
        <w:rPr>
          <w:rFonts w:ascii="Arial" w:hAnsi="Arial" w:cs="Arial"/>
        </w:rPr>
        <w:t>eport dated 17 November 2022</w:t>
      </w:r>
      <w:r w:rsidRPr="00290DF9">
        <w:rPr>
          <w:rFonts w:ascii="Arial" w:hAnsi="Arial" w:cs="Arial"/>
        </w:rPr>
        <w:br w:type="page"/>
      </w:r>
    </w:p>
    <w:p w14:paraId="03AA5BF4" w14:textId="77777777" w:rsidR="00FC045E" w:rsidRPr="00996FAF" w:rsidRDefault="00E23090"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290DF9" w14:paraId="4D070939" w14:textId="77777777" w:rsidTr="00D36C2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9964F25" w14:textId="77777777" w:rsidR="00290DF9" w:rsidRPr="00996FAF" w:rsidRDefault="00290DF9" w:rsidP="00290DF9">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56671E6C" w14:textId="6143965C" w:rsidR="00290DF9" w:rsidRPr="00E27BD6" w:rsidRDefault="00290DF9" w:rsidP="00290DF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27BD6">
              <w:rPr>
                <w:rFonts w:ascii="Arial" w:hAnsi="Arial" w:cs="Arial"/>
              </w:rPr>
              <w:t>Not applicable as not all requirements have been assessed</w:t>
            </w:r>
            <w:r w:rsidRPr="00E27BD6">
              <w:rPr>
                <w:rStyle w:val="Strong"/>
              </w:rPr>
              <w:t> </w:t>
            </w:r>
          </w:p>
        </w:tc>
      </w:tr>
      <w:tr w:rsidR="00290DF9" w14:paraId="31C915BD" w14:textId="77777777" w:rsidTr="00D36C2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1F9B071" w14:textId="77777777" w:rsidR="00290DF9" w:rsidRPr="00996FAF" w:rsidRDefault="00290DF9" w:rsidP="00290DF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02F2A5A3" w14:textId="5B9D8B4D" w:rsidR="00290DF9" w:rsidRPr="00E27BD6" w:rsidRDefault="00290DF9" w:rsidP="00290DF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E27BD6">
              <w:rPr>
                <w:rFonts w:ascii="Arial" w:hAnsi="Arial" w:cs="Arial"/>
                <w:b/>
              </w:rPr>
              <w:t>Not applicable as not all requirements have been assessed</w:t>
            </w:r>
            <w:r w:rsidRPr="00E27BD6">
              <w:rPr>
                <w:rStyle w:val="Strong"/>
                <w:b w:val="0"/>
              </w:rPr>
              <w:t> </w:t>
            </w:r>
          </w:p>
        </w:tc>
      </w:tr>
      <w:tr w:rsidR="007637EB" w14:paraId="7B5B3F4D" w14:textId="77777777" w:rsidTr="00D36C2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A53BDFF" w14:textId="77777777" w:rsidR="007637EB" w:rsidRPr="00996FAF" w:rsidRDefault="007637EB" w:rsidP="007637EB">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49AC8AF2" w14:textId="5F1C8457" w:rsidR="007637EB" w:rsidRPr="00E27BD6" w:rsidRDefault="007637EB" w:rsidP="007637E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E27BD6">
              <w:rPr>
                <w:rFonts w:ascii="Arial" w:hAnsi="Arial" w:cs="Arial"/>
                <w:b/>
              </w:rPr>
              <w:t>Not applicable as not all requirements have been assessed</w:t>
            </w:r>
            <w:r w:rsidRPr="00E27BD6">
              <w:rPr>
                <w:rStyle w:val="Strong"/>
                <w:b w:val="0"/>
              </w:rPr>
              <w:t> </w:t>
            </w:r>
          </w:p>
        </w:tc>
      </w:tr>
    </w:tbl>
    <w:p w14:paraId="09D113A0" w14:textId="77777777" w:rsidR="00FC045E" w:rsidRPr="00996FAF" w:rsidRDefault="00E23090"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4EA9341" w14:textId="77777777" w:rsidR="00FC045E" w:rsidRPr="00996FAF" w:rsidRDefault="00E23090" w:rsidP="00712752">
      <w:pPr>
        <w:pStyle w:val="Heading1"/>
        <w:spacing w:before="0" w:after="240" w:line="22" w:lineRule="atLeast"/>
        <w:rPr>
          <w:rFonts w:ascii="Arial" w:hAnsi="Arial" w:cs="Arial"/>
        </w:rPr>
      </w:pPr>
      <w:r w:rsidRPr="00996FAF">
        <w:rPr>
          <w:rFonts w:ascii="Arial" w:hAnsi="Arial" w:cs="Arial"/>
        </w:rPr>
        <w:t>Areas for improvement</w:t>
      </w:r>
    </w:p>
    <w:p w14:paraId="31AB79C2" w14:textId="77777777" w:rsidR="00FC045E" w:rsidRPr="00996FAF" w:rsidRDefault="00E23090"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44EFBB6C" w14:textId="3F2BBF6D" w:rsidR="00FC045E" w:rsidRPr="00996FAF" w:rsidRDefault="00E23090" w:rsidP="0036130C">
      <w:pPr>
        <w:pStyle w:val="NormalArial"/>
      </w:pPr>
      <w:r w:rsidRPr="00996FAF">
        <w:br w:type="page"/>
      </w:r>
    </w:p>
    <w:p w14:paraId="3BF600EA" w14:textId="77777777" w:rsidR="00FC045E" w:rsidRPr="00996FAF" w:rsidRDefault="00E23090" w:rsidP="00FC045E">
      <w:pPr>
        <w:pStyle w:val="Heading1"/>
        <w:spacing w:before="120" w:after="240" w:line="22" w:lineRule="atLeast"/>
        <w:rPr>
          <w:rFonts w:ascii="Arial" w:hAnsi="Arial" w:cs="Arial"/>
        </w:rPr>
      </w:pPr>
      <w:r w:rsidRPr="00996FAF">
        <w:rPr>
          <w:rFonts w:ascii="Arial" w:hAnsi="Arial" w:cs="Arial"/>
        </w:rPr>
        <w:lastRenderedPageBreak/>
        <w:t>Standa</w:t>
      </w:r>
      <w:r w:rsidRPr="00996FAF">
        <w:rPr>
          <w:rFonts w:ascii="Arial" w:hAnsi="Arial" w:cs="Arial"/>
        </w:rPr>
        <w:t>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1"/>
        <w:gridCol w:w="6333"/>
        <w:gridCol w:w="2060"/>
      </w:tblGrid>
      <w:tr w:rsidR="00D36C27" w14:paraId="0C9FE3E7" w14:textId="77777777" w:rsidTr="00E27B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none" w:sz="0" w:space="0" w:color="auto"/>
            </w:tcBorders>
          </w:tcPr>
          <w:p w14:paraId="678DF350" w14:textId="77777777" w:rsidR="00FC045E" w:rsidRPr="00550022" w:rsidRDefault="00E23090"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2090" w:type="dxa"/>
          </w:tcPr>
          <w:p w14:paraId="4BBC29E4" w14:textId="77777777" w:rsidR="00FC045E" w:rsidRPr="00996FAF" w:rsidRDefault="00E2309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36C27" w14:paraId="17A132A0" w14:textId="77777777" w:rsidTr="00E27BD6">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3063F352" w14:textId="77777777" w:rsidR="002C5FA9" w:rsidRPr="00996FAF" w:rsidRDefault="00E23090" w:rsidP="002C5FA9">
            <w:pPr>
              <w:spacing w:line="22" w:lineRule="atLeast"/>
              <w:rPr>
                <w:rFonts w:ascii="Arial" w:hAnsi="Arial" w:cs="Arial"/>
              </w:rPr>
            </w:pPr>
            <w:r w:rsidRPr="00996FAF">
              <w:rPr>
                <w:rFonts w:ascii="Arial" w:hAnsi="Arial" w:cs="Arial"/>
              </w:rPr>
              <w:t>Requirement 1(3)(f)</w:t>
            </w:r>
          </w:p>
        </w:tc>
        <w:tc>
          <w:tcPr>
            <w:tcW w:w="6521" w:type="dxa"/>
            <w:shd w:val="clear" w:color="auto" w:fill="auto"/>
          </w:tcPr>
          <w:p w14:paraId="057A5CB2" w14:textId="77777777" w:rsidR="002C5FA9" w:rsidRPr="00996FAF" w:rsidRDefault="00E2309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090" w:type="dxa"/>
            <w:shd w:val="clear" w:color="auto" w:fill="auto"/>
          </w:tcPr>
          <w:p w14:paraId="4242CC37" w14:textId="77777777" w:rsidR="002C5FA9" w:rsidRPr="00996FAF" w:rsidRDefault="00E2309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1233364"/>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bl>
    <w:p w14:paraId="1E1FD308" w14:textId="77777777" w:rsidR="001A5684" w:rsidRDefault="00E23090" w:rsidP="001A5684">
      <w:pPr>
        <w:pStyle w:val="Heading20"/>
      </w:pPr>
      <w:r w:rsidRPr="00996FAF">
        <w:t>Findings</w:t>
      </w:r>
    </w:p>
    <w:p w14:paraId="18775975" w14:textId="77777777" w:rsidR="00290DF9" w:rsidRPr="00F14EF3" w:rsidRDefault="00290DF9" w:rsidP="00E27BD6">
      <w:pPr>
        <w:rPr>
          <w:rFonts w:ascii="Arial" w:eastAsia="Arial" w:hAnsi="Arial" w:cs="Arial"/>
          <w:lang w:eastAsia="en-AU"/>
        </w:rPr>
      </w:pPr>
      <w:bookmarkStart w:id="1" w:name="_Hlk147231710"/>
      <w:r w:rsidRPr="00F14EF3">
        <w:rPr>
          <w:rFonts w:ascii="Arial" w:eastAsia="Arial" w:hAnsi="Arial" w:cs="Arial"/>
          <w:lang w:eastAsia="en-AU"/>
        </w:rPr>
        <w:t xml:space="preserve">The Quality Standard was not fully assessed. One requirement was assessed and found </w:t>
      </w:r>
      <w:r w:rsidRPr="002161C3">
        <w:rPr>
          <w:rFonts w:ascii="Arial" w:eastAsia="Arial" w:hAnsi="Arial" w:cs="Arial"/>
          <w:lang w:eastAsia="en-AU"/>
        </w:rPr>
        <w:t>compliant.</w:t>
      </w:r>
      <w:r w:rsidRPr="00F14EF3">
        <w:rPr>
          <w:rFonts w:ascii="Arial" w:eastAsia="Arial" w:hAnsi="Arial" w:cs="Arial"/>
          <w:lang w:eastAsia="en-AU"/>
        </w:rPr>
        <w:t xml:space="preserve"> </w:t>
      </w:r>
    </w:p>
    <w:p w14:paraId="66273190" w14:textId="28189047" w:rsidR="000F54B6" w:rsidRPr="00665482" w:rsidRDefault="00290DF9" w:rsidP="00E27BD6">
      <w:pPr>
        <w:rPr>
          <w:rFonts w:ascii="Arial" w:eastAsia="Arial" w:hAnsi="Arial" w:cs="Arial"/>
          <w:lang w:eastAsia="en-AU"/>
        </w:rPr>
      </w:pPr>
      <w:bookmarkStart w:id="2" w:name="_Hlk151462867"/>
      <w:bookmarkEnd w:id="1"/>
      <w:r w:rsidRPr="000F54B6">
        <w:rPr>
          <w:rFonts w:ascii="Arial" w:eastAsia="Arial" w:hAnsi="Arial" w:cs="Arial"/>
          <w:lang w:eastAsia="en-AU"/>
        </w:rPr>
        <w:t xml:space="preserve">Previously the service did not demonstrate </w:t>
      </w:r>
      <w:bookmarkEnd w:id="2"/>
      <w:r w:rsidR="001F661B" w:rsidRPr="000F54B6">
        <w:rPr>
          <w:rFonts w:ascii="Arial" w:eastAsia="Arial" w:hAnsi="Arial" w:cs="Arial"/>
          <w:lang w:eastAsia="en-AU"/>
        </w:rPr>
        <w:t xml:space="preserve">an effective system to ensure </w:t>
      </w:r>
      <w:r w:rsidR="001F661B" w:rsidRPr="00665482">
        <w:rPr>
          <w:rFonts w:ascii="Arial" w:eastAsia="Arial" w:hAnsi="Arial" w:cs="Arial"/>
          <w:lang w:eastAsia="en-AU"/>
        </w:rPr>
        <w:t>staff respect consumers privacy including confidentially in relation to personal information. Staff were observed not affording privacy and respect when entering consumers individual rooms. R</w:t>
      </w:r>
      <w:r w:rsidRPr="000F54B6">
        <w:rPr>
          <w:rFonts w:ascii="Arial" w:eastAsia="Arial" w:hAnsi="Arial" w:cs="Arial"/>
          <w:lang w:eastAsia="en-AU"/>
        </w:rPr>
        <w:t xml:space="preserve">esponsive actions include </w:t>
      </w:r>
      <w:r w:rsidR="000F54B6">
        <w:rPr>
          <w:rFonts w:ascii="Arial" w:eastAsia="Arial" w:hAnsi="Arial" w:cs="Arial"/>
          <w:lang w:eastAsia="en-AU"/>
        </w:rPr>
        <w:t>provision of staff education/training, management attendance at staff and consumer forums to discuss this issue and implement monitoring processes to ensure compliance</w:t>
      </w:r>
      <w:r w:rsidR="000F54B6" w:rsidRPr="00665482">
        <w:rPr>
          <w:rFonts w:ascii="Arial" w:eastAsia="Arial" w:hAnsi="Arial" w:cs="Arial"/>
          <w:lang w:eastAsia="en-AU"/>
        </w:rPr>
        <w:t>.</w:t>
      </w:r>
    </w:p>
    <w:p w14:paraId="75734B60" w14:textId="4F2A728A" w:rsidR="003008D0" w:rsidRPr="003008D0" w:rsidRDefault="003008D0" w:rsidP="00E27BD6">
      <w:pPr>
        <w:rPr>
          <w:rFonts w:ascii="Arial" w:eastAsia="Arial" w:hAnsi="Arial" w:cs="Arial"/>
          <w:lang w:eastAsia="en-AU"/>
        </w:rPr>
      </w:pPr>
      <w:r w:rsidRPr="003008D0">
        <w:rPr>
          <w:rFonts w:ascii="Arial" w:eastAsia="Arial" w:hAnsi="Arial" w:cs="Arial"/>
          <w:lang w:eastAsia="en-AU"/>
        </w:rPr>
        <w:t>Sampled consumers/representatives consider consumer’s privacy is respected including information kept in a confidential manner. Interviewed staff described practical methods they ensure consumer’s personal privacy is respected including confidentiality when discussing consumers care, seeking permission when entering consumer’s rooms and when providing hygiene care. The assessment team observed staff on most occasions respecting consumers’ privacy and dignity when delivering care and services, however observed a care staff speaking loudly to one consumer regarding continence needs when in a communal area.</w:t>
      </w:r>
    </w:p>
    <w:p w14:paraId="594AD5F4" w14:textId="631FAA05" w:rsidR="003008D0" w:rsidRDefault="003008D0" w:rsidP="003008D0">
      <w:pPr>
        <w:spacing w:before="240" w:line="276" w:lineRule="auto"/>
        <w:rPr>
          <w:rFonts w:ascii="Arial" w:eastAsia="Arial" w:hAnsi="Arial" w:cs="Arial"/>
          <w:color w:val="auto"/>
        </w:rPr>
      </w:pPr>
      <w:r>
        <w:rPr>
          <w:rFonts w:eastAsia="Arial"/>
          <w:color w:val="auto"/>
        </w:rPr>
        <w:br w:type="page"/>
      </w:r>
    </w:p>
    <w:p w14:paraId="6D14B186" w14:textId="77777777" w:rsidR="001A5684" w:rsidRPr="00712752" w:rsidRDefault="00E23090" w:rsidP="0036130C">
      <w:pPr>
        <w:pStyle w:val="NormalArial"/>
      </w:pPr>
    </w:p>
    <w:p w14:paraId="6FFBA53D" w14:textId="77777777" w:rsidR="00FC045E" w:rsidRPr="00996FAF" w:rsidRDefault="00E23090" w:rsidP="00FC045E">
      <w:pPr>
        <w:pStyle w:val="Heading1"/>
        <w:spacing w:before="120" w:after="240" w:line="22" w:lineRule="atLeast"/>
        <w:rPr>
          <w:rFonts w:ascii="Arial" w:hAnsi="Arial" w:cs="Arial"/>
        </w:rPr>
      </w:pPr>
      <w:r w:rsidRPr="00996FAF">
        <w:rPr>
          <w:rFonts w:ascii="Arial" w:hAnsi="Arial" w:cs="Arial"/>
        </w:rPr>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0"/>
        <w:gridCol w:w="6379"/>
        <w:gridCol w:w="2045"/>
      </w:tblGrid>
      <w:tr w:rsidR="00D36C27" w14:paraId="63322C9A" w14:textId="77777777" w:rsidTr="00E27B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7" w:type="pct"/>
            <w:gridSpan w:val="2"/>
            <w:tcBorders>
              <w:right w:val="single" w:sz="4" w:space="0" w:color="BFBFBF" w:themeColor="background1" w:themeShade="BF"/>
            </w:tcBorders>
          </w:tcPr>
          <w:p w14:paraId="23FEF7EB" w14:textId="77777777" w:rsidR="00FC045E" w:rsidRPr="0075021E" w:rsidRDefault="00E23090"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1003" w:type="pct"/>
            <w:tcBorders>
              <w:left w:val="single" w:sz="4" w:space="0" w:color="BFBFBF" w:themeColor="background1" w:themeShade="BF"/>
            </w:tcBorders>
          </w:tcPr>
          <w:p w14:paraId="0779B570" w14:textId="77777777" w:rsidR="00FC045E" w:rsidRPr="00996FAF" w:rsidRDefault="00E2309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36C27" w14:paraId="37AEF93D" w14:textId="77777777" w:rsidTr="00E27BD6">
        <w:tc>
          <w:tcPr>
            <w:cnfStyle w:val="001000000000" w:firstRow="0" w:lastRow="0" w:firstColumn="1" w:lastColumn="0" w:oddVBand="0" w:evenVBand="0" w:oddHBand="0" w:evenHBand="0" w:firstRowFirstColumn="0" w:firstRowLastColumn="0" w:lastRowFirstColumn="0" w:lastRowLastColumn="0"/>
            <w:tcW w:w="868" w:type="pct"/>
            <w:tcBorders>
              <w:right w:val="single" w:sz="4" w:space="0" w:color="BFBFBF" w:themeColor="background1" w:themeShade="BF"/>
            </w:tcBorders>
            <w:shd w:val="clear" w:color="auto" w:fill="auto"/>
          </w:tcPr>
          <w:p w14:paraId="12D3EAFF" w14:textId="77777777" w:rsidR="002C5FA9" w:rsidRPr="00996FAF" w:rsidRDefault="00E23090" w:rsidP="002C5FA9">
            <w:pPr>
              <w:spacing w:line="22" w:lineRule="atLeast"/>
              <w:rPr>
                <w:rFonts w:ascii="Arial" w:hAnsi="Arial" w:cs="Arial"/>
              </w:rPr>
            </w:pPr>
            <w:r w:rsidRPr="00996FAF">
              <w:rPr>
                <w:rFonts w:ascii="Arial" w:hAnsi="Arial" w:cs="Arial"/>
              </w:rPr>
              <w:t>Requirement 2(3)(d)</w:t>
            </w:r>
          </w:p>
        </w:tc>
        <w:tc>
          <w:tcPr>
            <w:tcW w:w="3129" w:type="pct"/>
            <w:tcBorders>
              <w:left w:val="single" w:sz="4" w:space="0" w:color="BFBFBF" w:themeColor="background1" w:themeShade="BF"/>
            </w:tcBorders>
            <w:shd w:val="clear" w:color="auto" w:fill="auto"/>
          </w:tcPr>
          <w:p w14:paraId="66EAE8F7" w14:textId="77777777" w:rsidR="002C5FA9" w:rsidRPr="00996FAF" w:rsidRDefault="00E2309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t>
            </w:r>
            <w:r w:rsidRPr="00996FAF">
              <w:rPr>
                <w:rFonts w:ascii="Arial" w:hAnsi="Arial" w:cs="Arial"/>
              </w:rPr>
              <w:t>outcomes of assessment and planning are effectively communicated to the consumer and documented in a care and services plan that is readily available to the consumer, and where care and services are provided.</w:t>
            </w:r>
          </w:p>
        </w:tc>
        <w:tc>
          <w:tcPr>
            <w:tcW w:w="1003" w:type="pct"/>
            <w:shd w:val="clear" w:color="auto" w:fill="auto"/>
          </w:tcPr>
          <w:p w14:paraId="5CF82BA3" w14:textId="77777777" w:rsidR="002C5FA9" w:rsidRPr="00996FAF" w:rsidRDefault="00E23090"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1175281"/>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bl>
    <w:p w14:paraId="2D002004" w14:textId="77777777" w:rsidR="00D87E7C" w:rsidRDefault="00E23090" w:rsidP="00D87E7C">
      <w:pPr>
        <w:pStyle w:val="Heading20"/>
      </w:pPr>
      <w:r w:rsidRPr="00996FAF">
        <w:t>Findings</w:t>
      </w:r>
    </w:p>
    <w:p w14:paraId="0B07CB65" w14:textId="77777777" w:rsidR="00290DF9" w:rsidRPr="00F14EF3" w:rsidRDefault="00290DF9" w:rsidP="00E27BD6">
      <w:pPr>
        <w:rPr>
          <w:rFonts w:ascii="Arial" w:eastAsia="Arial" w:hAnsi="Arial" w:cs="Arial"/>
          <w:lang w:eastAsia="en-AU"/>
        </w:rPr>
      </w:pPr>
      <w:r w:rsidRPr="00F14EF3">
        <w:rPr>
          <w:rFonts w:ascii="Arial" w:eastAsia="Arial" w:hAnsi="Arial" w:cs="Arial"/>
          <w:lang w:eastAsia="en-AU"/>
        </w:rPr>
        <w:t xml:space="preserve">The Quality Standard was not fully assessed. One requirement was assessed and found </w:t>
      </w:r>
      <w:r w:rsidRPr="002161C3">
        <w:rPr>
          <w:rFonts w:ascii="Arial" w:eastAsia="Arial" w:hAnsi="Arial" w:cs="Arial"/>
          <w:lang w:eastAsia="en-AU"/>
        </w:rPr>
        <w:t>compliant.</w:t>
      </w:r>
      <w:r w:rsidRPr="00F14EF3">
        <w:rPr>
          <w:rFonts w:ascii="Arial" w:eastAsia="Arial" w:hAnsi="Arial" w:cs="Arial"/>
          <w:lang w:eastAsia="en-AU"/>
        </w:rPr>
        <w:t xml:space="preserve"> </w:t>
      </w:r>
    </w:p>
    <w:p w14:paraId="4783CB05" w14:textId="6AF3BD98" w:rsidR="000F54B6" w:rsidRPr="00665482" w:rsidRDefault="00290DF9" w:rsidP="00E27BD6">
      <w:pPr>
        <w:rPr>
          <w:rFonts w:ascii="Arial" w:eastAsia="Arial" w:hAnsi="Arial" w:cs="Arial"/>
          <w:lang w:eastAsia="en-AU"/>
        </w:rPr>
      </w:pPr>
      <w:r w:rsidRPr="000F54B6">
        <w:rPr>
          <w:rFonts w:ascii="Arial" w:eastAsia="Arial" w:hAnsi="Arial" w:cs="Arial"/>
          <w:lang w:eastAsia="en-AU"/>
        </w:rPr>
        <w:t xml:space="preserve">Previously the service did not demonstrate </w:t>
      </w:r>
      <w:r w:rsidR="000F54B6" w:rsidRPr="000F54B6">
        <w:rPr>
          <w:rFonts w:ascii="Arial" w:eastAsia="Arial" w:hAnsi="Arial" w:cs="Arial"/>
          <w:lang w:eastAsia="en-AU"/>
        </w:rPr>
        <w:t xml:space="preserve">an effective process to ensure care plans readily available to consumers and representatives. </w:t>
      </w:r>
      <w:r w:rsidRPr="000F54B6">
        <w:rPr>
          <w:rFonts w:ascii="Arial" w:eastAsia="Arial" w:hAnsi="Arial" w:cs="Arial"/>
          <w:lang w:eastAsia="en-AU"/>
        </w:rPr>
        <w:t>Responsive actions include</w:t>
      </w:r>
      <w:r w:rsidR="000F54B6">
        <w:rPr>
          <w:rFonts w:ascii="Arial" w:eastAsia="Arial" w:hAnsi="Arial" w:cs="Arial"/>
          <w:lang w:eastAsia="en-AU"/>
        </w:rPr>
        <w:t xml:space="preserve"> </w:t>
      </w:r>
      <w:r w:rsidR="000F54B6" w:rsidRPr="00665482">
        <w:rPr>
          <w:rFonts w:ascii="Arial" w:eastAsia="Arial" w:hAnsi="Arial" w:cs="Arial"/>
          <w:lang w:eastAsia="en-AU"/>
        </w:rPr>
        <w:t>review of case conference meeting processes and establishment of a documented schedule to enable monitoring of completion, including signing of attendees to demonstrate knowledge</w:t>
      </w:r>
      <w:r w:rsidR="00175775" w:rsidRPr="00665482">
        <w:rPr>
          <w:rFonts w:ascii="Arial" w:eastAsia="Arial" w:hAnsi="Arial" w:cs="Arial"/>
          <w:lang w:eastAsia="en-AU"/>
        </w:rPr>
        <w:t xml:space="preserve"> and a</w:t>
      </w:r>
      <w:r w:rsidR="000F54B6" w:rsidRPr="00665482">
        <w:rPr>
          <w:rFonts w:ascii="Arial" w:eastAsia="Arial" w:hAnsi="Arial" w:cs="Arial"/>
          <w:lang w:eastAsia="en-AU"/>
        </w:rPr>
        <w:t xml:space="preserve">wareness </w:t>
      </w:r>
      <w:r w:rsidR="00175775" w:rsidRPr="00665482">
        <w:rPr>
          <w:rFonts w:ascii="Arial" w:eastAsia="Arial" w:hAnsi="Arial" w:cs="Arial"/>
          <w:lang w:eastAsia="en-AU"/>
        </w:rPr>
        <w:t xml:space="preserve">including </w:t>
      </w:r>
      <w:r w:rsidR="000F54B6" w:rsidRPr="00665482">
        <w:rPr>
          <w:rFonts w:ascii="Arial" w:eastAsia="Arial" w:hAnsi="Arial" w:cs="Arial"/>
          <w:lang w:eastAsia="en-AU"/>
        </w:rPr>
        <w:t xml:space="preserve">offering a copy of the care plan, plus discussion of this process at consumer/representative meeting forums. </w:t>
      </w:r>
    </w:p>
    <w:p w14:paraId="04B16026" w14:textId="42AD1E81" w:rsidR="001265AB" w:rsidRPr="001265AB" w:rsidRDefault="003008D0" w:rsidP="00B94DDE">
      <w:pPr>
        <w:ind w:right="-2"/>
        <w:rPr>
          <w:rFonts w:ascii="Arial" w:eastAsia="Arial" w:hAnsi="Arial" w:cs="Arial"/>
          <w:lang w:eastAsia="en-AU"/>
        </w:rPr>
      </w:pPr>
      <w:r w:rsidRPr="001265AB">
        <w:rPr>
          <w:rFonts w:ascii="Arial" w:eastAsia="Arial" w:hAnsi="Arial" w:cs="Arial"/>
          <w:lang w:eastAsia="en-AU"/>
        </w:rPr>
        <w:t xml:space="preserve">The service demonstrates systems to effectively communicate outcomes of assessment and planning with consumers and their representatives. Management explained the process </w:t>
      </w:r>
      <w:r w:rsidR="001265AB" w:rsidRPr="001265AB">
        <w:rPr>
          <w:rFonts w:ascii="Arial" w:eastAsia="Arial" w:hAnsi="Arial" w:cs="Arial"/>
          <w:lang w:eastAsia="en-AU"/>
        </w:rPr>
        <w:t xml:space="preserve">and methods used relating to </w:t>
      </w:r>
      <w:r w:rsidRPr="001265AB">
        <w:rPr>
          <w:rFonts w:ascii="Arial" w:eastAsia="Arial" w:hAnsi="Arial" w:cs="Arial"/>
          <w:lang w:eastAsia="en-AU"/>
        </w:rPr>
        <w:t xml:space="preserve">annual </w:t>
      </w:r>
      <w:r w:rsidR="001265AB" w:rsidRPr="001265AB">
        <w:rPr>
          <w:rFonts w:ascii="Arial" w:eastAsia="Arial" w:hAnsi="Arial" w:cs="Arial"/>
          <w:lang w:eastAsia="en-AU"/>
        </w:rPr>
        <w:t xml:space="preserve">and ad-hoc </w:t>
      </w:r>
      <w:r w:rsidRPr="001265AB">
        <w:rPr>
          <w:rFonts w:ascii="Arial" w:eastAsia="Arial" w:hAnsi="Arial" w:cs="Arial"/>
          <w:lang w:eastAsia="en-AU"/>
        </w:rPr>
        <w:t>care conversations with</w:t>
      </w:r>
      <w:r w:rsidR="00B94DDE">
        <w:rPr>
          <w:rFonts w:ascii="Arial" w:eastAsia="Arial" w:hAnsi="Arial" w:cs="Arial"/>
          <w:lang w:eastAsia="en-AU"/>
        </w:rPr>
        <w:t xml:space="preserve"> </w:t>
      </w:r>
      <w:r w:rsidR="00E27BD6">
        <w:rPr>
          <w:rFonts w:ascii="Arial" w:eastAsia="Arial" w:hAnsi="Arial" w:cs="Arial"/>
          <w:lang w:eastAsia="en-AU"/>
        </w:rPr>
        <w:t>c</w:t>
      </w:r>
      <w:r w:rsidRPr="001265AB">
        <w:rPr>
          <w:rFonts w:ascii="Arial" w:eastAsia="Arial" w:hAnsi="Arial" w:cs="Arial"/>
          <w:lang w:eastAsia="en-AU"/>
        </w:rPr>
        <w:t>onsumers/representatives to discuss the current care needs/preferences. Representatives provid</w:t>
      </w:r>
      <w:r w:rsidR="001265AB" w:rsidRPr="001265AB">
        <w:rPr>
          <w:rFonts w:ascii="Arial" w:eastAsia="Arial" w:hAnsi="Arial" w:cs="Arial"/>
          <w:lang w:eastAsia="en-AU"/>
        </w:rPr>
        <w:t>e</w:t>
      </w:r>
      <w:r w:rsidRPr="001265AB">
        <w:rPr>
          <w:rFonts w:ascii="Arial" w:eastAsia="Arial" w:hAnsi="Arial" w:cs="Arial"/>
          <w:lang w:eastAsia="en-AU"/>
        </w:rPr>
        <w:t xml:space="preserve"> input into assessment</w:t>
      </w:r>
      <w:r w:rsidR="001265AB" w:rsidRPr="001265AB">
        <w:rPr>
          <w:rFonts w:ascii="Arial" w:eastAsia="Arial" w:hAnsi="Arial" w:cs="Arial"/>
          <w:lang w:eastAsia="en-AU"/>
        </w:rPr>
        <w:t>/</w:t>
      </w:r>
      <w:r w:rsidRPr="001265AB">
        <w:rPr>
          <w:rFonts w:ascii="Arial" w:eastAsia="Arial" w:hAnsi="Arial" w:cs="Arial"/>
          <w:lang w:eastAsia="en-AU"/>
        </w:rPr>
        <w:t xml:space="preserve">planning, </w:t>
      </w:r>
      <w:r w:rsidR="001265AB" w:rsidRPr="001265AB">
        <w:rPr>
          <w:rFonts w:ascii="Arial" w:eastAsia="Arial" w:hAnsi="Arial" w:cs="Arial"/>
          <w:lang w:eastAsia="en-AU"/>
        </w:rPr>
        <w:t>and the</w:t>
      </w:r>
      <w:r w:rsidRPr="001265AB">
        <w:rPr>
          <w:rFonts w:ascii="Arial" w:eastAsia="Arial" w:hAnsi="Arial" w:cs="Arial"/>
          <w:lang w:eastAsia="en-AU"/>
        </w:rPr>
        <w:t xml:space="preserve"> electronic care documentation system has a template to guide care conversations and </w:t>
      </w:r>
      <w:r w:rsidR="001265AB" w:rsidRPr="001265AB">
        <w:rPr>
          <w:rFonts w:ascii="Arial" w:eastAsia="Arial" w:hAnsi="Arial" w:cs="Arial"/>
          <w:lang w:eastAsia="en-AU"/>
        </w:rPr>
        <w:t>ensures consumer/representatives are offered a</w:t>
      </w:r>
      <w:r w:rsidRPr="001265AB">
        <w:rPr>
          <w:rFonts w:ascii="Arial" w:eastAsia="Arial" w:hAnsi="Arial" w:cs="Arial"/>
          <w:lang w:eastAsia="en-AU"/>
        </w:rPr>
        <w:t xml:space="preserve"> copy care </w:t>
      </w:r>
      <w:r w:rsidR="001265AB" w:rsidRPr="001265AB">
        <w:rPr>
          <w:rFonts w:ascii="Arial" w:eastAsia="Arial" w:hAnsi="Arial" w:cs="Arial"/>
          <w:lang w:eastAsia="en-AU"/>
        </w:rPr>
        <w:t>plan</w:t>
      </w:r>
      <w:r w:rsidR="00585D49" w:rsidRPr="001265AB">
        <w:rPr>
          <w:rFonts w:ascii="Arial" w:eastAsia="Arial" w:hAnsi="Arial" w:cs="Arial"/>
          <w:lang w:eastAsia="en-AU"/>
        </w:rPr>
        <w:t xml:space="preserve">. </w:t>
      </w:r>
      <w:r w:rsidR="001265AB" w:rsidRPr="001265AB">
        <w:rPr>
          <w:rFonts w:ascii="Arial" w:eastAsia="Arial" w:hAnsi="Arial" w:cs="Arial"/>
          <w:lang w:eastAsia="en-AU"/>
        </w:rPr>
        <w:t>A process ensures 4 monthly review or more often is needed. R</w:t>
      </w:r>
      <w:r w:rsidRPr="001265AB">
        <w:rPr>
          <w:rFonts w:ascii="Arial" w:eastAsia="Arial" w:hAnsi="Arial" w:cs="Arial"/>
          <w:lang w:eastAsia="en-AU"/>
        </w:rPr>
        <w:t xml:space="preserve">epresentatives are notified of any incidents or changes in care. </w:t>
      </w:r>
      <w:r w:rsidR="001265AB" w:rsidRPr="001265AB">
        <w:rPr>
          <w:rFonts w:ascii="Arial" w:eastAsia="Arial" w:hAnsi="Arial" w:cs="Arial"/>
          <w:lang w:eastAsia="en-AU"/>
        </w:rPr>
        <w:t>Document review demonstrates consumer/representative involvement and satisfaction with care, plus provision of care planning documentation.</w:t>
      </w:r>
      <w:r w:rsidR="001265AB">
        <w:rPr>
          <w:rFonts w:ascii="Arial" w:eastAsia="Arial" w:hAnsi="Arial" w:cs="Arial"/>
          <w:lang w:eastAsia="en-AU"/>
        </w:rPr>
        <w:t xml:space="preserve"> </w:t>
      </w:r>
      <w:r w:rsidR="001265AB" w:rsidRPr="001265AB">
        <w:rPr>
          <w:rFonts w:ascii="Arial" w:eastAsia="Arial" w:hAnsi="Arial" w:cs="Arial"/>
          <w:lang w:eastAsia="en-AU"/>
        </w:rPr>
        <w:t xml:space="preserve">Consumers and representatives’ express satisfaction with communication regarding consumers care needs, noting receipt of care plan. Interviewed clinical staff described methods used of communication, including annual care conversations, and when changes occur, medical officer visits, medication changes and incidents. Details are recorded and consumers/representatives offered a copy documentation. </w:t>
      </w:r>
    </w:p>
    <w:p w14:paraId="33EC9C8B" w14:textId="3ACD000C" w:rsidR="003008D0" w:rsidRDefault="003008D0" w:rsidP="003008D0">
      <w:pPr>
        <w:rPr>
          <w:rFonts w:ascii="Arial" w:hAnsi="Arial"/>
          <w:color w:val="auto"/>
        </w:rPr>
      </w:pPr>
    </w:p>
    <w:p w14:paraId="38F44ADF" w14:textId="26105F53" w:rsidR="0087700C" w:rsidRPr="00334B7D" w:rsidRDefault="00E23090" w:rsidP="000F54B6">
      <w:pPr>
        <w:spacing w:before="240" w:line="276" w:lineRule="auto"/>
      </w:pPr>
      <w:r w:rsidRPr="00996FAF">
        <w:br w:type="page"/>
      </w:r>
    </w:p>
    <w:p w14:paraId="0EE90F7A" w14:textId="77777777" w:rsidR="00FC045E" w:rsidRPr="00996FAF" w:rsidRDefault="00E23090"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0"/>
        <w:gridCol w:w="6335"/>
        <w:gridCol w:w="2059"/>
      </w:tblGrid>
      <w:tr w:rsidR="00D36C27" w14:paraId="7FC18E97" w14:textId="77777777" w:rsidTr="00B94D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none" w:sz="0" w:space="0" w:color="auto"/>
            </w:tcBorders>
          </w:tcPr>
          <w:p w14:paraId="1E037338" w14:textId="77777777" w:rsidR="00FC045E" w:rsidRPr="00996FAF" w:rsidRDefault="00E23090"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2090" w:type="dxa"/>
          </w:tcPr>
          <w:p w14:paraId="0567F228" w14:textId="77777777" w:rsidR="00FC045E" w:rsidRPr="00996FAF" w:rsidRDefault="00E2309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36C27" w14:paraId="21AD5B22" w14:textId="77777777" w:rsidTr="00B94DDE">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3F88418C" w14:textId="77777777" w:rsidR="002C5FA9" w:rsidRPr="00996FAF" w:rsidRDefault="00E23090" w:rsidP="002C5FA9">
            <w:pPr>
              <w:spacing w:line="22" w:lineRule="atLeast"/>
              <w:rPr>
                <w:rFonts w:ascii="Arial" w:hAnsi="Arial" w:cs="Arial"/>
              </w:rPr>
            </w:pPr>
            <w:r w:rsidRPr="00996FAF">
              <w:rPr>
                <w:rFonts w:ascii="Arial" w:hAnsi="Arial" w:cs="Arial"/>
              </w:rPr>
              <w:t>Requirement 3(3)(a)</w:t>
            </w:r>
          </w:p>
        </w:tc>
        <w:tc>
          <w:tcPr>
            <w:tcW w:w="6521" w:type="dxa"/>
            <w:shd w:val="clear" w:color="auto" w:fill="auto"/>
          </w:tcPr>
          <w:p w14:paraId="69477A17" w14:textId="77777777" w:rsidR="002C5FA9" w:rsidRPr="00996FAF" w:rsidRDefault="00E2309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623A336" w14:textId="77777777" w:rsidR="002C5FA9" w:rsidRPr="00996FAF" w:rsidRDefault="00E2309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0394D2C" w14:textId="77777777" w:rsidR="002C5FA9" w:rsidRPr="00996FAF" w:rsidRDefault="00E2309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tailored to their </w:t>
            </w:r>
            <w:r w:rsidRPr="00996FAF">
              <w:rPr>
                <w:rFonts w:ascii="Arial" w:hAnsi="Arial" w:cs="Arial"/>
              </w:rPr>
              <w:t>needs; and</w:t>
            </w:r>
          </w:p>
          <w:p w14:paraId="415262E2" w14:textId="77777777" w:rsidR="002C5FA9" w:rsidRPr="00996FAF" w:rsidRDefault="00E2309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090" w:type="dxa"/>
            <w:shd w:val="clear" w:color="auto" w:fill="auto"/>
          </w:tcPr>
          <w:p w14:paraId="10A84009" w14:textId="77777777" w:rsidR="002C5FA9" w:rsidRPr="00996FAF" w:rsidRDefault="00E2309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0395919"/>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1CB2FF1C" w14:textId="77777777" w:rsidR="00D87E7C" w:rsidRDefault="00E23090" w:rsidP="00D87E7C">
      <w:pPr>
        <w:pStyle w:val="Heading20"/>
      </w:pPr>
      <w:r w:rsidRPr="00996FAF">
        <w:t>Findings</w:t>
      </w:r>
    </w:p>
    <w:p w14:paraId="1572EBD9" w14:textId="77777777" w:rsidR="00290DF9" w:rsidRPr="00F14EF3" w:rsidRDefault="00290DF9" w:rsidP="00B94DDE">
      <w:pPr>
        <w:rPr>
          <w:rFonts w:ascii="Arial" w:eastAsia="Arial" w:hAnsi="Arial" w:cs="Arial"/>
          <w:lang w:eastAsia="en-AU"/>
        </w:rPr>
      </w:pPr>
      <w:r w:rsidRPr="007637EB">
        <w:rPr>
          <w:rFonts w:ascii="Arial" w:eastAsia="Arial" w:hAnsi="Arial" w:cs="Arial"/>
          <w:lang w:eastAsia="en-AU"/>
        </w:rPr>
        <w:t>The Quality Standard was not fully assessed. One requirement was assessed and found compliant.</w:t>
      </w:r>
      <w:r w:rsidRPr="00F14EF3">
        <w:rPr>
          <w:rFonts w:ascii="Arial" w:eastAsia="Arial" w:hAnsi="Arial" w:cs="Arial"/>
          <w:lang w:eastAsia="en-AU"/>
        </w:rPr>
        <w:t xml:space="preserve"> </w:t>
      </w:r>
    </w:p>
    <w:p w14:paraId="151230E5" w14:textId="7BE44D10" w:rsidR="00175775" w:rsidRPr="00665482" w:rsidRDefault="00290DF9" w:rsidP="00B94DDE">
      <w:pPr>
        <w:rPr>
          <w:rFonts w:ascii="Arial" w:eastAsia="Arial" w:hAnsi="Arial" w:cs="Arial"/>
          <w:lang w:eastAsia="en-AU"/>
        </w:rPr>
      </w:pPr>
      <w:r w:rsidRPr="00F14EF3">
        <w:rPr>
          <w:rFonts w:ascii="Arial" w:eastAsia="Arial" w:hAnsi="Arial" w:cs="Arial"/>
          <w:lang w:eastAsia="en-AU"/>
        </w:rPr>
        <w:t xml:space="preserve">Previously the service did not demonstrate </w:t>
      </w:r>
      <w:r w:rsidR="000F54B6" w:rsidRPr="00665482">
        <w:rPr>
          <w:rFonts w:ascii="Arial" w:eastAsia="Arial" w:hAnsi="Arial" w:cs="Arial"/>
          <w:lang w:eastAsia="en-AU"/>
        </w:rPr>
        <w:t>each consumer receives a</w:t>
      </w:r>
      <w:r w:rsidR="00175775" w:rsidRPr="00665482">
        <w:rPr>
          <w:rFonts w:ascii="Arial" w:eastAsia="Arial" w:hAnsi="Arial" w:cs="Arial"/>
          <w:lang w:eastAsia="en-AU"/>
        </w:rPr>
        <w:t>ppropriate</w:t>
      </w:r>
      <w:r w:rsidR="000F54B6" w:rsidRPr="00665482">
        <w:rPr>
          <w:rFonts w:ascii="Arial" w:eastAsia="Arial" w:hAnsi="Arial" w:cs="Arial"/>
          <w:lang w:eastAsia="en-AU"/>
        </w:rPr>
        <w:t xml:space="preserve"> pain assessment and management, documentation did not </w:t>
      </w:r>
      <w:r w:rsidR="00175775" w:rsidRPr="00665482">
        <w:rPr>
          <w:rFonts w:ascii="Arial" w:eastAsia="Arial" w:hAnsi="Arial" w:cs="Arial"/>
          <w:lang w:eastAsia="en-AU"/>
        </w:rPr>
        <w:t xml:space="preserve">demonstrate </w:t>
      </w:r>
      <w:r w:rsidR="000F54B6" w:rsidRPr="00665482">
        <w:rPr>
          <w:rFonts w:ascii="Arial" w:eastAsia="Arial" w:hAnsi="Arial" w:cs="Arial"/>
          <w:lang w:eastAsia="en-AU"/>
        </w:rPr>
        <w:t xml:space="preserve">staff </w:t>
      </w:r>
      <w:r w:rsidR="00175775" w:rsidRPr="00665482">
        <w:rPr>
          <w:rFonts w:ascii="Arial" w:eastAsia="Arial" w:hAnsi="Arial" w:cs="Arial"/>
          <w:lang w:eastAsia="en-AU"/>
        </w:rPr>
        <w:t xml:space="preserve">adhere to </w:t>
      </w:r>
      <w:r w:rsidR="000F54B6" w:rsidRPr="00665482">
        <w:rPr>
          <w:rFonts w:ascii="Arial" w:eastAsia="Arial" w:hAnsi="Arial" w:cs="Arial"/>
          <w:lang w:eastAsia="en-AU"/>
        </w:rPr>
        <w:t xml:space="preserve">allied health </w:t>
      </w:r>
      <w:r w:rsidR="00175775" w:rsidRPr="00665482">
        <w:rPr>
          <w:rFonts w:ascii="Arial" w:eastAsia="Arial" w:hAnsi="Arial" w:cs="Arial"/>
          <w:lang w:eastAsia="en-AU"/>
        </w:rPr>
        <w:t>directives and wound ev</w:t>
      </w:r>
      <w:r w:rsidR="000F54B6" w:rsidRPr="00665482">
        <w:rPr>
          <w:rFonts w:ascii="Arial" w:eastAsia="Arial" w:hAnsi="Arial" w:cs="Arial"/>
          <w:lang w:eastAsia="en-AU"/>
        </w:rPr>
        <w:t xml:space="preserve">aluation </w:t>
      </w:r>
      <w:r w:rsidR="00175775" w:rsidRPr="00665482">
        <w:rPr>
          <w:rFonts w:ascii="Arial" w:eastAsia="Arial" w:hAnsi="Arial" w:cs="Arial"/>
          <w:lang w:eastAsia="en-AU"/>
        </w:rPr>
        <w:t>did not consistently occur</w:t>
      </w:r>
      <w:r w:rsidR="000F54B6" w:rsidRPr="00665482">
        <w:rPr>
          <w:rFonts w:ascii="Arial" w:eastAsia="Arial" w:hAnsi="Arial" w:cs="Arial"/>
          <w:lang w:eastAsia="en-AU"/>
        </w:rPr>
        <w:t>.</w:t>
      </w:r>
      <w:r w:rsidR="00175775" w:rsidRPr="00665482">
        <w:rPr>
          <w:rFonts w:ascii="Arial" w:eastAsia="Arial" w:hAnsi="Arial" w:cs="Arial"/>
          <w:lang w:eastAsia="en-AU"/>
        </w:rPr>
        <w:t xml:space="preserve"> </w:t>
      </w:r>
      <w:r w:rsidRPr="00175775">
        <w:rPr>
          <w:rFonts w:ascii="Arial" w:eastAsia="Arial" w:hAnsi="Arial" w:cs="Arial"/>
          <w:lang w:eastAsia="en-AU"/>
        </w:rPr>
        <w:t>Responsive actions include</w:t>
      </w:r>
      <w:r w:rsidR="00175775" w:rsidRPr="00665482">
        <w:rPr>
          <w:rFonts w:ascii="Arial" w:eastAsia="Arial" w:hAnsi="Arial" w:cs="Arial"/>
          <w:lang w:eastAsia="en-AU"/>
        </w:rPr>
        <w:t xml:space="preserve"> review of consumer’s pain management including medication administration records, increased use of ‘as needed’ (PRN) medications results in referral for medical officer, provision of education for all registered nurses and care manager review of documentation to ensure specialist directives are included in clinical handover.</w:t>
      </w:r>
    </w:p>
    <w:p w14:paraId="6D4AA6F7" w14:textId="216DCD0A" w:rsidR="00965042" w:rsidRPr="00665482" w:rsidRDefault="00175775" w:rsidP="00B94DDE">
      <w:pPr>
        <w:rPr>
          <w:rFonts w:ascii="Arial" w:eastAsia="Arial" w:hAnsi="Arial" w:cs="Arial"/>
          <w:lang w:eastAsia="en-AU"/>
        </w:rPr>
      </w:pPr>
      <w:r w:rsidRPr="00665482">
        <w:rPr>
          <w:rFonts w:ascii="Arial" w:eastAsia="Arial" w:hAnsi="Arial" w:cs="Arial"/>
          <w:lang w:eastAsia="en-AU"/>
        </w:rPr>
        <w:t xml:space="preserve">Sampled consumers/representatives gave positive feedback regarding clinical care and interviewed staff demonstrate knowledge relating to consumer’s individual needs/preferences. </w:t>
      </w:r>
      <w:r w:rsidR="00A12622" w:rsidRPr="00665482">
        <w:rPr>
          <w:rFonts w:ascii="Arial" w:eastAsia="Arial" w:hAnsi="Arial" w:cs="Arial"/>
          <w:lang w:eastAsia="en-AU"/>
        </w:rPr>
        <w:t xml:space="preserve">The service demonstrates </w:t>
      </w:r>
      <w:r w:rsidR="00C4451B">
        <w:rPr>
          <w:rFonts w:ascii="Arial" w:eastAsia="Arial" w:hAnsi="Arial" w:cs="Arial"/>
          <w:lang w:eastAsia="en-AU"/>
        </w:rPr>
        <w:t>their</w:t>
      </w:r>
      <w:r w:rsidR="00A12622" w:rsidRPr="00665482">
        <w:rPr>
          <w:rFonts w:ascii="Arial" w:eastAsia="Arial" w:hAnsi="Arial" w:cs="Arial"/>
          <w:lang w:eastAsia="en-AU"/>
        </w:rPr>
        <w:t xml:space="preserve"> system </w:t>
      </w:r>
      <w:r w:rsidR="00C4451B">
        <w:rPr>
          <w:rFonts w:ascii="Arial" w:eastAsia="Arial" w:hAnsi="Arial" w:cs="Arial"/>
          <w:lang w:eastAsia="en-AU"/>
        </w:rPr>
        <w:t xml:space="preserve">for </w:t>
      </w:r>
      <w:r w:rsidR="00A12622" w:rsidRPr="00665482">
        <w:rPr>
          <w:rFonts w:ascii="Arial" w:eastAsia="Arial" w:hAnsi="Arial" w:cs="Arial"/>
          <w:lang w:eastAsia="en-AU"/>
        </w:rPr>
        <w:t>recei</w:t>
      </w:r>
      <w:r w:rsidR="00C4451B">
        <w:rPr>
          <w:rFonts w:ascii="Arial" w:eastAsia="Arial" w:hAnsi="Arial" w:cs="Arial"/>
          <w:lang w:eastAsia="en-AU"/>
        </w:rPr>
        <w:t>pt of</w:t>
      </w:r>
      <w:r w:rsidR="00A12622" w:rsidRPr="00665482">
        <w:rPr>
          <w:rFonts w:ascii="Arial" w:eastAsia="Arial" w:hAnsi="Arial" w:cs="Arial"/>
          <w:lang w:eastAsia="en-AU"/>
        </w:rPr>
        <w:t xml:space="preserve"> safe, effective personal/clinical care, in relation to some aspects of clinical </w:t>
      </w:r>
      <w:r w:rsidR="00C4451B">
        <w:rPr>
          <w:rFonts w:ascii="Arial" w:eastAsia="Arial" w:hAnsi="Arial" w:cs="Arial"/>
          <w:lang w:eastAsia="en-AU"/>
        </w:rPr>
        <w:t xml:space="preserve">care and a </w:t>
      </w:r>
      <w:r w:rsidR="00A12622" w:rsidRPr="00665482">
        <w:rPr>
          <w:rFonts w:ascii="Arial" w:eastAsia="Arial" w:hAnsi="Arial" w:cs="Arial"/>
          <w:lang w:eastAsia="en-AU"/>
        </w:rPr>
        <w:t>review of sampled document</w:t>
      </w:r>
      <w:r w:rsidR="00C4451B">
        <w:rPr>
          <w:rFonts w:ascii="Arial" w:eastAsia="Arial" w:hAnsi="Arial" w:cs="Arial"/>
          <w:lang w:eastAsia="en-AU"/>
        </w:rPr>
        <w:t>s</w:t>
      </w:r>
      <w:r w:rsidR="00A12622" w:rsidRPr="00665482">
        <w:rPr>
          <w:rFonts w:ascii="Arial" w:eastAsia="Arial" w:hAnsi="Arial" w:cs="Arial"/>
          <w:lang w:eastAsia="en-AU"/>
        </w:rPr>
        <w:t xml:space="preserve"> </w:t>
      </w:r>
      <w:r w:rsidR="00C4451B">
        <w:rPr>
          <w:rFonts w:ascii="Arial" w:eastAsia="Arial" w:hAnsi="Arial" w:cs="Arial"/>
          <w:lang w:eastAsia="en-AU"/>
        </w:rPr>
        <w:t>note</w:t>
      </w:r>
      <w:r w:rsidR="00A12622" w:rsidRPr="00665482">
        <w:rPr>
          <w:rFonts w:ascii="Arial" w:eastAsia="Arial" w:hAnsi="Arial" w:cs="Arial"/>
          <w:lang w:eastAsia="en-AU"/>
        </w:rPr>
        <w:t xml:space="preserve"> safe, individualised personal and continence care. Clinical documentation for 7 sampled consumers demonstrate</w:t>
      </w:r>
      <w:r w:rsidR="00965042" w:rsidRPr="00665482">
        <w:rPr>
          <w:rFonts w:ascii="Arial" w:eastAsia="Arial" w:hAnsi="Arial" w:cs="Arial"/>
          <w:lang w:eastAsia="en-AU"/>
        </w:rPr>
        <w:t>s</w:t>
      </w:r>
      <w:r w:rsidR="00A12622" w:rsidRPr="00665482">
        <w:rPr>
          <w:rFonts w:ascii="Arial" w:eastAsia="Arial" w:hAnsi="Arial" w:cs="Arial"/>
          <w:lang w:eastAsia="en-AU"/>
        </w:rPr>
        <w:t xml:space="preserve"> processes </w:t>
      </w:r>
      <w:r w:rsidR="00C4451B">
        <w:rPr>
          <w:rFonts w:ascii="Arial" w:eastAsia="Arial" w:hAnsi="Arial" w:cs="Arial"/>
          <w:lang w:eastAsia="en-AU"/>
        </w:rPr>
        <w:t xml:space="preserve">to </w:t>
      </w:r>
      <w:r w:rsidR="00A12622" w:rsidRPr="00665482">
        <w:rPr>
          <w:rFonts w:ascii="Arial" w:eastAsia="Arial" w:hAnsi="Arial" w:cs="Arial"/>
          <w:lang w:eastAsia="en-AU"/>
        </w:rPr>
        <w:t xml:space="preserve">ensure skin integrity and pressure area care occurs </w:t>
      </w:r>
      <w:r w:rsidR="00965042" w:rsidRPr="00665482">
        <w:rPr>
          <w:rFonts w:ascii="Arial" w:eastAsia="Arial" w:hAnsi="Arial" w:cs="Arial"/>
          <w:lang w:eastAsia="en-AU"/>
        </w:rPr>
        <w:t xml:space="preserve">via regular assessment, moisturising, </w:t>
      </w:r>
      <w:r w:rsidR="00C4451B">
        <w:rPr>
          <w:rFonts w:ascii="Arial" w:eastAsia="Arial" w:hAnsi="Arial" w:cs="Arial"/>
          <w:lang w:eastAsia="en-AU"/>
        </w:rPr>
        <w:t xml:space="preserve">continence management </w:t>
      </w:r>
      <w:r w:rsidR="00965042" w:rsidRPr="00665482">
        <w:rPr>
          <w:rFonts w:ascii="Arial" w:eastAsia="Arial" w:hAnsi="Arial" w:cs="Arial"/>
          <w:lang w:eastAsia="en-AU"/>
        </w:rPr>
        <w:t>and pressure relieving devices</w:t>
      </w:r>
      <w:r w:rsidR="00C4451B">
        <w:rPr>
          <w:rFonts w:ascii="Arial" w:eastAsia="Arial" w:hAnsi="Arial" w:cs="Arial"/>
          <w:lang w:eastAsia="en-AU"/>
        </w:rPr>
        <w:t>.</w:t>
      </w:r>
      <w:r w:rsidR="00965042" w:rsidRPr="00665482">
        <w:rPr>
          <w:rFonts w:ascii="Arial" w:eastAsia="Arial" w:hAnsi="Arial" w:cs="Arial"/>
          <w:lang w:eastAsia="en-AU"/>
        </w:rPr>
        <w:t xml:space="preserve"> </w:t>
      </w:r>
      <w:r w:rsidR="00C4451B">
        <w:rPr>
          <w:rFonts w:ascii="Arial" w:eastAsia="Arial" w:hAnsi="Arial" w:cs="Arial"/>
          <w:lang w:eastAsia="en-AU"/>
        </w:rPr>
        <w:t>However, d</w:t>
      </w:r>
      <w:r w:rsidR="00965042" w:rsidRPr="00665482">
        <w:rPr>
          <w:rFonts w:ascii="Arial" w:eastAsia="Arial" w:hAnsi="Arial" w:cs="Arial"/>
          <w:lang w:eastAsia="en-AU"/>
        </w:rPr>
        <w:t>ocument review for 2 consumer</w:t>
      </w:r>
      <w:r w:rsidR="00C4451B">
        <w:rPr>
          <w:rFonts w:ascii="Arial" w:eastAsia="Arial" w:hAnsi="Arial" w:cs="Arial"/>
          <w:lang w:eastAsia="en-AU"/>
        </w:rPr>
        <w:t>’</w:t>
      </w:r>
      <w:r w:rsidR="00965042" w:rsidRPr="00665482">
        <w:rPr>
          <w:rFonts w:ascii="Arial" w:eastAsia="Arial" w:hAnsi="Arial" w:cs="Arial"/>
          <w:lang w:eastAsia="en-AU"/>
        </w:rPr>
        <w:t>s pressure injuries/wounds detail wounds not managed as per care plan directives, wound photographs not inclu</w:t>
      </w:r>
      <w:r w:rsidR="00C4451B">
        <w:rPr>
          <w:rFonts w:ascii="Arial" w:eastAsia="Arial" w:hAnsi="Arial" w:cs="Arial"/>
          <w:lang w:eastAsia="en-AU"/>
        </w:rPr>
        <w:t>sive of</w:t>
      </w:r>
      <w:r w:rsidR="00965042" w:rsidRPr="00665482">
        <w:rPr>
          <w:rFonts w:ascii="Arial" w:eastAsia="Arial" w:hAnsi="Arial" w:cs="Arial"/>
          <w:lang w:eastAsia="en-AU"/>
        </w:rPr>
        <w:t xml:space="preserve"> measurements or captured via differing angles, inaccurate recordings within the electronic documentation system and lack of timely medical officer review. </w:t>
      </w:r>
    </w:p>
    <w:p w14:paraId="4E8A042E" w14:textId="3882DE09" w:rsidR="00A12622" w:rsidRPr="00665482" w:rsidRDefault="00302816" w:rsidP="00B94DDE">
      <w:pPr>
        <w:rPr>
          <w:rFonts w:ascii="Arial" w:eastAsia="Arial" w:hAnsi="Arial" w:cs="Arial"/>
          <w:lang w:eastAsia="en-AU"/>
        </w:rPr>
      </w:pPr>
      <w:r w:rsidRPr="00665482">
        <w:rPr>
          <w:rFonts w:ascii="Arial" w:eastAsia="Arial" w:hAnsi="Arial" w:cs="Arial"/>
          <w:lang w:eastAsia="en-AU"/>
        </w:rPr>
        <w:t xml:space="preserve">Pain management is considered for each consumer. Interviewed clinical and care staff describe assessment/management of pain including use of non-pharmacological interventions prior to the use of pain medication. Consent is documented, reflecting an understanding of risks associated with medication and sampled consumers consider staff respond to their pain needs. A review of document for 5 consumers </w:t>
      </w:r>
      <w:r w:rsidR="00585D49" w:rsidRPr="00665482">
        <w:rPr>
          <w:rFonts w:ascii="Arial" w:eastAsia="Arial" w:hAnsi="Arial" w:cs="Arial"/>
          <w:lang w:eastAsia="en-AU"/>
        </w:rPr>
        <w:t>demonstrates</w:t>
      </w:r>
      <w:r w:rsidR="009A227E" w:rsidRPr="00665482">
        <w:rPr>
          <w:rFonts w:ascii="Arial" w:eastAsia="Arial" w:hAnsi="Arial" w:cs="Arial"/>
          <w:lang w:eastAsia="en-AU"/>
        </w:rPr>
        <w:t xml:space="preserve"> </w:t>
      </w:r>
      <w:r w:rsidRPr="00665482">
        <w:rPr>
          <w:rFonts w:ascii="Arial" w:eastAsia="Arial" w:hAnsi="Arial" w:cs="Arial"/>
          <w:lang w:eastAsia="en-AU"/>
        </w:rPr>
        <w:t xml:space="preserve">individualised/detailed care plans to guide care </w:t>
      </w:r>
      <w:r w:rsidR="009A227E" w:rsidRPr="00665482">
        <w:rPr>
          <w:rFonts w:ascii="Arial" w:eastAsia="Arial" w:hAnsi="Arial" w:cs="Arial"/>
          <w:lang w:eastAsia="en-AU"/>
        </w:rPr>
        <w:t xml:space="preserve">delivery </w:t>
      </w:r>
      <w:r w:rsidRPr="00665482">
        <w:rPr>
          <w:rFonts w:ascii="Arial" w:eastAsia="Arial" w:hAnsi="Arial" w:cs="Arial"/>
          <w:lang w:eastAsia="en-AU"/>
        </w:rPr>
        <w:t xml:space="preserve">relating to diabetes </w:t>
      </w:r>
      <w:r w:rsidR="009A227E" w:rsidRPr="00665482">
        <w:rPr>
          <w:rFonts w:ascii="Arial" w:eastAsia="Arial" w:hAnsi="Arial" w:cs="Arial"/>
          <w:lang w:eastAsia="en-AU"/>
        </w:rPr>
        <w:t xml:space="preserve">management </w:t>
      </w:r>
      <w:r w:rsidRPr="00665482">
        <w:rPr>
          <w:rFonts w:ascii="Arial" w:eastAsia="Arial" w:hAnsi="Arial" w:cs="Arial"/>
          <w:lang w:eastAsia="en-AU"/>
        </w:rPr>
        <w:t>and staff provid</w:t>
      </w:r>
      <w:r w:rsidR="009A227E" w:rsidRPr="00665482">
        <w:rPr>
          <w:rFonts w:ascii="Arial" w:eastAsia="Arial" w:hAnsi="Arial" w:cs="Arial"/>
          <w:lang w:eastAsia="en-AU"/>
        </w:rPr>
        <w:t>e</w:t>
      </w:r>
      <w:r w:rsidRPr="00665482">
        <w:rPr>
          <w:rFonts w:ascii="Arial" w:eastAsia="Arial" w:hAnsi="Arial" w:cs="Arial"/>
          <w:lang w:eastAsia="en-AU"/>
        </w:rPr>
        <w:t xml:space="preserve"> care as per medical officer directives.  </w:t>
      </w:r>
    </w:p>
    <w:p w14:paraId="3C9E389F" w14:textId="098B3A53" w:rsidR="000B31F3" w:rsidRPr="00665482" w:rsidRDefault="009A227E" w:rsidP="00B94DDE">
      <w:pPr>
        <w:rPr>
          <w:rFonts w:ascii="Arial" w:eastAsia="Arial" w:hAnsi="Arial" w:cs="Arial"/>
          <w:lang w:eastAsia="en-AU"/>
        </w:rPr>
      </w:pPr>
      <w:r w:rsidRPr="00665482">
        <w:rPr>
          <w:rFonts w:ascii="Arial" w:eastAsia="Arial" w:hAnsi="Arial" w:cs="Arial"/>
          <w:lang w:eastAsia="en-AU"/>
        </w:rPr>
        <w:t>Document for 5 consumers who have experienced unplanned weight loss, nutrition and/or swallowing risks demonstrate dietitian and/or speech pathologist referral/review, prescribed nutritional supplements and appropriate food texture/fluid consistency.</w:t>
      </w:r>
      <w:r w:rsidR="000B31F3" w:rsidRPr="00665482">
        <w:rPr>
          <w:rFonts w:ascii="Arial" w:eastAsia="Arial" w:hAnsi="Arial" w:cs="Arial"/>
          <w:lang w:eastAsia="en-AU"/>
        </w:rPr>
        <w:t xml:space="preserve"> Consumers with specialised nursing care needs, including indwelling catheters (IDCs), care and service documentation include completed monitoring processes. Falls management processes ensure consumers with a high risk or history of falls has a risk score/assessment and staff directives.</w:t>
      </w:r>
      <w:r w:rsidR="00DE5EAE" w:rsidRPr="00665482">
        <w:rPr>
          <w:rFonts w:ascii="Arial" w:eastAsia="Arial" w:hAnsi="Arial" w:cs="Arial"/>
          <w:lang w:eastAsia="en-AU"/>
        </w:rPr>
        <w:t xml:space="preserve"> Regular monitoring processes identify changes, medical officers/specialist referral occurs, subsequent directives implemented, clinical staff assess/manage/conduct appropriate observations and escalate incidents post fall, timely transfer to hospital occurs when needed and monitoring of changed care needs upon return.</w:t>
      </w:r>
    </w:p>
    <w:p w14:paraId="702F214C" w14:textId="055DEA96" w:rsidR="009A227E" w:rsidRPr="00665482" w:rsidRDefault="00DE5EAE" w:rsidP="00B94DDE">
      <w:pPr>
        <w:rPr>
          <w:rFonts w:ascii="Arial" w:eastAsia="Arial" w:hAnsi="Arial" w:cs="Arial"/>
          <w:lang w:eastAsia="en-AU"/>
        </w:rPr>
      </w:pPr>
      <w:r w:rsidRPr="00665482">
        <w:rPr>
          <w:rFonts w:ascii="Arial" w:eastAsia="Arial" w:hAnsi="Arial" w:cs="Arial"/>
          <w:lang w:eastAsia="en-AU"/>
        </w:rPr>
        <w:lastRenderedPageBreak/>
        <w:t>Management demonstrates care delivery for consumers living with responsive/challenging behaviours, include trialling of strategies/interventions to minimise unmet needs. Document demonstrate medication use via specialist directive and after trialling alternative non-pharmacological interventions. Referrals to allied health/dementia specialists occur to support consumer care and recommended strategies were observed to be implemented by staff. However, a review of consumer clinical files reflected a lack of documentation in behavioural charting for challenging and changed behaviours for consumers who are subject to medication deemed as chemical restraint.</w:t>
      </w:r>
    </w:p>
    <w:p w14:paraId="40518E62" w14:textId="699D9AB0" w:rsidR="00665482" w:rsidRPr="00665482" w:rsidRDefault="00665482" w:rsidP="00B94DDE">
      <w:pPr>
        <w:rPr>
          <w:rFonts w:ascii="Arial" w:eastAsia="Arial" w:hAnsi="Arial" w:cs="Arial"/>
          <w:lang w:eastAsia="en-AU"/>
        </w:rPr>
      </w:pPr>
      <w:r w:rsidRPr="00665482">
        <w:rPr>
          <w:rFonts w:ascii="Arial" w:eastAsia="Arial" w:hAnsi="Arial" w:cs="Arial"/>
          <w:lang w:eastAsia="en-AU"/>
        </w:rPr>
        <w:t xml:space="preserve">The assessment team observed a mechanical restrictive practice in place for one consumer however the service did not demonstrate appropriate assessment/informed consent/decision making in relation to this, nor that staff had a comprehensive understanding of what constitutes as restrictive practice. Management </w:t>
      </w:r>
      <w:proofErr w:type="gramStart"/>
      <w:r w:rsidRPr="00665482">
        <w:rPr>
          <w:rFonts w:ascii="Arial" w:eastAsia="Arial" w:hAnsi="Arial" w:cs="Arial"/>
          <w:lang w:eastAsia="en-AU"/>
        </w:rPr>
        <w:t>were</w:t>
      </w:r>
      <w:proofErr w:type="gramEnd"/>
      <w:r w:rsidRPr="00665482">
        <w:rPr>
          <w:rFonts w:ascii="Arial" w:eastAsia="Arial" w:hAnsi="Arial" w:cs="Arial"/>
          <w:lang w:eastAsia="en-AU"/>
        </w:rPr>
        <w:t xml:space="preserve"> unaware of this practice, however immediately implemented appropriate processes. </w:t>
      </w:r>
    </w:p>
    <w:p w14:paraId="37787A4C" w14:textId="6CCBB77A" w:rsidR="009A227E" w:rsidRPr="00665482" w:rsidRDefault="00665482" w:rsidP="00B94DDE">
      <w:pPr>
        <w:rPr>
          <w:rFonts w:ascii="Arial" w:eastAsia="Arial" w:hAnsi="Arial" w:cs="Arial"/>
          <w:lang w:eastAsia="en-AU"/>
        </w:rPr>
      </w:pPr>
      <w:r w:rsidRPr="00665482">
        <w:rPr>
          <w:rFonts w:ascii="Arial" w:eastAsia="Arial" w:hAnsi="Arial" w:cs="Arial"/>
          <w:lang w:eastAsia="en-AU"/>
        </w:rPr>
        <w:t>In their response, the approved provider</w:t>
      </w:r>
      <w:r w:rsidR="000211DB">
        <w:rPr>
          <w:rFonts w:ascii="Arial" w:eastAsia="Arial" w:hAnsi="Arial" w:cs="Arial"/>
          <w:lang w:eastAsia="en-AU"/>
        </w:rPr>
        <w:t xml:space="preserve"> supplied evidence of regular wound consultant review, noting while not optimal wound photography/recording of status, regular wound monitoring by clinical staff, wound specialist and medical officer occurs in pursuit of wound recovery. In addition</w:t>
      </w:r>
      <w:r w:rsidR="007637EB">
        <w:rPr>
          <w:rFonts w:ascii="Arial" w:eastAsia="Arial" w:hAnsi="Arial" w:cs="Arial"/>
          <w:lang w:eastAsia="en-AU"/>
        </w:rPr>
        <w:t>,</w:t>
      </w:r>
      <w:r w:rsidR="000211DB">
        <w:rPr>
          <w:rFonts w:ascii="Arial" w:eastAsia="Arial" w:hAnsi="Arial" w:cs="Arial"/>
          <w:lang w:eastAsia="en-AU"/>
        </w:rPr>
        <w:t xml:space="preserve"> </w:t>
      </w:r>
      <w:r w:rsidR="007637EB">
        <w:rPr>
          <w:rFonts w:ascii="Arial" w:eastAsia="Arial" w:hAnsi="Arial" w:cs="Arial"/>
          <w:lang w:eastAsia="en-AU"/>
        </w:rPr>
        <w:t xml:space="preserve">they conducted </w:t>
      </w:r>
      <w:r w:rsidR="000211DB">
        <w:rPr>
          <w:rFonts w:ascii="Arial" w:eastAsia="Arial" w:hAnsi="Arial" w:cs="Arial"/>
          <w:lang w:eastAsia="en-AU"/>
        </w:rPr>
        <w:t>incident review to determine eligibility regarding reporting responsibilities</w:t>
      </w:r>
      <w:r w:rsidR="00952256">
        <w:rPr>
          <w:rFonts w:ascii="Arial" w:eastAsia="Arial" w:hAnsi="Arial" w:cs="Arial"/>
          <w:lang w:eastAsia="en-AU"/>
        </w:rPr>
        <w:t>, provision of staff training/education</w:t>
      </w:r>
      <w:r w:rsidR="007637EB">
        <w:rPr>
          <w:rFonts w:ascii="Arial" w:eastAsia="Arial" w:hAnsi="Arial" w:cs="Arial"/>
          <w:lang w:eastAsia="en-AU"/>
        </w:rPr>
        <w:t xml:space="preserve"> and consultation with named consumers to ascertain satisfaction. </w:t>
      </w:r>
      <w:r w:rsidR="002B1072">
        <w:rPr>
          <w:rFonts w:ascii="Arial" w:eastAsia="Arial" w:hAnsi="Arial" w:cs="Arial"/>
          <w:lang w:eastAsia="en-AU"/>
        </w:rPr>
        <w:t xml:space="preserve">Review in relation to mechanical restrictive practice resulted in determination restraint not occurring. </w:t>
      </w:r>
      <w:r w:rsidR="007637EB">
        <w:rPr>
          <w:rFonts w:ascii="Arial" w:eastAsia="Arial" w:hAnsi="Arial" w:cs="Arial"/>
          <w:lang w:eastAsia="en-AU"/>
        </w:rPr>
        <w:t>In consideration of compliance, I am swayed by the volume of evidence demonstrating appropriate/responsive clinical care, consumer/representative</w:t>
      </w:r>
      <w:r w:rsidR="002B1072">
        <w:rPr>
          <w:rFonts w:ascii="Arial" w:eastAsia="Arial" w:hAnsi="Arial" w:cs="Arial"/>
          <w:lang w:eastAsia="en-AU"/>
        </w:rPr>
        <w:t xml:space="preserve"> degree of satisfaction, plus</w:t>
      </w:r>
      <w:r w:rsidR="007637EB">
        <w:rPr>
          <w:rFonts w:ascii="Arial" w:eastAsia="Arial" w:hAnsi="Arial" w:cs="Arial"/>
          <w:lang w:eastAsia="en-AU"/>
        </w:rPr>
        <w:t xml:space="preserve"> immediate responsive actions implemented by the approved provider in relation to issues bought forward by the assessment team. I find requirement 3(3)(a) is compliant.</w:t>
      </w:r>
      <w:r w:rsidR="00952256">
        <w:rPr>
          <w:rFonts w:ascii="Arial" w:eastAsia="Arial" w:hAnsi="Arial" w:cs="Arial"/>
          <w:lang w:eastAsia="en-AU"/>
        </w:rPr>
        <w:t xml:space="preserve"> </w:t>
      </w:r>
    </w:p>
    <w:sectPr w:rsidR="009A227E" w:rsidRPr="0066548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3C9B34" w14:textId="77777777" w:rsidR="007F2F5A" w:rsidRDefault="007F2F5A">
      <w:pPr>
        <w:spacing w:after="0"/>
      </w:pPr>
      <w:r>
        <w:separator/>
      </w:r>
    </w:p>
  </w:endnote>
  <w:endnote w:type="continuationSeparator" w:id="0">
    <w:p w14:paraId="543579E0" w14:textId="77777777" w:rsidR="007F2F5A" w:rsidRDefault="007F2F5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28055" w14:textId="77777777" w:rsidR="00DF37F2" w:rsidRPr="00DF37F2" w:rsidRDefault="00E23090"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 xml:space="preserve">Raymond Terrace </w:t>
    </w:r>
    <w:r w:rsidRPr="00D3376F">
      <w:rPr>
        <w:rFonts w:cs="Times New Roman"/>
        <w:color w:val="auto"/>
        <w:szCs w:val="18"/>
      </w:rPr>
      <w:t>Gardens Care Community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551FDC4" w14:textId="77777777" w:rsidR="00DF37F2" w:rsidRPr="00DF37F2" w:rsidRDefault="00E23090"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2800</w:t>
    </w:r>
    <w:bookmarkEnd w:id="3"/>
    <w:r w:rsidRPr="00DF37F2">
      <w:rPr>
        <w:rStyle w:val="FooterBold"/>
        <w:rFonts w:ascii="Arial" w:hAnsi="Arial"/>
        <w:b w:val="0"/>
      </w:rPr>
      <w:tab/>
      <w:t xml:space="preserve">OFFICIAL: Sensitive </w:t>
    </w:r>
  </w:p>
  <w:p w14:paraId="65812D94" w14:textId="77777777" w:rsidR="00DF37F2" w:rsidRPr="00DF37F2" w:rsidRDefault="00E2309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165B5" w14:textId="77777777" w:rsidR="00E2364A" w:rsidRDefault="00E2309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9AFC3F" w14:textId="77777777" w:rsidR="007F2F5A" w:rsidRDefault="007F2F5A" w:rsidP="00D71F88">
      <w:pPr>
        <w:spacing w:after="0"/>
      </w:pPr>
      <w:r>
        <w:separator/>
      </w:r>
    </w:p>
  </w:footnote>
  <w:footnote w:type="continuationSeparator" w:id="0">
    <w:p w14:paraId="56DCB089" w14:textId="77777777" w:rsidR="007F2F5A" w:rsidRDefault="007F2F5A" w:rsidP="00D71F88">
      <w:pPr>
        <w:spacing w:after="0"/>
      </w:pPr>
      <w:r>
        <w:continuationSeparator/>
      </w:r>
    </w:p>
  </w:footnote>
  <w:footnote w:id="1">
    <w:p w14:paraId="1D3A7797" w14:textId="015F46CC" w:rsidR="000078F8" w:rsidRPr="00290DF9" w:rsidRDefault="00E23090" w:rsidP="000078F8">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290DF9">
        <w:rPr>
          <w:rFonts w:ascii="Arial" w:hAnsi="Arial" w:cs="Arial"/>
          <w:color w:val="auto"/>
          <w:sz w:val="20"/>
          <w:szCs w:val="20"/>
        </w:rPr>
        <w:t>section 68A</w:t>
      </w:r>
      <w:r w:rsidRPr="00290DF9">
        <w:rPr>
          <w:rFonts w:ascii="Arial" w:hAnsi="Arial" w:cs="Arial"/>
          <w:b/>
          <w:color w:val="auto"/>
          <w:sz w:val="20"/>
          <w:szCs w:val="20"/>
        </w:rPr>
        <w:t xml:space="preserve"> </w:t>
      </w:r>
      <w:r w:rsidRPr="00290DF9">
        <w:rPr>
          <w:rFonts w:ascii="Arial" w:hAnsi="Arial" w:cs="Arial"/>
          <w:color w:val="auto"/>
          <w:sz w:val="20"/>
          <w:szCs w:val="20"/>
        </w:rPr>
        <w:t>of the Aged Care Quality and Safety Commission Rules 2018.</w:t>
      </w:r>
    </w:p>
    <w:p w14:paraId="670A9CE4" w14:textId="77777777" w:rsidR="002B0884" w:rsidRDefault="00E2309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DB038" w14:textId="77777777" w:rsidR="00D71F88" w:rsidRDefault="00E23090">
    <w:pPr>
      <w:pStyle w:val="Header"/>
    </w:pPr>
    <w:r>
      <w:rPr>
        <w:noProof/>
        <w:color w:val="2B579A"/>
        <w:shd w:val="clear" w:color="auto" w:fill="E6E6E6"/>
        <w:lang w:val="en-US"/>
      </w:rPr>
      <w:drawing>
        <wp:anchor distT="0" distB="0" distL="114300" distR="114300" simplePos="0" relativeHeight="251659264" behindDoc="1" locked="0" layoutInCell="1" allowOverlap="1" wp14:anchorId="720C239E" wp14:editId="56BF5F21">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DF98B" w14:textId="77777777" w:rsidR="00FA0A5B" w:rsidRDefault="00E23090">
    <w:pPr>
      <w:pStyle w:val="Header"/>
    </w:pPr>
    <w:r>
      <w:rPr>
        <w:noProof/>
      </w:rPr>
      <w:drawing>
        <wp:anchor distT="0" distB="0" distL="114300" distR="114300" simplePos="0" relativeHeight="251657216" behindDoc="0" locked="0" layoutInCell="1" allowOverlap="1" wp14:anchorId="06B16336" wp14:editId="5E37C98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BBC4BF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B6E5E16">
      <w:start w:val="1"/>
      <w:numFmt w:val="lowerRoman"/>
      <w:lvlText w:val="(%1)"/>
      <w:lvlJc w:val="left"/>
      <w:pPr>
        <w:ind w:left="1080" w:hanging="720"/>
      </w:pPr>
      <w:rPr>
        <w:rFonts w:hint="default"/>
      </w:rPr>
    </w:lvl>
    <w:lvl w:ilvl="1" w:tplc="CDBE7CE2" w:tentative="1">
      <w:start w:val="1"/>
      <w:numFmt w:val="lowerLetter"/>
      <w:lvlText w:val="%2."/>
      <w:lvlJc w:val="left"/>
      <w:pPr>
        <w:ind w:left="1440" w:hanging="360"/>
      </w:pPr>
    </w:lvl>
    <w:lvl w:ilvl="2" w:tplc="6DAA72D4" w:tentative="1">
      <w:start w:val="1"/>
      <w:numFmt w:val="lowerRoman"/>
      <w:lvlText w:val="%3."/>
      <w:lvlJc w:val="right"/>
      <w:pPr>
        <w:ind w:left="2160" w:hanging="180"/>
      </w:pPr>
    </w:lvl>
    <w:lvl w:ilvl="3" w:tplc="B5AC30F4" w:tentative="1">
      <w:start w:val="1"/>
      <w:numFmt w:val="decimal"/>
      <w:lvlText w:val="%4."/>
      <w:lvlJc w:val="left"/>
      <w:pPr>
        <w:ind w:left="2880" w:hanging="360"/>
      </w:pPr>
    </w:lvl>
    <w:lvl w:ilvl="4" w:tplc="68FAD1BC" w:tentative="1">
      <w:start w:val="1"/>
      <w:numFmt w:val="lowerLetter"/>
      <w:lvlText w:val="%5."/>
      <w:lvlJc w:val="left"/>
      <w:pPr>
        <w:ind w:left="3600" w:hanging="360"/>
      </w:pPr>
    </w:lvl>
    <w:lvl w:ilvl="5" w:tplc="C2781AEC" w:tentative="1">
      <w:start w:val="1"/>
      <w:numFmt w:val="lowerRoman"/>
      <w:lvlText w:val="%6."/>
      <w:lvlJc w:val="right"/>
      <w:pPr>
        <w:ind w:left="4320" w:hanging="180"/>
      </w:pPr>
    </w:lvl>
    <w:lvl w:ilvl="6" w:tplc="4342CFE0" w:tentative="1">
      <w:start w:val="1"/>
      <w:numFmt w:val="decimal"/>
      <w:lvlText w:val="%7."/>
      <w:lvlJc w:val="left"/>
      <w:pPr>
        <w:ind w:left="5040" w:hanging="360"/>
      </w:pPr>
    </w:lvl>
    <w:lvl w:ilvl="7" w:tplc="60841E84" w:tentative="1">
      <w:start w:val="1"/>
      <w:numFmt w:val="lowerLetter"/>
      <w:lvlText w:val="%8."/>
      <w:lvlJc w:val="left"/>
      <w:pPr>
        <w:ind w:left="5760" w:hanging="360"/>
      </w:pPr>
    </w:lvl>
    <w:lvl w:ilvl="8" w:tplc="FC0E457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D5FEF0B0">
      <w:start w:val="1"/>
      <w:numFmt w:val="lowerRoman"/>
      <w:lvlText w:val="(%1)"/>
      <w:lvlJc w:val="left"/>
      <w:pPr>
        <w:ind w:left="1080" w:hanging="720"/>
      </w:pPr>
      <w:rPr>
        <w:rFonts w:hint="default"/>
      </w:rPr>
    </w:lvl>
    <w:lvl w:ilvl="1" w:tplc="11A08AAE" w:tentative="1">
      <w:start w:val="1"/>
      <w:numFmt w:val="lowerLetter"/>
      <w:lvlText w:val="%2."/>
      <w:lvlJc w:val="left"/>
      <w:pPr>
        <w:ind w:left="1440" w:hanging="360"/>
      </w:pPr>
    </w:lvl>
    <w:lvl w:ilvl="2" w:tplc="AB70709A" w:tentative="1">
      <w:start w:val="1"/>
      <w:numFmt w:val="lowerRoman"/>
      <w:lvlText w:val="%3."/>
      <w:lvlJc w:val="right"/>
      <w:pPr>
        <w:ind w:left="2160" w:hanging="180"/>
      </w:pPr>
    </w:lvl>
    <w:lvl w:ilvl="3" w:tplc="52AE3EF0" w:tentative="1">
      <w:start w:val="1"/>
      <w:numFmt w:val="decimal"/>
      <w:lvlText w:val="%4."/>
      <w:lvlJc w:val="left"/>
      <w:pPr>
        <w:ind w:left="2880" w:hanging="360"/>
      </w:pPr>
    </w:lvl>
    <w:lvl w:ilvl="4" w:tplc="CD56F786" w:tentative="1">
      <w:start w:val="1"/>
      <w:numFmt w:val="lowerLetter"/>
      <w:lvlText w:val="%5."/>
      <w:lvlJc w:val="left"/>
      <w:pPr>
        <w:ind w:left="3600" w:hanging="360"/>
      </w:pPr>
    </w:lvl>
    <w:lvl w:ilvl="5" w:tplc="8B84DC1A" w:tentative="1">
      <w:start w:val="1"/>
      <w:numFmt w:val="lowerRoman"/>
      <w:lvlText w:val="%6."/>
      <w:lvlJc w:val="right"/>
      <w:pPr>
        <w:ind w:left="4320" w:hanging="180"/>
      </w:pPr>
    </w:lvl>
    <w:lvl w:ilvl="6" w:tplc="7B921638" w:tentative="1">
      <w:start w:val="1"/>
      <w:numFmt w:val="decimal"/>
      <w:lvlText w:val="%7."/>
      <w:lvlJc w:val="left"/>
      <w:pPr>
        <w:ind w:left="5040" w:hanging="360"/>
      </w:pPr>
    </w:lvl>
    <w:lvl w:ilvl="7" w:tplc="A64C28DC" w:tentative="1">
      <w:start w:val="1"/>
      <w:numFmt w:val="lowerLetter"/>
      <w:lvlText w:val="%8."/>
      <w:lvlJc w:val="left"/>
      <w:pPr>
        <w:ind w:left="5760" w:hanging="360"/>
      </w:pPr>
    </w:lvl>
    <w:lvl w:ilvl="8" w:tplc="E2B6F89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FBF236DE">
      <w:start w:val="1"/>
      <w:numFmt w:val="lowerRoman"/>
      <w:lvlText w:val="(%1)"/>
      <w:lvlJc w:val="left"/>
      <w:pPr>
        <w:ind w:left="1080" w:hanging="720"/>
      </w:pPr>
      <w:rPr>
        <w:rFonts w:hint="default"/>
      </w:rPr>
    </w:lvl>
    <w:lvl w:ilvl="1" w:tplc="7318C0AA" w:tentative="1">
      <w:start w:val="1"/>
      <w:numFmt w:val="lowerLetter"/>
      <w:lvlText w:val="%2."/>
      <w:lvlJc w:val="left"/>
      <w:pPr>
        <w:ind w:left="1440" w:hanging="360"/>
      </w:pPr>
    </w:lvl>
    <w:lvl w:ilvl="2" w:tplc="CEEAA2AE" w:tentative="1">
      <w:start w:val="1"/>
      <w:numFmt w:val="lowerRoman"/>
      <w:lvlText w:val="%3."/>
      <w:lvlJc w:val="right"/>
      <w:pPr>
        <w:ind w:left="2160" w:hanging="180"/>
      </w:pPr>
    </w:lvl>
    <w:lvl w:ilvl="3" w:tplc="7D4E7F1C" w:tentative="1">
      <w:start w:val="1"/>
      <w:numFmt w:val="decimal"/>
      <w:lvlText w:val="%4."/>
      <w:lvlJc w:val="left"/>
      <w:pPr>
        <w:ind w:left="2880" w:hanging="360"/>
      </w:pPr>
    </w:lvl>
    <w:lvl w:ilvl="4" w:tplc="EF066016" w:tentative="1">
      <w:start w:val="1"/>
      <w:numFmt w:val="lowerLetter"/>
      <w:lvlText w:val="%5."/>
      <w:lvlJc w:val="left"/>
      <w:pPr>
        <w:ind w:left="3600" w:hanging="360"/>
      </w:pPr>
    </w:lvl>
    <w:lvl w:ilvl="5" w:tplc="A0C42322" w:tentative="1">
      <w:start w:val="1"/>
      <w:numFmt w:val="lowerRoman"/>
      <w:lvlText w:val="%6."/>
      <w:lvlJc w:val="right"/>
      <w:pPr>
        <w:ind w:left="4320" w:hanging="180"/>
      </w:pPr>
    </w:lvl>
    <w:lvl w:ilvl="6" w:tplc="156413A6" w:tentative="1">
      <w:start w:val="1"/>
      <w:numFmt w:val="decimal"/>
      <w:lvlText w:val="%7."/>
      <w:lvlJc w:val="left"/>
      <w:pPr>
        <w:ind w:left="5040" w:hanging="360"/>
      </w:pPr>
    </w:lvl>
    <w:lvl w:ilvl="7" w:tplc="418289BA" w:tentative="1">
      <w:start w:val="1"/>
      <w:numFmt w:val="lowerLetter"/>
      <w:lvlText w:val="%8."/>
      <w:lvlJc w:val="left"/>
      <w:pPr>
        <w:ind w:left="5760" w:hanging="360"/>
      </w:pPr>
    </w:lvl>
    <w:lvl w:ilvl="8" w:tplc="3C840700" w:tentative="1">
      <w:start w:val="1"/>
      <w:numFmt w:val="lowerRoman"/>
      <w:lvlText w:val="%9."/>
      <w:lvlJc w:val="right"/>
      <w:pPr>
        <w:ind w:left="6480" w:hanging="180"/>
      </w:pPr>
    </w:lvl>
  </w:abstractNum>
  <w:abstractNum w:abstractNumId="4" w15:restartNumberingAfterBreak="0">
    <w:nsid w:val="16795C6E"/>
    <w:multiLevelType w:val="hybridMultilevel"/>
    <w:tmpl w:val="4F9A46CC"/>
    <w:lvl w:ilvl="0" w:tplc="C4F0E494">
      <w:start w:val="1"/>
      <w:numFmt w:val="bullet"/>
      <w:lvlText w:val=""/>
      <w:lvlJc w:val="left"/>
      <w:pPr>
        <w:ind w:left="1440" w:hanging="360"/>
      </w:pPr>
      <w:rPr>
        <w:rFonts w:ascii="Symbol" w:hAnsi="Symbol" w:hint="default"/>
        <w:color w:val="auto"/>
      </w:rPr>
    </w:lvl>
    <w:lvl w:ilvl="1" w:tplc="C474507E">
      <w:start w:val="1"/>
      <w:numFmt w:val="bullet"/>
      <w:lvlText w:val="o"/>
      <w:lvlJc w:val="left"/>
      <w:pPr>
        <w:ind w:left="2160" w:hanging="360"/>
      </w:pPr>
      <w:rPr>
        <w:rFonts w:ascii="Courier New" w:hAnsi="Courier New" w:cs="Courier New" w:hint="default"/>
      </w:rPr>
    </w:lvl>
    <w:lvl w:ilvl="2" w:tplc="7C706F6C">
      <w:start w:val="1"/>
      <w:numFmt w:val="bullet"/>
      <w:lvlText w:val=""/>
      <w:lvlJc w:val="left"/>
      <w:pPr>
        <w:ind w:left="2880" w:hanging="360"/>
      </w:pPr>
      <w:rPr>
        <w:rFonts w:ascii="Wingdings" w:hAnsi="Wingdings" w:hint="default"/>
      </w:rPr>
    </w:lvl>
    <w:lvl w:ilvl="3" w:tplc="08F2757C">
      <w:start w:val="1"/>
      <w:numFmt w:val="bullet"/>
      <w:lvlText w:val=""/>
      <w:lvlJc w:val="left"/>
      <w:pPr>
        <w:ind w:left="3600" w:hanging="360"/>
      </w:pPr>
      <w:rPr>
        <w:rFonts w:ascii="Symbol" w:hAnsi="Symbol" w:hint="default"/>
      </w:rPr>
    </w:lvl>
    <w:lvl w:ilvl="4" w:tplc="975666BC">
      <w:start w:val="1"/>
      <w:numFmt w:val="bullet"/>
      <w:lvlText w:val="o"/>
      <w:lvlJc w:val="left"/>
      <w:pPr>
        <w:ind w:left="4320" w:hanging="360"/>
      </w:pPr>
      <w:rPr>
        <w:rFonts w:ascii="Courier New" w:hAnsi="Courier New" w:cs="Courier New" w:hint="default"/>
      </w:rPr>
    </w:lvl>
    <w:lvl w:ilvl="5" w:tplc="91D07548">
      <w:start w:val="1"/>
      <w:numFmt w:val="bullet"/>
      <w:lvlText w:val=""/>
      <w:lvlJc w:val="left"/>
      <w:pPr>
        <w:ind w:left="5040" w:hanging="360"/>
      </w:pPr>
      <w:rPr>
        <w:rFonts w:ascii="Wingdings" w:hAnsi="Wingdings" w:hint="default"/>
      </w:rPr>
    </w:lvl>
    <w:lvl w:ilvl="6" w:tplc="E89EA56A">
      <w:start w:val="1"/>
      <w:numFmt w:val="bullet"/>
      <w:lvlText w:val=""/>
      <w:lvlJc w:val="left"/>
      <w:pPr>
        <w:ind w:left="5760" w:hanging="360"/>
      </w:pPr>
      <w:rPr>
        <w:rFonts w:ascii="Symbol" w:hAnsi="Symbol" w:hint="default"/>
      </w:rPr>
    </w:lvl>
    <w:lvl w:ilvl="7" w:tplc="4912BC8C">
      <w:start w:val="1"/>
      <w:numFmt w:val="bullet"/>
      <w:lvlText w:val="o"/>
      <w:lvlJc w:val="left"/>
      <w:pPr>
        <w:ind w:left="6480" w:hanging="360"/>
      </w:pPr>
      <w:rPr>
        <w:rFonts w:ascii="Courier New" w:hAnsi="Courier New" w:cs="Courier New" w:hint="default"/>
      </w:rPr>
    </w:lvl>
    <w:lvl w:ilvl="8" w:tplc="CFA46256">
      <w:start w:val="1"/>
      <w:numFmt w:val="bullet"/>
      <w:lvlText w:val=""/>
      <w:lvlJc w:val="left"/>
      <w:pPr>
        <w:ind w:left="7200" w:hanging="360"/>
      </w:pPr>
      <w:rPr>
        <w:rFonts w:ascii="Wingdings" w:hAnsi="Wingdings" w:hint="default"/>
      </w:rPr>
    </w:lvl>
  </w:abstractNum>
  <w:abstractNum w:abstractNumId="5" w15:restartNumberingAfterBreak="0">
    <w:nsid w:val="172342AC"/>
    <w:multiLevelType w:val="hybridMultilevel"/>
    <w:tmpl w:val="12548ADC"/>
    <w:lvl w:ilvl="0" w:tplc="31944F84">
      <w:start w:val="1"/>
      <w:numFmt w:val="bullet"/>
      <w:lvlText w:val=""/>
      <w:lvlJc w:val="left"/>
      <w:pPr>
        <w:ind w:left="720" w:hanging="360"/>
      </w:pPr>
      <w:rPr>
        <w:rFonts w:ascii="Symbol" w:hAnsi="Symbol" w:hint="default"/>
        <w:color w:val="auto"/>
        <w:sz w:val="24"/>
        <w:szCs w:val="24"/>
      </w:rPr>
    </w:lvl>
    <w:lvl w:ilvl="1" w:tplc="CDD2A4E6" w:tentative="1">
      <w:start w:val="1"/>
      <w:numFmt w:val="bullet"/>
      <w:lvlText w:val="o"/>
      <w:lvlJc w:val="left"/>
      <w:pPr>
        <w:ind w:left="1440" w:hanging="360"/>
      </w:pPr>
      <w:rPr>
        <w:rFonts w:ascii="Courier New" w:hAnsi="Courier New" w:cs="Courier New" w:hint="default"/>
      </w:rPr>
    </w:lvl>
    <w:lvl w:ilvl="2" w:tplc="922E7FD8" w:tentative="1">
      <w:start w:val="1"/>
      <w:numFmt w:val="bullet"/>
      <w:lvlText w:val=""/>
      <w:lvlJc w:val="left"/>
      <w:pPr>
        <w:ind w:left="2160" w:hanging="360"/>
      </w:pPr>
      <w:rPr>
        <w:rFonts w:ascii="Wingdings" w:hAnsi="Wingdings" w:hint="default"/>
      </w:rPr>
    </w:lvl>
    <w:lvl w:ilvl="3" w:tplc="F942E284" w:tentative="1">
      <w:start w:val="1"/>
      <w:numFmt w:val="bullet"/>
      <w:lvlText w:val=""/>
      <w:lvlJc w:val="left"/>
      <w:pPr>
        <w:ind w:left="2880" w:hanging="360"/>
      </w:pPr>
      <w:rPr>
        <w:rFonts w:ascii="Symbol" w:hAnsi="Symbol" w:hint="default"/>
      </w:rPr>
    </w:lvl>
    <w:lvl w:ilvl="4" w:tplc="86B0B6AE" w:tentative="1">
      <w:start w:val="1"/>
      <w:numFmt w:val="bullet"/>
      <w:lvlText w:val="o"/>
      <w:lvlJc w:val="left"/>
      <w:pPr>
        <w:ind w:left="3600" w:hanging="360"/>
      </w:pPr>
      <w:rPr>
        <w:rFonts w:ascii="Courier New" w:hAnsi="Courier New" w:cs="Courier New" w:hint="default"/>
      </w:rPr>
    </w:lvl>
    <w:lvl w:ilvl="5" w:tplc="9E20BDFC" w:tentative="1">
      <w:start w:val="1"/>
      <w:numFmt w:val="bullet"/>
      <w:lvlText w:val=""/>
      <w:lvlJc w:val="left"/>
      <w:pPr>
        <w:ind w:left="4320" w:hanging="360"/>
      </w:pPr>
      <w:rPr>
        <w:rFonts w:ascii="Wingdings" w:hAnsi="Wingdings" w:hint="default"/>
      </w:rPr>
    </w:lvl>
    <w:lvl w:ilvl="6" w:tplc="26283794" w:tentative="1">
      <w:start w:val="1"/>
      <w:numFmt w:val="bullet"/>
      <w:lvlText w:val=""/>
      <w:lvlJc w:val="left"/>
      <w:pPr>
        <w:ind w:left="5040" w:hanging="360"/>
      </w:pPr>
      <w:rPr>
        <w:rFonts w:ascii="Symbol" w:hAnsi="Symbol" w:hint="default"/>
      </w:rPr>
    </w:lvl>
    <w:lvl w:ilvl="7" w:tplc="B49A0380" w:tentative="1">
      <w:start w:val="1"/>
      <w:numFmt w:val="bullet"/>
      <w:lvlText w:val="o"/>
      <w:lvlJc w:val="left"/>
      <w:pPr>
        <w:ind w:left="5760" w:hanging="360"/>
      </w:pPr>
      <w:rPr>
        <w:rFonts w:ascii="Courier New" w:hAnsi="Courier New" w:cs="Courier New" w:hint="default"/>
      </w:rPr>
    </w:lvl>
    <w:lvl w:ilvl="8" w:tplc="B49692B8" w:tentative="1">
      <w:start w:val="1"/>
      <w:numFmt w:val="bullet"/>
      <w:lvlText w:val=""/>
      <w:lvlJc w:val="left"/>
      <w:pPr>
        <w:ind w:left="6480" w:hanging="360"/>
      </w:pPr>
      <w:rPr>
        <w:rFonts w:ascii="Wingdings" w:hAnsi="Wingdings" w:hint="default"/>
      </w:rPr>
    </w:lvl>
  </w:abstractNum>
  <w:abstractNum w:abstractNumId="6" w15:restartNumberingAfterBreak="0">
    <w:nsid w:val="1AB81001"/>
    <w:multiLevelType w:val="hybridMultilevel"/>
    <w:tmpl w:val="796A6BEC"/>
    <w:lvl w:ilvl="0" w:tplc="DF984942">
      <w:start w:val="1"/>
      <w:numFmt w:val="bullet"/>
      <w:lvlText w:val=""/>
      <w:lvlJc w:val="left"/>
      <w:pPr>
        <w:ind w:left="624" w:hanging="267"/>
      </w:pPr>
      <w:rPr>
        <w:rFonts w:ascii="Symbol" w:hAnsi="Symbol" w:hint="default"/>
      </w:rPr>
    </w:lvl>
    <w:lvl w:ilvl="1" w:tplc="ED0805BE">
      <w:start w:val="1"/>
      <w:numFmt w:val="bullet"/>
      <w:lvlText w:val="o"/>
      <w:lvlJc w:val="left"/>
      <w:pPr>
        <w:ind w:left="1440" w:hanging="360"/>
      </w:pPr>
      <w:rPr>
        <w:rFonts w:ascii="Courier New" w:hAnsi="Courier New" w:cs="Times New Roman" w:hint="default"/>
      </w:rPr>
    </w:lvl>
    <w:lvl w:ilvl="2" w:tplc="C68EC578">
      <w:start w:val="1"/>
      <w:numFmt w:val="bullet"/>
      <w:lvlText w:val=""/>
      <w:lvlJc w:val="left"/>
      <w:pPr>
        <w:ind w:left="2160" w:hanging="360"/>
      </w:pPr>
      <w:rPr>
        <w:rFonts w:ascii="Wingdings" w:hAnsi="Wingdings" w:hint="default"/>
      </w:rPr>
    </w:lvl>
    <w:lvl w:ilvl="3" w:tplc="489632EE">
      <w:start w:val="1"/>
      <w:numFmt w:val="bullet"/>
      <w:lvlText w:val=""/>
      <w:lvlJc w:val="left"/>
      <w:pPr>
        <w:ind w:left="2880" w:hanging="360"/>
      </w:pPr>
      <w:rPr>
        <w:rFonts w:ascii="Symbol" w:hAnsi="Symbol" w:hint="default"/>
      </w:rPr>
    </w:lvl>
    <w:lvl w:ilvl="4" w:tplc="4B9C1FDC">
      <w:start w:val="1"/>
      <w:numFmt w:val="bullet"/>
      <w:lvlText w:val="o"/>
      <w:lvlJc w:val="left"/>
      <w:pPr>
        <w:ind w:left="3600" w:hanging="360"/>
      </w:pPr>
      <w:rPr>
        <w:rFonts w:ascii="Courier New" w:hAnsi="Courier New" w:cs="Times New Roman" w:hint="default"/>
      </w:rPr>
    </w:lvl>
    <w:lvl w:ilvl="5" w:tplc="925449B0">
      <w:start w:val="1"/>
      <w:numFmt w:val="bullet"/>
      <w:lvlText w:val=""/>
      <w:lvlJc w:val="left"/>
      <w:pPr>
        <w:ind w:left="4320" w:hanging="360"/>
      </w:pPr>
      <w:rPr>
        <w:rFonts w:ascii="Wingdings" w:hAnsi="Wingdings" w:hint="default"/>
      </w:rPr>
    </w:lvl>
    <w:lvl w:ilvl="6" w:tplc="66507982">
      <w:start w:val="1"/>
      <w:numFmt w:val="bullet"/>
      <w:lvlText w:val=""/>
      <w:lvlJc w:val="left"/>
      <w:pPr>
        <w:ind w:left="5040" w:hanging="360"/>
      </w:pPr>
      <w:rPr>
        <w:rFonts w:ascii="Symbol" w:hAnsi="Symbol" w:hint="default"/>
      </w:rPr>
    </w:lvl>
    <w:lvl w:ilvl="7" w:tplc="F3746576">
      <w:start w:val="1"/>
      <w:numFmt w:val="bullet"/>
      <w:lvlText w:val="o"/>
      <w:lvlJc w:val="left"/>
      <w:pPr>
        <w:ind w:left="5760" w:hanging="360"/>
      </w:pPr>
      <w:rPr>
        <w:rFonts w:ascii="Courier New" w:hAnsi="Courier New" w:cs="Times New Roman" w:hint="default"/>
      </w:rPr>
    </w:lvl>
    <w:lvl w:ilvl="8" w:tplc="DE4A3702">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D3BA343E">
      <w:start w:val="1"/>
      <w:numFmt w:val="lowerRoman"/>
      <w:lvlText w:val="(%1)"/>
      <w:lvlJc w:val="left"/>
      <w:pPr>
        <w:ind w:left="1080" w:hanging="720"/>
      </w:pPr>
      <w:rPr>
        <w:rFonts w:hint="default"/>
      </w:rPr>
    </w:lvl>
    <w:lvl w:ilvl="1" w:tplc="7D20BD72" w:tentative="1">
      <w:start w:val="1"/>
      <w:numFmt w:val="lowerLetter"/>
      <w:lvlText w:val="%2."/>
      <w:lvlJc w:val="left"/>
      <w:pPr>
        <w:ind w:left="1440" w:hanging="360"/>
      </w:pPr>
    </w:lvl>
    <w:lvl w:ilvl="2" w:tplc="69F0B2CA" w:tentative="1">
      <w:start w:val="1"/>
      <w:numFmt w:val="lowerRoman"/>
      <w:lvlText w:val="%3."/>
      <w:lvlJc w:val="right"/>
      <w:pPr>
        <w:ind w:left="2160" w:hanging="180"/>
      </w:pPr>
    </w:lvl>
    <w:lvl w:ilvl="3" w:tplc="70D8A82C" w:tentative="1">
      <w:start w:val="1"/>
      <w:numFmt w:val="decimal"/>
      <w:lvlText w:val="%4."/>
      <w:lvlJc w:val="left"/>
      <w:pPr>
        <w:ind w:left="2880" w:hanging="360"/>
      </w:pPr>
    </w:lvl>
    <w:lvl w:ilvl="4" w:tplc="4320AADC" w:tentative="1">
      <w:start w:val="1"/>
      <w:numFmt w:val="lowerLetter"/>
      <w:lvlText w:val="%5."/>
      <w:lvlJc w:val="left"/>
      <w:pPr>
        <w:ind w:left="3600" w:hanging="360"/>
      </w:pPr>
    </w:lvl>
    <w:lvl w:ilvl="5" w:tplc="2D4AB6EC" w:tentative="1">
      <w:start w:val="1"/>
      <w:numFmt w:val="lowerRoman"/>
      <w:lvlText w:val="%6."/>
      <w:lvlJc w:val="right"/>
      <w:pPr>
        <w:ind w:left="4320" w:hanging="180"/>
      </w:pPr>
    </w:lvl>
    <w:lvl w:ilvl="6" w:tplc="231C3110" w:tentative="1">
      <w:start w:val="1"/>
      <w:numFmt w:val="decimal"/>
      <w:lvlText w:val="%7."/>
      <w:lvlJc w:val="left"/>
      <w:pPr>
        <w:ind w:left="5040" w:hanging="360"/>
      </w:pPr>
    </w:lvl>
    <w:lvl w:ilvl="7" w:tplc="7C98527C" w:tentative="1">
      <w:start w:val="1"/>
      <w:numFmt w:val="lowerLetter"/>
      <w:lvlText w:val="%8."/>
      <w:lvlJc w:val="left"/>
      <w:pPr>
        <w:ind w:left="5760" w:hanging="360"/>
      </w:pPr>
    </w:lvl>
    <w:lvl w:ilvl="8" w:tplc="F008F8AE" w:tentative="1">
      <w:start w:val="1"/>
      <w:numFmt w:val="lowerRoman"/>
      <w:lvlText w:val="%9."/>
      <w:lvlJc w:val="right"/>
      <w:pPr>
        <w:ind w:left="6480" w:hanging="180"/>
      </w:pPr>
    </w:lvl>
  </w:abstractNum>
  <w:abstractNum w:abstractNumId="8" w15:restartNumberingAfterBreak="0">
    <w:nsid w:val="2DB65746"/>
    <w:multiLevelType w:val="hybridMultilevel"/>
    <w:tmpl w:val="F8F45CCE"/>
    <w:lvl w:ilvl="0" w:tplc="EB2C94E8">
      <w:start w:val="1"/>
      <w:numFmt w:val="lowerRoman"/>
      <w:lvlText w:val="(%1)"/>
      <w:lvlJc w:val="left"/>
      <w:pPr>
        <w:ind w:left="1080" w:hanging="720"/>
      </w:pPr>
      <w:rPr>
        <w:rFonts w:hint="default"/>
      </w:rPr>
    </w:lvl>
    <w:lvl w:ilvl="1" w:tplc="EDA8FC70" w:tentative="1">
      <w:start w:val="1"/>
      <w:numFmt w:val="lowerLetter"/>
      <w:lvlText w:val="%2."/>
      <w:lvlJc w:val="left"/>
      <w:pPr>
        <w:ind w:left="1440" w:hanging="360"/>
      </w:pPr>
    </w:lvl>
    <w:lvl w:ilvl="2" w:tplc="0F6CEA42" w:tentative="1">
      <w:start w:val="1"/>
      <w:numFmt w:val="lowerRoman"/>
      <w:lvlText w:val="%3."/>
      <w:lvlJc w:val="right"/>
      <w:pPr>
        <w:ind w:left="2160" w:hanging="180"/>
      </w:pPr>
    </w:lvl>
    <w:lvl w:ilvl="3" w:tplc="8E302C8A" w:tentative="1">
      <w:start w:val="1"/>
      <w:numFmt w:val="decimal"/>
      <w:lvlText w:val="%4."/>
      <w:lvlJc w:val="left"/>
      <w:pPr>
        <w:ind w:left="2880" w:hanging="360"/>
      </w:pPr>
    </w:lvl>
    <w:lvl w:ilvl="4" w:tplc="F6C0A7FC" w:tentative="1">
      <w:start w:val="1"/>
      <w:numFmt w:val="lowerLetter"/>
      <w:lvlText w:val="%5."/>
      <w:lvlJc w:val="left"/>
      <w:pPr>
        <w:ind w:left="3600" w:hanging="360"/>
      </w:pPr>
    </w:lvl>
    <w:lvl w:ilvl="5" w:tplc="D76836D4" w:tentative="1">
      <w:start w:val="1"/>
      <w:numFmt w:val="lowerRoman"/>
      <w:lvlText w:val="%6."/>
      <w:lvlJc w:val="right"/>
      <w:pPr>
        <w:ind w:left="4320" w:hanging="180"/>
      </w:pPr>
    </w:lvl>
    <w:lvl w:ilvl="6" w:tplc="D466F99C" w:tentative="1">
      <w:start w:val="1"/>
      <w:numFmt w:val="decimal"/>
      <w:lvlText w:val="%7."/>
      <w:lvlJc w:val="left"/>
      <w:pPr>
        <w:ind w:left="5040" w:hanging="360"/>
      </w:pPr>
    </w:lvl>
    <w:lvl w:ilvl="7" w:tplc="862E3788" w:tentative="1">
      <w:start w:val="1"/>
      <w:numFmt w:val="lowerLetter"/>
      <w:lvlText w:val="%8."/>
      <w:lvlJc w:val="left"/>
      <w:pPr>
        <w:ind w:left="5760" w:hanging="360"/>
      </w:pPr>
    </w:lvl>
    <w:lvl w:ilvl="8" w:tplc="B72A3490"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10864C40">
      <w:start w:val="1"/>
      <w:numFmt w:val="lowerRoman"/>
      <w:lvlText w:val="(%1)"/>
      <w:lvlJc w:val="left"/>
      <w:pPr>
        <w:ind w:left="1080" w:hanging="720"/>
      </w:pPr>
      <w:rPr>
        <w:rFonts w:hint="default"/>
      </w:rPr>
    </w:lvl>
    <w:lvl w:ilvl="1" w:tplc="A1A6E754" w:tentative="1">
      <w:start w:val="1"/>
      <w:numFmt w:val="lowerLetter"/>
      <w:lvlText w:val="%2."/>
      <w:lvlJc w:val="left"/>
      <w:pPr>
        <w:ind w:left="1440" w:hanging="360"/>
      </w:pPr>
    </w:lvl>
    <w:lvl w:ilvl="2" w:tplc="30A6BFD2" w:tentative="1">
      <w:start w:val="1"/>
      <w:numFmt w:val="lowerRoman"/>
      <w:lvlText w:val="%3."/>
      <w:lvlJc w:val="right"/>
      <w:pPr>
        <w:ind w:left="2160" w:hanging="180"/>
      </w:pPr>
    </w:lvl>
    <w:lvl w:ilvl="3" w:tplc="773820D2" w:tentative="1">
      <w:start w:val="1"/>
      <w:numFmt w:val="decimal"/>
      <w:lvlText w:val="%4."/>
      <w:lvlJc w:val="left"/>
      <w:pPr>
        <w:ind w:left="2880" w:hanging="360"/>
      </w:pPr>
    </w:lvl>
    <w:lvl w:ilvl="4" w:tplc="94E827C4" w:tentative="1">
      <w:start w:val="1"/>
      <w:numFmt w:val="lowerLetter"/>
      <w:lvlText w:val="%5."/>
      <w:lvlJc w:val="left"/>
      <w:pPr>
        <w:ind w:left="3600" w:hanging="360"/>
      </w:pPr>
    </w:lvl>
    <w:lvl w:ilvl="5" w:tplc="FC669604" w:tentative="1">
      <w:start w:val="1"/>
      <w:numFmt w:val="lowerRoman"/>
      <w:lvlText w:val="%6."/>
      <w:lvlJc w:val="right"/>
      <w:pPr>
        <w:ind w:left="4320" w:hanging="180"/>
      </w:pPr>
    </w:lvl>
    <w:lvl w:ilvl="6" w:tplc="AE125FF0" w:tentative="1">
      <w:start w:val="1"/>
      <w:numFmt w:val="decimal"/>
      <w:lvlText w:val="%7."/>
      <w:lvlJc w:val="left"/>
      <w:pPr>
        <w:ind w:left="5040" w:hanging="360"/>
      </w:pPr>
    </w:lvl>
    <w:lvl w:ilvl="7" w:tplc="F8FED02C" w:tentative="1">
      <w:start w:val="1"/>
      <w:numFmt w:val="lowerLetter"/>
      <w:lvlText w:val="%8."/>
      <w:lvlJc w:val="left"/>
      <w:pPr>
        <w:ind w:left="5760" w:hanging="360"/>
      </w:pPr>
    </w:lvl>
    <w:lvl w:ilvl="8" w:tplc="CC96385E"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49129D92">
      <w:start w:val="1"/>
      <w:numFmt w:val="lowerRoman"/>
      <w:lvlText w:val="(%1)"/>
      <w:lvlJc w:val="left"/>
      <w:pPr>
        <w:ind w:left="1080" w:hanging="720"/>
      </w:pPr>
      <w:rPr>
        <w:rFonts w:hint="default"/>
      </w:rPr>
    </w:lvl>
    <w:lvl w:ilvl="1" w:tplc="5AC24288" w:tentative="1">
      <w:start w:val="1"/>
      <w:numFmt w:val="lowerLetter"/>
      <w:lvlText w:val="%2."/>
      <w:lvlJc w:val="left"/>
      <w:pPr>
        <w:ind w:left="1440" w:hanging="360"/>
      </w:pPr>
    </w:lvl>
    <w:lvl w:ilvl="2" w:tplc="BFA25594" w:tentative="1">
      <w:start w:val="1"/>
      <w:numFmt w:val="lowerRoman"/>
      <w:lvlText w:val="%3."/>
      <w:lvlJc w:val="right"/>
      <w:pPr>
        <w:ind w:left="2160" w:hanging="180"/>
      </w:pPr>
    </w:lvl>
    <w:lvl w:ilvl="3" w:tplc="A030DBC4" w:tentative="1">
      <w:start w:val="1"/>
      <w:numFmt w:val="decimal"/>
      <w:lvlText w:val="%4."/>
      <w:lvlJc w:val="left"/>
      <w:pPr>
        <w:ind w:left="2880" w:hanging="360"/>
      </w:pPr>
    </w:lvl>
    <w:lvl w:ilvl="4" w:tplc="AF109B26" w:tentative="1">
      <w:start w:val="1"/>
      <w:numFmt w:val="lowerLetter"/>
      <w:lvlText w:val="%5."/>
      <w:lvlJc w:val="left"/>
      <w:pPr>
        <w:ind w:left="3600" w:hanging="360"/>
      </w:pPr>
    </w:lvl>
    <w:lvl w:ilvl="5" w:tplc="7266293E" w:tentative="1">
      <w:start w:val="1"/>
      <w:numFmt w:val="lowerRoman"/>
      <w:lvlText w:val="%6."/>
      <w:lvlJc w:val="right"/>
      <w:pPr>
        <w:ind w:left="4320" w:hanging="180"/>
      </w:pPr>
    </w:lvl>
    <w:lvl w:ilvl="6" w:tplc="A634A11C" w:tentative="1">
      <w:start w:val="1"/>
      <w:numFmt w:val="decimal"/>
      <w:lvlText w:val="%7."/>
      <w:lvlJc w:val="left"/>
      <w:pPr>
        <w:ind w:left="5040" w:hanging="360"/>
      </w:pPr>
    </w:lvl>
    <w:lvl w:ilvl="7" w:tplc="5D32C850" w:tentative="1">
      <w:start w:val="1"/>
      <w:numFmt w:val="lowerLetter"/>
      <w:lvlText w:val="%8."/>
      <w:lvlJc w:val="left"/>
      <w:pPr>
        <w:ind w:left="5760" w:hanging="360"/>
      </w:pPr>
    </w:lvl>
    <w:lvl w:ilvl="8" w:tplc="4FE20696" w:tentative="1">
      <w:start w:val="1"/>
      <w:numFmt w:val="lowerRoman"/>
      <w:lvlText w:val="%9."/>
      <w:lvlJc w:val="right"/>
      <w:pPr>
        <w:ind w:left="6480" w:hanging="180"/>
      </w:pPr>
    </w:lvl>
  </w:abstractNum>
  <w:abstractNum w:abstractNumId="11" w15:restartNumberingAfterBreak="0">
    <w:nsid w:val="560E1165"/>
    <w:multiLevelType w:val="hybridMultilevel"/>
    <w:tmpl w:val="D5B04EC8"/>
    <w:lvl w:ilvl="0" w:tplc="6142C09A">
      <w:start w:val="1"/>
      <w:numFmt w:val="bullet"/>
      <w:lvlText w:val=""/>
      <w:lvlJc w:val="left"/>
      <w:pPr>
        <w:ind w:left="624" w:hanging="267"/>
      </w:pPr>
      <w:rPr>
        <w:rFonts w:ascii="Symbol" w:hAnsi="Symbol" w:hint="default"/>
      </w:rPr>
    </w:lvl>
    <w:lvl w:ilvl="1" w:tplc="82EC075E">
      <w:start w:val="1"/>
      <w:numFmt w:val="bullet"/>
      <w:lvlText w:val="o"/>
      <w:lvlJc w:val="left"/>
      <w:pPr>
        <w:ind w:left="1080" w:hanging="360"/>
      </w:pPr>
      <w:rPr>
        <w:rFonts w:ascii="Courier New" w:hAnsi="Courier New" w:cs="Courier New" w:hint="default"/>
      </w:rPr>
    </w:lvl>
    <w:lvl w:ilvl="2" w:tplc="0E6A697A">
      <w:start w:val="1"/>
      <w:numFmt w:val="bullet"/>
      <w:lvlText w:val=""/>
      <w:lvlJc w:val="left"/>
      <w:pPr>
        <w:ind w:left="1800" w:hanging="360"/>
      </w:pPr>
      <w:rPr>
        <w:rFonts w:ascii="Wingdings" w:hAnsi="Wingdings" w:hint="default"/>
      </w:rPr>
    </w:lvl>
    <w:lvl w:ilvl="3" w:tplc="DFB0F97E">
      <w:start w:val="1"/>
      <w:numFmt w:val="bullet"/>
      <w:lvlText w:val=""/>
      <w:lvlJc w:val="left"/>
      <w:pPr>
        <w:ind w:left="2520" w:hanging="360"/>
      </w:pPr>
      <w:rPr>
        <w:rFonts w:ascii="Symbol" w:hAnsi="Symbol" w:hint="default"/>
      </w:rPr>
    </w:lvl>
    <w:lvl w:ilvl="4" w:tplc="08C8551E">
      <w:start w:val="1"/>
      <w:numFmt w:val="bullet"/>
      <w:lvlText w:val="o"/>
      <w:lvlJc w:val="left"/>
      <w:pPr>
        <w:ind w:left="3240" w:hanging="360"/>
      </w:pPr>
      <w:rPr>
        <w:rFonts w:ascii="Courier New" w:hAnsi="Courier New" w:cs="Courier New" w:hint="default"/>
      </w:rPr>
    </w:lvl>
    <w:lvl w:ilvl="5" w:tplc="DCECFC52">
      <w:start w:val="1"/>
      <w:numFmt w:val="bullet"/>
      <w:lvlText w:val=""/>
      <w:lvlJc w:val="left"/>
      <w:pPr>
        <w:ind w:left="3960" w:hanging="360"/>
      </w:pPr>
      <w:rPr>
        <w:rFonts w:ascii="Wingdings" w:hAnsi="Wingdings" w:hint="default"/>
      </w:rPr>
    </w:lvl>
    <w:lvl w:ilvl="6" w:tplc="739C85B4">
      <w:start w:val="1"/>
      <w:numFmt w:val="bullet"/>
      <w:lvlText w:val=""/>
      <w:lvlJc w:val="left"/>
      <w:pPr>
        <w:ind w:left="4680" w:hanging="360"/>
      </w:pPr>
      <w:rPr>
        <w:rFonts w:ascii="Symbol" w:hAnsi="Symbol" w:hint="default"/>
      </w:rPr>
    </w:lvl>
    <w:lvl w:ilvl="7" w:tplc="D8CA5852">
      <w:start w:val="1"/>
      <w:numFmt w:val="bullet"/>
      <w:lvlText w:val="o"/>
      <w:lvlJc w:val="left"/>
      <w:pPr>
        <w:ind w:left="5400" w:hanging="360"/>
      </w:pPr>
      <w:rPr>
        <w:rFonts w:ascii="Courier New" w:hAnsi="Courier New" w:cs="Courier New" w:hint="default"/>
      </w:rPr>
    </w:lvl>
    <w:lvl w:ilvl="8" w:tplc="C62ADD1E">
      <w:start w:val="1"/>
      <w:numFmt w:val="bullet"/>
      <w:lvlText w:val=""/>
      <w:lvlJc w:val="left"/>
      <w:pPr>
        <w:ind w:left="6120" w:hanging="360"/>
      </w:pPr>
      <w:rPr>
        <w:rFonts w:ascii="Wingdings" w:hAnsi="Wingdings" w:hint="default"/>
      </w:rPr>
    </w:lvl>
  </w:abstractNum>
  <w:abstractNum w:abstractNumId="12" w15:restartNumberingAfterBreak="0">
    <w:nsid w:val="5695616A"/>
    <w:multiLevelType w:val="hybridMultilevel"/>
    <w:tmpl w:val="790C5C02"/>
    <w:lvl w:ilvl="0" w:tplc="822671D4">
      <w:start w:val="1"/>
      <w:numFmt w:val="lowerRoman"/>
      <w:lvlText w:val="(%1)"/>
      <w:lvlJc w:val="left"/>
      <w:pPr>
        <w:ind w:left="1080" w:hanging="720"/>
      </w:pPr>
      <w:rPr>
        <w:rFonts w:hint="default"/>
      </w:rPr>
    </w:lvl>
    <w:lvl w:ilvl="1" w:tplc="422ABE7A" w:tentative="1">
      <w:start w:val="1"/>
      <w:numFmt w:val="lowerLetter"/>
      <w:lvlText w:val="%2."/>
      <w:lvlJc w:val="left"/>
      <w:pPr>
        <w:ind w:left="1440" w:hanging="360"/>
      </w:pPr>
    </w:lvl>
    <w:lvl w:ilvl="2" w:tplc="D77C3072" w:tentative="1">
      <w:start w:val="1"/>
      <w:numFmt w:val="lowerRoman"/>
      <w:lvlText w:val="%3."/>
      <w:lvlJc w:val="right"/>
      <w:pPr>
        <w:ind w:left="2160" w:hanging="180"/>
      </w:pPr>
    </w:lvl>
    <w:lvl w:ilvl="3" w:tplc="0ADCFF06" w:tentative="1">
      <w:start w:val="1"/>
      <w:numFmt w:val="decimal"/>
      <w:lvlText w:val="%4."/>
      <w:lvlJc w:val="left"/>
      <w:pPr>
        <w:ind w:left="2880" w:hanging="360"/>
      </w:pPr>
    </w:lvl>
    <w:lvl w:ilvl="4" w:tplc="4CFA92C2" w:tentative="1">
      <w:start w:val="1"/>
      <w:numFmt w:val="lowerLetter"/>
      <w:lvlText w:val="%5."/>
      <w:lvlJc w:val="left"/>
      <w:pPr>
        <w:ind w:left="3600" w:hanging="360"/>
      </w:pPr>
    </w:lvl>
    <w:lvl w:ilvl="5" w:tplc="91DE9F38" w:tentative="1">
      <w:start w:val="1"/>
      <w:numFmt w:val="lowerRoman"/>
      <w:lvlText w:val="%6."/>
      <w:lvlJc w:val="right"/>
      <w:pPr>
        <w:ind w:left="4320" w:hanging="180"/>
      </w:pPr>
    </w:lvl>
    <w:lvl w:ilvl="6" w:tplc="AB185CBA" w:tentative="1">
      <w:start w:val="1"/>
      <w:numFmt w:val="decimal"/>
      <w:lvlText w:val="%7."/>
      <w:lvlJc w:val="left"/>
      <w:pPr>
        <w:ind w:left="5040" w:hanging="360"/>
      </w:pPr>
    </w:lvl>
    <w:lvl w:ilvl="7" w:tplc="ADD0B880" w:tentative="1">
      <w:start w:val="1"/>
      <w:numFmt w:val="lowerLetter"/>
      <w:lvlText w:val="%8."/>
      <w:lvlJc w:val="left"/>
      <w:pPr>
        <w:ind w:left="5760" w:hanging="360"/>
      </w:pPr>
    </w:lvl>
    <w:lvl w:ilvl="8" w:tplc="78B64666" w:tentative="1">
      <w:start w:val="1"/>
      <w:numFmt w:val="lowerRoman"/>
      <w:lvlText w:val="%9."/>
      <w:lvlJc w:val="right"/>
      <w:pPr>
        <w:ind w:left="6480" w:hanging="180"/>
      </w:pPr>
    </w:lvl>
  </w:abstractNum>
  <w:abstractNum w:abstractNumId="13" w15:restartNumberingAfterBreak="0">
    <w:nsid w:val="704C5705"/>
    <w:multiLevelType w:val="hybridMultilevel"/>
    <w:tmpl w:val="C7521458"/>
    <w:lvl w:ilvl="0" w:tplc="D52E03D4">
      <w:start w:val="1"/>
      <w:numFmt w:val="lowerRoman"/>
      <w:lvlText w:val="(%1)"/>
      <w:lvlJc w:val="left"/>
      <w:pPr>
        <w:ind w:left="1080" w:hanging="720"/>
      </w:pPr>
      <w:rPr>
        <w:rFonts w:hint="default"/>
      </w:rPr>
    </w:lvl>
    <w:lvl w:ilvl="1" w:tplc="4D74ED42" w:tentative="1">
      <w:start w:val="1"/>
      <w:numFmt w:val="lowerLetter"/>
      <w:lvlText w:val="%2."/>
      <w:lvlJc w:val="left"/>
      <w:pPr>
        <w:ind w:left="1440" w:hanging="360"/>
      </w:pPr>
    </w:lvl>
    <w:lvl w:ilvl="2" w:tplc="B80E825C" w:tentative="1">
      <w:start w:val="1"/>
      <w:numFmt w:val="lowerRoman"/>
      <w:lvlText w:val="%3."/>
      <w:lvlJc w:val="right"/>
      <w:pPr>
        <w:ind w:left="2160" w:hanging="180"/>
      </w:pPr>
    </w:lvl>
    <w:lvl w:ilvl="3" w:tplc="7E40C928" w:tentative="1">
      <w:start w:val="1"/>
      <w:numFmt w:val="decimal"/>
      <w:lvlText w:val="%4."/>
      <w:lvlJc w:val="left"/>
      <w:pPr>
        <w:ind w:left="2880" w:hanging="360"/>
      </w:pPr>
    </w:lvl>
    <w:lvl w:ilvl="4" w:tplc="A89CE69E" w:tentative="1">
      <w:start w:val="1"/>
      <w:numFmt w:val="lowerLetter"/>
      <w:lvlText w:val="%5."/>
      <w:lvlJc w:val="left"/>
      <w:pPr>
        <w:ind w:left="3600" w:hanging="360"/>
      </w:pPr>
    </w:lvl>
    <w:lvl w:ilvl="5" w:tplc="ECDE89F6" w:tentative="1">
      <w:start w:val="1"/>
      <w:numFmt w:val="lowerRoman"/>
      <w:lvlText w:val="%6."/>
      <w:lvlJc w:val="right"/>
      <w:pPr>
        <w:ind w:left="4320" w:hanging="180"/>
      </w:pPr>
    </w:lvl>
    <w:lvl w:ilvl="6" w:tplc="0C36ECB0" w:tentative="1">
      <w:start w:val="1"/>
      <w:numFmt w:val="decimal"/>
      <w:lvlText w:val="%7."/>
      <w:lvlJc w:val="left"/>
      <w:pPr>
        <w:ind w:left="5040" w:hanging="360"/>
      </w:pPr>
    </w:lvl>
    <w:lvl w:ilvl="7" w:tplc="B8C86268" w:tentative="1">
      <w:start w:val="1"/>
      <w:numFmt w:val="lowerLetter"/>
      <w:lvlText w:val="%8."/>
      <w:lvlJc w:val="left"/>
      <w:pPr>
        <w:ind w:left="5760" w:hanging="360"/>
      </w:pPr>
    </w:lvl>
    <w:lvl w:ilvl="8" w:tplc="C4C68F04" w:tentative="1">
      <w:start w:val="1"/>
      <w:numFmt w:val="lowerRoman"/>
      <w:lvlText w:val="%9."/>
      <w:lvlJc w:val="right"/>
      <w:pPr>
        <w:ind w:left="6480" w:hanging="180"/>
      </w:p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013028247">
    <w:abstractNumId w:val="14"/>
  </w:num>
  <w:num w:numId="2" w16cid:durableId="1927028790">
    <w:abstractNumId w:val="5"/>
  </w:num>
  <w:num w:numId="3" w16cid:durableId="852496300">
    <w:abstractNumId w:val="2"/>
  </w:num>
  <w:num w:numId="4" w16cid:durableId="1965691461">
    <w:abstractNumId w:val="9"/>
  </w:num>
  <w:num w:numId="5" w16cid:durableId="1792433669">
    <w:abstractNumId w:val="8"/>
  </w:num>
  <w:num w:numId="6" w16cid:durableId="973409474">
    <w:abstractNumId w:val="1"/>
  </w:num>
  <w:num w:numId="7" w16cid:durableId="2095929524">
    <w:abstractNumId w:val="12"/>
  </w:num>
  <w:num w:numId="8" w16cid:durableId="2137943140">
    <w:abstractNumId w:val="7"/>
  </w:num>
  <w:num w:numId="9" w16cid:durableId="155390220">
    <w:abstractNumId w:val="10"/>
  </w:num>
  <w:num w:numId="10" w16cid:durableId="1191452924">
    <w:abstractNumId w:val="3"/>
  </w:num>
  <w:num w:numId="11" w16cid:durableId="968165656">
    <w:abstractNumId w:val="13"/>
  </w:num>
  <w:num w:numId="12" w16cid:durableId="807286421">
    <w:abstractNumId w:val="0"/>
  </w:num>
  <w:num w:numId="13" w16cid:durableId="679088678">
    <w:abstractNumId w:val="14"/>
  </w:num>
  <w:num w:numId="14" w16cid:durableId="1433934197">
    <w:abstractNumId w:val="14"/>
  </w:num>
  <w:num w:numId="15" w16cid:durableId="1466777885">
    <w:abstractNumId w:val="4"/>
  </w:num>
  <w:num w:numId="16" w16cid:durableId="1055858821">
    <w:abstractNumId w:val="11"/>
  </w:num>
  <w:num w:numId="17" w16cid:durableId="9465023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6C27"/>
    <w:rsid w:val="000211DB"/>
    <w:rsid w:val="000B31F3"/>
    <w:rsid w:val="000F54B6"/>
    <w:rsid w:val="001265AB"/>
    <w:rsid w:val="00175775"/>
    <w:rsid w:val="001F661B"/>
    <w:rsid w:val="00290DF9"/>
    <w:rsid w:val="002B1072"/>
    <w:rsid w:val="003008D0"/>
    <w:rsid w:val="00302816"/>
    <w:rsid w:val="00585D49"/>
    <w:rsid w:val="0062615F"/>
    <w:rsid w:val="00665482"/>
    <w:rsid w:val="007637EB"/>
    <w:rsid w:val="007F2F5A"/>
    <w:rsid w:val="00952256"/>
    <w:rsid w:val="00965042"/>
    <w:rsid w:val="009A227E"/>
    <w:rsid w:val="00A12622"/>
    <w:rsid w:val="00B94DDE"/>
    <w:rsid w:val="00BA7FDC"/>
    <w:rsid w:val="00C0393F"/>
    <w:rsid w:val="00C4451B"/>
    <w:rsid w:val="00CF611A"/>
    <w:rsid w:val="00D36C27"/>
    <w:rsid w:val="00DE5EAE"/>
    <w:rsid w:val="00E23090"/>
    <w:rsid w:val="00E27BD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6024F7"/>
  <w15:docId w15:val="{716DAD08-23EC-4EFC-8FE3-4D63C8AF4A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A12622"/>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styleId="Strong">
    <w:name w:val="Strong"/>
    <w:basedOn w:val="DefaultParagraphFont"/>
    <w:uiPriority w:val="22"/>
    <w:qFormat/>
    <w:rsid w:val="00290DF9"/>
    <w:rPr>
      <w:b/>
      <w:bCs/>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0F54B6"/>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344909">
      <w:bodyDiv w:val="1"/>
      <w:marLeft w:val="0"/>
      <w:marRight w:val="0"/>
      <w:marTop w:val="0"/>
      <w:marBottom w:val="0"/>
      <w:divBdr>
        <w:top w:val="none" w:sz="0" w:space="0" w:color="auto"/>
        <w:left w:val="none" w:sz="0" w:space="0" w:color="auto"/>
        <w:bottom w:val="none" w:sz="0" w:space="0" w:color="auto"/>
        <w:right w:val="none" w:sz="0" w:space="0" w:color="auto"/>
      </w:divBdr>
    </w:div>
    <w:div w:id="318657584">
      <w:bodyDiv w:val="1"/>
      <w:marLeft w:val="0"/>
      <w:marRight w:val="0"/>
      <w:marTop w:val="0"/>
      <w:marBottom w:val="0"/>
      <w:divBdr>
        <w:top w:val="none" w:sz="0" w:space="0" w:color="auto"/>
        <w:left w:val="none" w:sz="0" w:space="0" w:color="auto"/>
        <w:bottom w:val="none" w:sz="0" w:space="0" w:color="auto"/>
        <w:right w:val="none" w:sz="0" w:space="0" w:color="auto"/>
      </w:divBdr>
    </w:div>
    <w:div w:id="318971728">
      <w:bodyDiv w:val="1"/>
      <w:marLeft w:val="0"/>
      <w:marRight w:val="0"/>
      <w:marTop w:val="0"/>
      <w:marBottom w:val="0"/>
      <w:divBdr>
        <w:top w:val="none" w:sz="0" w:space="0" w:color="auto"/>
        <w:left w:val="none" w:sz="0" w:space="0" w:color="auto"/>
        <w:bottom w:val="none" w:sz="0" w:space="0" w:color="auto"/>
        <w:right w:val="none" w:sz="0" w:space="0" w:color="auto"/>
      </w:divBdr>
    </w:div>
    <w:div w:id="618414156">
      <w:bodyDiv w:val="1"/>
      <w:marLeft w:val="0"/>
      <w:marRight w:val="0"/>
      <w:marTop w:val="0"/>
      <w:marBottom w:val="0"/>
      <w:divBdr>
        <w:top w:val="none" w:sz="0" w:space="0" w:color="auto"/>
        <w:left w:val="none" w:sz="0" w:space="0" w:color="auto"/>
        <w:bottom w:val="none" w:sz="0" w:space="0" w:color="auto"/>
        <w:right w:val="none" w:sz="0" w:space="0" w:color="auto"/>
      </w:divBdr>
    </w:div>
    <w:div w:id="655959401">
      <w:bodyDiv w:val="1"/>
      <w:marLeft w:val="0"/>
      <w:marRight w:val="0"/>
      <w:marTop w:val="0"/>
      <w:marBottom w:val="0"/>
      <w:divBdr>
        <w:top w:val="none" w:sz="0" w:space="0" w:color="auto"/>
        <w:left w:val="none" w:sz="0" w:space="0" w:color="auto"/>
        <w:bottom w:val="none" w:sz="0" w:space="0" w:color="auto"/>
        <w:right w:val="none" w:sz="0" w:space="0" w:color="auto"/>
      </w:divBdr>
    </w:div>
    <w:div w:id="682050683">
      <w:bodyDiv w:val="1"/>
      <w:marLeft w:val="0"/>
      <w:marRight w:val="0"/>
      <w:marTop w:val="0"/>
      <w:marBottom w:val="0"/>
      <w:divBdr>
        <w:top w:val="none" w:sz="0" w:space="0" w:color="auto"/>
        <w:left w:val="none" w:sz="0" w:space="0" w:color="auto"/>
        <w:bottom w:val="none" w:sz="0" w:space="0" w:color="auto"/>
        <w:right w:val="none" w:sz="0" w:space="0" w:color="auto"/>
      </w:divBdr>
    </w:div>
    <w:div w:id="911542693">
      <w:bodyDiv w:val="1"/>
      <w:marLeft w:val="0"/>
      <w:marRight w:val="0"/>
      <w:marTop w:val="0"/>
      <w:marBottom w:val="0"/>
      <w:divBdr>
        <w:top w:val="none" w:sz="0" w:space="0" w:color="auto"/>
        <w:left w:val="none" w:sz="0" w:space="0" w:color="auto"/>
        <w:bottom w:val="none" w:sz="0" w:space="0" w:color="auto"/>
        <w:right w:val="none" w:sz="0" w:space="0" w:color="auto"/>
      </w:divBdr>
    </w:div>
    <w:div w:id="914440618">
      <w:bodyDiv w:val="1"/>
      <w:marLeft w:val="0"/>
      <w:marRight w:val="0"/>
      <w:marTop w:val="0"/>
      <w:marBottom w:val="0"/>
      <w:divBdr>
        <w:top w:val="none" w:sz="0" w:space="0" w:color="auto"/>
        <w:left w:val="none" w:sz="0" w:space="0" w:color="auto"/>
        <w:bottom w:val="none" w:sz="0" w:space="0" w:color="auto"/>
        <w:right w:val="none" w:sz="0" w:space="0" w:color="auto"/>
      </w:divBdr>
    </w:div>
    <w:div w:id="1034648199">
      <w:bodyDiv w:val="1"/>
      <w:marLeft w:val="0"/>
      <w:marRight w:val="0"/>
      <w:marTop w:val="0"/>
      <w:marBottom w:val="0"/>
      <w:divBdr>
        <w:top w:val="none" w:sz="0" w:space="0" w:color="auto"/>
        <w:left w:val="none" w:sz="0" w:space="0" w:color="auto"/>
        <w:bottom w:val="none" w:sz="0" w:space="0" w:color="auto"/>
        <w:right w:val="none" w:sz="0" w:space="0" w:color="auto"/>
      </w:divBdr>
    </w:div>
    <w:div w:id="1294869169">
      <w:bodyDiv w:val="1"/>
      <w:marLeft w:val="0"/>
      <w:marRight w:val="0"/>
      <w:marTop w:val="0"/>
      <w:marBottom w:val="0"/>
      <w:divBdr>
        <w:top w:val="none" w:sz="0" w:space="0" w:color="auto"/>
        <w:left w:val="none" w:sz="0" w:space="0" w:color="auto"/>
        <w:bottom w:val="none" w:sz="0" w:space="0" w:color="auto"/>
        <w:right w:val="none" w:sz="0" w:space="0" w:color="auto"/>
      </w:divBdr>
    </w:div>
    <w:div w:id="1655059559">
      <w:bodyDiv w:val="1"/>
      <w:marLeft w:val="0"/>
      <w:marRight w:val="0"/>
      <w:marTop w:val="0"/>
      <w:marBottom w:val="0"/>
      <w:divBdr>
        <w:top w:val="none" w:sz="0" w:space="0" w:color="auto"/>
        <w:left w:val="none" w:sz="0" w:space="0" w:color="auto"/>
        <w:bottom w:val="none" w:sz="0" w:space="0" w:color="auto"/>
        <w:right w:val="none" w:sz="0" w:space="0" w:color="auto"/>
      </w:divBdr>
    </w:div>
    <w:div w:id="1841656667">
      <w:bodyDiv w:val="1"/>
      <w:marLeft w:val="0"/>
      <w:marRight w:val="0"/>
      <w:marTop w:val="0"/>
      <w:marBottom w:val="0"/>
      <w:divBdr>
        <w:top w:val="none" w:sz="0" w:space="0" w:color="auto"/>
        <w:left w:val="none" w:sz="0" w:space="0" w:color="auto"/>
        <w:bottom w:val="none" w:sz="0" w:space="0" w:color="auto"/>
        <w:right w:val="none" w:sz="0" w:space="0" w:color="auto"/>
      </w:divBdr>
    </w:div>
    <w:div w:id="1905220925">
      <w:bodyDiv w:val="1"/>
      <w:marLeft w:val="0"/>
      <w:marRight w:val="0"/>
      <w:marTop w:val="0"/>
      <w:marBottom w:val="0"/>
      <w:divBdr>
        <w:top w:val="none" w:sz="0" w:space="0" w:color="auto"/>
        <w:left w:val="none" w:sz="0" w:space="0" w:color="auto"/>
        <w:bottom w:val="none" w:sz="0" w:space="0" w:color="auto"/>
        <w:right w:val="none" w:sz="0" w:space="0" w:color="auto"/>
      </w:divBdr>
    </w:div>
    <w:div w:id="1928221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6A5B8D">
          <w:r w:rsidRPr="00925A3E">
            <w:rPr>
              <w:rStyle w:val="PlaceholderText"/>
            </w:rPr>
            <w:t>Click or tap to enter a date.</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5E0B62" w:rsidRDefault="006A5B8D" w:rsidP="00AF0AC5">
          <w:pPr>
            <w:pStyle w:val="71C0D99A207C4F44910E0299DF08D44E"/>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5E0B62" w:rsidRDefault="006A5B8D" w:rsidP="00AF0AC5">
          <w:pPr>
            <w:pStyle w:val="F78E92CEA109488E93B6960C26BF0176"/>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5E0B62" w:rsidRDefault="006A5B8D" w:rsidP="00AF0AC5">
          <w:pPr>
            <w:pStyle w:val="39029122E116421E9EE19D2FCE45171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E0B62"/>
    <w:rsid w:val="001A155C"/>
    <w:rsid w:val="005E0B62"/>
    <w:rsid w:val="005F6560"/>
    <w:rsid w:val="006A5B8D"/>
    <w:rsid w:val="00A77986"/>
    <w:rsid w:val="00E721B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E0B62"/>
    <w:rPr>
      <w:color w:val="808080"/>
    </w:rPr>
  </w:style>
  <w:style w:type="paragraph" w:customStyle="1" w:styleId="71C0D99A207C4F44910E0299DF08D44E">
    <w:name w:val="71C0D99A207C4F44910E0299DF08D44E"/>
    <w:rsid w:val="00AF0AC5"/>
  </w:style>
  <w:style w:type="paragraph" w:customStyle="1" w:styleId="F78E92CEA109488E93B6960C26BF0176">
    <w:name w:val="F78E92CEA109488E93B6960C26BF0176"/>
    <w:rsid w:val="00AF0AC5"/>
  </w:style>
  <w:style w:type="paragraph" w:customStyle="1" w:styleId="39029122E116421E9EE19D2FCE451710">
    <w:name w:val="39029122E116421E9EE19D2FCE451710"/>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1671</Words>
  <Characters>9526</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11175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2023-12-04T03:10:00Z</dcterms:created>
  <dcterms:modified xsi:type="dcterms:W3CDTF">2023-12-04T03:10:00Z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