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04B14" w14:textId="0D4A6760" w:rsidR="00053AB3" w:rsidRDefault="00053AB3"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22F5D960" wp14:editId="37F6ACA7">
                <wp:simplePos x="0" y="0"/>
                <wp:positionH relativeFrom="column">
                  <wp:posOffset>-895350</wp:posOffset>
                </wp:positionH>
                <wp:positionV relativeFrom="paragraph">
                  <wp:posOffset>722630</wp:posOffset>
                </wp:positionV>
                <wp:extent cx="5686425" cy="1727200"/>
                <wp:effectExtent l="0" t="0" r="0" b="0"/>
                <wp:wrapSquare wrapText="bothSides"/>
                <wp:docPr id="561886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633A0" w14:textId="77777777" w:rsidR="00053AB3" w:rsidRDefault="00053AB3"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5D677C88" w14:textId="77777777" w:rsidR="00053AB3" w:rsidRPr="001E694D" w:rsidRDefault="00053AB3"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66214D8A" w14:textId="77777777" w:rsidR="00053AB3" w:rsidRPr="001E694D" w:rsidRDefault="00053AB3" w:rsidP="009504D0">
                            <w:pPr>
                              <w:pStyle w:val="ContactNumber"/>
                              <w:spacing w:after="600"/>
                              <w:rPr>
                                <w:rFonts w:ascii="Open Sans" w:hAnsi="Open Sans" w:cs="Open Sans"/>
                              </w:rPr>
                            </w:pPr>
                            <w:r w:rsidRPr="001E694D">
                              <w:rPr>
                                <w:rFonts w:ascii="Open Sans" w:hAnsi="Open Sans" w:cs="Open Sans"/>
                              </w:rPr>
                              <w:t>Agedcarequality.gov.au</w:t>
                            </w:r>
                          </w:p>
                          <w:p w14:paraId="26A882B2" w14:textId="77777777" w:rsidR="00053AB3" w:rsidRDefault="00053AB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F5D960"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7F3633A0" w14:textId="77777777" w:rsidR="00053AB3" w:rsidRDefault="00053AB3"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5D677C88" w14:textId="77777777" w:rsidR="00053AB3" w:rsidRPr="001E694D" w:rsidRDefault="00053AB3"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66214D8A" w14:textId="77777777" w:rsidR="00053AB3" w:rsidRPr="001E694D" w:rsidRDefault="00053AB3" w:rsidP="009504D0">
                      <w:pPr>
                        <w:pStyle w:val="ContactNumber"/>
                        <w:spacing w:after="600"/>
                        <w:rPr>
                          <w:rFonts w:ascii="Open Sans" w:hAnsi="Open Sans" w:cs="Open Sans"/>
                        </w:rPr>
                      </w:pPr>
                      <w:r w:rsidRPr="001E694D">
                        <w:rPr>
                          <w:rFonts w:ascii="Open Sans" w:hAnsi="Open Sans" w:cs="Open Sans"/>
                        </w:rPr>
                        <w:t>Agedcarequality.gov.au</w:t>
                      </w:r>
                    </w:p>
                    <w:p w14:paraId="26A882B2" w14:textId="77777777" w:rsidR="00053AB3" w:rsidRDefault="00053AB3"/>
                  </w:txbxContent>
                </v:textbox>
                <w10:wrap type="square"/>
              </v:shape>
            </w:pict>
          </mc:Fallback>
        </mc:AlternateContent>
      </w:r>
      <w:r>
        <w:rPr>
          <w:noProof/>
        </w:rPr>
        <w:drawing>
          <wp:anchor distT="360045" distB="180340" distL="114300" distR="114300" simplePos="0" relativeHeight="251659264" behindDoc="1" locked="0" layoutInCell="1" allowOverlap="1" wp14:anchorId="4CA0EE0C" wp14:editId="54D928B6">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46CCF975" w14:textId="77777777" w:rsidR="00053AB3" w:rsidRPr="001E694D" w:rsidRDefault="00053AB3" w:rsidP="001E694D">
      <w:pPr>
        <w:tabs>
          <w:tab w:val="left" w:pos="4569"/>
        </w:tabs>
        <w:rPr>
          <w:rFonts w:ascii="Open Sans" w:hAnsi="Open Sans" w:cs="Open Sans"/>
          <w:color w:val="FFFFFF" w:themeColor="background1"/>
          <w:sz w:val="66"/>
          <w:szCs w:val="66"/>
        </w:rPr>
      </w:pPr>
    </w:p>
    <w:p w14:paraId="408AEA60" w14:textId="77777777" w:rsidR="00053AB3" w:rsidRDefault="00053AB3" w:rsidP="00372ED2">
      <w:pPr>
        <w:spacing w:after="0"/>
        <w:rPr>
          <w:rFonts w:ascii="Open Sans" w:hAnsi="Open Sans" w:cs="Open Sans"/>
          <w:b/>
          <w:bCs/>
          <w:color w:val="FFFFFF" w:themeColor="background1"/>
          <w:sz w:val="66"/>
          <w:szCs w:val="66"/>
        </w:rPr>
      </w:pPr>
    </w:p>
    <w:p w14:paraId="2C4E3BCB" w14:textId="77777777" w:rsidR="00053AB3" w:rsidRDefault="00053AB3" w:rsidP="00372ED2">
      <w:pPr>
        <w:spacing w:after="0"/>
        <w:rPr>
          <w:rFonts w:ascii="Open Sans" w:hAnsi="Open Sans" w:cs="Open Sans"/>
          <w:b/>
          <w:bCs/>
          <w:color w:val="FFFFFF" w:themeColor="background1"/>
          <w:sz w:val="66"/>
          <w:szCs w:val="66"/>
        </w:rPr>
      </w:pPr>
    </w:p>
    <w:p w14:paraId="5058A932" w14:textId="77777777" w:rsidR="00053AB3" w:rsidRPr="00412FC5" w:rsidRDefault="00053AB3"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0"/>
        <w:gridCol w:w="6198"/>
      </w:tblGrid>
      <w:tr w:rsidR="003D44AA" w14:paraId="1F5053C9" w14:textId="77777777" w:rsidTr="003D44AA">
        <w:tc>
          <w:tcPr>
            <w:cnfStyle w:val="001000000000" w:firstRow="0" w:lastRow="0" w:firstColumn="1" w:lastColumn="0" w:oddVBand="0" w:evenVBand="0" w:oddHBand="0" w:evenHBand="0" w:firstRowFirstColumn="0" w:firstRowLastColumn="0" w:lastRowFirstColumn="0" w:lastRowLastColumn="0"/>
            <w:tcW w:w="3227" w:type="dxa"/>
          </w:tcPr>
          <w:p w14:paraId="745FC3D2" w14:textId="77777777" w:rsidR="00053AB3" w:rsidRPr="001E694D" w:rsidRDefault="00053AB3"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18E83545" w14:textId="77777777" w:rsidR="00053AB3" w:rsidRPr="001E694D" w:rsidRDefault="00053AB3"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Regis Inala Lodge</w:t>
            </w:r>
          </w:p>
        </w:tc>
      </w:tr>
      <w:tr w:rsidR="003D44AA" w14:paraId="601EC39E" w14:textId="77777777" w:rsidTr="003D44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7AB16F1" w14:textId="77777777" w:rsidR="00053AB3" w:rsidRPr="001E694D" w:rsidRDefault="00053AB3"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299BFBFC" w14:textId="77777777" w:rsidR="00053AB3" w:rsidRPr="001E694D" w:rsidRDefault="00053AB3"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3424</w:t>
            </w:r>
          </w:p>
        </w:tc>
      </w:tr>
      <w:tr w:rsidR="003D44AA" w14:paraId="5E2CE9CF" w14:textId="77777777" w:rsidTr="003D44AA">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74372C5" w14:textId="77777777" w:rsidR="00053AB3" w:rsidRPr="001E694D" w:rsidRDefault="00053AB3"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1196B866" w14:textId="77777777" w:rsidR="00053AB3" w:rsidRPr="001E694D" w:rsidRDefault="00053AB3"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220 Middleborough</w:t>
            </w:r>
            <w:r w:rsidRPr="001E694D">
              <w:rPr>
                <w:rFonts w:ascii="Open Sans" w:eastAsia="Times New Roman" w:hAnsi="Open Sans" w:cs="Open Sans"/>
                <w:lang w:eastAsia="en-AU"/>
              </w:rPr>
              <w:t xml:space="preserve"> Road, BLACKBURN SOUTH, Victoria, 3130</w:t>
            </w:r>
          </w:p>
        </w:tc>
      </w:tr>
      <w:tr w:rsidR="003D44AA" w14:paraId="67D89BEA" w14:textId="77777777" w:rsidTr="003D44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C129259" w14:textId="77777777" w:rsidR="00053AB3" w:rsidRPr="001E694D" w:rsidRDefault="00053AB3"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6F854C9A" w14:textId="77777777" w:rsidR="00053AB3" w:rsidRPr="001E694D" w:rsidRDefault="00053AB3"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3D44AA" w14:paraId="12222F7D" w14:textId="77777777" w:rsidTr="003D44AA">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BE25677" w14:textId="77777777" w:rsidR="00053AB3" w:rsidRPr="001E694D" w:rsidRDefault="00053AB3"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351C1A1A" w14:textId="77777777" w:rsidR="00053AB3" w:rsidRPr="001E694D" w:rsidRDefault="00053AB3"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19 November 2024 to 22 November 2024</w:t>
            </w:r>
          </w:p>
        </w:tc>
      </w:tr>
      <w:tr w:rsidR="003D44AA" w14:paraId="235CB529" w14:textId="77777777" w:rsidTr="003D44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4484924C" w14:textId="77777777" w:rsidR="00053AB3" w:rsidRPr="001E694D" w:rsidRDefault="00053AB3"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807561122"/>
            <w:placeholder>
              <w:docPart w:val="DefaultPlaceholder_-1854013437"/>
            </w:placeholder>
            <w:date w:fullDate="2024-12-23T00:00:00Z">
              <w:dateFormat w:val="d MMMM yyyy"/>
              <w:lid w:val="en-AU"/>
              <w:storeMappedDataAs w:val="dateTime"/>
              <w:calendar w:val="gregorian"/>
            </w:date>
          </w:sdtPr>
          <w:sdtEndPr/>
          <w:sdtContent>
            <w:tc>
              <w:tcPr>
                <w:tcW w:w="7114" w:type="dxa"/>
                <w:shd w:val="clear" w:color="auto" w:fill="FFFFFF" w:themeFill="background1"/>
              </w:tcPr>
              <w:p w14:paraId="2CED36D1" w14:textId="37128605" w:rsidR="00053AB3" w:rsidRPr="001E694D" w:rsidRDefault="00B471BA"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23 December 2024</w:t>
                </w:r>
              </w:p>
            </w:tc>
          </w:sdtContent>
        </w:sdt>
      </w:tr>
      <w:tr w:rsidR="003D44AA" w14:paraId="2FFB893E" w14:textId="77777777" w:rsidTr="003D44AA">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369EB971" w14:textId="77777777" w:rsidR="00053AB3" w:rsidRPr="001E694D" w:rsidRDefault="00053AB3"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023CEBD6" w14:textId="77777777" w:rsidR="00053AB3" w:rsidRPr="001E694D" w:rsidRDefault="00053AB3"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3522 Regis Aged Care Pty Ltd </w:t>
            </w:r>
          </w:p>
          <w:p w14:paraId="763024AA" w14:textId="77777777" w:rsidR="00053AB3" w:rsidRPr="001E694D" w:rsidRDefault="00053AB3"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2177 Regis Inala Lodge</w:t>
            </w:r>
          </w:p>
        </w:tc>
      </w:tr>
    </w:tbl>
    <w:bookmarkEnd w:id="0"/>
    <w:p w14:paraId="5FCCE743" w14:textId="77777777" w:rsidR="00053AB3" w:rsidRPr="001E694D" w:rsidRDefault="00053AB3"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52D0EA14" w14:textId="77777777" w:rsidR="00053AB3" w:rsidRPr="003E162B" w:rsidRDefault="00053AB3"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33B0DAF5" w14:textId="77777777" w:rsidR="00053AB3" w:rsidRPr="001E694D" w:rsidRDefault="00053AB3"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Regis Inala Lodge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Monica Waniczek</w:t>
      </w:r>
      <w:r w:rsidRPr="00E24A86">
        <w:rPr>
          <w:rFonts w:ascii="Open Sans" w:hAnsi="Open Sans" w:cs="Open Sans"/>
          <w:color w:val="auto"/>
        </w:rPr>
        <w:t>,</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22CCACBE" w14:textId="77777777" w:rsidR="00053AB3" w:rsidRPr="001E694D" w:rsidRDefault="00053AB3"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210BB04B" w14:textId="77777777" w:rsidR="00053AB3" w:rsidRPr="001E694D" w:rsidRDefault="00053AB3"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5876FAB9" w14:textId="77777777" w:rsidR="00053AB3" w:rsidRPr="003E162B" w:rsidRDefault="00053AB3"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677D5E00" w14:textId="77777777" w:rsidR="00053AB3" w:rsidRPr="001E694D" w:rsidRDefault="00053AB3"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4CFBDD93" w14:textId="3957C14E" w:rsidR="00053AB3" w:rsidRPr="00395BF3" w:rsidRDefault="00053AB3" w:rsidP="00395BF3">
      <w:pPr>
        <w:pStyle w:val="ListParagraph"/>
        <w:numPr>
          <w:ilvl w:val="0"/>
          <w:numId w:val="2"/>
        </w:numPr>
        <w:spacing w:line="240" w:lineRule="atLeast"/>
        <w:ind w:left="714" w:hanging="357"/>
        <w:contextualSpacing w:val="0"/>
        <w:rPr>
          <w:rFonts w:ascii="Open Sans" w:hAnsi="Open Sans" w:cs="Open Sans"/>
        </w:rPr>
      </w:pPr>
      <w:r w:rsidRPr="007609AF">
        <w:rPr>
          <w:rFonts w:ascii="Open Sans" w:hAnsi="Open Sans" w:cs="Open Sans"/>
        </w:rPr>
        <w:t>the assessment team’s report for the Site Audit report was informed by a site assessment, observations at the service, review of documents and interviews with staff, older people/representatives and others</w:t>
      </w:r>
      <w:r w:rsidR="007609AF" w:rsidRPr="007609AF">
        <w:rPr>
          <w:rFonts w:ascii="Open Sans" w:hAnsi="Open Sans" w:cs="Open Sans"/>
        </w:rPr>
        <w:t>.</w:t>
      </w:r>
    </w:p>
    <w:p w14:paraId="6742BFFB" w14:textId="545497FC" w:rsidR="00053AB3" w:rsidRPr="001E694D" w:rsidRDefault="00053AB3"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06CBF7C6" w14:textId="77777777" w:rsidR="00053AB3" w:rsidRPr="003E162B" w:rsidRDefault="00053AB3"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3D44AA" w14:paraId="52C78E37" w14:textId="77777777" w:rsidTr="003D44AA">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9ED1682" w14:textId="77777777" w:rsidR="00053AB3" w:rsidRPr="001E694D" w:rsidRDefault="00053AB3"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7785602D" w14:textId="77777777" w:rsidR="00053AB3" w:rsidRPr="001E694D" w:rsidRDefault="001B4CD1"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1919861293"/>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053AB3" w:rsidRPr="001E694D">
                  <w:rPr>
                    <w:rFonts w:ascii="Open Sans" w:hAnsi="Open Sans" w:cs="Open Sans"/>
                  </w:rPr>
                  <w:t>Compliant</w:t>
                </w:r>
              </w:sdtContent>
            </w:sdt>
          </w:p>
        </w:tc>
      </w:tr>
      <w:tr w:rsidR="003D44AA" w14:paraId="51729A0A" w14:textId="77777777" w:rsidTr="003D44AA">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CA7B529" w14:textId="77777777" w:rsidR="00053AB3" w:rsidRPr="001E694D" w:rsidRDefault="00053AB3"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58DDD649" w14:textId="77777777" w:rsidR="00053AB3" w:rsidRPr="001E694D" w:rsidRDefault="001B4CD1"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66727460"/>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053AB3" w:rsidRPr="001E694D">
                  <w:rPr>
                    <w:rFonts w:ascii="Open Sans" w:hAnsi="Open Sans" w:cs="Open Sans"/>
                    <w:b/>
                    <w:bCs/>
                  </w:rPr>
                  <w:t>Compliant</w:t>
                </w:r>
              </w:sdtContent>
            </w:sdt>
          </w:p>
        </w:tc>
      </w:tr>
      <w:tr w:rsidR="003D44AA" w14:paraId="261FB540" w14:textId="77777777" w:rsidTr="003D44AA">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48C6493" w14:textId="77777777" w:rsidR="00053AB3" w:rsidRPr="001E694D" w:rsidRDefault="00053AB3"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08FB274F" w14:textId="77777777" w:rsidR="00053AB3" w:rsidRPr="001E694D" w:rsidRDefault="001B4CD1"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741211116"/>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053AB3" w:rsidRPr="001E694D">
                  <w:rPr>
                    <w:rFonts w:ascii="Open Sans" w:hAnsi="Open Sans" w:cs="Open Sans"/>
                    <w:b/>
                    <w:bCs/>
                  </w:rPr>
                  <w:t>Compliant</w:t>
                </w:r>
              </w:sdtContent>
            </w:sdt>
          </w:p>
        </w:tc>
      </w:tr>
      <w:tr w:rsidR="003D44AA" w14:paraId="4DBA3DAE" w14:textId="77777777" w:rsidTr="003D44AA">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97930E4" w14:textId="77777777" w:rsidR="00053AB3" w:rsidRPr="001E694D" w:rsidRDefault="00053AB3"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29557019" w14:textId="77777777" w:rsidR="00053AB3" w:rsidRPr="001E694D" w:rsidRDefault="001B4CD1"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658173024"/>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053AB3" w:rsidRPr="001E694D">
                  <w:rPr>
                    <w:rFonts w:ascii="Open Sans" w:hAnsi="Open Sans" w:cs="Open Sans"/>
                    <w:b/>
                    <w:bCs/>
                  </w:rPr>
                  <w:t>Compliant</w:t>
                </w:r>
              </w:sdtContent>
            </w:sdt>
          </w:p>
        </w:tc>
      </w:tr>
      <w:tr w:rsidR="003D44AA" w14:paraId="1F9609DF" w14:textId="77777777" w:rsidTr="003D44AA">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CDD2ACD" w14:textId="77777777" w:rsidR="00053AB3" w:rsidRPr="001E694D" w:rsidRDefault="00053AB3"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4BBFFE92" w14:textId="77777777" w:rsidR="00053AB3" w:rsidRPr="001E694D" w:rsidRDefault="001B4CD1"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726166128"/>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053AB3" w:rsidRPr="001E694D">
                  <w:rPr>
                    <w:rFonts w:ascii="Open Sans" w:hAnsi="Open Sans" w:cs="Open Sans"/>
                    <w:b/>
                    <w:bCs/>
                  </w:rPr>
                  <w:t>Compliant</w:t>
                </w:r>
              </w:sdtContent>
            </w:sdt>
          </w:p>
        </w:tc>
      </w:tr>
      <w:tr w:rsidR="003D44AA" w14:paraId="7603A053" w14:textId="77777777" w:rsidTr="003D44AA">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A0579E4" w14:textId="77777777" w:rsidR="00053AB3" w:rsidRPr="001E694D" w:rsidRDefault="00053AB3"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1F21FD6A" w14:textId="77777777" w:rsidR="00053AB3" w:rsidRPr="001E694D" w:rsidRDefault="001B4CD1"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223103871"/>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053AB3" w:rsidRPr="001E694D">
                  <w:rPr>
                    <w:rFonts w:ascii="Open Sans" w:hAnsi="Open Sans" w:cs="Open Sans"/>
                    <w:b/>
                    <w:bCs/>
                  </w:rPr>
                  <w:t>Compliant</w:t>
                </w:r>
              </w:sdtContent>
            </w:sdt>
          </w:p>
        </w:tc>
      </w:tr>
      <w:tr w:rsidR="003D44AA" w14:paraId="14D1E0A0" w14:textId="77777777" w:rsidTr="003D44AA">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42A81AC" w14:textId="77777777" w:rsidR="00053AB3" w:rsidRPr="001E694D" w:rsidRDefault="00053AB3"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6DBD5E27" w14:textId="77777777" w:rsidR="00053AB3" w:rsidRPr="001E694D" w:rsidRDefault="001B4CD1"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2082385"/>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053AB3" w:rsidRPr="001E694D">
                  <w:rPr>
                    <w:rFonts w:ascii="Open Sans" w:hAnsi="Open Sans" w:cs="Open Sans"/>
                    <w:b/>
                    <w:bCs/>
                  </w:rPr>
                  <w:t>Compliant</w:t>
                </w:r>
              </w:sdtContent>
            </w:sdt>
          </w:p>
        </w:tc>
      </w:tr>
      <w:tr w:rsidR="003D44AA" w14:paraId="2882DEBE" w14:textId="77777777" w:rsidTr="003D44AA">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2A327AD" w14:textId="77777777" w:rsidR="00053AB3" w:rsidRPr="001E694D" w:rsidRDefault="00053AB3"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5835F19C" w14:textId="77777777" w:rsidR="00053AB3" w:rsidRPr="001E694D" w:rsidRDefault="001B4CD1"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99921122"/>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053AB3" w:rsidRPr="001E694D">
                  <w:rPr>
                    <w:rFonts w:ascii="Open Sans" w:hAnsi="Open Sans" w:cs="Open Sans"/>
                    <w:b/>
                    <w:bCs/>
                  </w:rPr>
                  <w:t>Compliant</w:t>
                </w:r>
              </w:sdtContent>
            </w:sdt>
          </w:p>
        </w:tc>
      </w:tr>
    </w:tbl>
    <w:p w14:paraId="3FA7D62C" w14:textId="77777777" w:rsidR="00053AB3" w:rsidRPr="001E694D" w:rsidRDefault="00053AB3"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24D023D6" w14:textId="77777777" w:rsidR="00053AB3" w:rsidRPr="003E162B" w:rsidRDefault="00053AB3"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5203B209" w14:textId="77777777" w:rsidR="00053AB3" w:rsidRPr="001E694D" w:rsidRDefault="00053AB3"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w:t>
      </w:r>
      <w:proofErr w:type="gramStart"/>
      <w:r w:rsidRPr="001E694D">
        <w:rPr>
          <w:rFonts w:ascii="Open Sans" w:hAnsi="Open Sans" w:cs="Open Sans"/>
        </w:rPr>
        <w:t>in order to</w:t>
      </w:r>
      <w:proofErr w:type="gramEnd"/>
      <w:r w:rsidRPr="001E694D">
        <w:rPr>
          <w:rFonts w:ascii="Open Sans" w:hAnsi="Open Sans" w:cs="Open Sans"/>
        </w:rPr>
        <w:t xml:space="preserve"> remain compliant with the Quality Standards. </w:t>
      </w:r>
    </w:p>
    <w:p w14:paraId="56C36CC7" w14:textId="7A1A4DDD" w:rsidR="00053AB3" w:rsidRPr="001E694D" w:rsidRDefault="00053AB3" w:rsidP="0036130C">
      <w:pPr>
        <w:pStyle w:val="NormalArial"/>
        <w:rPr>
          <w:rFonts w:ascii="Open Sans" w:hAnsi="Open Sans" w:cs="Open Sans"/>
        </w:rPr>
      </w:pPr>
      <w:r w:rsidRPr="001E694D">
        <w:rPr>
          <w:rFonts w:ascii="Open Sans" w:hAnsi="Open Sans" w:cs="Open Sans"/>
        </w:rPr>
        <w:br w:type="page"/>
      </w:r>
    </w:p>
    <w:p w14:paraId="2230FAB7" w14:textId="77777777" w:rsidR="00053AB3" w:rsidRPr="001E694D" w:rsidRDefault="00053AB3"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3D44AA" w14:paraId="5470068D" w14:textId="77777777" w:rsidTr="003D44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4C0F11F3" w14:textId="77777777" w:rsidR="00053AB3" w:rsidRPr="001E694D" w:rsidRDefault="00053AB3"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79307E73" w14:textId="77777777" w:rsidR="00053AB3" w:rsidRPr="001E694D" w:rsidRDefault="00053AB3"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D44AA" w14:paraId="79C53B32" w14:textId="77777777" w:rsidTr="003D44A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8B823F7" w14:textId="77777777" w:rsidR="00053AB3" w:rsidRPr="001E694D" w:rsidRDefault="00053AB3"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7B48A546" w14:textId="77777777" w:rsidR="00053AB3" w:rsidRPr="001E694D" w:rsidRDefault="00053AB3"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2CF979DF" w14:textId="77777777" w:rsidR="00053AB3" w:rsidRPr="001E694D" w:rsidRDefault="001B4CD1"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07194959"/>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053AB3" w:rsidRPr="001E694D">
                  <w:rPr>
                    <w:rFonts w:ascii="Open Sans" w:hAnsi="Open Sans" w:cs="Open Sans"/>
                  </w:rPr>
                  <w:t>Compliant</w:t>
                </w:r>
              </w:sdtContent>
            </w:sdt>
          </w:p>
        </w:tc>
      </w:tr>
      <w:tr w:rsidR="003D44AA" w14:paraId="742E6450" w14:textId="77777777" w:rsidTr="003D44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E7CEF8B" w14:textId="77777777" w:rsidR="00053AB3" w:rsidRPr="001E694D" w:rsidRDefault="00053AB3"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39FE5D12" w14:textId="77777777" w:rsidR="00053AB3" w:rsidRPr="001E694D" w:rsidRDefault="00053AB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6E455081" w14:textId="77777777" w:rsidR="00053AB3" w:rsidRPr="001E694D" w:rsidRDefault="001B4CD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45298635"/>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053AB3" w:rsidRPr="001E694D">
                  <w:rPr>
                    <w:rFonts w:ascii="Open Sans" w:hAnsi="Open Sans" w:cs="Open Sans"/>
                  </w:rPr>
                  <w:t>Compliant</w:t>
                </w:r>
              </w:sdtContent>
            </w:sdt>
          </w:p>
        </w:tc>
      </w:tr>
      <w:tr w:rsidR="003D44AA" w14:paraId="28EB1F37" w14:textId="77777777" w:rsidTr="003D44A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2CB5038" w14:textId="77777777" w:rsidR="00053AB3" w:rsidRPr="001E694D" w:rsidRDefault="00053AB3"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3CD13143" w14:textId="77777777" w:rsidR="00053AB3" w:rsidRPr="001E694D" w:rsidRDefault="00053AB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405BA4AB" w14:textId="77777777" w:rsidR="00053AB3" w:rsidRPr="001E694D" w:rsidRDefault="00053AB3"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16C8F8FC" w14:textId="77777777" w:rsidR="00053AB3" w:rsidRPr="001E694D" w:rsidRDefault="00053AB3"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37048C40" w14:textId="77777777" w:rsidR="00053AB3" w:rsidRPr="001E694D" w:rsidRDefault="00053AB3"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44854FA3" w14:textId="77777777" w:rsidR="00053AB3" w:rsidRPr="001E694D" w:rsidRDefault="00053AB3"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494CF8A1" w14:textId="77777777" w:rsidR="00053AB3" w:rsidRPr="001E694D" w:rsidRDefault="001B4CD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0675387"/>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053AB3" w:rsidRPr="001E694D">
                  <w:rPr>
                    <w:rFonts w:ascii="Open Sans" w:hAnsi="Open Sans" w:cs="Open Sans"/>
                  </w:rPr>
                  <w:t>Compliant</w:t>
                </w:r>
              </w:sdtContent>
            </w:sdt>
          </w:p>
        </w:tc>
      </w:tr>
      <w:tr w:rsidR="003D44AA" w14:paraId="652EC4BE" w14:textId="77777777" w:rsidTr="003D44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F195BF1" w14:textId="77777777" w:rsidR="00053AB3" w:rsidRPr="001E694D" w:rsidRDefault="00053AB3"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6AE91A05" w14:textId="77777777" w:rsidR="00053AB3" w:rsidRPr="001E694D" w:rsidRDefault="00053AB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0B981A1F" w14:textId="77777777" w:rsidR="00053AB3" w:rsidRPr="001E694D" w:rsidRDefault="001B4CD1"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35013659"/>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053AB3" w:rsidRPr="001E694D">
                  <w:rPr>
                    <w:rFonts w:ascii="Open Sans" w:hAnsi="Open Sans" w:cs="Open Sans"/>
                  </w:rPr>
                  <w:t>Compliant</w:t>
                </w:r>
              </w:sdtContent>
            </w:sdt>
          </w:p>
        </w:tc>
      </w:tr>
      <w:tr w:rsidR="003D44AA" w14:paraId="6AF6907A" w14:textId="77777777" w:rsidTr="003D44A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E3E90AD" w14:textId="77777777" w:rsidR="00053AB3" w:rsidRPr="001E694D" w:rsidRDefault="00053AB3"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51412D04" w14:textId="77777777" w:rsidR="00053AB3" w:rsidRPr="001E694D" w:rsidRDefault="00053AB3"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Information provided to each consumer is current, accurate and timely, and communicated </w:t>
            </w:r>
            <w:proofErr w:type="gramStart"/>
            <w:r w:rsidRPr="001E694D">
              <w:rPr>
                <w:rFonts w:ascii="Open Sans" w:hAnsi="Open Sans" w:cs="Open Sans"/>
              </w:rPr>
              <w:t>in a way that is clear</w:t>
            </w:r>
            <w:proofErr w:type="gramEnd"/>
            <w:r w:rsidRPr="001E694D">
              <w:rPr>
                <w:rFonts w:ascii="Open Sans" w:hAnsi="Open Sans" w:cs="Open Sans"/>
              </w:rPr>
              <w:t>, easy to understand and enables them to exercise choice.</w:t>
            </w:r>
          </w:p>
        </w:tc>
        <w:tc>
          <w:tcPr>
            <w:tcW w:w="1977" w:type="dxa"/>
            <w:shd w:val="clear" w:color="auto" w:fill="auto"/>
          </w:tcPr>
          <w:p w14:paraId="4C68C912" w14:textId="77777777" w:rsidR="00053AB3" w:rsidRPr="001E694D" w:rsidRDefault="001B4CD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56896094"/>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053AB3" w:rsidRPr="001E694D">
                  <w:rPr>
                    <w:rFonts w:ascii="Open Sans" w:hAnsi="Open Sans" w:cs="Open Sans"/>
                  </w:rPr>
                  <w:t>Compliant</w:t>
                </w:r>
              </w:sdtContent>
            </w:sdt>
          </w:p>
        </w:tc>
      </w:tr>
      <w:tr w:rsidR="003D44AA" w14:paraId="29C1C13F" w14:textId="77777777" w:rsidTr="003D44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0118977" w14:textId="77777777" w:rsidR="00053AB3" w:rsidRPr="001E694D" w:rsidRDefault="00053AB3"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0BD35880" w14:textId="77777777" w:rsidR="00053AB3" w:rsidRPr="001E694D" w:rsidRDefault="00053AB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Each consumer’s privacy is </w:t>
            </w:r>
            <w:proofErr w:type="gramStart"/>
            <w:r w:rsidRPr="001E694D">
              <w:rPr>
                <w:rFonts w:ascii="Open Sans" w:hAnsi="Open Sans" w:cs="Open Sans"/>
              </w:rPr>
              <w:t>respected</w:t>
            </w:r>
            <w:proofErr w:type="gramEnd"/>
            <w:r w:rsidRPr="001E694D">
              <w:rPr>
                <w:rFonts w:ascii="Open Sans" w:hAnsi="Open Sans" w:cs="Open Sans"/>
              </w:rPr>
              <w:t xml:space="preserve"> and personal information is kept confidential.</w:t>
            </w:r>
          </w:p>
        </w:tc>
        <w:tc>
          <w:tcPr>
            <w:tcW w:w="1977" w:type="dxa"/>
            <w:shd w:val="clear" w:color="auto" w:fill="auto"/>
          </w:tcPr>
          <w:p w14:paraId="45F6D7CE" w14:textId="77777777" w:rsidR="00053AB3" w:rsidRPr="001E694D" w:rsidRDefault="001B4CD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74724904"/>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053AB3" w:rsidRPr="001E694D">
                  <w:rPr>
                    <w:rFonts w:ascii="Open Sans" w:hAnsi="Open Sans" w:cs="Open Sans"/>
                  </w:rPr>
                  <w:t>Compliant</w:t>
                </w:r>
              </w:sdtContent>
            </w:sdt>
          </w:p>
        </w:tc>
      </w:tr>
    </w:tbl>
    <w:p w14:paraId="091F4556" w14:textId="77777777" w:rsidR="00053AB3" w:rsidRPr="003E162B" w:rsidRDefault="00053AB3" w:rsidP="001A5684">
      <w:pPr>
        <w:pStyle w:val="Heading20"/>
        <w:rPr>
          <w:rFonts w:ascii="Open Sans" w:hAnsi="Open Sans" w:cs="Open Sans"/>
          <w:color w:val="781E77"/>
        </w:rPr>
      </w:pPr>
      <w:r w:rsidRPr="003E162B">
        <w:rPr>
          <w:rFonts w:ascii="Open Sans" w:hAnsi="Open Sans" w:cs="Open Sans"/>
          <w:color w:val="781E77"/>
        </w:rPr>
        <w:t>Findings</w:t>
      </w:r>
    </w:p>
    <w:p w14:paraId="0FB3B79B" w14:textId="210C02D6" w:rsidR="00053AB3" w:rsidRDefault="00BD391E" w:rsidP="00B54D8E">
      <w:pPr>
        <w:pStyle w:val="NormalArial"/>
        <w:rPr>
          <w:rFonts w:ascii="Open Sans" w:hAnsi="Open Sans" w:cs="Open Sans"/>
        </w:rPr>
      </w:pPr>
      <w:r>
        <w:rPr>
          <w:rFonts w:ascii="Open Sans" w:hAnsi="Open Sans" w:cs="Open Sans"/>
        </w:rPr>
        <w:t>Consumers confirmed they feel supported</w:t>
      </w:r>
      <w:r w:rsidR="00EC6ADF">
        <w:rPr>
          <w:rFonts w:ascii="Open Sans" w:hAnsi="Open Sans" w:cs="Open Sans"/>
        </w:rPr>
        <w:t xml:space="preserve"> and </w:t>
      </w:r>
      <w:r>
        <w:rPr>
          <w:rFonts w:ascii="Open Sans" w:hAnsi="Open Sans" w:cs="Open Sans"/>
        </w:rPr>
        <w:t xml:space="preserve">safe to be </w:t>
      </w:r>
      <w:r w:rsidR="0063373F">
        <w:rPr>
          <w:rFonts w:ascii="Open Sans" w:hAnsi="Open Sans" w:cs="Open Sans"/>
        </w:rPr>
        <w:t>themselves and</w:t>
      </w:r>
      <w:r>
        <w:rPr>
          <w:rFonts w:ascii="Open Sans" w:hAnsi="Open Sans" w:cs="Open Sans"/>
        </w:rPr>
        <w:t xml:space="preserve"> </w:t>
      </w:r>
      <w:r w:rsidR="00EC6ADF">
        <w:rPr>
          <w:rFonts w:ascii="Open Sans" w:hAnsi="Open Sans" w:cs="Open Sans"/>
        </w:rPr>
        <w:t>m</w:t>
      </w:r>
      <w:r>
        <w:rPr>
          <w:rFonts w:ascii="Open Sans" w:hAnsi="Open Sans" w:cs="Open Sans"/>
        </w:rPr>
        <w:t xml:space="preserve">aintain their cultural identities. </w:t>
      </w:r>
      <w:r w:rsidR="0063373F">
        <w:rPr>
          <w:rFonts w:ascii="Open Sans" w:hAnsi="Open Sans" w:cs="Open Sans"/>
        </w:rPr>
        <w:t xml:space="preserve">There was evidence </w:t>
      </w:r>
      <w:r w:rsidR="001F0D41">
        <w:rPr>
          <w:rFonts w:ascii="Open Sans" w:hAnsi="Open Sans" w:cs="Open Sans"/>
        </w:rPr>
        <w:t xml:space="preserve">staff </w:t>
      </w:r>
      <w:r w:rsidR="00F44AD3">
        <w:rPr>
          <w:rFonts w:ascii="Open Sans" w:hAnsi="Open Sans" w:cs="Open Sans"/>
        </w:rPr>
        <w:t xml:space="preserve">are </w:t>
      </w:r>
      <w:r w:rsidR="001F0D41">
        <w:rPr>
          <w:rFonts w:ascii="Open Sans" w:hAnsi="Open Sans" w:cs="Open Sans"/>
        </w:rPr>
        <w:t xml:space="preserve">respectful of </w:t>
      </w:r>
      <w:r w:rsidR="002A1B96">
        <w:rPr>
          <w:rFonts w:ascii="Open Sans" w:hAnsi="Open Sans" w:cs="Open Sans"/>
        </w:rPr>
        <w:t xml:space="preserve">consumers </w:t>
      </w:r>
      <w:r w:rsidR="001F0D41">
        <w:rPr>
          <w:rFonts w:ascii="Open Sans" w:hAnsi="Open Sans" w:cs="Open Sans"/>
        </w:rPr>
        <w:t>culturally and linguistically diverse backgrounds</w:t>
      </w:r>
      <w:r w:rsidR="00A66C59">
        <w:rPr>
          <w:rFonts w:ascii="Open Sans" w:hAnsi="Open Sans" w:cs="Open Sans"/>
        </w:rPr>
        <w:t>,</w:t>
      </w:r>
      <w:r w:rsidR="001F0D41">
        <w:rPr>
          <w:rFonts w:ascii="Open Sans" w:hAnsi="Open Sans" w:cs="Open Sans"/>
        </w:rPr>
        <w:t xml:space="preserve"> and interpreters </w:t>
      </w:r>
      <w:r w:rsidR="00F44AD3">
        <w:rPr>
          <w:rFonts w:ascii="Open Sans" w:hAnsi="Open Sans" w:cs="Open Sans"/>
        </w:rPr>
        <w:t>or staff with shared language</w:t>
      </w:r>
      <w:r w:rsidR="0042314D">
        <w:rPr>
          <w:rFonts w:ascii="Open Sans" w:hAnsi="Open Sans" w:cs="Open Sans"/>
        </w:rPr>
        <w:t xml:space="preserve"> skills</w:t>
      </w:r>
      <w:r w:rsidR="00F44AD3">
        <w:rPr>
          <w:rFonts w:ascii="Open Sans" w:hAnsi="Open Sans" w:cs="Open Sans"/>
        </w:rPr>
        <w:t xml:space="preserve"> assist with assessments</w:t>
      </w:r>
      <w:r w:rsidR="00A66C59">
        <w:rPr>
          <w:rFonts w:ascii="Open Sans" w:hAnsi="Open Sans" w:cs="Open Sans"/>
        </w:rPr>
        <w:t xml:space="preserve"> when needed. </w:t>
      </w:r>
      <w:r w:rsidR="008F7A9C">
        <w:rPr>
          <w:rFonts w:ascii="Open Sans" w:hAnsi="Open Sans" w:cs="Open Sans"/>
        </w:rPr>
        <w:t xml:space="preserve">Care plans were reflective of person-centred planning and </w:t>
      </w:r>
      <w:r w:rsidR="0063373F">
        <w:rPr>
          <w:rFonts w:ascii="Open Sans" w:hAnsi="Open Sans" w:cs="Open Sans"/>
        </w:rPr>
        <w:t>c</w:t>
      </w:r>
      <w:r w:rsidR="008F7A9C">
        <w:rPr>
          <w:rFonts w:ascii="Open Sans" w:hAnsi="Open Sans" w:cs="Open Sans"/>
        </w:rPr>
        <w:t>are. The service has a suite of policies and training available to guide staff in supporting consumer diversity</w:t>
      </w:r>
      <w:r w:rsidR="00081CE4">
        <w:rPr>
          <w:rFonts w:ascii="Open Sans" w:hAnsi="Open Sans" w:cs="Open Sans"/>
        </w:rPr>
        <w:t xml:space="preserve">, and staff were observed by the Assessment Team to interact with consumers in a respectful manner. </w:t>
      </w:r>
    </w:p>
    <w:p w14:paraId="273209FA" w14:textId="662AD001" w:rsidR="00B509C4" w:rsidRDefault="00B509C4" w:rsidP="00B54D8E">
      <w:pPr>
        <w:pStyle w:val="NormalArial"/>
        <w:rPr>
          <w:rFonts w:ascii="Open Sans" w:hAnsi="Open Sans" w:cs="Open Sans"/>
        </w:rPr>
      </w:pPr>
      <w:r>
        <w:rPr>
          <w:rFonts w:ascii="Open Sans" w:hAnsi="Open Sans" w:cs="Open Sans"/>
        </w:rPr>
        <w:lastRenderedPageBreak/>
        <w:t xml:space="preserve">The Assessment Team report reflected </w:t>
      </w:r>
      <w:r w:rsidR="000E1417">
        <w:rPr>
          <w:rFonts w:ascii="Open Sans" w:hAnsi="Open Sans" w:cs="Open Sans"/>
        </w:rPr>
        <w:t xml:space="preserve">care and services are culturally safe. </w:t>
      </w:r>
      <w:r w:rsidR="00203D5C">
        <w:rPr>
          <w:rFonts w:ascii="Open Sans" w:hAnsi="Open Sans" w:cs="Open Sans"/>
        </w:rPr>
        <w:t xml:space="preserve">Staff receive cultural training </w:t>
      </w:r>
      <w:r w:rsidR="009335F6">
        <w:rPr>
          <w:rFonts w:ascii="Open Sans" w:hAnsi="Open Sans" w:cs="Open Sans"/>
        </w:rPr>
        <w:t xml:space="preserve">and support consumers with significant cultural celebrations. </w:t>
      </w:r>
      <w:r w:rsidR="00086D5D">
        <w:rPr>
          <w:rFonts w:ascii="Open Sans" w:hAnsi="Open Sans" w:cs="Open Sans"/>
        </w:rPr>
        <w:t xml:space="preserve">Activities are planned </w:t>
      </w:r>
      <w:r w:rsidR="00263D61">
        <w:rPr>
          <w:rFonts w:ascii="Open Sans" w:hAnsi="Open Sans" w:cs="Open Sans"/>
        </w:rPr>
        <w:t xml:space="preserve">in accordance </w:t>
      </w:r>
      <w:r w:rsidR="00086D5D">
        <w:rPr>
          <w:rFonts w:ascii="Open Sans" w:hAnsi="Open Sans" w:cs="Open Sans"/>
        </w:rPr>
        <w:t xml:space="preserve">with </w:t>
      </w:r>
      <w:r w:rsidR="00263D61">
        <w:rPr>
          <w:rFonts w:ascii="Open Sans" w:hAnsi="Open Sans" w:cs="Open Sans"/>
        </w:rPr>
        <w:t>consumers’ cultural backgrounds and preferred activities</w:t>
      </w:r>
      <w:r w:rsidR="00751322">
        <w:rPr>
          <w:rFonts w:ascii="Open Sans" w:hAnsi="Open Sans" w:cs="Open Sans"/>
        </w:rPr>
        <w:t>. C</w:t>
      </w:r>
      <w:r w:rsidR="00330D8A">
        <w:rPr>
          <w:rFonts w:ascii="Open Sans" w:hAnsi="Open Sans" w:cs="Open Sans"/>
        </w:rPr>
        <w:t xml:space="preserve">onsumer and representative meetings are offered in both English and Chinese </w:t>
      </w:r>
      <w:r w:rsidR="00751322">
        <w:rPr>
          <w:rFonts w:ascii="Open Sans" w:hAnsi="Open Sans" w:cs="Open Sans"/>
        </w:rPr>
        <w:t>with</w:t>
      </w:r>
      <w:r w:rsidR="00330D8A">
        <w:rPr>
          <w:rFonts w:ascii="Open Sans" w:hAnsi="Open Sans" w:cs="Open Sans"/>
        </w:rPr>
        <w:t xml:space="preserve"> minutes</w:t>
      </w:r>
      <w:r w:rsidR="002E6E6F">
        <w:rPr>
          <w:rFonts w:ascii="Open Sans" w:hAnsi="Open Sans" w:cs="Open Sans"/>
        </w:rPr>
        <w:t xml:space="preserve"> </w:t>
      </w:r>
      <w:r w:rsidR="00330D8A">
        <w:rPr>
          <w:rFonts w:ascii="Open Sans" w:hAnsi="Open Sans" w:cs="Open Sans"/>
        </w:rPr>
        <w:t xml:space="preserve">printed in both languages. </w:t>
      </w:r>
    </w:p>
    <w:p w14:paraId="134BFC0F" w14:textId="222C84EE" w:rsidR="00330D8A" w:rsidRDefault="0014185B" w:rsidP="00B54D8E">
      <w:pPr>
        <w:pStyle w:val="NormalArial"/>
        <w:rPr>
          <w:rFonts w:ascii="Open Sans" w:hAnsi="Open Sans" w:cs="Open Sans"/>
        </w:rPr>
      </w:pPr>
      <w:r>
        <w:rPr>
          <w:rFonts w:ascii="Open Sans" w:hAnsi="Open Sans" w:cs="Open Sans"/>
        </w:rPr>
        <w:t xml:space="preserve">Consumers confirmed </w:t>
      </w:r>
      <w:r w:rsidR="00E8766B">
        <w:rPr>
          <w:rFonts w:ascii="Open Sans" w:hAnsi="Open Sans" w:cs="Open Sans"/>
        </w:rPr>
        <w:t>the</w:t>
      </w:r>
      <w:r w:rsidR="002516D3">
        <w:rPr>
          <w:rFonts w:ascii="Open Sans" w:hAnsi="Open Sans" w:cs="Open Sans"/>
        </w:rPr>
        <w:t>y</w:t>
      </w:r>
      <w:r w:rsidR="00E8766B">
        <w:rPr>
          <w:rFonts w:ascii="Open Sans" w:hAnsi="Open Sans" w:cs="Open Sans"/>
        </w:rPr>
        <w:t xml:space="preserve"> are supported to make informed choices</w:t>
      </w:r>
      <w:r w:rsidR="00805A13">
        <w:rPr>
          <w:rFonts w:ascii="Open Sans" w:hAnsi="Open Sans" w:cs="Open Sans"/>
        </w:rPr>
        <w:t xml:space="preserve"> regarding their care, including meal selection, personal care preferences and which activities they engage in</w:t>
      </w:r>
      <w:r w:rsidR="00E8766B">
        <w:rPr>
          <w:rFonts w:ascii="Open Sans" w:hAnsi="Open Sans" w:cs="Open Sans"/>
        </w:rPr>
        <w:t>.</w:t>
      </w:r>
      <w:r w:rsidR="00284151">
        <w:rPr>
          <w:rFonts w:ascii="Open Sans" w:hAnsi="Open Sans" w:cs="Open Sans"/>
        </w:rPr>
        <w:t xml:space="preserve"> </w:t>
      </w:r>
      <w:r w:rsidR="008A28E2">
        <w:rPr>
          <w:rFonts w:ascii="Open Sans" w:hAnsi="Open Sans" w:cs="Open Sans"/>
        </w:rPr>
        <w:t xml:space="preserve">There was evidence consumers choose who to involve in decisions regarding </w:t>
      </w:r>
      <w:r w:rsidR="00DB74AF">
        <w:rPr>
          <w:rFonts w:ascii="Open Sans" w:hAnsi="Open Sans" w:cs="Open Sans"/>
        </w:rPr>
        <w:t xml:space="preserve">their care. </w:t>
      </w:r>
      <w:r w:rsidR="00D773D5">
        <w:rPr>
          <w:rFonts w:ascii="Open Sans" w:hAnsi="Open Sans" w:cs="Open Sans"/>
        </w:rPr>
        <w:t xml:space="preserve">Staff support consumers to maintain important relationships </w:t>
      </w:r>
      <w:r w:rsidR="00A732A5">
        <w:rPr>
          <w:rFonts w:ascii="Open Sans" w:hAnsi="Open Sans" w:cs="Open Sans"/>
        </w:rPr>
        <w:t xml:space="preserve">by </w:t>
      </w:r>
      <w:r w:rsidR="00406D93">
        <w:rPr>
          <w:rFonts w:ascii="Open Sans" w:hAnsi="Open Sans" w:cs="Open Sans"/>
        </w:rPr>
        <w:t>facilitating</w:t>
      </w:r>
      <w:r w:rsidR="00A732A5">
        <w:rPr>
          <w:rFonts w:ascii="Open Sans" w:hAnsi="Open Sans" w:cs="Open Sans"/>
        </w:rPr>
        <w:t xml:space="preserve"> the </w:t>
      </w:r>
      <w:r w:rsidR="002E327C">
        <w:rPr>
          <w:rFonts w:ascii="Open Sans" w:hAnsi="Open Sans" w:cs="Open Sans"/>
        </w:rPr>
        <w:t xml:space="preserve">involvement of representatives and involving them in activities at the service. </w:t>
      </w:r>
      <w:r w:rsidR="005D5DE3">
        <w:rPr>
          <w:rFonts w:ascii="Open Sans" w:hAnsi="Open Sans" w:cs="Open Sans"/>
        </w:rPr>
        <w:t xml:space="preserve">A consumer example demonstrated </w:t>
      </w:r>
      <w:r w:rsidR="005A55C2">
        <w:rPr>
          <w:rFonts w:ascii="Open Sans" w:hAnsi="Open Sans" w:cs="Open Sans"/>
        </w:rPr>
        <w:t xml:space="preserve">active </w:t>
      </w:r>
      <w:r w:rsidR="00437447">
        <w:rPr>
          <w:rFonts w:ascii="Open Sans" w:hAnsi="Open Sans" w:cs="Open Sans"/>
        </w:rPr>
        <w:t xml:space="preserve">staff </w:t>
      </w:r>
      <w:r w:rsidR="005A55C2">
        <w:rPr>
          <w:rFonts w:ascii="Open Sans" w:hAnsi="Open Sans" w:cs="Open Sans"/>
        </w:rPr>
        <w:t xml:space="preserve">support for a consumer living with dementia to maintain </w:t>
      </w:r>
      <w:r w:rsidR="00E25FD8">
        <w:rPr>
          <w:rFonts w:ascii="Open Sans" w:hAnsi="Open Sans" w:cs="Open Sans"/>
        </w:rPr>
        <w:t xml:space="preserve">a </w:t>
      </w:r>
      <w:r w:rsidR="00ED58C2">
        <w:rPr>
          <w:rFonts w:ascii="Open Sans" w:hAnsi="Open Sans" w:cs="Open Sans"/>
        </w:rPr>
        <w:t xml:space="preserve">close relationship in the face of </w:t>
      </w:r>
      <w:r w:rsidR="00B17D0F">
        <w:rPr>
          <w:rFonts w:ascii="Open Sans" w:hAnsi="Open Sans" w:cs="Open Sans"/>
        </w:rPr>
        <w:t>declining cognition</w:t>
      </w:r>
      <w:r w:rsidR="00ED58C2">
        <w:rPr>
          <w:rFonts w:ascii="Open Sans" w:hAnsi="Open Sans" w:cs="Open Sans"/>
        </w:rPr>
        <w:t xml:space="preserve">. </w:t>
      </w:r>
    </w:p>
    <w:p w14:paraId="1A3C471E" w14:textId="72E87BFA" w:rsidR="00DB74AF" w:rsidRDefault="00AE184A" w:rsidP="00B54D8E">
      <w:pPr>
        <w:pStyle w:val="NormalArial"/>
        <w:rPr>
          <w:rFonts w:ascii="Open Sans" w:hAnsi="Open Sans" w:cs="Open Sans"/>
        </w:rPr>
      </w:pPr>
      <w:r>
        <w:rPr>
          <w:rFonts w:ascii="Open Sans" w:hAnsi="Open Sans" w:cs="Open Sans"/>
        </w:rPr>
        <w:t>Assessments</w:t>
      </w:r>
      <w:r w:rsidR="009B344D">
        <w:rPr>
          <w:rFonts w:ascii="Open Sans" w:hAnsi="Open Sans" w:cs="Open Sans"/>
        </w:rPr>
        <w:t xml:space="preserve"> are undertaken </w:t>
      </w:r>
      <w:r>
        <w:rPr>
          <w:rFonts w:ascii="Open Sans" w:hAnsi="Open Sans" w:cs="Open Sans"/>
        </w:rPr>
        <w:t xml:space="preserve">to identify the risks involved in activities consumers wish to pursue. </w:t>
      </w:r>
      <w:r w:rsidR="005038C7">
        <w:rPr>
          <w:rFonts w:ascii="Open Sans" w:hAnsi="Open Sans" w:cs="Open Sans"/>
        </w:rPr>
        <w:t>These r</w:t>
      </w:r>
      <w:r w:rsidR="00453540">
        <w:rPr>
          <w:rFonts w:ascii="Open Sans" w:hAnsi="Open Sans" w:cs="Open Sans"/>
        </w:rPr>
        <w:t xml:space="preserve">isks are reviewed every 3 months to facilitate discussion with consumers </w:t>
      </w:r>
      <w:r w:rsidR="00325BA9">
        <w:rPr>
          <w:rFonts w:ascii="Open Sans" w:hAnsi="Open Sans" w:cs="Open Sans"/>
        </w:rPr>
        <w:t xml:space="preserve">and are </w:t>
      </w:r>
      <w:r w:rsidR="00453540">
        <w:rPr>
          <w:rFonts w:ascii="Open Sans" w:hAnsi="Open Sans" w:cs="Open Sans"/>
        </w:rPr>
        <w:t xml:space="preserve">aimed at supporting them to make informed decisions. </w:t>
      </w:r>
      <w:r w:rsidR="005038C7">
        <w:rPr>
          <w:rFonts w:ascii="Open Sans" w:hAnsi="Open Sans" w:cs="Open Sans"/>
        </w:rPr>
        <w:t>There was evidence consumers are supported to engage in activities involving risk if they choose to</w:t>
      </w:r>
      <w:r w:rsidR="00DE48EC">
        <w:rPr>
          <w:rFonts w:ascii="Open Sans" w:hAnsi="Open Sans" w:cs="Open Sans"/>
        </w:rPr>
        <w:t xml:space="preserve"> do so, such as </w:t>
      </w:r>
      <w:r w:rsidR="005E6170">
        <w:rPr>
          <w:rFonts w:ascii="Open Sans" w:hAnsi="Open Sans" w:cs="Open Sans"/>
        </w:rPr>
        <w:t xml:space="preserve">accessing the external community independently or choosing a diet not in keeping with speech pathologist recommendations. </w:t>
      </w:r>
    </w:p>
    <w:p w14:paraId="29569746" w14:textId="75714244" w:rsidR="00841222" w:rsidRDefault="002451FF" w:rsidP="00B54D8E">
      <w:pPr>
        <w:pStyle w:val="NormalArial"/>
        <w:rPr>
          <w:rFonts w:ascii="Open Sans" w:hAnsi="Open Sans" w:cs="Open Sans"/>
        </w:rPr>
      </w:pPr>
      <w:r>
        <w:rPr>
          <w:rFonts w:ascii="Open Sans" w:hAnsi="Open Sans" w:cs="Open Sans"/>
        </w:rPr>
        <w:t xml:space="preserve">Consumers and representatives </w:t>
      </w:r>
      <w:r w:rsidR="00285782">
        <w:rPr>
          <w:rFonts w:ascii="Open Sans" w:hAnsi="Open Sans" w:cs="Open Sans"/>
        </w:rPr>
        <w:t>indicated</w:t>
      </w:r>
      <w:r>
        <w:rPr>
          <w:rFonts w:ascii="Open Sans" w:hAnsi="Open Sans" w:cs="Open Sans"/>
        </w:rPr>
        <w:t xml:space="preserve"> they receive regular communication from the service</w:t>
      </w:r>
      <w:r w:rsidR="00285782">
        <w:rPr>
          <w:rFonts w:ascii="Open Sans" w:hAnsi="Open Sans" w:cs="Open Sans"/>
        </w:rPr>
        <w:t xml:space="preserve"> </w:t>
      </w:r>
      <w:r w:rsidR="001C7BAE">
        <w:rPr>
          <w:rFonts w:ascii="Open Sans" w:hAnsi="Open Sans" w:cs="Open Sans"/>
        </w:rPr>
        <w:t xml:space="preserve">through </w:t>
      </w:r>
      <w:r w:rsidR="00867F81">
        <w:rPr>
          <w:rFonts w:ascii="Open Sans" w:hAnsi="Open Sans" w:cs="Open Sans"/>
        </w:rPr>
        <w:t xml:space="preserve">attending </w:t>
      </w:r>
      <w:r w:rsidR="001C7BAE">
        <w:rPr>
          <w:rFonts w:ascii="Open Sans" w:hAnsi="Open Sans" w:cs="Open Sans"/>
        </w:rPr>
        <w:t xml:space="preserve">consumer and representative meetings, meeting minutes, </w:t>
      </w:r>
      <w:r w:rsidR="00285782">
        <w:rPr>
          <w:rFonts w:ascii="Open Sans" w:hAnsi="Open Sans" w:cs="Open Sans"/>
        </w:rPr>
        <w:t xml:space="preserve">menus, </w:t>
      </w:r>
      <w:r w:rsidR="001C7BAE">
        <w:rPr>
          <w:rFonts w:ascii="Open Sans" w:hAnsi="Open Sans" w:cs="Open Sans"/>
        </w:rPr>
        <w:t xml:space="preserve">and </w:t>
      </w:r>
      <w:r w:rsidR="00285782">
        <w:rPr>
          <w:rFonts w:ascii="Open Sans" w:hAnsi="Open Sans" w:cs="Open Sans"/>
        </w:rPr>
        <w:t xml:space="preserve">activity </w:t>
      </w:r>
      <w:r w:rsidR="001C7BAE">
        <w:rPr>
          <w:rFonts w:ascii="Open Sans" w:hAnsi="Open Sans" w:cs="Open Sans"/>
        </w:rPr>
        <w:t xml:space="preserve">planners. </w:t>
      </w:r>
      <w:r w:rsidR="007B6107">
        <w:rPr>
          <w:rFonts w:ascii="Open Sans" w:hAnsi="Open Sans" w:cs="Open Sans"/>
        </w:rPr>
        <w:t xml:space="preserve">Information is also provided by staff at the time of care reviews and when changes occur for consumers. </w:t>
      </w:r>
      <w:r w:rsidR="00A30E09">
        <w:rPr>
          <w:rFonts w:ascii="Open Sans" w:hAnsi="Open Sans" w:cs="Open Sans"/>
        </w:rPr>
        <w:t>Feedback indicated information is conveyed in ways consumers can understand</w:t>
      </w:r>
      <w:r w:rsidR="00D96AAF">
        <w:rPr>
          <w:rFonts w:ascii="Open Sans" w:hAnsi="Open Sans" w:cs="Open Sans"/>
        </w:rPr>
        <w:t xml:space="preserve">, noting </w:t>
      </w:r>
      <w:proofErr w:type="gramStart"/>
      <w:r w:rsidR="00D96AAF">
        <w:rPr>
          <w:rFonts w:ascii="Open Sans" w:hAnsi="Open Sans" w:cs="Open Sans"/>
        </w:rPr>
        <w:t>a number of</w:t>
      </w:r>
      <w:proofErr w:type="gramEnd"/>
      <w:r w:rsidR="00D96AAF">
        <w:rPr>
          <w:rFonts w:ascii="Open Sans" w:hAnsi="Open Sans" w:cs="Open Sans"/>
        </w:rPr>
        <w:t xml:space="preserve"> staff speak languages other than English and interpreters are engaged when needed. W</w:t>
      </w:r>
      <w:r w:rsidR="00BD7DA8">
        <w:rPr>
          <w:rFonts w:ascii="Open Sans" w:hAnsi="Open Sans" w:cs="Open Sans"/>
        </w:rPr>
        <w:t xml:space="preserve">ritten information is displayed </w:t>
      </w:r>
      <w:r w:rsidR="00E271D6">
        <w:rPr>
          <w:rFonts w:ascii="Open Sans" w:hAnsi="Open Sans" w:cs="Open Sans"/>
        </w:rPr>
        <w:t xml:space="preserve">and available in a range of languages. </w:t>
      </w:r>
    </w:p>
    <w:p w14:paraId="48293921" w14:textId="1AF9BDA0" w:rsidR="00A30E09" w:rsidRDefault="00242599" w:rsidP="00B54D8E">
      <w:pPr>
        <w:pStyle w:val="NormalArial"/>
        <w:rPr>
          <w:rFonts w:ascii="Open Sans" w:hAnsi="Open Sans" w:cs="Open Sans"/>
        </w:rPr>
      </w:pPr>
      <w:r>
        <w:rPr>
          <w:rFonts w:ascii="Open Sans" w:hAnsi="Open Sans" w:cs="Open Sans"/>
        </w:rPr>
        <w:t>There was evidence consumer privacy is respected</w:t>
      </w:r>
      <w:r w:rsidR="00D029A8">
        <w:rPr>
          <w:rFonts w:ascii="Open Sans" w:hAnsi="Open Sans" w:cs="Open Sans"/>
        </w:rPr>
        <w:t>,</w:t>
      </w:r>
      <w:r>
        <w:rPr>
          <w:rFonts w:ascii="Open Sans" w:hAnsi="Open Sans" w:cs="Open Sans"/>
        </w:rPr>
        <w:t xml:space="preserve"> and the confidentiality of information is protected. </w:t>
      </w:r>
      <w:r w:rsidR="00C50E6D">
        <w:rPr>
          <w:rFonts w:ascii="Open Sans" w:hAnsi="Open Sans" w:cs="Open Sans"/>
        </w:rPr>
        <w:t xml:space="preserve">Staff knock and seek permission before entering consumer rooms, and keep doors closed and window dressings drawn when providing personal care. </w:t>
      </w:r>
      <w:r w:rsidR="00A700B1">
        <w:rPr>
          <w:rFonts w:ascii="Open Sans" w:hAnsi="Open Sans" w:cs="Open Sans"/>
        </w:rPr>
        <w:t xml:space="preserve">Rooms containing consumer documentation were observed to be locked. </w:t>
      </w:r>
    </w:p>
    <w:p w14:paraId="71EACE06" w14:textId="77A757F5" w:rsidR="00603449" w:rsidRDefault="00603449" w:rsidP="00B54D8E">
      <w:pPr>
        <w:pStyle w:val="NormalArial"/>
        <w:rPr>
          <w:rFonts w:ascii="Open Sans" w:hAnsi="Open Sans" w:cs="Open Sans"/>
        </w:rPr>
      </w:pPr>
      <w:r>
        <w:rPr>
          <w:rFonts w:ascii="Open Sans" w:hAnsi="Open Sans" w:cs="Open Sans"/>
        </w:rPr>
        <w:t>With consideration to the available information summarised above, I agree with the Assessment Team recommendations and find the service compliant with Standard 1.</w:t>
      </w:r>
    </w:p>
    <w:p w14:paraId="7C977418" w14:textId="77777777" w:rsidR="00053AB3" w:rsidRPr="001E694D" w:rsidRDefault="00053AB3" w:rsidP="0036130C">
      <w:pPr>
        <w:pStyle w:val="NormalArial"/>
        <w:rPr>
          <w:rFonts w:ascii="Open Sans" w:hAnsi="Open Sans" w:cs="Open Sans"/>
        </w:rPr>
      </w:pPr>
      <w:r w:rsidRPr="001E694D">
        <w:rPr>
          <w:rFonts w:ascii="Open Sans" w:hAnsi="Open Sans" w:cs="Open Sans"/>
        </w:rPr>
        <w:br w:type="page"/>
      </w:r>
    </w:p>
    <w:p w14:paraId="594DC529" w14:textId="77777777" w:rsidR="00053AB3" w:rsidRPr="001E694D" w:rsidRDefault="00053AB3"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3D44AA" w14:paraId="6FDF2C67" w14:textId="77777777" w:rsidTr="003D44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1791AD42" w14:textId="77777777" w:rsidR="00053AB3" w:rsidRPr="001E694D" w:rsidRDefault="00053AB3"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4AB07E04" w14:textId="77777777" w:rsidR="00053AB3" w:rsidRPr="001E694D" w:rsidRDefault="00053AB3"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D44AA" w14:paraId="04FB623F" w14:textId="77777777" w:rsidTr="003D44AA">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5FB75A29" w14:textId="77777777" w:rsidR="00053AB3" w:rsidRPr="001E694D" w:rsidRDefault="00053AB3"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180AC2B8" w14:textId="77777777" w:rsidR="00053AB3" w:rsidRPr="001E694D" w:rsidRDefault="00053AB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6FDCCEEE" w14:textId="77777777" w:rsidR="00053AB3" w:rsidRPr="001E694D" w:rsidRDefault="001B4CD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55709741"/>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053AB3" w:rsidRPr="001E694D">
                  <w:rPr>
                    <w:rFonts w:ascii="Open Sans" w:hAnsi="Open Sans" w:cs="Open Sans"/>
                  </w:rPr>
                  <w:t>Compliant</w:t>
                </w:r>
              </w:sdtContent>
            </w:sdt>
          </w:p>
        </w:tc>
      </w:tr>
      <w:tr w:rsidR="003D44AA" w14:paraId="3CE37FE1" w14:textId="77777777" w:rsidTr="003D44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3AF4C003" w14:textId="77777777" w:rsidR="00053AB3" w:rsidRPr="001E694D" w:rsidRDefault="00053AB3"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5A77049C" w14:textId="77777777" w:rsidR="00053AB3" w:rsidRPr="001E694D" w:rsidRDefault="00053AB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Assessment and planning </w:t>
            </w:r>
            <w:proofErr w:type="gramStart"/>
            <w:r w:rsidRPr="001E694D">
              <w:rPr>
                <w:rFonts w:ascii="Open Sans" w:hAnsi="Open Sans" w:cs="Open Sans"/>
              </w:rPr>
              <w:t>identifies</w:t>
            </w:r>
            <w:proofErr w:type="gramEnd"/>
            <w:r w:rsidRPr="001E694D">
              <w:rPr>
                <w:rFonts w:ascii="Open Sans" w:hAnsi="Open Sans" w:cs="Open Sans"/>
              </w:rPr>
              <w:t xml:space="preserve"> and addresses the consumer’s current needs, goals and preferences, including advance care planning and end of life planning if the consumer wishes.</w:t>
            </w:r>
          </w:p>
        </w:tc>
        <w:tc>
          <w:tcPr>
            <w:tcW w:w="970" w:type="pct"/>
            <w:shd w:val="clear" w:color="auto" w:fill="auto"/>
          </w:tcPr>
          <w:p w14:paraId="22F8C67D" w14:textId="77777777" w:rsidR="00053AB3" w:rsidRPr="001E694D" w:rsidRDefault="001B4CD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39748965"/>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053AB3" w:rsidRPr="001E694D">
                  <w:rPr>
                    <w:rFonts w:ascii="Open Sans" w:hAnsi="Open Sans" w:cs="Open Sans"/>
                  </w:rPr>
                  <w:t>Compliant</w:t>
                </w:r>
              </w:sdtContent>
            </w:sdt>
          </w:p>
        </w:tc>
      </w:tr>
      <w:tr w:rsidR="003D44AA" w14:paraId="0649128D" w14:textId="77777777" w:rsidTr="003D44AA">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EADA5BD" w14:textId="77777777" w:rsidR="00053AB3" w:rsidRPr="001E694D" w:rsidRDefault="00053AB3"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66BC3D0B" w14:textId="77777777" w:rsidR="00053AB3" w:rsidRPr="001E694D" w:rsidRDefault="00053AB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5E7EB2B9" w14:textId="77777777" w:rsidR="00053AB3" w:rsidRPr="001E694D" w:rsidRDefault="00053AB3"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3D9B5A58" w14:textId="77777777" w:rsidR="00053AB3" w:rsidRPr="001E694D" w:rsidRDefault="00053AB3"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0BE5B478" w14:textId="77777777" w:rsidR="00053AB3" w:rsidRPr="001E694D" w:rsidRDefault="001B4CD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47014920"/>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053AB3" w:rsidRPr="001E694D">
                  <w:rPr>
                    <w:rFonts w:ascii="Open Sans" w:hAnsi="Open Sans" w:cs="Open Sans"/>
                  </w:rPr>
                  <w:t>Compliant</w:t>
                </w:r>
              </w:sdtContent>
            </w:sdt>
          </w:p>
        </w:tc>
      </w:tr>
      <w:tr w:rsidR="003D44AA" w14:paraId="15833AD0" w14:textId="77777777" w:rsidTr="003D44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3C594C1E" w14:textId="77777777" w:rsidR="00053AB3" w:rsidRPr="001E694D" w:rsidRDefault="00053AB3"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48C9EAC6" w14:textId="77777777" w:rsidR="00053AB3" w:rsidRPr="001E694D" w:rsidRDefault="00053AB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05407989" w14:textId="77777777" w:rsidR="00053AB3" w:rsidRPr="001E694D" w:rsidRDefault="001B4CD1"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47603841"/>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053AB3" w:rsidRPr="001E694D">
                  <w:rPr>
                    <w:rFonts w:ascii="Open Sans" w:hAnsi="Open Sans" w:cs="Open Sans"/>
                  </w:rPr>
                  <w:t>Compliant</w:t>
                </w:r>
              </w:sdtContent>
            </w:sdt>
          </w:p>
        </w:tc>
      </w:tr>
      <w:tr w:rsidR="003D44AA" w14:paraId="2ECEAA29" w14:textId="77777777" w:rsidTr="003D44AA">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66740052" w14:textId="77777777" w:rsidR="00053AB3" w:rsidRPr="001E694D" w:rsidRDefault="00053AB3"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0B3D43ED" w14:textId="77777777" w:rsidR="00053AB3" w:rsidRPr="001E694D" w:rsidRDefault="00053AB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4863916C" w14:textId="77777777" w:rsidR="00053AB3" w:rsidRPr="001E694D" w:rsidRDefault="001B4CD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68184273"/>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053AB3" w:rsidRPr="001E694D">
                  <w:rPr>
                    <w:rFonts w:ascii="Open Sans" w:hAnsi="Open Sans" w:cs="Open Sans"/>
                  </w:rPr>
                  <w:t>Compliant</w:t>
                </w:r>
              </w:sdtContent>
            </w:sdt>
          </w:p>
        </w:tc>
      </w:tr>
    </w:tbl>
    <w:p w14:paraId="4962BD23" w14:textId="77777777" w:rsidR="00053AB3" w:rsidRPr="003E162B" w:rsidRDefault="00053AB3" w:rsidP="00D87E7C">
      <w:pPr>
        <w:pStyle w:val="Heading20"/>
        <w:rPr>
          <w:rFonts w:ascii="Open Sans" w:hAnsi="Open Sans" w:cs="Open Sans"/>
          <w:color w:val="781E77"/>
        </w:rPr>
      </w:pPr>
      <w:r w:rsidRPr="003E162B">
        <w:rPr>
          <w:rFonts w:ascii="Open Sans" w:hAnsi="Open Sans" w:cs="Open Sans"/>
          <w:color w:val="781E77"/>
        </w:rPr>
        <w:t>Findings</w:t>
      </w:r>
    </w:p>
    <w:p w14:paraId="6BFEC42D" w14:textId="2C70BDE3" w:rsidR="00053AB3" w:rsidRDefault="002321EF" w:rsidP="00B54D8E">
      <w:pPr>
        <w:pStyle w:val="NormalArial"/>
        <w:rPr>
          <w:rFonts w:ascii="Open Sans" w:hAnsi="Open Sans" w:cs="Open Sans"/>
        </w:rPr>
      </w:pPr>
      <w:r>
        <w:rPr>
          <w:rFonts w:ascii="Open Sans" w:hAnsi="Open Sans" w:cs="Open Sans"/>
        </w:rPr>
        <w:t>Consumers</w:t>
      </w:r>
      <w:r w:rsidR="007D0D25">
        <w:rPr>
          <w:rFonts w:ascii="Open Sans" w:hAnsi="Open Sans" w:cs="Open Sans"/>
        </w:rPr>
        <w:t xml:space="preserve"> were satisfied with initial and ongoing assessment processes</w:t>
      </w:r>
      <w:r w:rsidR="00B02BED">
        <w:rPr>
          <w:rFonts w:ascii="Open Sans" w:hAnsi="Open Sans" w:cs="Open Sans"/>
        </w:rPr>
        <w:t xml:space="preserve">. </w:t>
      </w:r>
      <w:r w:rsidR="00CF334F">
        <w:rPr>
          <w:rFonts w:ascii="Open Sans" w:hAnsi="Open Sans" w:cs="Open Sans"/>
        </w:rPr>
        <w:t xml:space="preserve">Documentation demonstrated assessments are comprehensive and identify </w:t>
      </w:r>
      <w:r w:rsidR="00506298">
        <w:rPr>
          <w:rFonts w:ascii="Open Sans" w:hAnsi="Open Sans" w:cs="Open Sans"/>
        </w:rPr>
        <w:t xml:space="preserve">risks </w:t>
      </w:r>
      <w:r w:rsidR="005922AB">
        <w:rPr>
          <w:rFonts w:ascii="Open Sans" w:hAnsi="Open Sans" w:cs="Open Sans"/>
        </w:rPr>
        <w:t>including</w:t>
      </w:r>
      <w:r w:rsidR="00506298">
        <w:rPr>
          <w:rFonts w:ascii="Open Sans" w:hAnsi="Open Sans" w:cs="Open Sans"/>
        </w:rPr>
        <w:t xml:space="preserve"> those relating to weight loss, skin integrity, falls and other complex care needs. </w:t>
      </w:r>
      <w:r w:rsidR="002F4C79">
        <w:rPr>
          <w:rFonts w:ascii="Open Sans" w:hAnsi="Open Sans" w:cs="Open Sans"/>
        </w:rPr>
        <w:t>Validated risk screening tools aid in the identification of risk</w:t>
      </w:r>
      <w:r w:rsidR="0014523A">
        <w:rPr>
          <w:rFonts w:ascii="Open Sans" w:hAnsi="Open Sans" w:cs="Open Sans"/>
        </w:rPr>
        <w:t xml:space="preserve"> and externa</w:t>
      </w:r>
      <w:r w:rsidR="00664741">
        <w:rPr>
          <w:rFonts w:ascii="Open Sans" w:hAnsi="Open Sans" w:cs="Open Sans"/>
        </w:rPr>
        <w:t>l providers</w:t>
      </w:r>
      <w:r w:rsidR="005922AB">
        <w:rPr>
          <w:rFonts w:ascii="Open Sans" w:hAnsi="Open Sans" w:cs="Open Sans"/>
        </w:rPr>
        <w:t>,</w:t>
      </w:r>
      <w:r w:rsidR="00664741">
        <w:rPr>
          <w:rFonts w:ascii="Open Sans" w:hAnsi="Open Sans" w:cs="Open Sans"/>
        </w:rPr>
        <w:t xml:space="preserve"> such as wound specialists and dieticians</w:t>
      </w:r>
      <w:r w:rsidR="005922AB">
        <w:rPr>
          <w:rFonts w:ascii="Open Sans" w:hAnsi="Open Sans" w:cs="Open Sans"/>
        </w:rPr>
        <w:t>,</w:t>
      </w:r>
      <w:r w:rsidR="00664741">
        <w:rPr>
          <w:rFonts w:ascii="Open Sans" w:hAnsi="Open Sans" w:cs="Open Sans"/>
        </w:rPr>
        <w:t xml:space="preserve"> assist </w:t>
      </w:r>
      <w:r w:rsidR="008A4793">
        <w:rPr>
          <w:rFonts w:ascii="Open Sans" w:hAnsi="Open Sans" w:cs="Open Sans"/>
        </w:rPr>
        <w:t xml:space="preserve">with assessment and </w:t>
      </w:r>
      <w:r w:rsidR="00831F2F">
        <w:rPr>
          <w:rFonts w:ascii="Open Sans" w:hAnsi="Open Sans" w:cs="Open Sans"/>
        </w:rPr>
        <w:t xml:space="preserve">care </w:t>
      </w:r>
      <w:r w:rsidR="008A4793">
        <w:rPr>
          <w:rFonts w:ascii="Open Sans" w:hAnsi="Open Sans" w:cs="Open Sans"/>
        </w:rPr>
        <w:t>planning whe</w:t>
      </w:r>
      <w:r w:rsidR="00831F2F">
        <w:rPr>
          <w:rFonts w:ascii="Open Sans" w:hAnsi="Open Sans" w:cs="Open Sans"/>
        </w:rPr>
        <w:t>re</w:t>
      </w:r>
      <w:r w:rsidR="008A4793">
        <w:rPr>
          <w:rFonts w:ascii="Open Sans" w:hAnsi="Open Sans" w:cs="Open Sans"/>
        </w:rPr>
        <w:t xml:space="preserve"> appropriate. </w:t>
      </w:r>
    </w:p>
    <w:p w14:paraId="4E1351E9" w14:textId="2EAAAEAC" w:rsidR="009D26B7" w:rsidRDefault="005B474D" w:rsidP="00B54D8E">
      <w:pPr>
        <w:pStyle w:val="NormalArial"/>
        <w:rPr>
          <w:rFonts w:ascii="Open Sans" w:hAnsi="Open Sans" w:cs="Open Sans"/>
        </w:rPr>
      </w:pPr>
      <w:r>
        <w:rPr>
          <w:rFonts w:ascii="Open Sans" w:hAnsi="Open Sans" w:cs="Open Sans"/>
        </w:rPr>
        <w:lastRenderedPageBreak/>
        <w:t xml:space="preserve">Consumers and representatives </w:t>
      </w:r>
      <w:r w:rsidR="00445F20">
        <w:rPr>
          <w:rFonts w:ascii="Open Sans" w:hAnsi="Open Sans" w:cs="Open Sans"/>
        </w:rPr>
        <w:t>indicated, and care documentation confirmed,</w:t>
      </w:r>
      <w:r>
        <w:rPr>
          <w:rFonts w:ascii="Open Sans" w:hAnsi="Open Sans" w:cs="Open Sans"/>
        </w:rPr>
        <w:t xml:space="preserve"> </w:t>
      </w:r>
      <w:r w:rsidR="00E96CB7">
        <w:rPr>
          <w:rFonts w:ascii="Open Sans" w:hAnsi="Open Sans" w:cs="Open Sans"/>
        </w:rPr>
        <w:t xml:space="preserve">consumer needs, goals and preferences are discussed </w:t>
      </w:r>
      <w:r w:rsidR="009E41B4">
        <w:rPr>
          <w:rFonts w:ascii="Open Sans" w:hAnsi="Open Sans" w:cs="Open Sans"/>
        </w:rPr>
        <w:t>on admission</w:t>
      </w:r>
      <w:r w:rsidR="004C4078">
        <w:rPr>
          <w:rFonts w:ascii="Open Sans" w:hAnsi="Open Sans" w:cs="Open Sans"/>
        </w:rPr>
        <w:t xml:space="preserve">. Most consumers </w:t>
      </w:r>
      <w:r w:rsidR="001F4121">
        <w:rPr>
          <w:rFonts w:ascii="Open Sans" w:hAnsi="Open Sans" w:cs="Open Sans"/>
        </w:rPr>
        <w:t xml:space="preserve">interviewed </w:t>
      </w:r>
      <w:r w:rsidR="004C4078">
        <w:rPr>
          <w:rFonts w:ascii="Open Sans" w:hAnsi="Open Sans" w:cs="Open Sans"/>
        </w:rPr>
        <w:t xml:space="preserve">indicated they had had discussions regarding advance care planning and had been provided with written information. </w:t>
      </w:r>
      <w:r w:rsidR="001D5E22">
        <w:rPr>
          <w:rFonts w:ascii="Open Sans" w:hAnsi="Open Sans" w:cs="Open Sans"/>
        </w:rPr>
        <w:t xml:space="preserve">The service </w:t>
      </w:r>
      <w:r w:rsidR="006C4003">
        <w:rPr>
          <w:rFonts w:ascii="Open Sans" w:hAnsi="Open Sans" w:cs="Open Sans"/>
        </w:rPr>
        <w:t>has guidance material for palliative and end of life care</w:t>
      </w:r>
      <w:r w:rsidR="00F41B02">
        <w:rPr>
          <w:rFonts w:ascii="Open Sans" w:hAnsi="Open Sans" w:cs="Open Sans"/>
        </w:rPr>
        <w:t xml:space="preserve"> which guides staff in discussing advance care planning. </w:t>
      </w:r>
    </w:p>
    <w:p w14:paraId="5A43FB08" w14:textId="750C2429" w:rsidR="007D7971" w:rsidRDefault="005255D3" w:rsidP="00B54D8E">
      <w:pPr>
        <w:pStyle w:val="NormalArial"/>
        <w:rPr>
          <w:rFonts w:ascii="Open Sans" w:hAnsi="Open Sans" w:cs="Open Sans"/>
        </w:rPr>
      </w:pPr>
      <w:r>
        <w:rPr>
          <w:rFonts w:ascii="Open Sans" w:hAnsi="Open Sans" w:cs="Open Sans"/>
        </w:rPr>
        <w:t xml:space="preserve">Consumers indicated they are participants in the assessment and care planning process, and discussions include who they wish to have involved in their care. </w:t>
      </w:r>
      <w:r w:rsidR="00FA6C11">
        <w:rPr>
          <w:rFonts w:ascii="Open Sans" w:hAnsi="Open Sans" w:cs="Open Sans"/>
        </w:rPr>
        <w:t xml:space="preserve">Information from </w:t>
      </w:r>
      <w:r w:rsidR="00DB11EF">
        <w:rPr>
          <w:rFonts w:ascii="Open Sans" w:hAnsi="Open Sans" w:cs="Open Sans"/>
        </w:rPr>
        <w:t xml:space="preserve">medical specialists and allied health professionals is incorporated into care planning to ensure a holistic approach to care and service delivery. </w:t>
      </w:r>
      <w:r w:rsidR="0045059A">
        <w:rPr>
          <w:rFonts w:ascii="Open Sans" w:hAnsi="Open Sans" w:cs="Open Sans"/>
        </w:rPr>
        <w:t xml:space="preserve">Care documentation </w:t>
      </w:r>
      <w:r w:rsidR="005C273C">
        <w:rPr>
          <w:rFonts w:ascii="Open Sans" w:hAnsi="Open Sans" w:cs="Open Sans"/>
        </w:rPr>
        <w:t>demonstrated</w:t>
      </w:r>
      <w:r w:rsidR="0099448B">
        <w:rPr>
          <w:rFonts w:ascii="Open Sans" w:hAnsi="Open Sans" w:cs="Open Sans"/>
        </w:rPr>
        <w:t xml:space="preserve"> </w:t>
      </w:r>
      <w:r w:rsidR="0045059A">
        <w:rPr>
          <w:rFonts w:ascii="Open Sans" w:hAnsi="Open Sans" w:cs="Open Sans"/>
        </w:rPr>
        <w:t xml:space="preserve">consultation </w:t>
      </w:r>
      <w:r w:rsidR="005C273C">
        <w:rPr>
          <w:rFonts w:ascii="Open Sans" w:hAnsi="Open Sans" w:cs="Open Sans"/>
        </w:rPr>
        <w:t xml:space="preserve">occurs </w:t>
      </w:r>
      <w:r w:rsidR="0045059A">
        <w:rPr>
          <w:rFonts w:ascii="Open Sans" w:hAnsi="Open Sans" w:cs="Open Sans"/>
        </w:rPr>
        <w:t>between consumers, representatives and staff</w:t>
      </w:r>
      <w:r w:rsidR="005C273C">
        <w:rPr>
          <w:rFonts w:ascii="Open Sans" w:hAnsi="Open Sans" w:cs="Open Sans"/>
        </w:rPr>
        <w:t xml:space="preserve">, with </w:t>
      </w:r>
      <w:r w:rsidR="0045059A">
        <w:rPr>
          <w:rFonts w:ascii="Open Sans" w:hAnsi="Open Sans" w:cs="Open Sans"/>
        </w:rPr>
        <w:t>input f</w:t>
      </w:r>
      <w:r w:rsidR="0099448B">
        <w:rPr>
          <w:rFonts w:ascii="Open Sans" w:hAnsi="Open Sans" w:cs="Open Sans"/>
        </w:rPr>
        <w:t>rom</w:t>
      </w:r>
      <w:r w:rsidR="0045059A">
        <w:rPr>
          <w:rFonts w:ascii="Open Sans" w:hAnsi="Open Sans" w:cs="Open Sans"/>
        </w:rPr>
        <w:t xml:space="preserve"> other providers. </w:t>
      </w:r>
    </w:p>
    <w:p w14:paraId="106585C7" w14:textId="0E0D4777" w:rsidR="00AF1FD4" w:rsidRDefault="00C55F35" w:rsidP="00B54D8E">
      <w:pPr>
        <w:pStyle w:val="NormalArial"/>
        <w:rPr>
          <w:rFonts w:ascii="Open Sans" w:hAnsi="Open Sans" w:cs="Open Sans"/>
        </w:rPr>
      </w:pPr>
      <w:r>
        <w:rPr>
          <w:rFonts w:ascii="Open Sans" w:hAnsi="Open Sans" w:cs="Open Sans"/>
        </w:rPr>
        <w:t xml:space="preserve">Consumers and representatives confirmed </w:t>
      </w:r>
      <w:r w:rsidR="004A5FB9">
        <w:rPr>
          <w:rFonts w:ascii="Open Sans" w:hAnsi="Open Sans" w:cs="Open Sans"/>
        </w:rPr>
        <w:t>the service provides</w:t>
      </w:r>
      <w:r w:rsidR="0086171F">
        <w:rPr>
          <w:rFonts w:ascii="Open Sans" w:hAnsi="Open Sans" w:cs="Open Sans"/>
        </w:rPr>
        <w:t xml:space="preserve"> </w:t>
      </w:r>
      <w:r>
        <w:rPr>
          <w:rFonts w:ascii="Open Sans" w:hAnsi="Open Sans" w:cs="Open Sans"/>
        </w:rPr>
        <w:t xml:space="preserve">a copy of consumer care </w:t>
      </w:r>
      <w:r w:rsidR="00DB5F6E">
        <w:rPr>
          <w:rFonts w:ascii="Open Sans" w:hAnsi="Open Sans" w:cs="Open Sans"/>
        </w:rPr>
        <w:t>plan</w:t>
      </w:r>
      <w:r w:rsidR="001F2218">
        <w:rPr>
          <w:rFonts w:ascii="Open Sans" w:hAnsi="Open Sans" w:cs="Open Sans"/>
        </w:rPr>
        <w:t>s</w:t>
      </w:r>
      <w:r w:rsidR="004A5FB9">
        <w:rPr>
          <w:rFonts w:ascii="Open Sans" w:hAnsi="Open Sans" w:cs="Open Sans"/>
        </w:rPr>
        <w:t xml:space="preserve"> following an assessment</w:t>
      </w:r>
      <w:r w:rsidR="00DB5F6E">
        <w:rPr>
          <w:rFonts w:ascii="Open Sans" w:hAnsi="Open Sans" w:cs="Open Sans"/>
        </w:rPr>
        <w:t xml:space="preserve"> and</w:t>
      </w:r>
      <w:r w:rsidR="00C209BD">
        <w:rPr>
          <w:rFonts w:ascii="Open Sans" w:hAnsi="Open Sans" w:cs="Open Sans"/>
        </w:rPr>
        <w:t xml:space="preserve"> described regular communication regarding care</w:t>
      </w:r>
      <w:r>
        <w:rPr>
          <w:rFonts w:ascii="Open Sans" w:hAnsi="Open Sans" w:cs="Open Sans"/>
        </w:rPr>
        <w:t xml:space="preserve">. </w:t>
      </w:r>
    </w:p>
    <w:p w14:paraId="5A61E478" w14:textId="2E7B68B0" w:rsidR="009013C8" w:rsidRDefault="00121AFA" w:rsidP="00B54D8E">
      <w:pPr>
        <w:pStyle w:val="NormalArial"/>
        <w:rPr>
          <w:rFonts w:ascii="Open Sans" w:hAnsi="Open Sans" w:cs="Open Sans"/>
        </w:rPr>
      </w:pPr>
      <w:r>
        <w:rPr>
          <w:rFonts w:ascii="Open Sans" w:hAnsi="Open Sans" w:cs="Open Sans"/>
        </w:rPr>
        <w:t>Care and services are reviewed 3-monthly</w:t>
      </w:r>
      <w:r w:rsidR="00892288">
        <w:rPr>
          <w:rFonts w:ascii="Open Sans" w:hAnsi="Open Sans" w:cs="Open Sans"/>
        </w:rPr>
        <w:t xml:space="preserve">, </w:t>
      </w:r>
      <w:r w:rsidR="00B340C9">
        <w:rPr>
          <w:rFonts w:ascii="Open Sans" w:hAnsi="Open Sans" w:cs="Open Sans"/>
        </w:rPr>
        <w:t xml:space="preserve">following incidents, and </w:t>
      </w:r>
      <w:r w:rsidR="00892288">
        <w:rPr>
          <w:rFonts w:ascii="Open Sans" w:hAnsi="Open Sans" w:cs="Open Sans"/>
        </w:rPr>
        <w:t xml:space="preserve">when consumer circumstances </w:t>
      </w:r>
      <w:r w:rsidR="00B340C9">
        <w:rPr>
          <w:rFonts w:ascii="Open Sans" w:hAnsi="Open Sans" w:cs="Open Sans"/>
        </w:rPr>
        <w:t>change</w:t>
      </w:r>
      <w:r w:rsidR="00892288">
        <w:rPr>
          <w:rFonts w:ascii="Open Sans" w:hAnsi="Open Sans" w:cs="Open Sans"/>
        </w:rPr>
        <w:t>.</w:t>
      </w:r>
      <w:r w:rsidR="00120640">
        <w:rPr>
          <w:rFonts w:ascii="Open Sans" w:hAnsi="Open Sans" w:cs="Open Sans"/>
        </w:rPr>
        <w:t xml:space="preserve"> Examples of </w:t>
      </w:r>
      <w:r w:rsidR="000C0E5E">
        <w:rPr>
          <w:rFonts w:ascii="Open Sans" w:hAnsi="Open Sans" w:cs="Open Sans"/>
        </w:rPr>
        <w:t xml:space="preserve">incidents or </w:t>
      </w:r>
      <w:r w:rsidR="00120640">
        <w:rPr>
          <w:rFonts w:ascii="Open Sans" w:hAnsi="Open Sans" w:cs="Open Sans"/>
        </w:rPr>
        <w:t>changes included falls and unplanned weight loss.</w:t>
      </w:r>
      <w:r w:rsidR="00892288">
        <w:rPr>
          <w:rFonts w:ascii="Open Sans" w:hAnsi="Open Sans" w:cs="Open Sans"/>
        </w:rPr>
        <w:t xml:space="preserve"> </w:t>
      </w:r>
      <w:r w:rsidR="006D6B48">
        <w:rPr>
          <w:rFonts w:ascii="Open Sans" w:hAnsi="Open Sans" w:cs="Open Sans"/>
        </w:rPr>
        <w:t>Review</w:t>
      </w:r>
      <w:r w:rsidR="000C0E5E">
        <w:rPr>
          <w:rFonts w:ascii="Open Sans" w:hAnsi="Open Sans" w:cs="Open Sans"/>
        </w:rPr>
        <w:t>s</w:t>
      </w:r>
      <w:r w:rsidR="006D6B48">
        <w:rPr>
          <w:rFonts w:ascii="Open Sans" w:hAnsi="Open Sans" w:cs="Open Sans"/>
        </w:rPr>
        <w:t xml:space="preserve"> can include the involvement of allied health professionals such as physiotherapists following falls. </w:t>
      </w:r>
      <w:r w:rsidR="00C61733">
        <w:rPr>
          <w:rFonts w:ascii="Open Sans" w:hAnsi="Open Sans" w:cs="Open Sans"/>
        </w:rPr>
        <w:t>Representative feedbac</w:t>
      </w:r>
      <w:r w:rsidR="00455409">
        <w:rPr>
          <w:rFonts w:ascii="Open Sans" w:hAnsi="Open Sans" w:cs="Open Sans"/>
        </w:rPr>
        <w:t xml:space="preserve">k </w:t>
      </w:r>
      <w:r w:rsidR="00C3265E">
        <w:rPr>
          <w:rFonts w:ascii="Open Sans" w:hAnsi="Open Sans" w:cs="Open Sans"/>
        </w:rPr>
        <w:t>indicated</w:t>
      </w:r>
      <w:r w:rsidR="00455409">
        <w:rPr>
          <w:rFonts w:ascii="Open Sans" w:hAnsi="Open Sans" w:cs="Open Sans"/>
        </w:rPr>
        <w:t xml:space="preserve"> </w:t>
      </w:r>
      <w:r w:rsidR="000A7CD4">
        <w:rPr>
          <w:rFonts w:ascii="Open Sans" w:hAnsi="Open Sans" w:cs="Open Sans"/>
        </w:rPr>
        <w:t xml:space="preserve">the effectiveness of interventions is monitored and reviewed. </w:t>
      </w:r>
    </w:p>
    <w:p w14:paraId="4DAAFCCD" w14:textId="0533E36D" w:rsidR="00603449" w:rsidRDefault="00603449" w:rsidP="00B54D8E">
      <w:pPr>
        <w:pStyle w:val="NormalArial"/>
        <w:rPr>
          <w:rFonts w:ascii="Open Sans" w:hAnsi="Open Sans" w:cs="Open Sans"/>
        </w:rPr>
      </w:pPr>
      <w:r>
        <w:rPr>
          <w:rFonts w:ascii="Open Sans" w:hAnsi="Open Sans" w:cs="Open Sans"/>
        </w:rPr>
        <w:t>With consideration to the available information summarised above, I agree with the Assessment Team recommendations and find the service compliant with Standard 2.</w:t>
      </w:r>
    </w:p>
    <w:p w14:paraId="27B8D1BC" w14:textId="34EA8BE7" w:rsidR="00053AB3" w:rsidRPr="001E694D" w:rsidRDefault="00053AB3" w:rsidP="0036130C">
      <w:pPr>
        <w:pStyle w:val="NormalArial"/>
        <w:rPr>
          <w:rFonts w:ascii="Open Sans" w:hAnsi="Open Sans" w:cs="Open Sans"/>
        </w:rPr>
      </w:pPr>
      <w:r w:rsidRPr="001E694D">
        <w:rPr>
          <w:rFonts w:ascii="Open Sans" w:hAnsi="Open Sans" w:cs="Open Sans"/>
        </w:rPr>
        <w:br w:type="page"/>
      </w:r>
    </w:p>
    <w:p w14:paraId="7852D59C" w14:textId="77777777" w:rsidR="00053AB3" w:rsidRPr="001E694D" w:rsidRDefault="00053AB3"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3D44AA" w14:paraId="7424E364" w14:textId="77777777" w:rsidTr="003D44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CD9CA58" w14:textId="77777777" w:rsidR="00053AB3" w:rsidRPr="001E694D" w:rsidRDefault="00053AB3"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6A34516E" w14:textId="77777777" w:rsidR="00053AB3" w:rsidRPr="001E694D" w:rsidRDefault="00053AB3"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D44AA" w14:paraId="489A83AE" w14:textId="77777777" w:rsidTr="003D44A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6346BE3" w14:textId="77777777" w:rsidR="00053AB3" w:rsidRPr="001E694D" w:rsidRDefault="00053AB3"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641BC758" w14:textId="77777777" w:rsidR="00053AB3" w:rsidRPr="001E694D" w:rsidRDefault="00053AB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18BB59AE" w14:textId="77777777" w:rsidR="00053AB3" w:rsidRPr="001E694D" w:rsidRDefault="00053AB3"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666C3276" w14:textId="77777777" w:rsidR="00053AB3" w:rsidRPr="001E694D" w:rsidRDefault="00053AB3"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5FD8D94B" w14:textId="77777777" w:rsidR="00053AB3" w:rsidRPr="001E694D" w:rsidRDefault="00053AB3"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1D14F8D3" w14:textId="77777777" w:rsidR="00053AB3" w:rsidRPr="001E694D" w:rsidRDefault="001B4CD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44131636"/>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053AB3" w:rsidRPr="001E694D">
                  <w:rPr>
                    <w:rFonts w:ascii="Open Sans" w:hAnsi="Open Sans" w:cs="Open Sans"/>
                  </w:rPr>
                  <w:t>Compliant</w:t>
                </w:r>
              </w:sdtContent>
            </w:sdt>
          </w:p>
        </w:tc>
      </w:tr>
      <w:tr w:rsidR="003D44AA" w14:paraId="47F71B77" w14:textId="77777777" w:rsidTr="003D44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ABA798F" w14:textId="77777777" w:rsidR="00053AB3" w:rsidRPr="001E694D" w:rsidRDefault="00053AB3"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0ED64A81" w14:textId="77777777" w:rsidR="00053AB3" w:rsidRPr="001E694D" w:rsidRDefault="00053AB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4DF4EB63" w14:textId="77777777" w:rsidR="00053AB3" w:rsidRPr="001E694D" w:rsidRDefault="001B4CD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39658905"/>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053AB3" w:rsidRPr="001E694D">
                  <w:rPr>
                    <w:rFonts w:ascii="Open Sans" w:hAnsi="Open Sans" w:cs="Open Sans"/>
                  </w:rPr>
                  <w:t>Compliant</w:t>
                </w:r>
              </w:sdtContent>
            </w:sdt>
          </w:p>
        </w:tc>
      </w:tr>
      <w:tr w:rsidR="003D44AA" w14:paraId="38F033FB" w14:textId="77777777" w:rsidTr="003D44A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DE590A6" w14:textId="77777777" w:rsidR="00053AB3" w:rsidRPr="001E694D" w:rsidRDefault="00053AB3"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1AEB2A24" w14:textId="77777777" w:rsidR="00053AB3" w:rsidRPr="001E694D" w:rsidRDefault="00053AB3"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The needs, goals and preferences of consumers nearing the end of life are recognised and addressed, their comfort </w:t>
            </w:r>
            <w:proofErr w:type="gramStart"/>
            <w:r w:rsidRPr="001E694D">
              <w:rPr>
                <w:rFonts w:ascii="Open Sans" w:hAnsi="Open Sans" w:cs="Open Sans"/>
              </w:rPr>
              <w:t>maximised</w:t>
            </w:r>
            <w:proofErr w:type="gramEnd"/>
            <w:r w:rsidRPr="001E694D">
              <w:rPr>
                <w:rFonts w:ascii="Open Sans" w:hAnsi="Open Sans" w:cs="Open Sans"/>
              </w:rPr>
              <w:t xml:space="preserve"> and their dignity preserved.</w:t>
            </w:r>
          </w:p>
        </w:tc>
        <w:tc>
          <w:tcPr>
            <w:tcW w:w="1977" w:type="dxa"/>
            <w:shd w:val="clear" w:color="auto" w:fill="auto"/>
          </w:tcPr>
          <w:p w14:paraId="4ABC680A" w14:textId="77777777" w:rsidR="00053AB3" w:rsidRPr="001E694D" w:rsidRDefault="001B4CD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31330913"/>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053AB3" w:rsidRPr="001E694D">
                  <w:rPr>
                    <w:rFonts w:ascii="Open Sans" w:hAnsi="Open Sans" w:cs="Open Sans"/>
                  </w:rPr>
                  <w:t>Compliant</w:t>
                </w:r>
              </w:sdtContent>
            </w:sdt>
          </w:p>
        </w:tc>
      </w:tr>
      <w:tr w:rsidR="003D44AA" w14:paraId="62A71DA0" w14:textId="77777777" w:rsidTr="003D44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206F0AF" w14:textId="77777777" w:rsidR="00053AB3" w:rsidRPr="001E694D" w:rsidRDefault="00053AB3"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0F4C54E0" w14:textId="77777777" w:rsidR="00053AB3" w:rsidRPr="001E694D" w:rsidRDefault="00053AB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7E60CD0B" w14:textId="77777777" w:rsidR="00053AB3" w:rsidRPr="001E694D" w:rsidRDefault="001B4CD1"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1022226"/>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053AB3" w:rsidRPr="001E694D">
                  <w:rPr>
                    <w:rFonts w:ascii="Open Sans" w:hAnsi="Open Sans" w:cs="Open Sans"/>
                  </w:rPr>
                  <w:t>Compliant</w:t>
                </w:r>
              </w:sdtContent>
            </w:sdt>
          </w:p>
        </w:tc>
      </w:tr>
      <w:tr w:rsidR="003D44AA" w14:paraId="2B9941FE" w14:textId="77777777" w:rsidTr="003D44A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0285C11" w14:textId="77777777" w:rsidR="00053AB3" w:rsidRPr="001E694D" w:rsidRDefault="00053AB3"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6760C2F4" w14:textId="77777777" w:rsidR="00053AB3" w:rsidRPr="001E694D" w:rsidRDefault="00053AB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0623EF20" w14:textId="77777777" w:rsidR="00053AB3" w:rsidRPr="001E694D" w:rsidRDefault="001B4CD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93572330"/>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053AB3" w:rsidRPr="001E694D">
                  <w:rPr>
                    <w:rFonts w:ascii="Open Sans" w:hAnsi="Open Sans" w:cs="Open Sans"/>
                  </w:rPr>
                  <w:t>Compliant</w:t>
                </w:r>
              </w:sdtContent>
            </w:sdt>
          </w:p>
        </w:tc>
      </w:tr>
      <w:tr w:rsidR="003D44AA" w14:paraId="17B3EB98" w14:textId="77777777" w:rsidTr="003D44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1857CEC" w14:textId="77777777" w:rsidR="00053AB3" w:rsidRPr="001E694D" w:rsidRDefault="00053AB3"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691646CB" w14:textId="77777777" w:rsidR="00053AB3" w:rsidRPr="001E694D" w:rsidRDefault="00053AB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16A6CA84" w14:textId="77777777" w:rsidR="00053AB3" w:rsidRPr="001E694D" w:rsidRDefault="001B4CD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82038026"/>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053AB3" w:rsidRPr="001E694D">
                  <w:rPr>
                    <w:rFonts w:ascii="Open Sans" w:hAnsi="Open Sans" w:cs="Open Sans"/>
                  </w:rPr>
                  <w:t>Compliant</w:t>
                </w:r>
              </w:sdtContent>
            </w:sdt>
          </w:p>
        </w:tc>
      </w:tr>
      <w:tr w:rsidR="003D44AA" w14:paraId="391551F3" w14:textId="77777777" w:rsidTr="003D44A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C61DE30" w14:textId="77777777" w:rsidR="00053AB3" w:rsidRPr="001E694D" w:rsidRDefault="00053AB3"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0195CB95" w14:textId="77777777" w:rsidR="00053AB3" w:rsidRPr="001E694D" w:rsidRDefault="00053AB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6AAFB538" w14:textId="77777777" w:rsidR="00053AB3" w:rsidRPr="001E694D" w:rsidRDefault="00053AB3"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71C817FC" w14:textId="77777777" w:rsidR="00053AB3" w:rsidRPr="001E694D" w:rsidRDefault="00053AB3"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244D0068" w14:textId="77777777" w:rsidR="00053AB3" w:rsidRPr="001E694D" w:rsidRDefault="001B4CD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30570497"/>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053AB3" w:rsidRPr="001E694D">
                  <w:rPr>
                    <w:rFonts w:ascii="Open Sans" w:hAnsi="Open Sans" w:cs="Open Sans"/>
                  </w:rPr>
                  <w:t>Compliant</w:t>
                </w:r>
              </w:sdtContent>
            </w:sdt>
          </w:p>
        </w:tc>
      </w:tr>
    </w:tbl>
    <w:p w14:paraId="01F5ABA7" w14:textId="77777777" w:rsidR="00053AB3" w:rsidRPr="003E162B" w:rsidRDefault="00053AB3"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61434F26" w14:textId="77777777" w:rsidR="000C0E5E" w:rsidRDefault="005D3C37" w:rsidP="00B54D8E">
      <w:pPr>
        <w:pStyle w:val="NormalArial"/>
        <w:rPr>
          <w:rFonts w:ascii="Open Sans" w:hAnsi="Open Sans" w:cs="Open Sans"/>
        </w:rPr>
      </w:pPr>
      <w:r>
        <w:rPr>
          <w:rFonts w:ascii="Open Sans" w:hAnsi="Open Sans" w:cs="Open Sans"/>
        </w:rPr>
        <w:t xml:space="preserve">Consumers and representatives </w:t>
      </w:r>
      <w:r w:rsidR="000C0E5E">
        <w:rPr>
          <w:rFonts w:ascii="Open Sans" w:hAnsi="Open Sans" w:cs="Open Sans"/>
        </w:rPr>
        <w:t>confirmed consumers receive clinical and personal care reflective of their preferences</w:t>
      </w:r>
      <w:r w:rsidR="00BC3B14">
        <w:rPr>
          <w:rFonts w:ascii="Open Sans" w:hAnsi="Open Sans" w:cs="Open Sans"/>
        </w:rPr>
        <w:t xml:space="preserve">. </w:t>
      </w:r>
      <w:r w:rsidR="003008F1">
        <w:rPr>
          <w:rFonts w:ascii="Open Sans" w:hAnsi="Open Sans" w:cs="Open Sans"/>
        </w:rPr>
        <w:t>Best practice principles are followed in relation to the management of skin integrity, pain, and complex care need</w:t>
      </w:r>
      <w:r w:rsidR="00A74EA7">
        <w:rPr>
          <w:rFonts w:ascii="Open Sans" w:hAnsi="Open Sans" w:cs="Open Sans"/>
        </w:rPr>
        <w:t>s</w:t>
      </w:r>
      <w:r w:rsidR="00CA1F2F">
        <w:rPr>
          <w:rFonts w:ascii="Open Sans" w:hAnsi="Open Sans" w:cs="Open Sans"/>
        </w:rPr>
        <w:t xml:space="preserve">. </w:t>
      </w:r>
    </w:p>
    <w:p w14:paraId="48C6C703" w14:textId="67328A35" w:rsidR="00053AB3" w:rsidRDefault="000C0E5E" w:rsidP="00B54D8E">
      <w:pPr>
        <w:pStyle w:val="NormalArial"/>
        <w:rPr>
          <w:rFonts w:ascii="Open Sans" w:hAnsi="Open Sans" w:cs="Open Sans"/>
        </w:rPr>
      </w:pPr>
      <w:r>
        <w:rPr>
          <w:rFonts w:ascii="Open Sans" w:hAnsi="Open Sans" w:cs="Open Sans"/>
        </w:rPr>
        <w:t>T</w:t>
      </w:r>
      <w:r w:rsidR="00E56014">
        <w:rPr>
          <w:rFonts w:ascii="Open Sans" w:hAnsi="Open Sans" w:cs="Open Sans"/>
        </w:rPr>
        <w:t xml:space="preserve">he Assessment Team noted restrictive practice is </w:t>
      </w:r>
      <w:r>
        <w:rPr>
          <w:rFonts w:ascii="Open Sans" w:hAnsi="Open Sans" w:cs="Open Sans"/>
        </w:rPr>
        <w:t>generally</w:t>
      </w:r>
      <w:r w:rsidR="00E56014">
        <w:rPr>
          <w:rFonts w:ascii="Open Sans" w:hAnsi="Open Sans" w:cs="Open Sans"/>
        </w:rPr>
        <w:t xml:space="preserve"> implemented </w:t>
      </w:r>
      <w:r w:rsidR="00B64C03">
        <w:rPr>
          <w:rFonts w:ascii="Open Sans" w:hAnsi="Open Sans" w:cs="Open Sans"/>
        </w:rPr>
        <w:t xml:space="preserve">although the Assessment Team noted that </w:t>
      </w:r>
      <w:r w:rsidR="0018013F">
        <w:rPr>
          <w:rFonts w:ascii="Open Sans" w:hAnsi="Open Sans" w:cs="Open Sans"/>
        </w:rPr>
        <w:t>there was an occasion where</w:t>
      </w:r>
      <w:r>
        <w:rPr>
          <w:rFonts w:ascii="Open Sans" w:hAnsi="Open Sans" w:cs="Open Sans"/>
        </w:rPr>
        <w:t xml:space="preserve"> </w:t>
      </w:r>
      <w:r w:rsidR="00D029E6">
        <w:rPr>
          <w:rFonts w:ascii="Open Sans" w:hAnsi="Open Sans" w:cs="Open Sans"/>
        </w:rPr>
        <w:t xml:space="preserve">the requisite trial of non-pharmacological strategies to manage changed behaviours </w:t>
      </w:r>
      <w:r w:rsidR="0018013F">
        <w:rPr>
          <w:rFonts w:ascii="Open Sans" w:hAnsi="Open Sans" w:cs="Open Sans"/>
        </w:rPr>
        <w:t>had not occurred</w:t>
      </w:r>
      <w:r w:rsidR="00D029E6">
        <w:rPr>
          <w:rFonts w:ascii="Open Sans" w:hAnsi="Open Sans" w:cs="Open Sans"/>
        </w:rPr>
        <w:t xml:space="preserve">. </w:t>
      </w:r>
      <w:r w:rsidR="00BE2533">
        <w:rPr>
          <w:rFonts w:ascii="Open Sans" w:hAnsi="Open Sans" w:cs="Open Sans"/>
        </w:rPr>
        <w:t xml:space="preserve">In response to feedback management committed to </w:t>
      </w:r>
      <w:r w:rsidR="002E533E">
        <w:rPr>
          <w:rFonts w:ascii="Open Sans" w:hAnsi="Open Sans" w:cs="Open Sans"/>
        </w:rPr>
        <w:t xml:space="preserve">reminding nursing staff of their responsibilities to trial other strategies prior to medication administration. </w:t>
      </w:r>
      <w:r w:rsidR="00D2316B">
        <w:rPr>
          <w:rFonts w:ascii="Open Sans" w:hAnsi="Open Sans" w:cs="Open Sans"/>
        </w:rPr>
        <w:t>C</w:t>
      </w:r>
      <w:r w:rsidR="00A74EA7">
        <w:rPr>
          <w:rFonts w:ascii="Open Sans" w:hAnsi="Open Sans" w:cs="Open Sans"/>
        </w:rPr>
        <w:t xml:space="preserve">linical documentation demonstrated care is </w:t>
      </w:r>
      <w:r w:rsidR="00897611">
        <w:rPr>
          <w:rFonts w:ascii="Open Sans" w:hAnsi="Open Sans" w:cs="Open Sans"/>
        </w:rPr>
        <w:t>monitored and</w:t>
      </w:r>
      <w:r w:rsidR="00A74EA7">
        <w:rPr>
          <w:rFonts w:ascii="Open Sans" w:hAnsi="Open Sans" w:cs="Open Sans"/>
        </w:rPr>
        <w:t xml:space="preserve"> reviewed for effectiveness. </w:t>
      </w:r>
    </w:p>
    <w:p w14:paraId="25D3705D" w14:textId="2C194EF5" w:rsidR="00671F63" w:rsidRDefault="0085233C" w:rsidP="00B54D8E">
      <w:pPr>
        <w:pStyle w:val="NormalArial"/>
        <w:rPr>
          <w:rFonts w:ascii="Open Sans" w:hAnsi="Open Sans" w:cs="Open Sans"/>
        </w:rPr>
      </w:pPr>
      <w:r>
        <w:rPr>
          <w:rFonts w:ascii="Open Sans" w:hAnsi="Open Sans" w:cs="Open Sans"/>
        </w:rPr>
        <w:t xml:space="preserve">There was evidence </w:t>
      </w:r>
      <w:r w:rsidR="008B3BEA">
        <w:rPr>
          <w:rFonts w:ascii="Open Sans" w:hAnsi="Open Sans" w:cs="Open Sans"/>
        </w:rPr>
        <w:t xml:space="preserve">of effective management </w:t>
      </w:r>
      <w:r w:rsidR="00D4136F">
        <w:rPr>
          <w:rFonts w:ascii="Open Sans" w:hAnsi="Open Sans" w:cs="Open Sans"/>
        </w:rPr>
        <w:t xml:space="preserve">of </w:t>
      </w:r>
      <w:r>
        <w:rPr>
          <w:rFonts w:ascii="Open Sans" w:hAnsi="Open Sans" w:cs="Open Sans"/>
        </w:rPr>
        <w:t>high-prevalence high-impact risks</w:t>
      </w:r>
      <w:r w:rsidR="008B3BEA">
        <w:rPr>
          <w:rFonts w:ascii="Open Sans" w:hAnsi="Open Sans" w:cs="Open Sans"/>
        </w:rPr>
        <w:t xml:space="preserve">, such as those related to falls, pressure injuries, unexplained weight loss and complex care. </w:t>
      </w:r>
      <w:r w:rsidR="0028668A">
        <w:rPr>
          <w:rFonts w:ascii="Open Sans" w:hAnsi="Open Sans" w:cs="Open Sans"/>
        </w:rPr>
        <w:t xml:space="preserve">The service has staff guidelines and protocols which includes incident </w:t>
      </w:r>
      <w:r w:rsidR="00087100">
        <w:rPr>
          <w:rFonts w:ascii="Open Sans" w:hAnsi="Open Sans" w:cs="Open Sans"/>
        </w:rPr>
        <w:t>reporting</w:t>
      </w:r>
      <w:r w:rsidR="0000701A">
        <w:rPr>
          <w:rFonts w:ascii="Open Sans" w:hAnsi="Open Sans" w:cs="Open Sans"/>
        </w:rPr>
        <w:t>, investigation and communication with approved representatives</w:t>
      </w:r>
      <w:r w:rsidR="00087100">
        <w:rPr>
          <w:rFonts w:ascii="Open Sans" w:hAnsi="Open Sans" w:cs="Open Sans"/>
        </w:rPr>
        <w:t xml:space="preserve">. </w:t>
      </w:r>
      <w:r w:rsidR="00260E06">
        <w:rPr>
          <w:rFonts w:ascii="Open Sans" w:hAnsi="Open Sans" w:cs="Open Sans"/>
        </w:rPr>
        <w:t xml:space="preserve">Falls management involves </w:t>
      </w:r>
      <w:r w:rsidR="00894AFA">
        <w:rPr>
          <w:rFonts w:ascii="Open Sans" w:hAnsi="Open Sans" w:cs="Open Sans"/>
        </w:rPr>
        <w:t>the use of</w:t>
      </w:r>
      <w:r w:rsidR="00240CF2">
        <w:rPr>
          <w:rFonts w:ascii="Open Sans" w:hAnsi="Open Sans" w:cs="Open Sans"/>
        </w:rPr>
        <w:t xml:space="preserve"> a</w:t>
      </w:r>
      <w:r w:rsidR="00894AFA">
        <w:rPr>
          <w:rFonts w:ascii="Open Sans" w:hAnsi="Open Sans" w:cs="Open Sans"/>
        </w:rPr>
        <w:t xml:space="preserve"> </w:t>
      </w:r>
      <w:r w:rsidR="00240CF2">
        <w:rPr>
          <w:rFonts w:ascii="Open Sans" w:hAnsi="Open Sans" w:cs="Open Sans"/>
        </w:rPr>
        <w:t>f</w:t>
      </w:r>
      <w:r w:rsidR="00894AFA">
        <w:rPr>
          <w:rFonts w:ascii="Open Sans" w:hAnsi="Open Sans" w:cs="Open Sans"/>
        </w:rPr>
        <w:t xml:space="preserve">alls </w:t>
      </w:r>
      <w:r w:rsidR="00240CF2">
        <w:rPr>
          <w:rFonts w:ascii="Open Sans" w:hAnsi="Open Sans" w:cs="Open Sans"/>
        </w:rPr>
        <w:t>r</w:t>
      </w:r>
      <w:r w:rsidR="00894AFA">
        <w:rPr>
          <w:rFonts w:ascii="Open Sans" w:hAnsi="Open Sans" w:cs="Open Sans"/>
        </w:rPr>
        <w:t xml:space="preserve">isk </w:t>
      </w:r>
      <w:r w:rsidR="00240CF2">
        <w:rPr>
          <w:rFonts w:ascii="Open Sans" w:hAnsi="Open Sans" w:cs="Open Sans"/>
        </w:rPr>
        <w:t>a</w:t>
      </w:r>
      <w:r w:rsidR="00894AFA">
        <w:rPr>
          <w:rFonts w:ascii="Open Sans" w:hAnsi="Open Sans" w:cs="Open Sans"/>
        </w:rPr>
        <w:t xml:space="preserve">ssessment </w:t>
      </w:r>
      <w:r w:rsidR="00240CF2">
        <w:rPr>
          <w:rFonts w:ascii="Open Sans" w:hAnsi="Open Sans" w:cs="Open Sans"/>
        </w:rPr>
        <w:t>t</w:t>
      </w:r>
      <w:r w:rsidR="00894AFA">
        <w:rPr>
          <w:rFonts w:ascii="Open Sans" w:hAnsi="Open Sans" w:cs="Open Sans"/>
        </w:rPr>
        <w:t xml:space="preserve">ool, prevention strategies, </w:t>
      </w:r>
      <w:r w:rsidR="00E20395">
        <w:rPr>
          <w:rFonts w:ascii="Open Sans" w:hAnsi="Open Sans" w:cs="Open Sans"/>
        </w:rPr>
        <w:t>and referrals and consultations as needed.</w:t>
      </w:r>
      <w:r w:rsidR="00260E06">
        <w:rPr>
          <w:rFonts w:ascii="Open Sans" w:hAnsi="Open Sans" w:cs="Open Sans"/>
        </w:rPr>
        <w:t xml:space="preserve"> </w:t>
      </w:r>
      <w:r w:rsidR="00DB2AA5">
        <w:rPr>
          <w:rFonts w:ascii="Open Sans" w:hAnsi="Open Sans" w:cs="Open Sans"/>
        </w:rPr>
        <w:t xml:space="preserve">Wound management </w:t>
      </w:r>
      <w:r w:rsidR="00683165">
        <w:rPr>
          <w:rFonts w:ascii="Open Sans" w:hAnsi="Open Sans" w:cs="Open Sans"/>
        </w:rPr>
        <w:t>documentation includes photographs and measurements</w:t>
      </w:r>
      <w:r w:rsidR="00B81D33">
        <w:rPr>
          <w:rFonts w:ascii="Open Sans" w:hAnsi="Open Sans" w:cs="Open Sans"/>
        </w:rPr>
        <w:t xml:space="preserve">. Weight charts show </w:t>
      </w:r>
      <w:r w:rsidR="00C04ADA">
        <w:rPr>
          <w:rFonts w:ascii="Open Sans" w:hAnsi="Open Sans" w:cs="Open Sans"/>
        </w:rPr>
        <w:t>monitoring and referral to a dietician as needed.</w:t>
      </w:r>
      <w:r w:rsidR="00092B30">
        <w:rPr>
          <w:rFonts w:ascii="Open Sans" w:hAnsi="Open Sans" w:cs="Open Sans"/>
        </w:rPr>
        <w:t xml:space="preserve"> Documentation</w:t>
      </w:r>
      <w:r w:rsidR="006A1132">
        <w:rPr>
          <w:rFonts w:ascii="Open Sans" w:hAnsi="Open Sans" w:cs="Open Sans"/>
        </w:rPr>
        <w:t xml:space="preserve"> </w:t>
      </w:r>
      <w:r w:rsidR="00370513">
        <w:rPr>
          <w:rFonts w:ascii="Open Sans" w:hAnsi="Open Sans" w:cs="Open Sans"/>
        </w:rPr>
        <w:t xml:space="preserve">regarding the management of catheter </w:t>
      </w:r>
      <w:r w:rsidR="00FD6EF6">
        <w:rPr>
          <w:rFonts w:ascii="Open Sans" w:hAnsi="Open Sans" w:cs="Open Sans"/>
        </w:rPr>
        <w:t xml:space="preserve">use </w:t>
      </w:r>
      <w:r w:rsidR="007910F3">
        <w:rPr>
          <w:rFonts w:ascii="Open Sans" w:hAnsi="Open Sans" w:cs="Open Sans"/>
        </w:rPr>
        <w:t xml:space="preserve">reflected </w:t>
      </w:r>
      <w:r w:rsidR="00B657BC">
        <w:rPr>
          <w:rFonts w:ascii="Open Sans" w:hAnsi="Open Sans" w:cs="Open Sans"/>
        </w:rPr>
        <w:t>safe and effective</w:t>
      </w:r>
      <w:r w:rsidR="00600FBD">
        <w:rPr>
          <w:rFonts w:ascii="Open Sans" w:hAnsi="Open Sans" w:cs="Open Sans"/>
        </w:rPr>
        <w:t xml:space="preserve"> care is provided</w:t>
      </w:r>
      <w:r w:rsidR="00B657BC">
        <w:rPr>
          <w:rFonts w:ascii="Open Sans" w:hAnsi="Open Sans" w:cs="Open Sans"/>
        </w:rPr>
        <w:t>.</w:t>
      </w:r>
    </w:p>
    <w:p w14:paraId="4A91FC5B" w14:textId="3327B3C2" w:rsidR="00B657BC" w:rsidRDefault="00A01727" w:rsidP="00B54D8E">
      <w:pPr>
        <w:pStyle w:val="NormalArial"/>
        <w:rPr>
          <w:rFonts w:ascii="Open Sans" w:hAnsi="Open Sans" w:cs="Open Sans"/>
        </w:rPr>
      </w:pPr>
      <w:r>
        <w:rPr>
          <w:rFonts w:ascii="Open Sans" w:hAnsi="Open Sans" w:cs="Open Sans"/>
        </w:rPr>
        <w:t>The service has an end-of-life pathway aimed at maximising consume</w:t>
      </w:r>
      <w:r w:rsidR="00DC379A">
        <w:rPr>
          <w:rFonts w:ascii="Open Sans" w:hAnsi="Open Sans" w:cs="Open Sans"/>
        </w:rPr>
        <w:t xml:space="preserve">r comfort. </w:t>
      </w:r>
      <w:r w:rsidR="00E753C9">
        <w:rPr>
          <w:rFonts w:ascii="Open Sans" w:hAnsi="Open Sans" w:cs="Open Sans"/>
        </w:rPr>
        <w:t xml:space="preserve">The Assessment Team’s review of care documentation confirmed end-of-life </w:t>
      </w:r>
      <w:r w:rsidR="00242207">
        <w:rPr>
          <w:rFonts w:ascii="Open Sans" w:hAnsi="Open Sans" w:cs="Open Sans"/>
        </w:rPr>
        <w:t>care i</w:t>
      </w:r>
      <w:r w:rsidR="006161A7">
        <w:rPr>
          <w:rFonts w:ascii="Open Sans" w:hAnsi="Open Sans" w:cs="Open Sans"/>
        </w:rPr>
        <w:t>s</w:t>
      </w:r>
      <w:r w:rsidR="00242207">
        <w:rPr>
          <w:rFonts w:ascii="Open Sans" w:hAnsi="Open Sans" w:cs="Open Sans"/>
        </w:rPr>
        <w:t xml:space="preserve"> managed </w:t>
      </w:r>
      <w:r w:rsidR="00DE6274">
        <w:rPr>
          <w:rFonts w:ascii="Open Sans" w:hAnsi="Open Sans" w:cs="Open Sans"/>
        </w:rPr>
        <w:t xml:space="preserve">to maximise consumer comfort and dignity </w:t>
      </w:r>
      <w:r w:rsidR="00242207">
        <w:rPr>
          <w:rFonts w:ascii="Open Sans" w:hAnsi="Open Sans" w:cs="Open Sans"/>
        </w:rPr>
        <w:t xml:space="preserve">in accordance with consumer wishes. </w:t>
      </w:r>
      <w:r w:rsidR="00B015B3">
        <w:rPr>
          <w:rFonts w:ascii="Open Sans" w:hAnsi="Open Sans" w:cs="Open Sans"/>
        </w:rPr>
        <w:t xml:space="preserve">Support </w:t>
      </w:r>
      <w:r w:rsidR="00C9087B">
        <w:rPr>
          <w:rFonts w:ascii="Open Sans" w:hAnsi="Open Sans" w:cs="Open Sans"/>
        </w:rPr>
        <w:t xml:space="preserve">is </w:t>
      </w:r>
      <w:r w:rsidR="00B015B3">
        <w:rPr>
          <w:rFonts w:ascii="Open Sans" w:hAnsi="Open Sans" w:cs="Open Sans"/>
        </w:rPr>
        <w:t>obtained from an external palliative care team</w:t>
      </w:r>
      <w:r w:rsidR="00C9087B">
        <w:rPr>
          <w:rFonts w:ascii="Open Sans" w:hAnsi="Open Sans" w:cs="Open Sans"/>
        </w:rPr>
        <w:t xml:space="preserve"> </w:t>
      </w:r>
      <w:r w:rsidR="0061327D">
        <w:rPr>
          <w:rFonts w:ascii="Open Sans" w:hAnsi="Open Sans" w:cs="Open Sans"/>
        </w:rPr>
        <w:t>as required and r</w:t>
      </w:r>
      <w:r w:rsidR="00A7177A">
        <w:rPr>
          <w:rFonts w:ascii="Open Sans" w:hAnsi="Open Sans" w:cs="Open Sans"/>
        </w:rPr>
        <w:t>epresentative</w:t>
      </w:r>
      <w:r w:rsidR="00244D8B">
        <w:rPr>
          <w:rFonts w:ascii="Open Sans" w:hAnsi="Open Sans" w:cs="Open Sans"/>
        </w:rPr>
        <w:t xml:space="preserve"> feedback regarding </w:t>
      </w:r>
      <w:r w:rsidR="0044061E">
        <w:rPr>
          <w:rFonts w:ascii="Open Sans" w:hAnsi="Open Sans" w:cs="Open Sans"/>
        </w:rPr>
        <w:t xml:space="preserve">palliative </w:t>
      </w:r>
      <w:r w:rsidR="00244D8B">
        <w:rPr>
          <w:rFonts w:ascii="Open Sans" w:hAnsi="Open Sans" w:cs="Open Sans"/>
        </w:rPr>
        <w:t>care provided at the service</w:t>
      </w:r>
      <w:r w:rsidR="00A7177A">
        <w:rPr>
          <w:rFonts w:ascii="Open Sans" w:hAnsi="Open Sans" w:cs="Open Sans"/>
        </w:rPr>
        <w:t xml:space="preserve"> was positive</w:t>
      </w:r>
      <w:r w:rsidR="0044061E">
        <w:rPr>
          <w:rFonts w:ascii="Open Sans" w:hAnsi="Open Sans" w:cs="Open Sans"/>
        </w:rPr>
        <w:t>.</w:t>
      </w:r>
    </w:p>
    <w:p w14:paraId="14EC764B" w14:textId="24C474F0" w:rsidR="0044061E" w:rsidRDefault="00EC33DE" w:rsidP="00B54D8E">
      <w:pPr>
        <w:pStyle w:val="NormalArial"/>
        <w:rPr>
          <w:rFonts w:ascii="Open Sans" w:hAnsi="Open Sans" w:cs="Open Sans"/>
        </w:rPr>
      </w:pPr>
      <w:r>
        <w:rPr>
          <w:rFonts w:ascii="Open Sans" w:hAnsi="Open Sans" w:cs="Open Sans"/>
        </w:rPr>
        <w:t>Consumers and representatives expressed satisfaction regarding staff response to</w:t>
      </w:r>
      <w:r w:rsidR="00C45857">
        <w:rPr>
          <w:rFonts w:ascii="Open Sans" w:hAnsi="Open Sans" w:cs="Open Sans"/>
        </w:rPr>
        <w:t xml:space="preserve"> </w:t>
      </w:r>
      <w:r w:rsidR="008B23EE">
        <w:rPr>
          <w:rFonts w:ascii="Open Sans" w:hAnsi="Open Sans" w:cs="Open Sans"/>
        </w:rPr>
        <w:t>deterioration or a change in</w:t>
      </w:r>
      <w:r w:rsidR="00C45857">
        <w:rPr>
          <w:rFonts w:ascii="Open Sans" w:hAnsi="Open Sans" w:cs="Open Sans"/>
        </w:rPr>
        <w:t xml:space="preserve"> consumer</w:t>
      </w:r>
      <w:r w:rsidR="008B23EE">
        <w:rPr>
          <w:rFonts w:ascii="Open Sans" w:hAnsi="Open Sans" w:cs="Open Sans"/>
        </w:rPr>
        <w:t>s’</w:t>
      </w:r>
      <w:r w:rsidR="00C45857">
        <w:rPr>
          <w:rFonts w:ascii="Open Sans" w:hAnsi="Open Sans" w:cs="Open Sans"/>
        </w:rPr>
        <w:t xml:space="preserve"> health</w:t>
      </w:r>
      <w:r w:rsidR="008B23EE">
        <w:rPr>
          <w:rFonts w:ascii="Open Sans" w:hAnsi="Open Sans" w:cs="Open Sans"/>
        </w:rPr>
        <w:t xml:space="preserve"> and c</w:t>
      </w:r>
      <w:r w:rsidR="004C13D2">
        <w:rPr>
          <w:rFonts w:ascii="Open Sans" w:hAnsi="Open Sans" w:cs="Open Sans"/>
        </w:rPr>
        <w:t xml:space="preserve">are documentation evidenced </w:t>
      </w:r>
      <w:r w:rsidR="002D16A5">
        <w:rPr>
          <w:rFonts w:ascii="Open Sans" w:hAnsi="Open Sans" w:cs="Open Sans"/>
        </w:rPr>
        <w:t>timely responses</w:t>
      </w:r>
      <w:r w:rsidR="008B23EE">
        <w:rPr>
          <w:rFonts w:ascii="Open Sans" w:hAnsi="Open Sans" w:cs="Open Sans"/>
        </w:rPr>
        <w:t xml:space="preserve">. </w:t>
      </w:r>
      <w:r w:rsidR="005204F2">
        <w:rPr>
          <w:rFonts w:ascii="Open Sans" w:hAnsi="Open Sans" w:cs="Open Sans"/>
        </w:rPr>
        <w:t xml:space="preserve">The service has a clinical care and assessment policy to guide staff in recognising and responding to deterioration. </w:t>
      </w:r>
    </w:p>
    <w:p w14:paraId="7D875FF0" w14:textId="61F6C520" w:rsidR="005204F2" w:rsidRDefault="00E70CBA" w:rsidP="00B54D8E">
      <w:pPr>
        <w:pStyle w:val="NormalArial"/>
        <w:rPr>
          <w:rFonts w:ascii="Open Sans" w:hAnsi="Open Sans" w:cs="Open Sans"/>
        </w:rPr>
      </w:pPr>
      <w:r>
        <w:rPr>
          <w:rFonts w:ascii="Open Sans" w:hAnsi="Open Sans" w:cs="Open Sans"/>
        </w:rPr>
        <w:t xml:space="preserve">Consumer information is shared via </w:t>
      </w:r>
      <w:r w:rsidR="00613D8B">
        <w:rPr>
          <w:rFonts w:ascii="Open Sans" w:hAnsi="Open Sans" w:cs="Open Sans"/>
        </w:rPr>
        <w:t>progress notes, care planning documentation, meetings, reports</w:t>
      </w:r>
      <w:r w:rsidR="00272D38">
        <w:rPr>
          <w:rFonts w:ascii="Open Sans" w:hAnsi="Open Sans" w:cs="Open Sans"/>
        </w:rPr>
        <w:t xml:space="preserve">, </w:t>
      </w:r>
      <w:r w:rsidR="00E02155">
        <w:rPr>
          <w:rFonts w:ascii="Open Sans" w:hAnsi="Open Sans" w:cs="Open Sans"/>
        </w:rPr>
        <w:t xml:space="preserve">and </w:t>
      </w:r>
      <w:r w:rsidR="006039F0">
        <w:rPr>
          <w:rFonts w:ascii="Open Sans" w:hAnsi="Open Sans" w:cs="Open Sans"/>
        </w:rPr>
        <w:t xml:space="preserve">printed handover sheets. </w:t>
      </w:r>
      <w:r w:rsidR="00272D38">
        <w:rPr>
          <w:rFonts w:ascii="Open Sans" w:hAnsi="Open Sans" w:cs="Open Sans"/>
        </w:rPr>
        <w:t>The service</w:t>
      </w:r>
      <w:r w:rsidR="00C2577D">
        <w:rPr>
          <w:rFonts w:ascii="Open Sans" w:hAnsi="Open Sans" w:cs="Open Sans"/>
        </w:rPr>
        <w:t>’</w:t>
      </w:r>
      <w:r w:rsidR="00272D38">
        <w:rPr>
          <w:rFonts w:ascii="Open Sans" w:hAnsi="Open Sans" w:cs="Open Sans"/>
        </w:rPr>
        <w:t xml:space="preserve">s electronic documentation system </w:t>
      </w:r>
      <w:r w:rsidR="00BA7E9E">
        <w:rPr>
          <w:rFonts w:ascii="Open Sans" w:hAnsi="Open Sans" w:cs="Open Sans"/>
        </w:rPr>
        <w:t>has</w:t>
      </w:r>
      <w:r w:rsidR="00C20945">
        <w:rPr>
          <w:rFonts w:ascii="Open Sans" w:hAnsi="Open Sans" w:cs="Open Sans"/>
        </w:rPr>
        <w:t xml:space="preserve"> </w:t>
      </w:r>
      <w:r w:rsidR="00272D38">
        <w:rPr>
          <w:rFonts w:ascii="Open Sans" w:hAnsi="Open Sans" w:cs="Open Sans"/>
        </w:rPr>
        <w:t xml:space="preserve">prompts </w:t>
      </w:r>
      <w:r w:rsidR="00BA7E9E">
        <w:rPr>
          <w:rFonts w:ascii="Open Sans" w:hAnsi="Open Sans" w:cs="Open Sans"/>
        </w:rPr>
        <w:t>for</w:t>
      </w:r>
      <w:r w:rsidR="00272D38">
        <w:rPr>
          <w:rFonts w:ascii="Open Sans" w:hAnsi="Open Sans" w:cs="Open Sans"/>
        </w:rPr>
        <w:t xml:space="preserve"> ta</w:t>
      </w:r>
      <w:r w:rsidR="00061E08">
        <w:rPr>
          <w:rFonts w:ascii="Open Sans" w:hAnsi="Open Sans" w:cs="Open Sans"/>
        </w:rPr>
        <w:t>s</w:t>
      </w:r>
      <w:r w:rsidR="00272D38">
        <w:rPr>
          <w:rFonts w:ascii="Open Sans" w:hAnsi="Open Sans" w:cs="Open Sans"/>
        </w:rPr>
        <w:t>ks to be completed</w:t>
      </w:r>
      <w:r w:rsidR="00125D89">
        <w:rPr>
          <w:rFonts w:ascii="Open Sans" w:hAnsi="Open Sans" w:cs="Open Sans"/>
        </w:rPr>
        <w:t xml:space="preserve">, </w:t>
      </w:r>
      <w:r w:rsidR="009653CF">
        <w:rPr>
          <w:rFonts w:ascii="Open Sans" w:hAnsi="Open Sans" w:cs="Open Sans"/>
        </w:rPr>
        <w:t xml:space="preserve">issues </w:t>
      </w:r>
      <w:proofErr w:type="gramStart"/>
      <w:r w:rsidR="009653CF">
        <w:rPr>
          <w:rFonts w:ascii="Open Sans" w:hAnsi="Open Sans" w:cs="Open Sans"/>
        </w:rPr>
        <w:t>alerts</w:t>
      </w:r>
      <w:proofErr w:type="gramEnd"/>
      <w:r w:rsidR="009653CF">
        <w:rPr>
          <w:rFonts w:ascii="Open Sans" w:hAnsi="Open Sans" w:cs="Open Sans"/>
        </w:rPr>
        <w:t xml:space="preserve"> for important information</w:t>
      </w:r>
      <w:r w:rsidR="00125D89">
        <w:rPr>
          <w:rFonts w:ascii="Open Sans" w:hAnsi="Open Sans" w:cs="Open Sans"/>
        </w:rPr>
        <w:t xml:space="preserve"> and contains emails from</w:t>
      </w:r>
      <w:r w:rsidR="00F9692C">
        <w:rPr>
          <w:rFonts w:ascii="Open Sans" w:hAnsi="Open Sans" w:cs="Open Sans"/>
        </w:rPr>
        <w:t xml:space="preserve"> allied health professionals and specialists</w:t>
      </w:r>
      <w:r w:rsidR="00061E08">
        <w:rPr>
          <w:rFonts w:ascii="Open Sans" w:hAnsi="Open Sans" w:cs="Open Sans"/>
        </w:rPr>
        <w:t xml:space="preserve">. </w:t>
      </w:r>
      <w:r w:rsidR="009271B2">
        <w:rPr>
          <w:rFonts w:ascii="Open Sans" w:hAnsi="Open Sans" w:cs="Open Sans"/>
        </w:rPr>
        <w:t xml:space="preserve">There was evidence of </w:t>
      </w:r>
      <w:r w:rsidR="001108AF">
        <w:rPr>
          <w:rFonts w:ascii="Open Sans" w:hAnsi="Open Sans" w:cs="Open Sans"/>
        </w:rPr>
        <w:t>communication</w:t>
      </w:r>
      <w:r w:rsidR="009271B2">
        <w:rPr>
          <w:rFonts w:ascii="Open Sans" w:hAnsi="Open Sans" w:cs="Open Sans"/>
        </w:rPr>
        <w:t xml:space="preserve"> between the service</w:t>
      </w:r>
      <w:r w:rsidR="00B81582">
        <w:rPr>
          <w:rFonts w:ascii="Open Sans" w:hAnsi="Open Sans" w:cs="Open Sans"/>
        </w:rPr>
        <w:t xml:space="preserve">, representatives, medical officers and allied health professionals. </w:t>
      </w:r>
    </w:p>
    <w:p w14:paraId="2690D582" w14:textId="6FC805FB" w:rsidR="00241CE7" w:rsidRDefault="00241CE7" w:rsidP="00B54D8E">
      <w:pPr>
        <w:pStyle w:val="NormalArial"/>
        <w:rPr>
          <w:rFonts w:ascii="Open Sans" w:hAnsi="Open Sans" w:cs="Open Sans"/>
        </w:rPr>
      </w:pPr>
      <w:r>
        <w:rPr>
          <w:rFonts w:ascii="Open Sans" w:hAnsi="Open Sans" w:cs="Open Sans"/>
        </w:rPr>
        <w:t xml:space="preserve">Consumers were satisfied with their </w:t>
      </w:r>
      <w:r w:rsidR="00FF5850">
        <w:rPr>
          <w:rFonts w:ascii="Open Sans" w:hAnsi="Open Sans" w:cs="Open Sans"/>
        </w:rPr>
        <w:t xml:space="preserve">ability to </w:t>
      </w:r>
      <w:r>
        <w:rPr>
          <w:rFonts w:ascii="Open Sans" w:hAnsi="Open Sans" w:cs="Open Sans"/>
        </w:rPr>
        <w:t>access external providers of care and services</w:t>
      </w:r>
      <w:r w:rsidR="00FF5850">
        <w:rPr>
          <w:rFonts w:ascii="Open Sans" w:hAnsi="Open Sans" w:cs="Open Sans"/>
        </w:rPr>
        <w:t>. C</w:t>
      </w:r>
      <w:r>
        <w:rPr>
          <w:rFonts w:ascii="Open Sans" w:hAnsi="Open Sans" w:cs="Open Sans"/>
        </w:rPr>
        <w:t xml:space="preserve">are documentation demonstrated referrals are </w:t>
      </w:r>
      <w:r w:rsidR="006A2E3D">
        <w:rPr>
          <w:rFonts w:ascii="Open Sans" w:hAnsi="Open Sans" w:cs="Open Sans"/>
        </w:rPr>
        <w:t>timely</w:t>
      </w:r>
      <w:r w:rsidR="00C2577D">
        <w:rPr>
          <w:rFonts w:ascii="Open Sans" w:hAnsi="Open Sans" w:cs="Open Sans"/>
        </w:rPr>
        <w:t xml:space="preserve"> and t</w:t>
      </w:r>
      <w:r w:rsidR="006A2E3D">
        <w:rPr>
          <w:rFonts w:ascii="Open Sans" w:hAnsi="Open Sans" w:cs="Open Sans"/>
        </w:rPr>
        <w:t xml:space="preserve">here </w:t>
      </w:r>
      <w:r w:rsidR="006A2E3D">
        <w:rPr>
          <w:rFonts w:ascii="Open Sans" w:hAnsi="Open Sans" w:cs="Open Sans"/>
        </w:rPr>
        <w:lastRenderedPageBreak/>
        <w:t xml:space="preserve">was evidence of </w:t>
      </w:r>
      <w:r w:rsidR="00DC3BB4">
        <w:rPr>
          <w:rFonts w:ascii="Open Sans" w:hAnsi="Open Sans" w:cs="Open Sans"/>
        </w:rPr>
        <w:t xml:space="preserve">appropriate </w:t>
      </w:r>
      <w:r w:rsidR="006A2E3D">
        <w:rPr>
          <w:rFonts w:ascii="Open Sans" w:hAnsi="Open Sans" w:cs="Open Sans"/>
        </w:rPr>
        <w:t>referrals to hospital,</w:t>
      </w:r>
      <w:r w:rsidR="00B56CF3">
        <w:rPr>
          <w:rFonts w:ascii="Open Sans" w:hAnsi="Open Sans" w:cs="Open Sans"/>
        </w:rPr>
        <w:t xml:space="preserve"> medical officers, and allied health professionals. </w:t>
      </w:r>
    </w:p>
    <w:p w14:paraId="1521B60C" w14:textId="236B0267" w:rsidR="00854CD1" w:rsidRDefault="00AC30B9" w:rsidP="00B54D8E">
      <w:pPr>
        <w:pStyle w:val="NormalArial"/>
        <w:rPr>
          <w:rFonts w:ascii="Open Sans" w:hAnsi="Open Sans" w:cs="Open Sans"/>
        </w:rPr>
      </w:pPr>
      <w:r>
        <w:rPr>
          <w:rFonts w:ascii="Open Sans" w:hAnsi="Open Sans" w:cs="Open Sans"/>
        </w:rPr>
        <w:t>There are</w:t>
      </w:r>
      <w:r w:rsidR="00E842D5">
        <w:rPr>
          <w:rFonts w:ascii="Open Sans" w:hAnsi="Open Sans" w:cs="Open Sans"/>
        </w:rPr>
        <w:t xml:space="preserve"> policies and procedures in place in relation to infection prevention, outbreak management, and minimising the use of antibiotics. </w:t>
      </w:r>
      <w:r w:rsidR="00FE1604">
        <w:rPr>
          <w:rFonts w:ascii="Open Sans" w:hAnsi="Open Sans" w:cs="Open Sans"/>
        </w:rPr>
        <w:t xml:space="preserve">Staff understand </w:t>
      </w:r>
      <w:r w:rsidR="008C4F20">
        <w:rPr>
          <w:rFonts w:ascii="Open Sans" w:hAnsi="Open Sans" w:cs="Open Sans"/>
        </w:rPr>
        <w:t>and were observed complying with the service</w:t>
      </w:r>
      <w:r w:rsidR="00915539">
        <w:rPr>
          <w:rFonts w:ascii="Open Sans" w:hAnsi="Open Sans" w:cs="Open Sans"/>
        </w:rPr>
        <w:t>’</w:t>
      </w:r>
      <w:r w:rsidR="008C4F20">
        <w:rPr>
          <w:rFonts w:ascii="Open Sans" w:hAnsi="Open Sans" w:cs="Open Sans"/>
        </w:rPr>
        <w:t xml:space="preserve">s </w:t>
      </w:r>
      <w:r w:rsidR="001F0D29">
        <w:rPr>
          <w:rFonts w:ascii="Open Sans" w:hAnsi="Open Sans" w:cs="Open Sans"/>
        </w:rPr>
        <w:t xml:space="preserve">infection control measures </w:t>
      </w:r>
      <w:r w:rsidR="00EE6332">
        <w:rPr>
          <w:rFonts w:ascii="Open Sans" w:hAnsi="Open Sans" w:cs="Open Sans"/>
        </w:rPr>
        <w:t>including</w:t>
      </w:r>
      <w:r w:rsidR="001F0D29">
        <w:rPr>
          <w:rFonts w:ascii="Open Sans" w:hAnsi="Open Sans" w:cs="Open Sans"/>
        </w:rPr>
        <w:t xml:space="preserve"> personal protective equipment (PPE) use and hand hygiene.</w:t>
      </w:r>
      <w:r w:rsidR="00A427B8">
        <w:rPr>
          <w:rFonts w:ascii="Open Sans" w:hAnsi="Open Sans" w:cs="Open Sans"/>
        </w:rPr>
        <w:t xml:space="preserve"> </w:t>
      </w:r>
      <w:r w:rsidR="00F04504">
        <w:rPr>
          <w:rFonts w:ascii="Open Sans" w:hAnsi="Open Sans" w:cs="Open Sans"/>
        </w:rPr>
        <w:t xml:space="preserve">Clinical staff help to prevent inappropriate antibiotic use by liaising with medical officers and obtaining pathology results prior to </w:t>
      </w:r>
      <w:r w:rsidR="00C24382">
        <w:rPr>
          <w:rFonts w:ascii="Open Sans" w:hAnsi="Open Sans" w:cs="Open Sans"/>
        </w:rPr>
        <w:t>prescri</w:t>
      </w:r>
      <w:r w:rsidR="00D84952">
        <w:rPr>
          <w:rFonts w:ascii="Open Sans" w:hAnsi="Open Sans" w:cs="Open Sans"/>
        </w:rPr>
        <w:t>bing antibiotics</w:t>
      </w:r>
      <w:r w:rsidR="00C24382">
        <w:rPr>
          <w:rFonts w:ascii="Open Sans" w:hAnsi="Open Sans" w:cs="Open Sans"/>
        </w:rPr>
        <w:t>.</w:t>
      </w:r>
      <w:r w:rsidR="001F1C50">
        <w:rPr>
          <w:rFonts w:ascii="Open Sans" w:hAnsi="Open Sans" w:cs="Open Sans"/>
        </w:rPr>
        <w:t xml:space="preserve">  </w:t>
      </w:r>
      <w:r w:rsidR="00C24382">
        <w:rPr>
          <w:rFonts w:ascii="Open Sans" w:hAnsi="Open Sans" w:cs="Open Sans"/>
        </w:rPr>
        <w:t xml:space="preserve"> </w:t>
      </w:r>
    </w:p>
    <w:p w14:paraId="32A877D5" w14:textId="422FF89F" w:rsidR="00603449" w:rsidRDefault="00603449" w:rsidP="00B54D8E">
      <w:pPr>
        <w:pStyle w:val="NormalArial"/>
        <w:rPr>
          <w:rFonts w:ascii="Open Sans" w:hAnsi="Open Sans" w:cs="Open Sans"/>
        </w:rPr>
      </w:pPr>
      <w:r>
        <w:rPr>
          <w:rFonts w:ascii="Open Sans" w:hAnsi="Open Sans" w:cs="Open Sans"/>
        </w:rPr>
        <w:t>With consideration to the available information summarised above, I agree with the Assessment Team recommendations and find the service compliant with Standard 3.</w:t>
      </w:r>
    </w:p>
    <w:p w14:paraId="0CCD916A" w14:textId="77777777" w:rsidR="00053AB3" w:rsidRPr="001E694D" w:rsidRDefault="00053AB3" w:rsidP="0036130C">
      <w:pPr>
        <w:pStyle w:val="NormalArial"/>
        <w:rPr>
          <w:rFonts w:ascii="Open Sans" w:hAnsi="Open Sans" w:cs="Open Sans"/>
        </w:rPr>
      </w:pPr>
      <w:r w:rsidRPr="001E694D">
        <w:rPr>
          <w:rFonts w:ascii="Open Sans" w:hAnsi="Open Sans" w:cs="Open Sans"/>
        </w:rPr>
        <w:br w:type="page"/>
      </w:r>
    </w:p>
    <w:p w14:paraId="45505963" w14:textId="77777777" w:rsidR="00053AB3" w:rsidRPr="001E694D" w:rsidRDefault="00053AB3"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3D44AA" w14:paraId="44E91726" w14:textId="77777777" w:rsidTr="003D44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682088D" w14:textId="77777777" w:rsidR="00053AB3" w:rsidRPr="001E694D" w:rsidRDefault="00053AB3"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358EDE0B" w14:textId="77777777" w:rsidR="00053AB3" w:rsidRPr="001E694D" w:rsidRDefault="00053AB3"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D44AA" w14:paraId="53806816" w14:textId="77777777" w:rsidTr="003D44A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D29EDC3" w14:textId="77777777" w:rsidR="00053AB3" w:rsidRPr="001E694D" w:rsidRDefault="00053AB3"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0C932D55" w14:textId="77777777" w:rsidR="00053AB3" w:rsidRPr="001E694D" w:rsidRDefault="00053AB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053EC10B" w14:textId="77777777" w:rsidR="00053AB3" w:rsidRPr="001E694D" w:rsidRDefault="001B4CD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26457650"/>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053AB3" w:rsidRPr="001E694D">
                  <w:rPr>
                    <w:rFonts w:ascii="Open Sans" w:hAnsi="Open Sans" w:cs="Open Sans"/>
                  </w:rPr>
                  <w:t>Compliant</w:t>
                </w:r>
              </w:sdtContent>
            </w:sdt>
          </w:p>
        </w:tc>
      </w:tr>
      <w:tr w:rsidR="003D44AA" w14:paraId="66DE3E05" w14:textId="77777777" w:rsidTr="003D44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025EA77" w14:textId="77777777" w:rsidR="00053AB3" w:rsidRPr="001E694D" w:rsidRDefault="00053AB3"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49A07BDF" w14:textId="77777777" w:rsidR="00053AB3" w:rsidRPr="001E694D" w:rsidRDefault="00053AB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2CBCED09" w14:textId="77777777" w:rsidR="00053AB3" w:rsidRPr="001E694D" w:rsidRDefault="001B4CD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38407106"/>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053AB3" w:rsidRPr="001E694D">
                  <w:rPr>
                    <w:rFonts w:ascii="Open Sans" w:hAnsi="Open Sans" w:cs="Open Sans"/>
                  </w:rPr>
                  <w:t>Compliant</w:t>
                </w:r>
              </w:sdtContent>
            </w:sdt>
          </w:p>
        </w:tc>
      </w:tr>
      <w:tr w:rsidR="003D44AA" w14:paraId="54C6E9AD" w14:textId="77777777" w:rsidTr="003D44A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6FE3827" w14:textId="77777777" w:rsidR="00053AB3" w:rsidRPr="001E694D" w:rsidRDefault="00053AB3"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11BD376B" w14:textId="77777777" w:rsidR="00053AB3" w:rsidRPr="001E694D" w:rsidRDefault="00053AB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2303B21B" w14:textId="77777777" w:rsidR="00053AB3" w:rsidRPr="001E694D" w:rsidRDefault="00053AB3"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5FD46C0E" w14:textId="77777777" w:rsidR="00053AB3" w:rsidRPr="001E694D" w:rsidRDefault="00053AB3"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73424267" w14:textId="77777777" w:rsidR="00053AB3" w:rsidRPr="001E694D" w:rsidRDefault="00053AB3"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4FFA6A25" w14:textId="77777777" w:rsidR="00053AB3" w:rsidRPr="001E694D" w:rsidRDefault="001B4CD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02001217"/>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053AB3" w:rsidRPr="001E694D">
                  <w:rPr>
                    <w:rFonts w:ascii="Open Sans" w:hAnsi="Open Sans" w:cs="Open Sans"/>
                  </w:rPr>
                  <w:t>Compliant</w:t>
                </w:r>
              </w:sdtContent>
            </w:sdt>
          </w:p>
        </w:tc>
      </w:tr>
      <w:tr w:rsidR="003D44AA" w14:paraId="7EE2E43B" w14:textId="77777777" w:rsidTr="003D44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DFF82B0" w14:textId="77777777" w:rsidR="00053AB3" w:rsidRPr="001E694D" w:rsidRDefault="00053AB3"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7E4588E7" w14:textId="77777777" w:rsidR="00053AB3" w:rsidRPr="001E694D" w:rsidRDefault="00053AB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4CA20692" w14:textId="77777777" w:rsidR="00053AB3" w:rsidRPr="001E694D" w:rsidRDefault="001B4CD1"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88763977"/>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053AB3" w:rsidRPr="001E694D">
                  <w:rPr>
                    <w:rFonts w:ascii="Open Sans" w:hAnsi="Open Sans" w:cs="Open Sans"/>
                  </w:rPr>
                  <w:t>Compliant</w:t>
                </w:r>
              </w:sdtContent>
            </w:sdt>
          </w:p>
        </w:tc>
      </w:tr>
      <w:tr w:rsidR="003D44AA" w14:paraId="0CF2CCAA" w14:textId="77777777" w:rsidTr="003D44A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15A996D" w14:textId="77777777" w:rsidR="00053AB3" w:rsidRPr="001E694D" w:rsidRDefault="00053AB3"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6BBCDD4F" w14:textId="77777777" w:rsidR="00053AB3" w:rsidRPr="001E694D" w:rsidRDefault="00053AB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4783236C" w14:textId="77777777" w:rsidR="00053AB3" w:rsidRPr="001E694D" w:rsidRDefault="001B4CD1"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2885231"/>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053AB3" w:rsidRPr="001E694D">
                  <w:rPr>
                    <w:rFonts w:ascii="Open Sans" w:hAnsi="Open Sans" w:cs="Open Sans"/>
                  </w:rPr>
                  <w:t>Compliant</w:t>
                </w:r>
              </w:sdtContent>
            </w:sdt>
          </w:p>
        </w:tc>
      </w:tr>
      <w:tr w:rsidR="003D44AA" w14:paraId="0B381934" w14:textId="77777777" w:rsidTr="003D44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9A254D9" w14:textId="77777777" w:rsidR="00053AB3" w:rsidRPr="001E694D" w:rsidRDefault="00053AB3"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439DE06C" w14:textId="77777777" w:rsidR="00053AB3" w:rsidRPr="001E694D" w:rsidRDefault="00053AB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1AB7760A" w14:textId="77777777" w:rsidR="00053AB3" w:rsidRPr="001E694D" w:rsidRDefault="001B4CD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08273988"/>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053AB3" w:rsidRPr="001E694D">
                  <w:rPr>
                    <w:rFonts w:ascii="Open Sans" w:hAnsi="Open Sans" w:cs="Open Sans"/>
                  </w:rPr>
                  <w:t>Compliant</w:t>
                </w:r>
              </w:sdtContent>
            </w:sdt>
          </w:p>
        </w:tc>
      </w:tr>
      <w:tr w:rsidR="003D44AA" w14:paraId="75577D69" w14:textId="77777777" w:rsidTr="003D44A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22BA2E1" w14:textId="77777777" w:rsidR="00053AB3" w:rsidRPr="001E694D" w:rsidRDefault="00053AB3"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5F14540C" w14:textId="77777777" w:rsidR="00053AB3" w:rsidRPr="001E694D" w:rsidRDefault="00053AB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29E9470D" w14:textId="77777777" w:rsidR="00053AB3" w:rsidRPr="001E694D" w:rsidRDefault="001B4CD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4028988"/>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053AB3" w:rsidRPr="001E694D">
                  <w:rPr>
                    <w:rFonts w:ascii="Open Sans" w:hAnsi="Open Sans" w:cs="Open Sans"/>
                  </w:rPr>
                  <w:t>Compliant</w:t>
                </w:r>
              </w:sdtContent>
            </w:sdt>
          </w:p>
        </w:tc>
      </w:tr>
    </w:tbl>
    <w:p w14:paraId="38730E1F" w14:textId="77777777" w:rsidR="00053AB3" w:rsidRPr="003E162B" w:rsidRDefault="00053AB3" w:rsidP="00D87E7C">
      <w:pPr>
        <w:pStyle w:val="Heading20"/>
        <w:rPr>
          <w:rFonts w:ascii="Open Sans" w:hAnsi="Open Sans" w:cs="Open Sans"/>
          <w:color w:val="781E77"/>
        </w:rPr>
      </w:pPr>
      <w:r w:rsidRPr="003E162B">
        <w:rPr>
          <w:rFonts w:ascii="Open Sans" w:hAnsi="Open Sans" w:cs="Open Sans"/>
          <w:color w:val="781E77"/>
        </w:rPr>
        <w:t>Findings</w:t>
      </w:r>
    </w:p>
    <w:p w14:paraId="30F1812C" w14:textId="5EA9151A" w:rsidR="00053AB3" w:rsidRDefault="00797612" w:rsidP="00B54D8E">
      <w:pPr>
        <w:pStyle w:val="NormalArial"/>
        <w:rPr>
          <w:rFonts w:ascii="Open Sans" w:hAnsi="Open Sans" w:cs="Open Sans"/>
        </w:rPr>
      </w:pPr>
      <w:r>
        <w:rPr>
          <w:rFonts w:ascii="Open Sans" w:hAnsi="Open Sans" w:cs="Open Sans"/>
        </w:rPr>
        <w:t xml:space="preserve">The service supports consumer choice and independence, encouraging participation in daily activities to enhance quality of life. </w:t>
      </w:r>
      <w:r w:rsidR="002505DF">
        <w:rPr>
          <w:rFonts w:ascii="Open Sans" w:hAnsi="Open Sans" w:cs="Open Sans"/>
        </w:rPr>
        <w:t xml:space="preserve">Consumers are consulted in the design of activities and consumer goals and capabilities are considered. </w:t>
      </w:r>
      <w:r w:rsidR="006012C9">
        <w:rPr>
          <w:rFonts w:ascii="Open Sans" w:hAnsi="Open Sans" w:cs="Open Sans"/>
        </w:rPr>
        <w:t>Consumer</w:t>
      </w:r>
      <w:r w:rsidR="00447018">
        <w:rPr>
          <w:rFonts w:ascii="Open Sans" w:hAnsi="Open Sans" w:cs="Open Sans"/>
        </w:rPr>
        <w:t xml:space="preserve"> feedback</w:t>
      </w:r>
      <w:r w:rsidR="006012C9">
        <w:rPr>
          <w:rFonts w:ascii="Open Sans" w:hAnsi="Open Sans" w:cs="Open Sans"/>
        </w:rPr>
        <w:t xml:space="preserve"> </w:t>
      </w:r>
      <w:r w:rsidR="00447018">
        <w:rPr>
          <w:rFonts w:ascii="Open Sans" w:hAnsi="Open Sans" w:cs="Open Sans"/>
        </w:rPr>
        <w:t xml:space="preserve">demonstrated consumers </w:t>
      </w:r>
      <w:r w:rsidR="006012C9">
        <w:rPr>
          <w:rFonts w:ascii="Open Sans" w:hAnsi="Open Sans" w:cs="Open Sans"/>
        </w:rPr>
        <w:t xml:space="preserve">can choose </w:t>
      </w:r>
      <w:r w:rsidR="009659BB">
        <w:rPr>
          <w:rFonts w:ascii="Open Sans" w:hAnsi="Open Sans" w:cs="Open Sans"/>
        </w:rPr>
        <w:t xml:space="preserve">what to involve themselves in at the service </w:t>
      </w:r>
      <w:r w:rsidR="00447018">
        <w:rPr>
          <w:rFonts w:ascii="Open Sans" w:hAnsi="Open Sans" w:cs="Open Sans"/>
        </w:rPr>
        <w:t xml:space="preserve">and how to spend their time. </w:t>
      </w:r>
    </w:p>
    <w:p w14:paraId="65096622" w14:textId="338C2B76" w:rsidR="00CB1EE8" w:rsidRDefault="00CB1EE8" w:rsidP="00B54D8E">
      <w:pPr>
        <w:pStyle w:val="NormalArial"/>
        <w:rPr>
          <w:rFonts w:ascii="Open Sans" w:hAnsi="Open Sans" w:cs="Open Sans"/>
        </w:rPr>
      </w:pPr>
      <w:r>
        <w:rPr>
          <w:rFonts w:ascii="Open Sans" w:hAnsi="Open Sans" w:cs="Open Sans"/>
        </w:rPr>
        <w:lastRenderedPageBreak/>
        <w:t>Consumers confirm</w:t>
      </w:r>
      <w:r w:rsidR="00C42E93">
        <w:rPr>
          <w:rFonts w:ascii="Open Sans" w:hAnsi="Open Sans" w:cs="Open Sans"/>
        </w:rPr>
        <w:t xml:space="preserve">ed </w:t>
      </w:r>
      <w:r w:rsidR="00004D13">
        <w:rPr>
          <w:rFonts w:ascii="Open Sans" w:hAnsi="Open Sans" w:cs="Open Sans"/>
        </w:rPr>
        <w:t>support is provided for their psy</w:t>
      </w:r>
      <w:r w:rsidR="00776164">
        <w:rPr>
          <w:rFonts w:ascii="Open Sans" w:hAnsi="Open Sans" w:cs="Open Sans"/>
        </w:rPr>
        <w:t xml:space="preserve">chological, emotional, and spiritual </w:t>
      </w:r>
      <w:r w:rsidR="001C57C7">
        <w:rPr>
          <w:rFonts w:ascii="Open Sans" w:hAnsi="Open Sans" w:cs="Open Sans"/>
        </w:rPr>
        <w:t>health</w:t>
      </w:r>
      <w:r w:rsidR="00D469A2">
        <w:rPr>
          <w:rFonts w:ascii="Open Sans" w:hAnsi="Open Sans" w:cs="Open Sans"/>
        </w:rPr>
        <w:t xml:space="preserve">. Care staff identify </w:t>
      </w:r>
      <w:r w:rsidR="00575E74">
        <w:rPr>
          <w:rFonts w:ascii="Open Sans" w:hAnsi="Open Sans" w:cs="Open Sans"/>
        </w:rPr>
        <w:t>whe</w:t>
      </w:r>
      <w:r w:rsidR="00AE713D">
        <w:rPr>
          <w:rFonts w:ascii="Open Sans" w:hAnsi="Open Sans" w:cs="Open Sans"/>
        </w:rPr>
        <w:t>n</w:t>
      </w:r>
      <w:r w:rsidR="00575E74">
        <w:rPr>
          <w:rFonts w:ascii="Open Sans" w:hAnsi="Open Sans" w:cs="Open Sans"/>
        </w:rPr>
        <w:t xml:space="preserve"> consumers may need additional support and provide this</w:t>
      </w:r>
      <w:r w:rsidR="00F80726">
        <w:rPr>
          <w:rFonts w:ascii="Open Sans" w:hAnsi="Open Sans" w:cs="Open Sans"/>
        </w:rPr>
        <w:t xml:space="preserve">. </w:t>
      </w:r>
      <w:r w:rsidR="006A73DE">
        <w:rPr>
          <w:rFonts w:ascii="Open Sans" w:hAnsi="Open Sans" w:cs="Open Sans"/>
        </w:rPr>
        <w:t xml:space="preserve">The service has a </w:t>
      </w:r>
      <w:r w:rsidR="00EE3CFE">
        <w:rPr>
          <w:rFonts w:ascii="Open Sans" w:hAnsi="Open Sans" w:cs="Open Sans"/>
        </w:rPr>
        <w:t xml:space="preserve">‘café’ </w:t>
      </w:r>
      <w:r w:rsidR="006A73DE">
        <w:rPr>
          <w:rFonts w:ascii="Open Sans" w:hAnsi="Open Sans" w:cs="Open Sans"/>
        </w:rPr>
        <w:t xml:space="preserve">program led by an external social worker aimed at providing additional psychological support to consumers and their families. </w:t>
      </w:r>
    </w:p>
    <w:p w14:paraId="092EC109" w14:textId="7DAEF379" w:rsidR="00AE713D" w:rsidRDefault="0006149B" w:rsidP="00B54D8E">
      <w:pPr>
        <w:pStyle w:val="NormalArial"/>
        <w:rPr>
          <w:rFonts w:ascii="Open Sans" w:hAnsi="Open Sans" w:cs="Open Sans"/>
        </w:rPr>
      </w:pPr>
      <w:r>
        <w:rPr>
          <w:rFonts w:ascii="Open Sans" w:hAnsi="Open Sans" w:cs="Open Sans"/>
        </w:rPr>
        <w:t xml:space="preserve">Consumers are supported to pursue their </w:t>
      </w:r>
      <w:r w:rsidR="003426A4">
        <w:rPr>
          <w:rFonts w:ascii="Open Sans" w:hAnsi="Open Sans" w:cs="Open Sans"/>
        </w:rPr>
        <w:t xml:space="preserve">individual </w:t>
      </w:r>
      <w:r>
        <w:rPr>
          <w:rFonts w:ascii="Open Sans" w:hAnsi="Open Sans" w:cs="Open Sans"/>
        </w:rPr>
        <w:t>interests</w:t>
      </w:r>
      <w:r w:rsidR="00AA0517">
        <w:rPr>
          <w:rFonts w:ascii="Open Sans" w:hAnsi="Open Sans" w:cs="Open Sans"/>
        </w:rPr>
        <w:t xml:space="preserve">, such as artwork or gardening. </w:t>
      </w:r>
      <w:r w:rsidR="00066A3C">
        <w:rPr>
          <w:rFonts w:ascii="Open Sans" w:hAnsi="Open Sans" w:cs="Open Sans"/>
        </w:rPr>
        <w:t>Individual stations in the service’s memory support unit facilitate connection with memories of past professions</w:t>
      </w:r>
      <w:r w:rsidR="001B63A8">
        <w:rPr>
          <w:rFonts w:ascii="Open Sans" w:hAnsi="Open Sans" w:cs="Open Sans"/>
        </w:rPr>
        <w:t xml:space="preserve"> and </w:t>
      </w:r>
      <w:r w:rsidR="001605EB">
        <w:rPr>
          <w:rFonts w:ascii="Open Sans" w:hAnsi="Open Sans" w:cs="Open Sans"/>
        </w:rPr>
        <w:t>pastimes</w:t>
      </w:r>
      <w:r w:rsidR="001B63A8">
        <w:rPr>
          <w:rFonts w:ascii="Open Sans" w:hAnsi="Open Sans" w:cs="Open Sans"/>
        </w:rPr>
        <w:t xml:space="preserve">. </w:t>
      </w:r>
      <w:r w:rsidR="00AA0517">
        <w:rPr>
          <w:rFonts w:ascii="Open Sans" w:hAnsi="Open Sans" w:cs="Open Sans"/>
        </w:rPr>
        <w:t>Positive feedback was provid</w:t>
      </w:r>
      <w:r w:rsidR="001B63A8">
        <w:rPr>
          <w:rFonts w:ascii="Open Sans" w:hAnsi="Open Sans" w:cs="Open Sans"/>
        </w:rPr>
        <w:t xml:space="preserve">ed </w:t>
      </w:r>
      <w:r w:rsidR="00AA0517">
        <w:rPr>
          <w:rFonts w:ascii="Open Sans" w:hAnsi="Open Sans" w:cs="Open Sans"/>
        </w:rPr>
        <w:t xml:space="preserve">regarding </w:t>
      </w:r>
      <w:r w:rsidR="005552B6">
        <w:rPr>
          <w:rFonts w:ascii="Open Sans" w:hAnsi="Open Sans" w:cs="Open Sans"/>
        </w:rPr>
        <w:t>the service</w:t>
      </w:r>
      <w:r w:rsidR="00F80726">
        <w:rPr>
          <w:rFonts w:ascii="Open Sans" w:hAnsi="Open Sans" w:cs="Open Sans"/>
        </w:rPr>
        <w:t>’</w:t>
      </w:r>
      <w:r w:rsidR="005552B6">
        <w:rPr>
          <w:rFonts w:ascii="Open Sans" w:hAnsi="Open Sans" w:cs="Open Sans"/>
        </w:rPr>
        <w:t xml:space="preserve">s activities program and consumer ability to participate in activities outside the service. </w:t>
      </w:r>
      <w:r w:rsidR="00FE0E2B">
        <w:rPr>
          <w:rFonts w:ascii="Open Sans" w:hAnsi="Open Sans" w:cs="Open Sans"/>
        </w:rPr>
        <w:t xml:space="preserve">Day outings are provided, supporting </w:t>
      </w:r>
      <w:r w:rsidR="00320E6F">
        <w:rPr>
          <w:rFonts w:ascii="Open Sans" w:hAnsi="Open Sans" w:cs="Open Sans"/>
        </w:rPr>
        <w:t>consumers to participate</w:t>
      </w:r>
      <w:r w:rsidR="00FE0E2B">
        <w:rPr>
          <w:rFonts w:ascii="Open Sans" w:hAnsi="Open Sans" w:cs="Open Sans"/>
        </w:rPr>
        <w:t xml:space="preserve"> in the external community. </w:t>
      </w:r>
      <w:r w:rsidR="000836B6">
        <w:rPr>
          <w:rFonts w:ascii="Open Sans" w:hAnsi="Open Sans" w:cs="Open Sans"/>
        </w:rPr>
        <w:t xml:space="preserve">Lifestyle staff </w:t>
      </w:r>
      <w:r w:rsidR="006B0B55">
        <w:rPr>
          <w:rFonts w:ascii="Open Sans" w:hAnsi="Open Sans" w:cs="Open Sans"/>
        </w:rPr>
        <w:t>encourage interactions between consumers and consumers described friendships they have developed at the service.</w:t>
      </w:r>
    </w:p>
    <w:p w14:paraId="045C5605" w14:textId="0E088FB7" w:rsidR="006B0B55" w:rsidRDefault="0018522D" w:rsidP="00B54D8E">
      <w:pPr>
        <w:pStyle w:val="NormalArial"/>
        <w:rPr>
          <w:rFonts w:ascii="Open Sans" w:hAnsi="Open Sans" w:cs="Open Sans"/>
        </w:rPr>
      </w:pPr>
      <w:r>
        <w:rPr>
          <w:rFonts w:ascii="Open Sans" w:hAnsi="Open Sans" w:cs="Open Sans"/>
        </w:rPr>
        <w:t>Information regarding consumer</w:t>
      </w:r>
      <w:r w:rsidR="00063579">
        <w:rPr>
          <w:rFonts w:ascii="Open Sans" w:hAnsi="Open Sans" w:cs="Open Sans"/>
        </w:rPr>
        <w:t xml:space="preserve"> needs and preferences is communicated </w:t>
      </w:r>
      <w:r w:rsidR="007807C2">
        <w:rPr>
          <w:rFonts w:ascii="Open Sans" w:hAnsi="Open Sans" w:cs="Open Sans"/>
        </w:rPr>
        <w:t xml:space="preserve">through </w:t>
      </w:r>
      <w:r w:rsidR="00063579">
        <w:rPr>
          <w:rFonts w:ascii="Open Sans" w:hAnsi="Open Sans" w:cs="Open Sans"/>
        </w:rPr>
        <w:t>handover</w:t>
      </w:r>
      <w:r w:rsidR="00603449">
        <w:rPr>
          <w:rFonts w:ascii="Open Sans" w:hAnsi="Open Sans" w:cs="Open Sans"/>
        </w:rPr>
        <w:t xml:space="preserve">, </w:t>
      </w:r>
      <w:r w:rsidR="00063579">
        <w:rPr>
          <w:rFonts w:ascii="Open Sans" w:hAnsi="Open Sans" w:cs="Open Sans"/>
        </w:rPr>
        <w:t>email updates an</w:t>
      </w:r>
      <w:r w:rsidR="00ED21B4">
        <w:rPr>
          <w:rFonts w:ascii="Open Sans" w:hAnsi="Open Sans" w:cs="Open Sans"/>
        </w:rPr>
        <w:t>d</w:t>
      </w:r>
      <w:r w:rsidR="00063579">
        <w:rPr>
          <w:rFonts w:ascii="Open Sans" w:hAnsi="Open Sans" w:cs="Open Sans"/>
        </w:rPr>
        <w:t xml:space="preserve"> alerts on the care document system. </w:t>
      </w:r>
      <w:r w:rsidR="00F95653">
        <w:rPr>
          <w:rFonts w:ascii="Open Sans" w:hAnsi="Open Sans" w:cs="Open Sans"/>
        </w:rPr>
        <w:t xml:space="preserve">When changes </w:t>
      </w:r>
      <w:r w:rsidR="00603449">
        <w:rPr>
          <w:rFonts w:ascii="Open Sans" w:hAnsi="Open Sans" w:cs="Open Sans"/>
        </w:rPr>
        <w:t>occur,</w:t>
      </w:r>
      <w:r w:rsidR="00F95653">
        <w:rPr>
          <w:rFonts w:ascii="Open Sans" w:hAnsi="Open Sans" w:cs="Open Sans"/>
        </w:rPr>
        <w:t xml:space="preserve"> documentation is updated and shared with the appropriate staff</w:t>
      </w:r>
      <w:r w:rsidR="00245833">
        <w:rPr>
          <w:rFonts w:ascii="Open Sans" w:hAnsi="Open Sans" w:cs="Open Sans"/>
        </w:rPr>
        <w:t>.</w:t>
      </w:r>
      <w:r w:rsidR="00F95653">
        <w:rPr>
          <w:rFonts w:ascii="Open Sans" w:hAnsi="Open Sans" w:cs="Open Sans"/>
        </w:rPr>
        <w:t xml:space="preserve"> </w:t>
      </w:r>
      <w:r w:rsidR="00F066ED">
        <w:rPr>
          <w:rFonts w:ascii="Open Sans" w:hAnsi="Open Sans" w:cs="Open Sans"/>
        </w:rPr>
        <w:t>Representatives were satisfied with the level of communication from the service regarding consumer care and support needs</w:t>
      </w:r>
      <w:r w:rsidR="00812C5D">
        <w:rPr>
          <w:rFonts w:ascii="Open Sans" w:hAnsi="Open Sans" w:cs="Open Sans"/>
        </w:rPr>
        <w:t xml:space="preserve">. </w:t>
      </w:r>
    </w:p>
    <w:p w14:paraId="229B67F4" w14:textId="766A1460" w:rsidR="00245833" w:rsidRDefault="00461BAD" w:rsidP="00B54D8E">
      <w:pPr>
        <w:pStyle w:val="NormalArial"/>
        <w:rPr>
          <w:rFonts w:ascii="Open Sans" w:hAnsi="Open Sans" w:cs="Open Sans"/>
        </w:rPr>
      </w:pPr>
      <w:r>
        <w:rPr>
          <w:rFonts w:ascii="Open Sans" w:hAnsi="Open Sans" w:cs="Open Sans"/>
        </w:rPr>
        <w:t xml:space="preserve">The service refers consumers to appropriate </w:t>
      </w:r>
      <w:r w:rsidR="008C39EB">
        <w:rPr>
          <w:rFonts w:ascii="Open Sans" w:hAnsi="Open Sans" w:cs="Open Sans"/>
        </w:rPr>
        <w:t xml:space="preserve">internal and </w:t>
      </w:r>
      <w:r>
        <w:rPr>
          <w:rFonts w:ascii="Open Sans" w:hAnsi="Open Sans" w:cs="Open Sans"/>
        </w:rPr>
        <w:t xml:space="preserve">external services and programs. </w:t>
      </w:r>
      <w:r w:rsidR="00EE3CFE">
        <w:rPr>
          <w:rFonts w:ascii="Open Sans" w:hAnsi="Open Sans" w:cs="Open Sans"/>
        </w:rPr>
        <w:t>These include the service’s café well-being program</w:t>
      </w:r>
      <w:r w:rsidR="008C39EB">
        <w:rPr>
          <w:rFonts w:ascii="Open Sans" w:hAnsi="Open Sans" w:cs="Open Sans"/>
        </w:rPr>
        <w:t>, interpreters, and psychological services.</w:t>
      </w:r>
    </w:p>
    <w:p w14:paraId="38BA337F" w14:textId="797E08EA" w:rsidR="008C39EB" w:rsidRDefault="00DF6E9F" w:rsidP="00B54D8E">
      <w:pPr>
        <w:pStyle w:val="NormalArial"/>
        <w:rPr>
          <w:rFonts w:ascii="Open Sans" w:hAnsi="Open Sans" w:cs="Open Sans"/>
        </w:rPr>
      </w:pPr>
      <w:r>
        <w:rPr>
          <w:rFonts w:ascii="Open Sans" w:hAnsi="Open Sans" w:cs="Open Sans"/>
        </w:rPr>
        <w:t xml:space="preserve">Consumers were satisfied with the quality, variety and quantity of the meals provided at the service. </w:t>
      </w:r>
      <w:r w:rsidR="00714976">
        <w:rPr>
          <w:rFonts w:ascii="Open Sans" w:hAnsi="Open Sans" w:cs="Open Sans"/>
        </w:rPr>
        <w:t xml:space="preserve">Consumer preferences are considered and reflected in the </w:t>
      </w:r>
      <w:r w:rsidR="00D048A8">
        <w:rPr>
          <w:rFonts w:ascii="Open Sans" w:hAnsi="Open Sans" w:cs="Open Sans"/>
        </w:rPr>
        <w:t xml:space="preserve">design of the seasonal menu, which is developed in consultation with a dietitian. Alternative meal options are </w:t>
      </w:r>
      <w:r w:rsidR="00234F4C">
        <w:rPr>
          <w:rFonts w:ascii="Open Sans" w:hAnsi="Open Sans" w:cs="Open Sans"/>
        </w:rPr>
        <w:t>available,</w:t>
      </w:r>
      <w:r w:rsidR="00D048A8">
        <w:rPr>
          <w:rFonts w:ascii="Open Sans" w:hAnsi="Open Sans" w:cs="Open Sans"/>
        </w:rPr>
        <w:t xml:space="preserve"> and </w:t>
      </w:r>
      <w:r w:rsidR="00E01D73">
        <w:rPr>
          <w:rFonts w:ascii="Open Sans" w:hAnsi="Open Sans" w:cs="Open Sans"/>
        </w:rPr>
        <w:t>staff understand consumer dietary and hydration needs and preferences.</w:t>
      </w:r>
    </w:p>
    <w:p w14:paraId="4D2BF94E" w14:textId="02BFE2E4" w:rsidR="00E01D73" w:rsidRDefault="00E01D73" w:rsidP="00B54D8E">
      <w:pPr>
        <w:pStyle w:val="NormalArial"/>
        <w:rPr>
          <w:rFonts w:ascii="Open Sans" w:hAnsi="Open Sans" w:cs="Open Sans"/>
        </w:rPr>
      </w:pPr>
      <w:r>
        <w:rPr>
          <w:rFonts w:ascii="Open Sans" w:hAnsi="Open Sans" w:cs="Open Sans"/>
        </w:rPr>
        <w:t>The Assessment Team report reflect</w:t>
      </w:r>
      <w:r w:rsidR="003F4E44">
        <w:rPr>
          <w:rFonts w:ascii="Open Sans" w:hAnsi="Open Sans" w:cs="Open Sans"/>
        </w:rPr>
        <w:t>s</w:t>
      </w:r>
      <w:r>
        <w:rPr>
          <w:rFonts w:ascii="Open Sans" w:hAnsi="Open Sans" w:cs="Open Sans"/>
        </w:rPr>
        <w:t xml:space="preserve"> consumers were satisfied with the equipment provided by the service, confirming it is suitable for their need</w:t>
      </w:r>
      <w:r w:rsidR="00572046">
        <w:rPr>
          <w:rFonts w:ascii="Open Sans" w:hAnsi="Open Sans" w:cs="Open Sans"/>
        </w:rPr>
        <w:t>s</w:t>
      </w:r>
      <w:r w:rsidR="0004130C">
        <w:rPr>
          <w:rFonts w:ascii="Open Sans" w:hAnsi="Open Sans" w:cs="Open Sans"/>
        </w:rPr>
        <w:t xml:space="preserve"> </w:t>
      </w:r>
      <w:r>
        <w:rPr>
          <w:rFonts w:ascii="Open Sans" w:hAnsi="Open Sans" w:cs="Open Sans"/>
        </w:rPr>
        <w:t xml:space="preserve">and well maintained. </w:t>
      </w:r>
      <w:r w:rsidR="00A76C97">
        <w:rPr>
          <w:rFonts w:ascii="Open Sans" w:hAnsi="Open Sans" w:cs="Open Sans"/>
        </w:rPr>
        <w:t xml:space="preserve">Shared equipment is sanitised between each use, and consumers’ personal equipment is routinely maintained. </w:t>
      </w:r>
      <w:r w:rsidR="0004130C">
        <w:rPr>
          <w:rFonts w:ascii="Open Sans" w:hAnsi="Open Sans" w:cs="Open Sans"/>
        </w:rPr>
        <w:t>The Assessment Team observed some equipment to not be clean</w:t>
      </w:r>
      <w:r w:rsidR="00F82EA9">
        <w:rPr>
          <w:rFonts w:ascii="Open Sans" w:hAnsi="Open Sans" w:cs="Open Sans"/>
        </w:rPr>
        <w:t xml:space="preserve">; in response to this feedback management reviewed the maintenance schedule and issued a staff memorandum reminding staff of cleaning routines. Maintenance logs </w:t>
      </w:r>
      <w:r w:rsidR="00917E3F">
        <w:rPr>
          <w:rFonts w:ascii="Open Sans" w:hAnsi="Open Sans" w:cs="Open Sans"/>
        </w:rPr>
        <w:t>reflected current</w:t>
      </w:r>
      <w:r w:rsidR="00F82EA9">
        <w:rPr>
          <w:rFonts w:ascii="Open Sans" w:hAnsi="Open Sans" w:cs="Open Sans"/>
        </w:rPr>
        <w:t xml:space="preserve"> preventative and routine maintenance for all equipment at the service. </w:t>
      </w:r>
    </w:p>
    <w:p w14:paraId="57342597" w14:textId="50094C3C" w:rsidR="00603449" w:rsidRDefault="00603449" w:rsidP="00B54D8E">
      <w:pPr>
        <w:pStyle w:val="NormalArial"/>
        <w:rPr>
          <w:rFonts w:ascii="Open Sans" w:hAnsi="Open Sans" w:cs="Open Sans"/>
        </w:rPr>
      </w:pPr>
      <w:r>
        <w:rPr>
          <w:rFonts w:ascii="Open Sans" w:hAnsi="Open Sans" w:cs="Open Sans"/>
        </w:rPr>
        <w:t>With consideration to the available information summarised above, I agree with the Assessment Team recommendations and find the service compliant with Standard 4.</w:t>
      </w:r>
    </w:p>
    <w:p w14:paraId="66DFCDDF" w14:textId="77777777" w:rsidR="00FF2088" w:rsidRDefault="00FF2088">
      <w:pPr>
        <w:spacing w:after="160" w:line="259" w:lineRule="auto"/>
        <w:rPr>
          <w:rFonts w:ascii="Open Sans" w:eastAsia="Yu Gothic Light" w:hAnsi="Open Sans" w:cs="Open Sans"/>
          <w:b/>
          <w:bCs/>
          <w:sz w:val="30"/>
          <w:szCs w:val="28"/>
        </w:rPr>
      </w:pPr>
      <w:r>
        <w:rPr>
          <w:rFonts w:ascii="Open Sans" w:hAnsi="Open Sans" w:cs="Open Sans"/>
        </w:rPr>
        <w:br w:type="page"/>
      </w:r>
    </w:p>
    <w:p w14:paraId="49D2C95F" w14:textId="40506281" w:rsidR="00053AB3" w:rsidRPr="001E694D" w:rsidRDefault="00053AB3"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3D44AA" w14:paraId="4DEC90F6" w14:textId="77777777" w:rsidTr="003D44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36841F2C" w14:textId="77777777" w:rsidR="00053AB3" w:rsidRPr="001E694D" w:rsidRDefault="00053AB3"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05ACB6C7" w14:textId="77777777" w:rsidR="00053AB3" w:rsidRPr="001E694D" w:rsidRDefault="00053AB3"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D44AA" w14:paraId="47D71BE9" w14:textId="77777777" w:rsidTr="003D44A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7820EB4" w14:textId="77777777" w:rsidR="00053AB3" w:rsidRPr="001E694D" w:rsidRDefault="00053AB3"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237AC0FF" w14:textId="77777777" w:rsidR="00053AB3" w:rsidRPr="001E694D" w:rsidRDefault="00053AB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374AB38E" w14:textId="77777777" w:rsidR="00053AB3" w:rsidRPr="001E694D" w:rsidRDefault="001B4CD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69221978"/>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053AB3" w:rsidRPr="001E694D">
                  <w:rPr>
                    <w:rFonts w:ascii="Open Sans" w:hAnsi="Open Sans" w:cs="Open Sans"/>
                  </w:rPr>
                  <w:t>Compliant</w:t>
                </w:r>
              </w:sdtContent>
            </w:sdt>
          </w:p>
        </w:tc>
      </w:tr>
      <w:tr w:rsidR="003D44AA" w14:paraId="010C9AFE" w14:textId="77777777" w:rsidTr="003D44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256A4DE" w14:textId="77777777" w:rsidR="00053AB3" w:rsidRPr="001E694D" w:rsidRDefault="00053AB3"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70FFAFB6" w14:textId="77777777" w:rsidR="00053AB3" w:rsidRPr="001E694D" w:rsidRDefault="00053AB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1C04DBDF" w14:textId="77777777" w:rsidR="00053AB3" w:rsidRPr="001E694D" w:rsidRDefault="00053AB3"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0173AC25" w14:textId="77777777" w:rsidR="00053AB3" w:rsidRPr="001E694D" w:rsidRDefault="00053AB3"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4D9FA869" w14:textId="77777777" w:rsidR="00053AB3" w:rsidRPr="001E694D" w:rsidRDefault="001B4CD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96247333"/>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053AB3" w:rsidRPr="001E694D">
                  <w:rPr>
                    <w:rFonts w:ascii="Open Sans" w:hAnsi="Open Sans" w:cs="Open Sans"/>
                  </w:rPr>
                  <w:t>Compliant</w:t>
                </w:r>
              </w:sdtContent>
            </w:sdt>
          </w:p>
        </w:tc>
      </w:tr>
      <w:tr w:rsidR="003D44AA" w14:paraId="5DE3C1E8" w14:textId="77777777" w:rsidTr="003D44A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BA2AEDB" w14:textId="77777777" w:rsidR="00053AB3" w:rsidRPr="001E694D" w:rsidRDefault="00053AB3"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0B1AE453" w14:textId="77777777" w:rsidR="00053AB3" w:rsidRPr="001E694D" w:rsidRDefault="00053AB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21B5FE26" w14:textId="77777777" w:rsidR="00053AB3" w:rsidRPr="001E694D" w:rsidRDefault="001B4CD1"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28355870"/>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053AB3" w:rsidRPr="001E694D">
                  <w:rPr>
                    <w:rFonts w:ascii="Open Sans" w:hAnsi="Open Sans" w:cs="Open Sans"/>
                  </w:rPr>
                  <w:t>Compliant</w:t>
                </w:r>
              </w:sdtContent>
            </w:sdt>
          </w:p>
        </w:tc>
      </w:tr>
    </w:tbl>
    <w:p w14:paraId="0592D3C7" w14:textId="77777777" w:rsidR="00053AB3" w:rsidRPr="003E162B" w:rsidRDefault="00053AB3" w:rsidP="002B0C90">
      <w:pPr>
        <w:pStyle w:val="Heading20"/>
        <w:rPr>
          <w:rFonts w:ascii="Open Sans" w:hAnsi="Open Sans" w:cs="Open Sans"/>
          <w:color w:val="781E77"/>
        </w:rPr>
      </w:pPr>
      <w:r w:rsidRPr="003E162B">
        <w:rPr>
          <w:rFonts w:ascii="Open Sans" w:hAnsi="Open Sans" w:cs="Open Sans"/>
          <w:color w:val="781E77"/>
        </w:rPr>
        <w:t>Findings</w:t>
      </w:r>
    </w:p>
    <w:p w14:paraId="1F057716" w14:textId="088B848F" w:rsidR="00603449" w:rsidRDefault="00603449" w:rsidP="00B54D8E">
      <w:pPr>
        <w:pStyle w:val="NormalArial"/>
        <w:rPr>
          <w:rFonts w:ascii="Open Sans" w:hAnsi="Open Sans" w:cs="Open Sans"/>
        </w:rPr>
      </w:pPr>
      <w:r>
        <w:rPr>
          <w:rFonts w:ascii="Open Sans" w:hAnsi="Open Sans" w:cs="Open Sans"/>
        </w:rPr>
        <w:t xml:space="preserve">Consumers and representatives indicated the service environment is welcoming. Staff and management </w:t>
      </w:r>
      <w:r w:rsidR="004607DC" w:rsidRPr="002606CC">
        <w:rPr>
          <w:rFonts w:ascii="Open Sans" w:hAnsi="Open Sans" w:cs="Open Sans"/>
        </w:rPr>
        <w:t>described how they support consumers to personalise the environment, and how spaces are utilised to optimise consumer independence and engagement in activities they enjoy.</w:t>
      </w:r>
    </w:p>
    <w:p w14:paraId="1AF888D8" w14:textId="76C92BF1" w:rsidR="004607DC" w:rsidRDefault="004607DC" w:rsidP="00B54D8E">
      <w:pPr>
        <w:rPr>
          <w:rFonts w:ascii="Open Sans" w:hAnsi="Open Sans" w:cs="Open Sans"/>
        </w:rPr>
      </w:pPr>
      <w:r>
        <w:rPr>
          <w:rFonts w:ascii="Open Sans" w:hAnsi="Open Sans" w:cs="Open Sans"/>
        </w:rPr>
        <w:t>Consumers move freely throughout the service, inside and outside with doors to outside courtyards open. S</w:t>
      </w:r>
      <w:r w:rsidRPr="002606CC">
        <w:rPr>
          <w:rFonts w:ascii="Open Sans" w:hAnsi="Open Sans" w:cs="Open Sans"/>
        </w:rPr>
        <w:t xml:space="preserve">taff clean equipment before returning it to the storage room. </w:t>
      </w:r>
    </w:p>
    <w:p w14:paraId="72BD27C4" w14:textId="79AA9A33" w:rsidR="00603449" w:rsidRDefault="004607DC" w:rsidP="00B54D8E">
      <w:pPr>
        <w:rPr>
          <w:rFonts w:ascii="Open Sans" w:hAnsi="Open Sans" w:cs="Open Sans"/>
        </w:rPr>
      </w:pPr>
      <w:r w:rsidRPr="002606CC">
        <w:rPr>
          <w:rStyle w:val="normaltextrun"/>
          <w:rFonts w:ascii="Open Sans" w:hAnsi="Open Sans" w:cs="Open Sans"/>
          <w:color w:val="000000"/>
          <w:shd w:val="clear" w:color="auto" w:fill="FFFFFF"/>
        </w:rPr>
        <w:t xml:space="preserve">Consumers and representatives </w:t>
      </w:r>
      <w:r>
        <w:rPr>
          <w:rStyle w:val="normaltextrun"/>
          <w:rFonts w:ascii="Open Sans" w:hAnsi="Open Sans" w:cs="Open Sans"/>
          <w:color w:val="000000"/>
          <w:shd w:val="clear" w:color="auto" w:fill="FFFFFF"/>
        </w:rPr>
        <w:t>confirmed</w:t>
      </w:r>
      <w:r w:rsidRPr="002606CC">
        <w:rPr>
          <w:rStyle w:val="normaltextrun"/>
          <w:rFonts w:ascii="Open Sans" w:hAnsi="Open Sans" w:cs="Open Sans"/>
          <w:color w:val="000000"/>
          <w:shd w:val="clear" w:color="auto" w:fill="FFFFFF"/>
        </w:rPr>
        <w:t xml:space="preserve"> they ha</w:t>
      </w:r>
      <w:r>
        <w:rPr>
          <w:rStyle w:val="normaltextrun"/>
          <w:rFonts w:ascii="Open Sans" w:hAnsi="Open Sans" w:cs="Open Sans"/>
          <w:color w:val="000000"/>
          <w:shd w:val="clear" w:color="auto" w:fill="FFFFFF"/>
        </w:rPr>
        <w:t>ve</w:t>
      </w:r>
      <w:r w:rsidRPr="002606CC">
        <w:rPr>
          <w:rStyle w:val="normaltextrun"/>
          <w:rFonts w:ascii="Open Sans" w:hAnsi="Open Sans" w:cs="Open Sans"/>
          <w:color w:val="000000"/>
          <w:shd w:val="clear" w:color="auto" w:fill="FFFFFF"/>
        </w:rPr>
        <w:t xml:space="preserve"> access to equipment that mee</w:t>
      </w:r>
      <w:r>
        <w:rPr>
          <w:rStyle w:val="normaltextrun"/>
          <w:rFonts w:ascii="Open Sans" w:hAnsi="Open Sans" w:cs="Open Sans"/>
          <w:color w:val="000000"/>
          <w:shd w:val="clear" w:color="auto" w:fill="FFFFFF"/>
        </w:rPr>
        <w:t>ts</w:t>
      </w:r>
      <w:r w:rsidRPr="002606CC">
        <w:rPr>
          <w:rStyle w:val="normaltextrun"/>
          <w:rFonts w:ascii="Open Sans" w:hAnsi="Open Sans" w:cs="Open Sans"/>
          <w:color w:val="000000"/>
          <w:shd w:val="clear" w:color="auto" w:fill="FFFFFF"/>
        </w:rPr>
        <w:t xml:space="preserve"> their needs. The </w:t>
      </w:r>
      <w:r>
        <w:rPr>
          <w:rStyle w:val="normaltextrun"/>
          <w:rFonts w:ascii="Open Sans" w:hAnsi="Open Sans" w:cs="Open Sans"/>
          <w:color w:val="000000"/>
          <w:shd w:val="clear" w:color="auto" w:fill="FFFFFF"/>
        </w:rPr>
        <w:t xml:space="preserve">service has both a </w:t>
      </w:r>
      <w:r w:rsidRPr="002606CC">
        <w:rPr>
          <w:rStyle w:val="normaltextrun"/>
          <w:rFonts w:ascii="Open Sans" w:hAnsi="Open Sans" w:cs="Open Sans"/>
          <w:color w:val="000000"/>
          <w:shd w:val="clear" w:color="auto" w:fill="FFFFFF"/>
        </w:rPr>
        <w:t>preventative and reactive maintenance process at the service</w:t>
      </w:r>
      <w:r>
        <w:rPr>
          <w:rStyle w:val="normaltextrun"/>
          <w:rFonts w:ascii="Open Sans" w:hAnsi="Open Sans" w:cs="Open Sans"/>
          <w:color w:val="000000"/>
          <w:shd w:val="clear" w:color="auto" w:fill="FFFFFF"/>
        </w:rPr>
        <w:t xml:space="preserve">. </w:t>
      </w:r>
      <w:r w:rsidR="00811096">
        <w:rPr>
          <w:rStyle w:val="normaltextrun"/>
          <w:rFonts w:ascii="Open Sans" w:hAnsi="Open Sans" w:cs="Open Sans"/>
          <w:color w:val="000000"/>
          <w:shd w:val="clear" w:color="auto" w:fill="FFFFFF"/>
        </w:rPr>
        <w:t>M</w:t>
      </w:r>
      <w:r w:rsidRPr="002606CC">
        <w:rPr>
          <w:rStyle w:val="normaltextrun"/>
          <w:rFonts w:ascii="Open Sans" w:hAnsi="Open Sans" w:cs="Open Sans"/>
          <w:color w:val="000000"/>
          <w:shd w:val="clear" w:color="auto" w:fill="FFFFFF"/>
        </w:rPr>
        <w:t>aintenance issues and hazards</w:t>
      </w:r>
      <w:r w:rsidR="00811096">
        <w:rPr>
          <w:rStyle w:val="normaltextrun"/>
          <w:rFonts w:ascii="Open Sans" w:hAnsi="Open Sans" w:cs="Open Sans"/>
          <w:color w:val="000000"/>
          <w:shd w:val="clear" w:color="auto" w:fill="FFFFFF"/>
        </w:rPr>
        <w:t xml:space="preserve"> are reported to staff and documented in m</w:t>
      </w:r>
      <w:r w:rsidRPr="002606CC">
        <w:rPr>
          <w:rStyle w:val="normaltextrun"/>
          <w:rFonts w:ascii="Open Sans" w:hAnsi="Open Sans" w:cs="Open Sans"/>
          <w:color w:val="000000"/>
          <w:shd w:val="clear" w:color="auto" w:fill="FFFFFF"/>
        </w:rPr>
        <w:t xml:space="preserve">aintenance folders </w:t>
      </w:r>
      <w:r w:rsidR="00811096">
        <w:rPr>
          <w:rStyle w:val="normaltextrun"/>
          <w:rFonts w:ascii="Open Sans" w:hAnsi="Open Sans" w:cs="Open Sans"/>
          <w:color w:val="000000"/>
          <w:shd w:val="clear" w:color="auto" w:fill="FFFFFF"/>
        </w:rPr>
        <w:t xml:space="preserve">which are located </w:t>
      </w:r>
      <w:r w:rsidRPr="002606CC">
        <w:rPr>
          <w:rStyle w:val="normaltextrun"/>
          <w:rFonts w:ascii="Open Sans" w:hAnsi="Open Sans" w:cs="Open Sans"/>
          <w:color w:val="000000"/>
          <w:shd w:val="clear" w:color="auto" w:fill="FFFFFF"/>
        </w:rPr>
        <w:t>at each nurse’s station</w:t>
      </w:r>
      <w:r w:rsidR="00811096">
        <w:rPr>
          <w:rStyle w:val="normaltextrun"/>
          <w:rFonts w:ascii="Open Sans" w:hAnsi="Open Sans" w:cs="Open Sans"/>
          <w:color w:val="000000"/>
          <w:shd w:val="clear" w:color="auto" w:fill="FFFFFF"/>
        </w:rPr>
        <w:t>. The maintenance team check these</w:t>
      </w:r>
      <w:r w:rsidRPr="002606CC">
        <w:rPr>
          <w:rStyle w:val="normaltextrun"/>
          <w:rFonts w:ascii="Open Sans" w:hAnsi="Open Sans" w:cs="Open Sans"/>
          <w:color w:val="000000"/>
          <w:shd w:val="clear" w:color="auto" w:fill="FFFFFF"/>
        </w:rPr>
        <w:t xml:space="preserve"> daily</w:t>
      </w:r>
      <w:r>
        <w:rPr>
          <w:rStyle w:val="normaltextrun"/>
          <w:rFonts w:ascii="Open Sans" w:hAnsi="Open Sans" w:cs="Open Sans"/>
          <w:color w:val="000000"/>
          <w:shd w:val="clear" w:color="auto" w:fill="FFFFFF"/>
        </w:rPr>
        <w:t xml:space="preserve"> </w:t>
      </w:r>
      <w:r w:rsidR="00811096">
        <w:rPr>
          <w:rStyle w:val="normaltextrun"/>
          <w:rFonts w:ascii="Open Sans" w:hAnsi="Open Sans" w:cs="Open Sans"/>
          <w:color w:val="000000"/>
          <w:shd w:val="clear" w:color="auto" w:fill="FFFFFF"/>
        </w:rPr>
        <w:t xml:space="preserve">and action </w:t>
      </w:r>
      <w:r w:rsidRPr="002606CC">
        <w:rPr>
          <w:rStyle w:val="normaltextrun"/>
          <w:rFonts w:ascii="Open Sans" w:hAnsi="Open Sans" w:cs="Open Sans"/>
          <w:color w:val="000000"/>
          <w:shd w:val="clear" w:color="auto" w:fill="FFFFFF"/>
        </w:rPr>
        <w:t>in a timely manner</w:t>
      </w:r>
      <w:r>
        <w:rPr>
          <w:rStyle w:val="normaltextrun"/>
          <w:rFonts w:ascii="Open Sans" w:hAnsi="Open Sans" w:cs="Open Sans"/>
          <w:color w:val="000000"/>
          <w:shd w:val="clear" w:color="auto" w:fill="FFFFFF"/>
        </w:rPr>
        <w:t>.</w:t>
      </w:r>
    </w:p>
    <w:p w14:paraId="15D4E235" w14:textId="081F425F" w:rsidR="00603449" w:rsidRPr="001E694D" w:rsidRDefault="00603449" w:rsidP="00B54D8E">
      <w:pPr>
        <w:pStyle w:val="NormalArial"/>
        <w:rPr>
          <w:rFonts w:ascii="Open Sans" w:hAnsi="Open Sans" w:cs="Open Sans"/>
        </w:rPr>
      </w:pPr>
      <w:r>
        <w:rPr>
          <w:rFonts w:ascii="Open Sans" w:hAnsi="Open Sans" w:cs="Open Sans"/>
        </w:rPr>
        <w:t>With consideration to the available information summarised above, I agree with the Assessment Team recommendations and find the service compliant with Standard 5.</w:t>
      </w:r>
      <w:r w:rsidRPr="001E694D">
        <w:rPr>
          <w:rFonts w:ascii="Open Sans" w:hAnsi="Open Sans" w:cs="Open Sans"/>
        </w:rPr>
        <w:br w:type="page"/>
      </w:r>
    </w:p>
    <w:p w14:paraId="7FDB2E10" w14:textId="77777777" w:rsidR="00053AB3" w:rsidRPr="001E694D" w:rsidRDefault="00053AB3"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3D44AA" w14:paraId="7CD85B41" w14:textId="77777777" w:rsidTr="003D44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683143A" w14:textId="77777777" w:rsidR="00053AB3" w:rsidRPr="001E694D" w:rsidRDefault="00053AB3"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3DABA4A6" w14:textId="77777777" w:rsidR="00053AB3" w:rsidRPr="001E694D" w:rsidRDefault="00053AB3"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D44AA" w14:paraId="59B6A15E" w14:textId="77777777" w:rsidTr="003D44A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331BC7C" w14:textId="77777777" w:rsidR="00053AB3" w:rsidRPr="001E694D" w:rsidRDefault="00053AB3"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76189BDD" w14:textId="77777777" w:rsidR="00053AB3" w:rsidRPr="001E694D" w:rsidRDefault="00053AB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29205DAE" w14:textId="77777777" w:rsidR="00053AB3" w:rsidRPr="001E694D" w:rsidRDefault="001B4CD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89401393"/>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053AB3" w:rsidRPr="001E694D">
                  <w:rPr>
                    <w:rFonts w:ascii="Open Sans" w:hAnsi="Open Sans" w:cs="Open Sans"/>
                  </w:rPr>
                  <w:t>Compliant</w:t>
                </w:r>
              </w:sdtContent>
            </w:sdt>
          </w:p>
        </w:tc>
      </w:tr>
      <w:tr w:rsidR="003D44AA" w14:paraId="3C75F878" w14:textId="77777777" w:rsidTr="003D44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E598616" w14:textId="77777777" w:rsidR="00053AB3" w:rsidRPr="001E694D" w:rsidRDefault="00053AB3"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5B79EC42" w14:textId="77777777" w:rsidR="00053AB3" w:rsidRPr="001E694D" w:rsidRDefault="00053AB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6F6979E3" w14:textId="77777777" w:rsidR="00053AB3" w:rsidRPr="001E694D" w:rsidRDefault="001B4CD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06875639"/>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053AB3" w:rsidRPr="001E694D">
                  <w:rPr>
                    <w:rFonts w:ascii="Open Sans" w:hAnsi="Open Sans" w:cs="Open Sans"/>
                  </w:rPr>
                  <w:t>Compliant</w:t>
                </w:r>
              </w:sdtContent>
            </w:sdt>
          </w:p>
        </w:tc>
      </w:tr>
      <w:tr w:rsidR="003D44AA" w14:paraId="2037CA9B" w14:textId="77777777" w:rsidTr="003D44A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4C9E8F1" w14:textId="77777777" w:rsidR="00053AB3" w:rsidRPr="001E694D" w:rsidRDefault="00053AB3"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20FA14C2" w14:textId="77777777" w:rsidR="00053AB3" w:rsidRPr="001E694D" w:rsidRDefault="00053AB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34FB1A96" w14:textId="77777777" w:rsidR="00053AB3" w:rsidRPr="001E694D" w:rsidRDefault="001B4CD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68676379"/>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053AB3" w:rsidRPr="001E694D">
                  <w:rPr>
                    <w:rFonts w:ascii="Open Sans" w:hAnsi="Open Sans" w:cs="Open Sans"/>
                  </w:rPr>
                  <w:t>Compliant</w:t>
                </w:r>
              </w:sdtContent>
            </w:sdt>
          </w:p>
        </w:tc>
      </w:tr>
      <w:tr w:rsidR="003D44AA" w14:paraId="45996133" w14:textId="77777777" w:rsidTr="003D44AA">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764552F" w14:textId="77777777" w:rsidR="00053AB3" w:rsidRPr="001E694D" w:rsidRDefault="00053AB3"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7F249A60" w14:textId="77777777" w:rsidR="00053AB3" w:rsidRPr="001E694D" w:rsidRDefault="00053AB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3A435ED2" w14:textId="77777777" w:rsidR="00053AB3" w:rsidRPr="001E694D" w:rsidRDefault="001B4CD1"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82381190"/>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053AB3" w:rsidRPr="001E694D">
                  <w:rPr>
                    <w:rFonts w:ascii="Open Sans" w:hAnsi="Open Sans" w:cs="Open Sans"/>
                  </w:rPr>
                  <w:t>Compliant</w:t>
                </w:r>
              </w:sdtContent>
            </w:sdt>
          </w:p>
        </w:tc>
      </w:tr>
    </w:tbl>
    <w:p w14:paraId="2832C33C" w14:textId="77777777" w:rsidR="00053AB3" w:rsidRPr="003E162B" w:rsidRDefault="00053AB3" w:rsidP="00D87E7C">
      <w:pPr>
        <w:pStyle w:val="Heading20"/>
        <w:rPr>
          <w:rFonts w:ascii="Open Sans" w:hAnsi="Open Sans" w:cs="Open Sans"/>
          <w:color w:val="781E77"/>
        </w:rPr>
      </w:pPr>
      <w:r w:rsidRPr="003E162B">
        <w:rPr>
          <w:rFonts w:ascii="Open Sans" w:hAnsi="Open Sans" w:cs="Open Sans"/>
          <w:color w:val="781E77"/>
        </w:rPr>
        <w:t>Findings</w:t>
      </w:r>
    </w:p>
    <w:p w14:paraId="6F4C7B1F" w14:textId="3F184DE2" w:rsidR="00811096" w:rsidRDefault="00811096" w:rsidP="00B54D8E">
      <w:pPr>
        <w:pStyle w:val="NormalArial"/>
        <w:rPr>
          <w:rFonts w:ascii="Open Sans" w:hAnsi="Open Sans" w:cs="Open Sans"/>
        </w:rPr>
      </w:pPr>
      <w:r>
        <w:rPr>
          <w:rFonts w:ascii="Open Sans" w:hAnsi="Open Sans" w:cs="Open Sans"/>
        </w:rPr>
        <w:t>Consumers and staff confirmed they are</w:t>
      </w:r>
      <w:r w:rsidRPr="00740C18">
        <w:rPr>
          <w:rFonts w:ascii="Open Sans" w:hAnsi="Open Sans" w:cs="Open Sans"/>
        </w:rPr>
        <w:t xml:space="preserve"> encouraged and supported to provide feedback and make complaints. Staff describe</w:t>
      </w:r>
      <w:r>
        <w:rPr>
          <w:rFonts w:ascii="Open Sans" w:hAnsi="Open Sans" w:cs="Open Sans"/>
        </w:rPr>
        <w:t>d</w:t>
      </w:r>
      <w:r w:rsidRPr="00740C18">
        <w:rPr>
          <w:rFonts w:ascii="Open Sans" w:hAnsi="Open Sans" w:cs="Open Sans"/>
        </w:rPr>
        <w:t xml:space="preserve"> </w:t>
      </w:r>
      <w:r>
        <w:rPr>
          <w:rFonts w:ascii="Open Sans" w:hAnsi="Open Sans" w:cs="Open Sans"/>
        </w:rPr>
        <w:t>the</w:t>
      </w:r>
      <w:r w:rsidRPr="00740C18">
        <w:rPr>
          <w:rFonts w:ascii="Open Sans" w:hAnsi="Open Sans" w:cs="Open Sans"/>
        </w:rPr>
        <w:t xml:space="preserve"> feedback and complaints</w:t>
      </w:r>
      <w:r>
        <w:rPr>
          <w:rFonts w:ascii="Open Sans" w:hAnsi="Open Sans" w:cs="Open Sans"/>
        </w:rPr>
        <w:t xml:space="preserve"> process. Documentation, including the consumer handbook and meeting minutes, showed the service encourages feedback. Feedback forms and secure boxes are located throughout the service.</w:t>
      </w:r>
    </w:p>
    <w:p w14:paraId="5A102498" w14:textId="3B911BF6" w:rsidR="00811096" w:rsidRPr="00740C18" w:rsidRDefault="00811096" w:rsidP="00B54D8E">
      <w:pPr>
        <w:rPr>
          <w:rFonts w:ascii="Open Sans" w:hAnsi="Open Sans" w:cs="Open Sans"/>
        </w:rPr>
      </w:pPr>
      <w:r w:rsidRPr="00740C18">
        <w:rPr>
          <w:rFonts w:ascii="Open Sans" w:hAnsi="Open Sans" w:cs="Open Sans"/>
        </w:rPr>
        <w:t>Consumers and staff confirm</w:t>
      </w:r>
      <w:r>
        <w:rPr>
          <w:rFonts w:ascii="Open Sans" w:hAnsi="Open Sans" w:cs="Open Sans"/>
        </w:rPr>
        <w:t>ed</w:t>
      </w:r>
      <w:r w:rsidRPr="00740C18">
        <w:rPr>
          <w:rFonts w:ascii="Open Sans" w:hAnsi="Open Sans" w:cs="Open Sans"/>
        </w:rPr>
        <w:t xml:space="preserve"> the service promotes and provides interpreter services for culturally and linguistically diverse</w:t>
      </w:r>
      <w:r>
        <w:rPr>
          <w:rFonts w:ascii="Open Sans" w:hAnsi="Open Sans" w:cs="Open Sans"/>
        </w:rPr>
        <w:t xml:space="preserve"> </w:t>
      </w:r>
      <w:r w:rsidRPr="00740C18">
        <w:rPr>
          <w:rFonts w:ascii="Open Sans" w:hAnsi="Open Sans" w:cs="Open Sans"/>
        </w:rPr>
        <w:t>consumers</w:t>
      </w:r>
      <w:r>
        <w:rPr>
          <w:rFonts w:ascii="Open Sans" w:hAnsi="Open Sans" w:cs="Open Sans"/>
        </w:rPr>
        <w:t xml:space="preserve">, as well as </w:t>
      </w:r>
      <w:r w:rsidRPr="00740C18">
        <w:rPr>
          <w:rFonts w:ascii="Open Sans" w:hAnsi="Open Sans" w:cs="Open Sans"/>
        </w:rPr>
        <w:t>information about advocacy services</w:t>
      </w:r>
      <w:r>
        <w:rPr>
          <w:rFonts w:ascii="Open Sans" w:hAnsi="Open Sans" w:cs="Open Sans"/>
        </w:rPr>
        <w:t>.</w:t>
      </w:r>
      <w:r w:rsidR="009D754E">
        <w:rPr>
          <w:rFonts w:ascii="Open Sans" w:hAnsi="Open Sans" w:cs="Open Sans"/>
        </w:rPr>
        <w:t xml:space="preserve"> This was further evidenced by documentation, including the consumer handbook and pamphlets in several languages at the reception area.</w:t>
      </w:r>
    </w:p>
    <w:p w14:paraId="2CDD8D90" w14:textId="6D8D2334" w:rsidR="00603449" w:rsidRDefault="009D754E" w:rsidP="00B54D8E">
      <w:pPr>
        <w:rPr>
          <w:rFonts w:ascii="Open Sans" w:hAnsi="Open Sans" w:cs="Open Sans"/>
        </w:rPr>
      </w:pPr>
      <w:r>
        <w:rPr>
          <w:rFonts w:ascii="Open Sans" w:hAnsi="Open Sans" w:cs="Open Sans"/>
        </w:rPr>
        <w:t>C</w:t>
      </w:r>
      <w:r w:rsidRPr="00740C18">
        <w:rPr>
          <w:rFonts w:ascii="Open Sans" w:hAnsi="Open Sans" w:cs="Open Sans"/>
        </w:rPr>
        <w:t xml:space="preserve">onsumers </w:t>
      </w:r>
      <w:r>
        <w:rPr>
          <w:rFonts w:ascii="Open Sans" w:hAnsi="Open Sans" w:cs="Open Sans"/>
        </w:rPr>
        <w:t>were</w:t>
      </w:r>
      <w:r w:rsidRPr="00740C18">
        <w:rPr>
          <w:rFonts w:ascii="Open Sans" w:hAnsi="Open Sans" w:cs="Open Sans"/>
        </w:rPr>
        <w:t xml:space="preserve"> satisfied with the </w:t>
      </w:r>
      <w:r>
        <w:rPr>
          <w:rFonts w:ascii="Open Sans" w:hAnsi="Open Sans" w:cs="Open Sans"/>
        </w:rPr>
        <w:t>service</w:t>
      </w:r>
      <w:r w:rsidR="007531EE">
        <w:rPr>
          <w:rFonts w:ascii="Open Sans" w:hAnsi="Open Sans" w:cs="Open Sans"/>
        </w:rPr>
        <w:t>’</w:t>
      </w:r>
      <w:r>
        <w:rPr>
          <w:rFonts w:ascii="Open Sans" w:hAnsi="Open Sans" w:cs="Open Sans"/>
        </w:rPr>
        <w:t xml:space="preserve">s </w:t>
      </w:r>
      <w:r w:rsidRPr="00740C18">
        <w:rPr>
          <w:rFonts w:ascii="Open Sans" w:hAnsi="Open Sans" w:cs="Open Sans"/>
        </w:rPr>
        <w:t>responsiveness</w:t>
      </w:r>
      <w:r>
        <w:rPr>
          <w:rFonts w:ascii="Open Sans" w:hAnsi="Open Sans" w:cs="Open Sans"/>
        </w:rPr>
        <w:t xml:space="preserve"> </w:t>
      </w:r>
      <w:r w:rsidRPr="00740C18">
        <w:rPr>
          <w:rFonts w:ascii="Open Sans" w:hAnsi="Open Sans" w:cs="Open Sans"/>
        </w:rPr>
        <w:t xml:space="preserve">to complaints and feedback. </w:t>
      </w:r>
      <w:r>
        <w:rPr>
          <w:rFonts w:ascii="Open Sans" w:hAnsi="Open Sans" w:cs="Open Sans"/>
        </w:rPr>
        <w:t xml:space="preserve">The service has a complaints management process which includes the use of open disclosure. </w:t>
      </w:r>
      <w:r w:rsidRPr="00740C18">
        <w:rPr>
          <w:rFonts w:ascii="Open Sans" w:hAnsi="Open Sans" w:cs="Open Sans"/>
        </w:rPr>
        <w:t>Staff and management describe</w:t>
      </w:r>
      <w:r>
        <w:rPr>
          <w:rFonts w:ascii="Open Sans" w:hAnsi="Open Sans" w:cs="Open Sans"/>
        </w:rPr>
        <w:t>d</w:t>
      </w:r>
      <w:r w:rsidRPr="00740C18">
        <w:rPr>
          <w:rFonts w:ascii="Open Sans" w:hAnsi="Open Sans" w:cs="Open Sans"/>
        </w:rPr>
        <w:t xml:space="preserve"> the open disclosure </w:t>
      </w:r>
      <w:r>
        <w:rPr>
          <w:rFonts w:ascii="Open Sans" w:hAnsi="Open Sans" w:cs="Open Sans"/>
        </w:rPr>
        <w:t>process</w:t>
      </w:r>
      <w:r w:rsidR="0000669F">
        <w:rPr>
          <w:rFonts w:ascii="Open Sans" w:hAnsi="Open Sans" w:cs="Open Sans"/>
        </w:rPr>
        <w:t xml:space="preserve"> and d</w:t>
      </w:r>
      <w:r w:rsidRPr="00740C18">
        <w:rPr>
          <w:rFonts w:ascii="Open Sans" w:hAnsi="Open Sans" w:cs="Open Sans"/>
        </w:rPr>
        <w:t>ocumentation confirm</w:t>
      </w:r>
      <w:r>
        <w:rPr>
          <w:rFonts w:ascii="Open Sans" w:hAnsi="Open Sans" w:cs="Open Sans"/>
        </w:rPr>
        <w:t>ed</w:t>
      </w:r>
      <w:r w:rsidRPr="00740C18">
        <w:rPr>
          <w:rFonts w:ascii="Open Sans" w:hAnsi="Open Sans" w:cs="Open Sans"/>
        </w:rPr>
        <w:t xml:space="preserve"> timely and appropriate response</w:t>
      </w:r>
      <w:r>
        <w:rPr>
          <w:rFonts w:ascii="Open Sans" w:hAnsi="Open Sans" w:cs="Open Sans"/>
        </w:rPr>
        <w:t>s, includ</w:t>
      </w:r>
      <w:r w:rsidR="0000669F">
        <w:rPr>
          <w:rFonts w:ascii="Open Sans" w:hAnsi="Open Sans" w:cs="Open Sans"/>
        </w:rPr>
        <w:t>ing</w:t>
      </w:r>
      <w:r>
        <w:rPr>
          <w:rFonts w:ascii="Open Sans" w:hAnsi="Open Sans" w:cs="Open Sans"/>
        </w:rPr>
        <w:t xml:space="preserve"> </w:t>
      </w:r>
      <w:r w:rsidR="00237E35">
        <w:rPr>
          <w:rFonts w:ascii="Open Sans" w:hAnsi="Open Sans" w:cs="Open Sans"/>
        </w:rPr>
        <w:t>acknowledg</w:t>
      </w:r>
      <w:r w:rsidR="0000669F">
        <w:rPr>
          <w:rFonts w:ascii="Open Sans" w:hAnsi="Open Sans" w:cs="Open Sans"/>
        </w:rPr>
        <w:t xml:space="preserve">ement of </w:t>
      </w:r>
      <w:r w:rsidR="00237E35">
        <w:rPr>
          <w:rFonts w:ascii="Open Sans" w:hAnsi="Open Sans" w:cs="Open Sans"/>
        </w:rPr>
        <w:t xml:space="preserve">the complaint and </w:t>
      </w:r>
      <w:r w:rsidR="0000669F">
        <w:rPr>
          <w:rFonts w:ascii="Open Sans" w:hAnsi="Open Sans" w:cs="Open Sans"/>
        </w:rPr>
        <w:t xml:space="preserve">an apology. </w:t>
      </w:r>
    </w:p>
    <w:p w14:paraId="5FA618FB" w14:textId="6B687AC9" w:rsidR="00237E35" w:rsidRPr="00740C18" w:rsidRDefault="00237E35" w:rsidP="00B54D8E">
      <w:pPr>
        <w:rPr>
          <w:rFonts w:ascii="Open Sans" w:hAnsi="Open Sans" w:cs="Open Sans"/>
        </w:rPr>
      </w:pPr>
      <w:r>
        <w:rPr>
          <w:rFonts w:ascii="Open Sans" w:hAnsi="Open Sans" w:cs="Open Sans"/>
        </w:rPr>
        <w:t>C</w:t>
      </w:r>
      <w:r w:rsidRPr="00740C18">
        <w:rPr>
          <w:rFonts w:ascii="Open Sans" w:hAnsi="Open Sans" w:cs="Open Sans"/>
        </w:rPr>
        <w:t xml:space="preserve">onsumers </w:t>
      </w:r>
      <w:r>
        <w:rPr>
          <w:rFonts w:ascii="Open Sans" w:hAnsi="Open Sans" w:cs="Open Sans"/>
        </w:rPr>
        <w:t xml:space="preserve">and representatives </w:t>
      </w:r>
      <w:r w:rsidRPr="00740C18">
        <w:rPr>
          <w:rFonts w:ascii="Open Sans" w:hAnsi="Open Sans" w:cs="Open Sans"/>
        </w:rPr>
        <w:t>are satisfied the service listens to and considers feedback and complaints to improve the delivery of quality of care and services.</w:t>
      </w:r>
      <w:r>
        <w:rPr>
          <w:rFonts w:ascii="Open Sans" w:hAnsi="Open Sans" w:cs="Open Sans"/>
        </w:rPr>
        <w:t xml:space="preserve"> The</w:t>
      </w:r>
      <w:r w:rsidRPr="00740C18">
        <w:rPr>
          <w:rFonts w:ascii="Open Sans" w:hAnsi="Open Sans" w:cs="Open Sans"/>
        </w:rPr>
        <w:t xml:space="preserve"> service</w:t>
      </w:r>
      <w:r w:rsidR="007E6DFB">
        <w:rPr>
          <w:rFonts w:ascii="Open Sans" w:hAnsi="Open Sans" w:cs="Open Sans"/>
        </w:rPr>
        <w:t>’</w:t>
      </w:r>
      <w:r w:rsidRPr="00740C18">
        <w:rPr>
          <w:rFonts w:ascii="Open Sans" w:hAnsi="Open Sans" w:cs="Open Sans"/>
        </w:rPr>
        <w:t xml:space="preserve">s complaints management </w:t>
      </w:r>
      <w:r>
        <w:rPr>
          <w:rFonts w:ascii="Open Sans" w:hAnsi="Open Sans" w:cs="Open Sans"/>
        </w:rPr>
        <w:t xml:space="preserve">process includes an audit and review of all feedback and complaints to identify trends and </w:t>
      </w:r>
      <w:r w:rsidRPr="00740C18">
        <w:rPr>
          <w:rFonts w:ascii="Open Sans" w:hAnsi="Open Sans" w:cs="Open Sans"/>
        </w:rPr>
        <w:t xml:space="preserve">inform continuous improvement. Complaints documentation </w:t>
      </w:r>
      <w:r w:rsidR="007E6DFB">
        <w:rPr>
          <w:rFonts w:ascii="Open Sans" w:hAnsi="Open Sans" w:cs="Open Sans"/>
        </w:rPr>
        <w:t>reflected that</w:t>
      </w:r>
      <w:r w:rsidR="007E6DFB" w:rsidRPr="00740C18">
        <w:rPr>
          <w:rFonts w:ascii="Open Sans" w:hAnsi="Open Sans" w:cs="Open Sans"/>
        </w:rPr>
        <w:t xml:space="preserve"> </w:t>
      </w:r>
      <w:r w:rsidRPr="00740C18">
        <w:rPr>
          <w:rFonts w:ascii="Open Sans" w:hAnsi="Open Sans" w:cs="Open Sans"/>
        </w:rPr>
        <w:t xml:space="preserve">appropriate actions </w:t>
      </w:r>
      <w:r>
        <w:rPr>
          <w:rFonts w:ascii="Open Sans" w:hAnsi="Open Sans" w:cs="Open Sans"/>
        </w:rPr>
        <w:t xml:space="preserve">are </w:t>
      </w:r>
      <w:r w:rsidRPr="00740C18">
        <w:rPr>
          <w:rFonts w:ascii="Open Sans" w:hAnsi="Open Sans" w:cs="Open Sans"/>
        </w:rPr>
        <w:t>implemented to resolve complaints</w:t>
      </w:r>
      <w:r>
        <w:rPr>
          <w:rFonts w:ascii="Open Sans" w:hAnsi="Open Sans" w:cs="Open Sans"/>
        </w:rPr>
        <w:t xml:space="preserve"> and </w:t>
      </w:r>
      <w:r w:rsidRPr="00740C18">
        <w:rPr>
          <w:rFonts w:ascii="Open Sans" w:hAnsi="Open Sans" w:cs="Open Sans"/>
        </w:rPr>
        <w:t xml:space="preserve">demonstrated improvement to the quality of care and services. </w:t>
      </w:r>
    </w:p>
    <w:p w14:paraId="36017E33" w14:textId="1849BD0A" w:rsidR="00053AB3" w:rsidRPr="001E694D" w:rsidRDefault="00603449" w:rsidP="00B54D8E">
      <w:pPr>
        <w:pStyle w:val="NormalArial"/>
        <w:rPr>
          <w:rFonts w:ascii="Open Sans" w:hAnsi="Open Sans" w:cs="Open Sans"/>
        </w:rPr>
      </w:pPr>
      <w:r>
        <w:rPr>
          <w:rFonts w:ascii="Open Sans" w:hAnsi="Open Sans" w:cs="Open Sans"/>
        </w:rPr>
        <w:lastRenderedPageBreak/>
        <w:t>With consideration to the available information summarised above, I agree with the Assessment Team recommendations and find the service compliant with Standard 6.</w:t>
      </w:r>
      <w:r w:rsidR="00053AB3" w:rsidRPr="001E694D">
        <w:rPr>
          <w:rFonts w:ascii="Open Sans" w:hAnsi="Open Sans" w:cs="Open Sans"/>
        </w:rPr>
        <w:br w:type="page"/>
      </w:r>
    </w:p>
    <w:p w14:paraId="725339B9" w14:textId="77777777" w:rsidR="00053AB3" w:rsidRPr="001E694D" w:rsidRDefault="00053AB3"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3D44AA" w14:paraId="0C5C84B9" w14:textId="77777777" w:rsidTr="003D44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DDA6E2E" w14:textId="77777777" w:rsidR="00053AB3" w:rsidRPr="001E694D" w:rsidRDefault="00053AB3"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3FC1E434" w14:textId="77777777" w:rsidR="00053AB3" w:rsidRPr="001E694D" w:rsidRDefault="00053AB3"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D44AA" w14:paraId="0DCCB769" w14:textId="77777777" w:rsidTr="003D44A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45C5AEA" w14:textId="77777777" w:rsidR="00053AB3" w:rsidRPr="001E694D" w:rsidRDefault="00053AB3"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76189534" w14:textId="77777777" w:rsidR="00053AB3" w:rsidRPr="001E694D" w:rsidRDefault="00053AB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2820CFB2" w14:textId="77777777" w:rsidR="00053AB3" w:rsidRPr="001E694D" w:rsidRDefault="001B4CD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18493547"/>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053AB3" w:rsidRPr="001E694D">
                  <w:rPr>
                    <w:rFonts w:ascii="Open Sans" w:hAnsi="Open Sans" w:cs="Open Sans"/>
                  </w:rPr>
                  <w:t>Compliant</w:t>
                </w:r>
              </w:sdtContent>
            </w:sdt>
          </w:p>
        </w:tc>
      </w:tr>
      <w:tr w:rsidR="003D44AA" w14:paraId="12232530" w14:textId="77777777" w:rsidTr="003D44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1A4DF29" w14:textId="77777777" w:rsidR="00053AB3" w:rsidRPr="001E694D" w:rsidRDefault="00053AB3"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2D11DB39" w14:textId="77777777" w:rsidR="00053AB3" w:rsidRPr="001E694D" w:rsidRDefault="00053AB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2113DD72" w14:textId="77777777" w:rsidR="00053AB3" w:rsidRPr="001E694D" w:rsidRDefault="001B4CD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34325340"/>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053AB3" w:rsidRPr="001E694D">
                  <w:rPr>
                    <w:rFonts w:ascii="Open Sans" w:hAnsi="Open Sans" w:cs="Open Sans"/>
                  </w:rPr>
                  <w:t>Compliant</w:t>
                </w:r>
              </w:sdtContent>
            </w:sdt>
          </w:p>
        </w:tc>
      </w:tr>
      <w:tr w:rsidR="003D44AA" w14:paraId="4472B74A" w14:textId="77777777" w:rsidTr="003D44A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9565832" w14:textId="77777777" w:rsidR="00053AB3" w:rsidRPr="001E694D" w:rsidRDefault="00053AB3"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30826FBD" w14:textId="77777777" w:rsidR="00053AB3" w:rsidRPr="001E694D" w:rsidRDefault="00053AB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1705614E" w14:textId="77777777" w:rsidR="00053AB3" w:rsidRPr="001E694D" w:rsidRDefault="001B4CD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09798972"/>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053AB3" w:rsidRPr="001E694D">
                  <w:rPr>
                    <w:rFonts w:ascii="Open Sans" w:hAnsi="Open Sans" w:cs="Open Sans"/>
                  </w:rPr>
                  <w:t>Compliant</w:t>
                </w:r>
              </w:sdtContent>
            </w:sdt>
          </w:p>
        </w:tc>
      </w:tr>
      <w:tr w:rsidR="003D44AA" w14:paraId="671C8B27" w14:textId="77777777" w:rsidTr="003D44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FEE766F" w14:textId="77777777" w:rsidR="00053AB3" w:rsidRPr="001E694D" w:rsidRDefault="00053AB3"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7A427762" w14:textId="77777777" w:rsidR="00053AB3" w:rsidRPr="001E694D" w:rsidRDefault="00053AB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62EADC91" w14:textId="77777777" w:rsidR="00053AB3" w:rsidRPr="001E694D" w:rsidRDefault="001B4CD1"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22761988"/>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053AB3" w:rsidRPr="001E694D">
                  <w:rPr>
                    <w:rFonts w:ascii="Open Sans" w:hAnsi="Open Sans" w:cs="Open Sans"/>
                  </w:rPr>
                  <w:t>Compliant</w:t>
                </w:r>
              </w:sdtContent>
            </w:sdt>
          </w:p>
        </w:tc>
      </w:tr>
      <w:tr w:rsidR="003D44AA" w14:paraId="2605CD03" w14:textId="77777777" w:rsidTr="003D44A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D134743" w14:textId="77777777" w:rsidR="00053AB3" w:rsidRPr="001E694D" w:rsidRDefault="00053AB3"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77A1A4FC" w14:textId="77777777" w:rsidR="00053AB3" w:rsidRPr="001E694D" w:rsidRDefault="00053AB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0F435AF9" w14:textId="77777777" w:rsidR="00053AB3" w:rsidRPr="001E694D" w:rsidRDefault="001B4CD1"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16706217"/>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053AB3" w:rsidRPr="001E694D">
                  <w:rPr>
                    <w:rFonts w:ascii="Open Sans" w:hAnsi="Open Sans" w:cs="Open Sans"/>
                  </w:rPr>
                  <w:t>Compliant</w:t>
                </w:r>
              </w:sdtContent>
            </w:sdt>
          </w:p>
        </w:tc>
      </w:tr>
    </w:tbl>
    <w:p w14:paraId="4796BBAA" w14:textId="77777777" w:rsidR="00053AB3" w:rsidRPr="003E162B" w:rsidRDefault="00053AB3" w:rsidP="002B0C90">
      <w:pPr>
        <w:pStyle w:val="Heading20"/>
        <w:rPr>
          <w:rFonts w:ascii="Open Sans" w:hAnsi="Open Sans" w:cs="Open Sans"/>
          <w:color w:val="781E77"/>
        </w:rPr>
      </w:pPr>
      <w:r w:rsidRPr="003E162B">
        <w:rPr>
          <w:rFonts w:ascii="Open Sans" w:hAnsi="Open Sans" w:cs="Open Sans"/>
          <w:color w:val="781E77"/>
        </w:rPr>
        <w:t>Findings</w:t>
      </w:r>
    </w:p>
    <w:p w14:paraId="28FEB386" w14:textId="4CFA6370" w:rsidR="00237E35" w:rsidRPr="00740C18" w:rsidRDefault="00237E35" w:rsidP="00B54D8E">
      <w:pPr>
        <w:rPr>
          <w:rFonts w:ascii="Open Sans" w:hAnsi="Open Sans" w:cs="Open Sans"/>
        </w:rPr>
      </w:pPr>
      <w:r>
        <w:rPr>
          <w:rFonts w:ascii="Open Sans" w:hAnsi="Open Sans" w:cs="Open Sans"/>
        </w:rPr>
        <w:t>C</w:t>
      </w:r>
      <w:r w:rsidRPr="00740C18">
        <w:rPr>
          <w:rFonts w:ascii="Open Sans" w:hAnsi="Open Sans" w:cs="Open Sans"/>
        </w:rPr>
        <w:t xml:space="preserve">onsumers </w:t>
      </w:r>
      <w:r>
        <w:rPr>
          <w:rFonts w:ascii="Open Sans" w:hAnsi="Open Sans" w:cs="Open Sans"/>
        </w:rPr>
        <w:t>and staff were</w:t>
      </w:r>
      <w:r w:rsidRPr="00740C18">
        <w:rPr>
          <w:rFonts w:ascii="Open Sans" w:hAnsi="Open Sans" w:cs="Open Sans"/>
        </w:rPr>
        <w:t xml:space="preserve"> satisfied </w:t>
      </w:r>
      <w:r>
        <w:rPr>
          <w:rFonts w:ascii="Open Sans" w:hAnsi="Open Sans" w:cs="Open Sans"/>
        </w:rPr>
        <w:t>that the number of</w:t>
      </w:r>
      <w:r w:rsidRPr="00740C18">
        <w:rPr>
          <w:rFonts w:ascii="Open Sans" w:hAnsi="Open Sans" w:cs="Open Sans"/>
        </w:rPr>
        <w:t xml:space="preserve"> staff </w:t>
      </w:r>
      <w:r>
        <w:rPr>
          <w:rFonts w:ascii="Open Sans" w:hAnsi="Open Sans" w:cs="Open Sans"/>
        </w:rPr>
        <w:t xml:space="preserve">at the service allows </w:t>
      </w:r>
      <w:r w:rsidRPr="00740C18">
        <w:rPr>
          <w:rFonts w:ascii="Open Sans" w:hAnsi="Open Sans" w:cs="Open Sans"/>
        </w:rPr>
        <w:t>for the delivery of safe consumer care and services</w:t>
      </w:r>
      <w:r w:rsidR="00A848CD">
        <w:rPr>
          <w:rFonts w:ascii="Open Sans" w:hAnsi="Open Sans" w:cs="Open Sans"/>
        </w:rPr>
        <w:t>.</w:t>
      </w:r>
      <w:r w:rsidR="00276C8C">
        <w:rPr>
          <w:rFonts w:ascii="Open Sans" w:hAnsi="Open Sans" w:cs="Open Sans"/>
        </w:rPr>
        <w:t xml:space="preserve"> </w:t>
      </w:r>
      <w:r w:rsidRPr="00740C18">
        <w:rPr>
          <w:rFonts w:ascii="Open Sans" w:hAnsi="Open Sans" w:cs="Open Sans"/>
        </w:rPr>
        <w:t xml:space="preserve">The service demonstrated a stable workforce of sufficient number and skill, planned and managed to deliver safe and quality care and services to consumers. </w:t>
      </w:r>
      <w:r w:rsidR="00393C07">
        <w:rPr>
          <w:rFonts w:ascii="Open Sans" w:hAnsi="Open Sans" w:cs="Open Sans"/>
        </w:rPr>
        <w:t xml:space="preserve">Vacant shifts are filled by existing staff as the service does not </w:t>
      </w:r>
      <w:r w:rsidR="00276C8C">
        <w:rPr>
          <w:rFonts w:ascii="Open Sans" w:hAnsi="Open Sans" w:cs="Open Sans"/>
        </w:rPr>
        <w:t xml:space="preserve">engage </w:t>
      </w:r>
      <w:r w:rsidR="00393C07">
        <w:rPr>
          <w:rFonts w:ascii="Open Sans" w:hAnsi="Open Sans" w:cs="Open Sans"/>
        </w:rPr>
        <w:t>agency staff.</w:t>
      </w:r>
    </w:p>
    <w:p w14:paraId="3379453F" w14:textId="71E10237" w:rsidR="00393C07" w:rsidRDefault="00393C07" w:rsidP="00B54D8E">
      <w:pPr>
        <w:pStyle w:val="NormalArial"/>
        <w:rPr>
          <w:rFonts w:ascii="Open Sans" w:hAnsi="Open Sans" w:cs="Open Sans"/>
        </w:rPr>
      </w:pPr>
      <w:r>
        <w:rPr>
          <w:rFonts w:ascii="Open Sans" w:hAnsi="Open Sans" w:cs="Open Sans"/>
        </w:rPr>
        <w:t>Consumers described staff as kind and caring, and confirmed they know what is important to individual consumers. Documentation is individualised and includes information regarding each consumer interests, culture, identity, and diversity needs and preferences.</w:t>
      </w:r>
    </w:p>
    <w:p w14:paraId="1385F524" w14:textId="5D2F5B5F" w:rsidR="00215BFE" w:rsidRDefault="00393C07" w:rsidP="00B54D8E">
      <w:pPr>
        <w:pStyle w:val="NormalArial"/>
        <w:rPr>
          <w:rFonts w:ascii="Open Sans" w:hAnsi="Open Sans" w:cs="Open Sans"/>
        </w:rPr>
      </w:pPr>
      <w:r>
        <w:rPr>
          <w:rFonts w:ascii="Open Sans" w:hAnsi="Open Sans" w:cs="Open Sans"/>
        </w:rPr>
        <w:t>Consumers indicated staff have the knowledge and skills to perform their roles</w:t>
      </w:r>
      <w:r w:rsidR="00215BFE">
        <w:rPr>
          <w:rFonts w:ascii="Open Sans" w:hAnsi="Open Sans" w:cs="Open Sans"/>
        </w:rPr>
        <w:t>. Staff and documentation confirmed staff receive a position description which outlines their role, responsibilities, accountabilities, and mandatory education, compliance and competency assessment requirements. The service supports staff through ongoing coaching, feedback and buddy shifts. Mandatory training completion rates were 95%.</w:t>
      </w:r>
    </w:p>
    <w:p w14:paraId="40B243B4" w14:textId="4D5A9D11" w:rsidR="00603449" w:rsidRDefault="00215BFE" w:rsidP="00B54D8E">
      <w:pPr>
        <w:rPr>
          <w:rFonts w:ascii="Open Sans" w:hAnsi="Open Sans" w:cs="Open Sans"/>
        </w:rPr>
      </w:pPr>
      <w:r>
        <w:rPr>
          <w:rFonts w:ascii="Open Sans" w:hAnsi="Open Sans" w:cs="Open Sans"/>
        </w:rPr>
        <w:t>Staff and m</w:t>
      </w:r>
      <w:r w:rsidRPr="00740C18">
        <w:rPr>
          <w:rFonts w:ascii="Open Sans" w:hAnsi="Open Sans" w:cs="Open Sans"/>
        </w:rPr>
        <w:t xml:space="preserve">anagement </w:t>
      </w:r>
      <w:r>
        <w:rPr>
          <w:rFonts w:ascii="Open Sans" w:hAnsi="Open Sans" w:cs="Open Sans"/>
        </w:rPr>
        <w:t xml:space="preserve">confirmed the </w:t>
      </w:r>
      <w:r w:rsidRPr="00740C18">
        <w:rPr>
          <w:rFonts w:ascii="Open Sans" w:hAnsi="Open Sans" w:cs="Open Sans"/>
        </w:rPr>
        <w:t>service has formal and informal processes for performance monitoring and review.</w:t>
      </w:r>
      <w:r>
        <w:rPr>
          <w:rFonts w:ascii="Open Sans" w:hAnsi="Open Sans" w:cs="Open Sans"/>
        </w:rPr>
        <w:t xml:space="preserve"> The induction program includes</w:t>
      </w:r>
      <w:r w:rsidRPr="00740C18">
        <w:rPr>
          <w:rFonts w:ascii="Open Sans" w:hAnsi="Open Sans" w:cs="Open Sans"/>
        </w:rPr>
        <w:t xml:space="preserve"> day-to-</w:t>
      </w:r>
      <w:r w:rsidRPr="00740C18">
        <w:rPr>
          <w:rFonts w:ascii="Open Sans" w:hAnsi="Open Sans" w:cs="Open Sans"/>
        </w:rPr>
        <w:lastRenderedPageBreak/>
        <w:t>day performance monitoring, and a formal documented performance appraisal</w:t>
      </w:r>
      <w:r>
        <w:rPr>
          <w:rFonts w:ascii="Open Sans" w:hAnsi="Open Sans" w:cs="Open Sans"/>
        </w:rPr>
        <w:t xml:space="preserve">, which includes the </w:t>
      </w:r>
      <w:r w:rsidRPr="00740C18">
        <w:rPr>
          <w:rFonts w:ascii="Open Sans" w:hAnsi="Open Sans" w:cs="Open Sans"/>
        </w:rPr>
        <w:t>identif</w:t>
      </w:r>
      <w:r>
        <w:rPr>
          <w:rFonts w:ascii="Open Sans" w:hAnsi="Open Sans" w:cs="Open Sans"/>
        </w:rPr>
        <w:t>ication of</w:t>
      </w:r>
      <w:r w:rsidRPr="00740C18">
        <w:rPr>
          <w:rFonts w:ascii="Open Sans" w:hAnsi="Open Sans" w:cs="Open Sans"/>
        </w:rPr>
        <w:t xml:space="preserve"> education and support</w:t>
      </w:r>
      <w:r w:rsidR="00B92746">
        <w:rPr>
          <w:rFonts w:ascii="Open Sans" w:hAnsi="Open Sans" w:cs="Open Sans"/>
        </w:rPr>
        <w:t xml:space="preserve"> requirements. Performance </w:t>
      </w:r>
      <w:r w:rsidRPr="00740C18">
        <w:rPr>
          <w:rFonts w:ascii="Open Sans" w:hAnsi="Open Sans" w:cs="Open Sans"/>
        </w:rPr>
        <w:t xml:space="preserve">reviews are conducted at 6-week intervals during the </w:t>
      </w:r>
      <w:r w:rsidR="00B92746">
        <w:rPr>
          <w:rFonts w:ascii="Open Sans" w:hAnsi="Open Sans" w:cs="Open Sans"/>
        </w:rPr>
        <w:t>first</w:t>
      </w:r>
      <w:r w:rsidRPr="00740C18">
        <w:rPr>
          <w:rFonts w:ascii="Open Sans" w:hAnsi="Open Sans" w:cs="Open Sans"/>
        </w:rPr>
        <w:t xml:space="preserve"> 6 months of </w:t>
      </w:r>
      <w:r w:rsidR="00B92746">
        <w:rPr>
          <w:rFonts w:ascii="Open Sans" w:hAnsi="Open Sans" w:cs="Open Sans"/>
        </w:rPr>
        <w:t>employment</w:t>
      </w:r>
      <w:r w:rsidRPr="00740C18">
        <w:rPr>
          <w:rFonts w:ascii="Open Sans" w:hAnsi="Open Sans" w:cs="Open Sans"/>
        </w:rPr>
        <w:t>, with annual appraisals thereafter.</w:t>
      </w:r>
    </w:p>
    <w:p w14:paraId="2A39FFB9" w14:textId="5E470FC8" w:rsidR="00053AB3" w:rsidRPr="001E694D" w:rsidRDefault="00603449" w:rsidP="00B54D8E">
      <w:pPr>
        <w:pStyle w:val="NormalArial"/>
        <w:rPr>
          <w:rFonts w:ascii="Open Sans" w:hAnsi="Open Sans" w:cs="Open Sans"/>
        </w:rPr>
      </w:pPr>
      <w:r>
        <w:rPr>
          <w:rFonts w:ascii="Open Sans" w:hAnsi="Open Sans" w:cs="Open Sans"/>
        </w:rPr>
        <w:t>With consideration to the available information summarised above, I agree with the Assessment Team recommendations and find the service compliant with Standard 7.</w:t>
      </w:r>
      <w:r w:rsidR="00053AB3" w:rsidRPr="001E694D">
        <w:rPr>
          <w:rFonts w:ascii="Open Sans" w:hAnsi="Open Sans" w:cs="Open Sans"/>
        </w:rPr>
        <w:br w:type="page"/>
      </w:r>
    </w:p>
    <w:p w14:paraId="0E141D79" w14:textId="77777777" w:rsidR="00053AB3" w:rsidRPr="001E694D" w:rsidRDefault="00053AB3"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3D44AA" w14:paraId="48E8E754" w14:textId="77777777" w:rsidTr="003D44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4BB6673" w14:textId="77777777" w:rsidR="00053AB3" w:rsidRPr="001E694D" w:rsidRDefault="00053AB3"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14562C29" w14:textId="77777777" w:rsidR="00053AB3" w:rsidRPr="001E694D" w:rsidRDefault="00053AB3"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D44AA" w14:paraId="0430C19E" w14:textId="77777777" w:rsidTr="003D44AA">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29FF5177" w14:textId="77777777" w:rsidR="00053AB3" w:rsidRPr="001E694D" w:rsidRDefault="00053AB3"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42E514CD" w14:textId="77777777" w:rsidR="00053AB3" w:rsidRPr="001E694D" w:rsidRDefault="00053AB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695BDCC1" w14:textId="77777777" w:rsidR="00053AB3" w:rsidRPr="001E694D" w:rsidRDefault="001B4CD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68793147"/>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053AB3" w:rsidRPr="001E694D">
                  <w:rPr>
                    <w:rFonts w:ascii="Open Sans" w:hAnsi="Open Sans" w:cs="Open Sans"/>
                  </w:rPr>
                  <w:t>Compliant</w:t>
                </w:r>
              </w:sdtContent>
            </w:sdt>
          </w:p>
        </w:tc>
      </w:tr>
      <w:tr w:rsidR="003D44AA" w14:paraId="257E9706" w14:textId="77777777" w:rsidTr="003D44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5D807448" w14:textId="77777777" w:rsidR="00053AB3" w:rsidRPr="001E694D" w:rsidRDefault="00053AB3"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23F9DC9A" w14:textId="77777777" w:rsidR="00053AB3" w:rsidRPr="001E694D" w:rsidRDefault="00053AB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4390CFBE" w14:textId="77777777" w:rsidR="00053AB3" w:rsidRPr="001E694D" w:rsidRDefault="001B4CD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85790928"/>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053AB3" w:rsidRPr="001E694D">
                  <w:rPr>
                    <w:rFonts w:ascii="Open Sans" w:hAnsi="Open Sans" w:cs="Open Sans"/>
                  </w:rPr>
                  <w:t>Compliant</w:t>
                </w:r>
              </w:sdtContent>
            </w:sdt>
          </w:p>
        </w:tc>
      </w:tr>
      <w:tr w:rsidR="003D44AA" w14:paraId="64634F20" w14:textId="77777777" w:rsidTr="003D44AA">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4748358" w14:textId="77777777" w:rsidR="00053AB3" w:rsidRPr="001E694D" w:rsidRDefault="00053AB3"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04DF895C" w14:textId="77777777" w:rsidR="00053AB3" w:rsidRPr="001E694D" w:rsidRDefault="00053AB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0EA53F5A" w14:textId="77777777" w:rsidR="00053AB3" w:rsidRPr="001E694D" w:rsidRDefault="00053AB3"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747C2A9F" w14:textId="77777777" w:rsidR="00053AB3" w:rsidRPr="001E694D" w:rsidRDefault="00053AB3"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5A7C082D" w14:textId="77777777" w:rsidR="00053AB3" w:rsidRPr="001E694D" w:rsidRDefault="00053AB3"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63528E45" w14:textId="77777777" w:rsidR="00053AB3" w:rsidRPr="001E694D" w:rsidRDefault="00053AB3"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7128EACB" w14:textId="77777777" w:rsidR="00053AB3" w:rsidRPr="001E694D" w:rsidRDefault="00053AB3"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49C46601" w14:textId="77777777" w:rsidR="00053AB3" w:rsidRPr="001E694D" w:rsidRDefault="00053AB3"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0E8A22BC" w14:textId="77777777" w:rsidR="00053AB3" w:rsidRPr="001E694D" w:rsidRDefault="001B4CD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40796780"/>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053AB3" w:rsidRPr="001E694D">
                  <w:rPr>
                    <w:rFonts w:ascii="Open Sans" w:hAnsi="Open Sans" w:cs="Open Sans"/>
                  </w:rPr>
                  <w:t>Compliant</w:t>
                </w:r>
              </w:sdtContent>
            </w:sdt>
          </w:p>
        </w:tc>
      </w:tr>
      <w:tr w:rsidR="003D44AA" w14:paraId="7872FE53" w14:textId="77777777" w:rsidTr="003D44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50DF6DBE" w14:textId="77777777" w:rsidR="00053AB3" w:rsidRPr="001E694D" w:rsidRDefault="00053AB3"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2681FA2D" w14:textId="77777777" w:rsidR="00053AB3" w:rsidRPr="001E694D" w:rsidRDefault="00053AB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63675641" w14:textId="77777777" w:rsidR="00053AB3" w:rsidRPr="001E694D" w:rsidRDefault="00053AB3"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0E64E783" w14:textId="77777777" w:rsidR="00053AB3" w:rsidRPr="001E694D" w:rsidRDefault="00053AB3"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501255A5" w14:textId="77777777" w:rsidR="00053AB3" w:rsidRPr="001E694D" w:rsidRDefault="00053AB3"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6A6C7899" w14:textId="77777777" w:rsidR="00053AB3" w:rsidRPr="001E694D" w:rsidRDefault="00053AB3"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5E5B87BB" w14:textId="77777777" w:rsidR="00053AB3" w:rsidRPr="001E694D" w:rsidRDefault="001B4CD1"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111529837"/>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053AB3" w:rsidRPr="001E694D">
                  <w:rPr>
                    <w:rFonts w:ascii="Open Sans" w:hAnsi="Open Sans" w:cs="Open Sans"/>
                  </w:rPr>
                  <w:t>Compliant</w:t>
                </w:r>
              </w:sdtContent>
            </w:sdt>
          </w:p>
        </w:tc>
      </w:tr>
      <w:tr w:rsidR="003D44AA" w14:paraId="20D2F0DB" w14:textId="77777777" w:rsidTr="003D44AA">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6E93BDD8" w14:textId="77777777" w:rsidR="00053AB3" w:rsidRPr="001E694D" w:rsidRDefault="00053AB3"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34E705E0" w14:textId="77777777" w:rsidR="00053AB3" w:rsidRPr="001E694D" w:rsidRDefault="00053AB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1DD92656" w14:textId="77777777" w:rsidR="00053AB3" w:rsidRPr="001E694D" w:rsidRDefault="00053AB3"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2EA0816B" w14:textId="77777777" w:rsidR="00053AB3" w:rsidRPr="001E694D" w:rsidRDefault="00053AB3"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5E91A6FB" w14:textId="77777777" w:rsidR="00053AB3" w:rsidRPr="001E694D" w:rsidRDefault="00053AB3"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14BFE578" w14:textId="77777777" w:rsidR="00053AB3" w:rsidRPr="001E694D" w:rsidRDefault="001B4CD1"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05069703"/>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053AB3" w:rsidRPr="001E694D">
                  <w:rPr>
                    <w:rFonts w:ascii="Open Sans" w:hAnsi="Open Sans" w:cs="Open Sans"/>
                  </w:rPr>
                  <w:t>Compliant</w:t>
                </w:r>
              </w:sdtContent>
            </w:sdt>
          </w:p>
        </w:tc>
      </w:tr>
    </w:tbl>
    <w:p w14:paraId="576EC73E" w14:textId="77777777" w:rsidR="00053AB3" w:rsidRPr="007A2323" w:rsidRDefault="00053AB3"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54D7E2E3" w14:textId="1AD21B3F" w:rsidR="00B92746" w:rsidRPr="00740C18" w:rsidRDefault="00B92746" w:rsidP="005B3E14">
      <w:pPr>
        <w:rPr>
          <w:rFonts w:ascii="Open Sans" w:hAnsi="Open Sans" w:cs="Open Sans"/>
        </w:rPr>
      </w:pPr>
      <w:r>
        <w:rPr>
          <w:rFonts w:ascii="Open Sans" w:hAnsi="Open Sans" w:cs="Open Sans"/>
        </w:rPr>
        <w:t>Management explained</w:t>
      </w:r>
      <w:r w:rsidR="005C28B3">
        <w:rPr>
          <w:rFonts w:ascii="Open Sans" w:hAnsi="Open Sans" w:cs="Open Sans"/>
        </w:rPr>
        <w:t xml:space="preserve"> that</w:t>
      </w:r>
      <w:r w:rsidR="004A7F79">
        <w:rPr>
          <w:rFonts w:ascii="Open Sans" w:hAnsi="Open Sans" w:cs="Open Sans"/>
        </w:rPr>
        <w:t xml:space="preserve"> </w:t>
      </w:r>
      <w:r>
        <w:rPr>
          <w:rFonts w:ascii="Open Sans" w:hAnsi="Open Sans" w:cs="Open Sans"/>
        </w:rPr>
        <w:t xml:space="preserve">the service supports </w:t>
      </w:r>
      <w:r w:rsidRPr="00740C18">
        <w:rPr>
          <w:rFonts w:ascii="Open Sans" w:hAnsi="Open Sans" w:cs="Open Sans"/>
        </w:rPr>
        <w:t xml:space="preserve">consumers </w:t>
      </w:r>
      <w:r>
        <w:rPr>
          <w:rFonts w:ascii="Open Sans" w:hAnsi="Open Sans" w:cs="Open Sans"/>
        </w:rPr>
        <w:t>to</w:t>
      </w:r>
      <w:r w:rsidRPr="00740C18">
        <w:rPr>
          <w:rFonts w:ascii="Open Sans" w:hAnsi="Open Sans" w:cs="Open Sans"/>
        </w:rPr>
        <w:t xml:space="preserve"> participate in the development, delivery and evaluation of care and services.</w:t>
      </w:r>
      <w:r>
        <w:rPr>
          <w:rFonts w:ascii="Open Sans" w:hAnsi="Open Sans" w:cs="Open Sans"/>
        </w:rPr>
        <w:t xml:space="preserve"> C</w:t>
      </w:r>
      <w:r w:rsidRPr="00740C18">
        <w:rPr>
          <w:rFonts w:ascii="Open Sans" w:hAnsi="Open Sans" w:cs="Open Sans"/>
        </w:rPr>
        <w:t xml:space="preserve">onsumers are encouraged to provide feedback at all consumer meetings, through submission of a feedback form or verbally with staff. </w:t>
      </w:r>
      <w:r>
        <w:rPr>
          <w:rFonts w:ascii="Open Sans" w:hAnsi="Open Sans" w:cs="Open Sans"/>
        </w:rPr>
        <w:t>T</w:t>
      </w:r>
      <w:r w:rsidRPr="00740C18">
        <w:rPr>
          <w:rFonts w:ascii="Open Sans" w:hAnsi="Open Sans" w:cs="Open Sans"/>
        </w:rPr>
        <w:t>he service does not currently have representation on the organisation’s consumer advisory body</w:t>
      </w:r>
      <w:r>
        <w:rPr>
          <w:rFonts w:ascii="Open Sans" w:hAnsi="Open Sans" w:cs="Open Sans"/>
        </w:rPr>
        <w:t xml:space="preserve"> however</w:t>
      </w:r>
      <w:r w:rsidRPr="00740C18">
        <w:rPr>
          <w:rFonts w:ascii="Open Sans" w:hAnsi="Open Sans" w:cs="Open Sans"/>
        </w:rPr>
        <w:t xml:space="preserve"> management advised consumer nominations are regularly encouraged at consumer meetings. </w:t>
      </w:r>
    </w:p>
    <w:p w14:paraId="62C6EB65" w14:textId="4FDE3633" w:rsidR="003C4F6D" w:rsidRPr="00740C18" w:rsidRDefault="00B92746" w:rsidP="005B3E14">
      <w:pPr>
        <w:rPr>
          <w:rFonts w:ascii="Open Sans" w:hAnsi="Open Sans" w:cs="Open Sans"/>
        </w:rPr>
      </w:pPr>
      <w:r w:rsidRPr="00740C18">
        <w:rPr>
          <w:rFonts w:ascii="Open Sans" w:hAnsi="Open Sans" w:cs="Open Sans"/>
        </w:rPr>
        <w:t xml:space="preserve">The </w:t>
      </w:r>
      <w:r>
        <w:rPr>
          <w:rFonts w:ascii="Open Sans" w:hAnsi="Open Sans" w:cs="Open Sans"/>
        </w:rPr>
        <w:t>service has a</w:t>
      </w:r>
      <w:r w:rsidRPr="00740C18">
        <w:rPr>
          <w:rFonts w:ascii="Open Sans" w:hAnsi="Open Sans" w:cs="Open Sans"/>
        </w:rPr>
        <w:t xml:space="preserve"> Board, sub</w:t>
      </w:r>
      <w:r>
        <w:rPr>
          <w:rFonts w:ascii="Open Sans" w:hAnsi="Open Sans" w:cs="Open Sans"/>
        </w:rPr>
        <w:t>-</w:t>
      </w:r>
      <w:r w:rsidRPr="00740C18">
        <w:rPr>
          <w:rFonts w:ascii="Open Sans" w:hAnsi="Open Sans" w:cs="Open Sans"/>
        </w:rPr>
        <w:t>board and numerous committees, to facilitate oversight and adherence to accountability at governance, legislat</w:t>
      </w:r>
      <w:r w:rsidR="005C28B3">
        <w:rPr>
          <w:rFonts w:ascii="Open Sans" w:hAnsi="Open Sans" w:cs="Open Sans"/>
        </w:rPr>
        <w:t>ive</w:t>
      </w:r>
      <w:r w:rsidRPr="00740C18">
        <w:rPr>
          <w:rFonts w:ascii="Open Sans" w:hAnsi="Open Sans" w:cs="Open Sans"/>
        </w:rPr>
        <w:t xml:space="preserve"> and management levels. </w:t>
      </w:r>
      <w:r>
        <w:rPr>
          <w:rFonts w:ascii="Open Sans" w:hAnsi="Open Sans" w:cs="Open Sans"/>
        </w:rPr>
        <w:t xml:space="preserve">The Board </w:t>
      </w:r>
      <w:bookmarkStart w:id="1" w:name="_Hlk106704223"/>
      <w:r w:rsidRPr="00740C18">
        <w:rPr>
          <w:rFonts w:ascii="Open Sans" w:hAnsi="Open Sans" w:cs="Open Sans"/>
        </w:rPr>
        <w:t xml:space="preserve">has </w:t>
      </w:r>
      <w:r>
        <w:rPr>
          <w:rFonts w:ascii="Open Sans" w:hAnsi="Open Sans" w:cs="Open Sans"/>
        </w:rPr>
        <w:t>policies and</w:t>
      </w:r>
      <w:r w:rsidRPr="00740C18">
        <w:rPr>
          <w:rFonts w:ascii="Open Sans" w:hAnsi="Open Sans" w:cs="Open Sans"/>
        </w:rPr>
        <w:t xml:space="preserve"> processes </w:t>
      </w:r>
      <w:r>
        <w:rPr>
          <w:rFonts w:ascii="Open Sans" w:hAnsi="Open Sans" w:cs="Open Sans"/>
        </w:rPr>
        <w:t xml:space="preserve">in place </w:t>
      </w:r>
      <w:r w:rsidRPr="00740C18">
        <w:rPr>
          <w:rFonts w:ascii="Open Sans" w:hAnsi="Open Sans" w:cs="Open Sans"/>
        </w:rPr>
        <w:t>to satisfy itself that systems for appropriate care and services operate</w:t>
      </w:r>
      <w:r w:rsidR="003C4F6D">
        <w:rPr>
          <w:rFonts w:ascii="Open Sans" w:hAnsi="Open Sans" w:cs="Open Sans"/>
        </w:rPr>
        <w:t xml:space="preserve">, </w:t>
      </w:r>
      <w:r w:rsidR="003C4F6D" w:rsidRPr="00740C18">
        <w:rPr>
          <w:rFonts w:ascii="Open Sans" w:hAnsi="Open Sans" w:cs="Open Sans"/>
        </w:rPr>
        <w:t>to promote a positive culture of safe,</w:t>
      </w:r>
      <w:r w:rsidR="003C4F6D">
        <w:rPr>
          <w:rFonts w:ascii="Open Sans" w:hAnsi="Open Sans" w:cs="Open Sans"/>
        </w:rPr>
        <w:t xml:space="preserve"> </w:t>
      </w:r>
      <w:r w:rsidR="003C4F6D" w:rsidRPr="00740C18">
        <w:rPr>
          <w:rFonts w:ascii="Open Sans" w:hAnsi="Open Sans" w:cs="Open Sans"/>
        </w:rPr>
        <w:t xml:space="preserve">inclusive care and quality services, </w:t>
      </w:r>
      <w:r w:rsidR="003C4F6D">
        <w:rPr>
          <w:rFonts w:ascii="Open Sans" w:hAnsi="Open Sans" w:cs="Open Sans"/>
        </w:rPr>
        <w:t>that includes</w:t>
      </w:r>
      <w:r w:rsidR="003C4F6D" w:rsidRPr="00740C18">
        <w:rPr>
          <w:rFonts w:ascii="Open Sans" w:hAnsi="Open Sans" w:cs="Open Sans"/>
        </w:rPr>
        <w:t xml:space="preserve"> monitor</w:t>
      </w:r>
      <w:r w:rsidR="003C4F6D">
        <w:rPr>
          <w:rFonts w:ascii="Open Sans" w:hAnsi="Open Sans" w:cs="Open Sans"/>
        </w:rPr>
        <w:t>ing</w:t>
      </w:r>
      <w:r w:rsidR="003C4F6D" w:rsidRPr="00740C18">
        <w:rPr>
          <w:rFonts w:ascii="Open Sans" w:hAnsi="Open Sans" w:cs="Open Sans"/>
        </w:rPr>
        <w:t xml:space="preserve"> through the review of quality indicators, feedback and complaints, and incident data and trends. </w:t>
      </w:r>
    </w:p>
    <w:bookmarkEnd w:id="1"/>
    <w:p w14:paraId="2989AA73" w14:textId="5E2E56AC" w:rsidR="001B3C6C" w:rsidRDefault="003C4F6D" w:rsidP="005B3E14">
      <w:pPr>
        <w:rPr>
          <w:rFonts w:ascii="Open Sans" w:hAnsi="Open Sans" w:cs="Open Sans"/>
        </w:rPr>
      </w:pPr>
      <w:r>
        <w:rPr>
          <w:rFonts w:ascii="Open Sans" w:hAnsi="Open Sans" w:cs="Open Sans"/>
        </w:rPr>
        <w:t xml:space="preserve">Staff confirmed information is available to them to provide effective care, </w:t>
      </w:r>
      <w:proofErr w:type="gramStart"/>
      <w:r>
        <w:rPr>
          <w:rFonts w:ascii="Open Sans" w:hAnsi="Open Sans" w:cs="Open Sans"/>
        </w:rPr>
        <w:t>through the use of</w:t>
      </w:r>
      <w:proofErr w:type="gramEnd"/>
      <w:r>
        <w:rPr>
          <w:rFonts w:ascii="Open Sans" w:hAnsi="Open Sans" w:cs="Open Sans"/>
        </w:rPr>
        <w:t xml:space="preserve"> electronic systems, including care planning documentation, </w:t>
      </w:r>
      <w:r w:rsidR="005C28B3">
        <w:rPr>
          <w:rFonts w:ascii="Open Sans" w:hAnsi="Open Sans" w:cs="Open Sans"/>
        </w:rPr>
        <w:t>policies</w:t>
      </w:r>
      <w:r>
        <w:rPr>
          <w:rFonts w:ascii="Open Sans" w:hAnsi="Open Sans" w:cs="Open Sans"/>
        </w:rPr>
        <w:t xml:space="preserve"> and procedures, human resources and training material.</w:t>
      </w:r>
    </w:p>
    <w:p w14:paraId="110C3936" w14:textId="6706ABE1" w:rsidR="001B3C6C" w:rsidRDefault="003C4F6D" w:rsidP="005B3E14">
      <w:pPr>
        <w:rPr>
          <w:rFonts w:ascii="Open Sans" w:hAnsi="Open Sans" w:cs="Open Sans"/>
        </w:rPr>
      </w:pPr>
      <w:r>
        <w:rPr>
          <w:rFonts w:ascii="Open Sans" w:hAnsi="Open Sans" w:cs="Open Sans"/>
        </w:rPr>
        <w:t>Opportunities for continuous improvement are identified through consumer, representative and staff feedback, complaints</w:t>
      </w:r>
      <w:r w:rsidR="001B3C6C">
        <w:rPr>
          <w:rFonts w:ascii="Open Sans" w:hAnsi="Open Sans" w:cs="Open Sans"/>
        </w:rPr>
        <w:t xml:space="preserve">, </w:t>
      </w:r>
      <w:r>
        <w:rPr>
          <w:rFonts w:ascii="Open Sans" w:hAnsi="Open Sans" w:cs="Open Sans"/>
        </w:rPr>
        <w:t>incidents</w:t>
      </w:r>
      <w:r w:rsidR="001B3C6C">
        <w:rPr>
          <w:rFonts w:ascii="Open Sans" w:hAnsi="Open Sans" w:cs="Open Sans"/>
        </w:rPr>
        <w:t xml:space="preserve"> and trend data</w:t>
      </w:r>
      <w:r>
        <w:rPr>
          <w:rFonts w:ascii="Open Sans" w:hAnsi="Open Sans" w:cs="Open Sans"/>
        </w:rPr>
        <w:t>. The PCI reflected</w:t>
      </w:r>
      <w:r w:rsidR="001B3C6C">
        <w:rPr>
          <w:rFonts w:ascii="Open Sans" w:hAnsi="Open Sans" w:cs="Open Sans"/>
        </w:rPr>
        <w:t xml:space="preserve"> improvement actions taken</w:t>
      </w:r>
      <w:r w:rsidR="00777251">
        <w:rPr>
          <w:rFonts w:ascii="Open Sans" w:hAnsi="Open Sans" w:cs="Open Sans"/>
        </w:rPr>
        <w:t xml:space="preserve"> and m</w:t>
      </w:r>
      <w:r w:rsidR="001B3C6C">
        <w:rPr>
          <w:rFonts w:ascii="Open Sans" w:hAnsi="Open Sans" w:cs="Open Sans"/>
        </w:rPr>
        <w:t>anagement prepares a monthly report demonstrating consumer care expenses. The service</w:t>
      </w:r>
      <w:r w:rsidR="00777251">
        <w:rPr>
          <w:rFonts w:ascii="Open Sans" w:hAnsi="Open Sans" w:cs="Open Sans"/>
        </w:rPr>
        <w:t>’</w:t>
      </w:r>
      <w:r w:rsidR="001B3C6C">
        <w:rPr>
          <w:rFonts w:ascii="Open Sans" w:hAnsi="Open Sans" w:cs="Open Sans"/>
        </w:rPr>
        <w:t>s human resource’s function captures information related to staff recruitment, induction, education and training. Position descriptions contain clear definitions of roles, responsibilities and accountabilities. R</w:t>
      </w:r>
      <w:r w:rsidR="001B3C6C" w:rsidRPr="00740C18">
        <w:rPr>
          <w:rFonts w:ascii="Open Sans" w:hAnsi="Open Sans" w:cs="Open Sans"/>
        </w:rPr>
        <w:t>egulatory compliance and legal oversight are managed at a national level through subscription to a service providing consultation on legal compliance.</w:t>
      </w:r>
      <w:r w:rsidR="001B3C6C">
        <w:rPr>
          <w:rFonts w:ascii="Open Sans" w:hAnsi="Open Sans" w:cs="Open Sans"/>
        </w:rPr>
        <w:t xml:space="preserve"> C</w:t>
      </w:r>
      <w:r w:rsidR="001B3C6C" w:rsidRPr="00740C18">
        <w:rPr>
          <w:rFonts w:ascii="Open Sans" w:hAnsi="Open Sans" w:cs="Open Sans"/>
        </w:rPr>
        <w:t>hanges to policy and/or procedures</w:t>
      </w:r>
      <w:r w:rsidR="001B3C6C">
        <w:rPr>
          <w:rFonts w:ascii="Open Sans" w:hAnsi="Open Sans" w:cs="Open Sans"/>
        </w:rPr>
        <w:t xml:space="preserve"> are</w:t>
      </w:r>
      <w:r w:rsidR="001B3C6C" w:rsidRPr="00740C18">
        <w:rPr>
          <w:rFonts w:ascii="Open Sans" w:hAnsi="Open Sans" w:cs="Open Sans"/>
        </w:rPr>
        <w:t xml:space="preserve"> communicated to staff at a service level through staff huddles and handovers, meetings, meeting minutes and through relevant training. </w:t>
      </w:r>
      <w:r w:rsidR="001B3C6C">
        <w:rPr>
          <w:rFonts w:ascii="Open Sans" w:hAnsi="Open Sans" w:cs="Open Sans"/>
        </w:rPr>
        <w:t>There was evidence</w:t>
      </w:r>
      <w:r w:rsidR="0091639A">
        <w:rPr>
          <w:rFonts w:ascii="Open Sans" w:hAnsi="Open Sans" w:cs="Open Sans"/>
        </w:rPr>
        <w:t xml:space="preserve"> </w:t>
      </w:r>
      <w:r w:rsidR="001B3C6C">
        <w:rPr>
          <w:rFonts w:ascii="Open Sans" w:hAnsi="Open Sans" w:cs="Open Sans"/>
        </w:rPr>
        <w:t>feedback and complaints</w:t>
      </w:r>
      <w:r w:rsidR="0091639A">
        <w:rPr>
          <w:rFonts w:ascii="Open Sans" w:hAnsi="Open Sans" w:cs="Open Sans"/>
        </w:rPr>
        <w:t xml:space="preserve"> data </w:t>
      </w:r>
      <w:proofErr w:type="gramStart"/>
      <w:r w:rsidR="0091639A">
        <w:rPr>
          <w:rFonts w:ascii="Open Sans" w:hAnsi="Open Sans" w:cs="Open Sans"/>
        </w:rPr>
        <w:t>is</w:t>
      </w:r>
      <w:proofErr w:type="gramEnd"/>
      <w:r w:rsidR="0091639A">
        <w:rPr>
          <w:rFonts w:ascii="Open Sans" w:hAnsi="Open Sans" w:cs="Open Sans"/>
        </w:rPr>
        <w:t xml:space="preserve"> used to identify trends that is included in the service</w:t>
      </w:r>
      <w:r w:rsidR="00777251">
        <w:rPr>
          <w:rFonts w:ascii="Open Sans" w:hAnsi="Open Sans" w:cs="Open Sans"/>
        </w:rPr>
        <w:t>’</w:t>
      </w:r>
      <w:r w:rsidR="0091639A">
        <w:rPr>
          <w:rFonts w:ascii="Open Sans" w:hAnsi="Open Sans" w:cs="Open Sans"/>
        </w:rPr>
        <w:t>s PCI.</w:t>
      </w:r>
    </w:p>
    <w:p w14:paraId="7F89B3EF" w14:textId="0AC5D238" w:rsidR="001B3C6C" w:rsidRDefault="0091639A" w:rsidP="005B3E14">
      <w:pPr>
        <w:rPr>
          <w:rFonts w:ascii="Open Sans" w:hAnsi="Open Sans" w:cs="Open Sans"/>
        </w:rPr>
      </w:pPr>
      <w:r>
        <w:rPr>
          <w:rFonts w:ascii="Open Sans" w:hAnsi="Open Sans" w:cs="Open Sans"/>
        </w:rPr>
        <w:t>There are effective risk management systems are practices, supported by a clinical governance framework, policies and procedures, and a reporting process. The service assesses and manages consumer risk, provides staff with required training, and maintains an effective incident reporting management system.</w:t>
      </w:r>
    </w:p>
    <w:p w14:paraId="430A2016" w14:textId="04C4A169" w:rsidR="00603449" w:rsidRPr="00B54D8E" w:rsidRDefault="0091639A" w:rsidP="005B3E14">
      <w:pPr>
        <w:rPr>
          <w:rFonts w:ascii="Open Sans" w:hAnsi="Open Sans" w:cs="Open Sans"/>
        </w:rPr>
      </w:pPr>
      <w:r>
        <w:rPr>
          <w:rFonts w:ascii="Open Sans" w:hAnsi="Open Sans" w:cs="Open Sans"/>
        </w:rPr>
        <w:t xml:space="preserve">The service has a clinical governance framework which outlines antimicrobial stewardship, restrictive practices and open disclosure. Staff demonstrated an understanding of restrictive practices and open disclosure and were aware of the </w:t>
      </w:r>
      <w:r w:rsidR="008445AF">
        <w:rPr>
          <w:rFonts w:ascii="Open Sans" w:hAnsi="Open Sans" w:cs="Open Sans"/>
        </w:rPr>
        <w:t>associated policies</w:t>
      </w:r>
      <w:r w:rsidR="00B54D8E">
        <w:rPr>
          <w:rFonts w:ascii="Open Sans" w:hAnsi="Open Sans" w:cs="Open Sans"/>
        </w:rPr>
        <w:t xml:space="preserve"> and procedures.</w:t>
      </w:r>
    </w:p>
    <w:p w14:paraId="502CE44B" w14:textId="5ABE33B1" w:rsidR="00603449" w:rsidRPr="007A2323" w:rsidRDefault="00603449" w:rsidP="005B3E14">
      <w:pPr>
        <w:pStyle w:val="NormalArial"/>
        <w:rPr>
          <w:rFonts w:ascii="Open Sans" w:hAnsi="Open Sans" w:cs="Open Sans"/>
          <w:color w:val="auto"/>
        </w:rPr>
      </w:pPr>
      <w:r>
        <w:rPr>
          <w:rFonts w:ascii="Open Sans" w:hAnsi="Open Sans" w:cs="Open Sans"/>
        </w:rPr>
        <w:lastRenderedPageBreak/>
        <w:t>With consideration to the available information summarised above, I agree with the Assessment Team recommendations and find the service compliant with Standard 8.</w:t>
      </w:r>
    </w:p>
    <w:sectPr w:rsidR="00603449" w:rsidRPr="007A232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251E0" w14:textId="77777777" w:rsidR="005D6D34" w:rsidRDefault="005D6D34">
      <w:pPr>
        <w:spacing w:after="0"/>
      </w:pPr>
      <w:r>
        <w:separator/>
      </w:r>
    </w:p>
  </w:endnote>
  <w:endnote w:type="continuationSeparator" w:id="0">
    <w:p w14:paraId="7768A2A9" w14:textId="77777777" w:rsidR="005D6D34" w:rsidRDefault="005D6D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9EA96" w14:textId="77777777" w:rsidR="00053AB3" w:rsidRPr="00DF37F2" w:rsidRDefault="00053AB3" w:rsidP="00DF37F2">
    <w:pPr>
      <w:pStyle w:val="FooterArial9"/>
      <w:rPr>
        <w:rStyle w:val="FooterBold"/>
        <w:rFonts w:ascii="Arial" w:hAnsi="Arial"/>
        <w:b w:val="0"/>
      </w:rPr>
    </w:pPr>
    <w:bookmarkStart w:id="2" w:name="_Hlk144301213"/>
    <w:r w:rsidRPr="00DF37F2">
      <w:rPr>
        <w:rStyle w:val="FooterBold"/>
        <w:rFonts w:ascii="Arial" w:hAnsi="Arial"/>
        <w:b w:val="0"/>
      </w:rPr>
      <w:t xml:space="preserve">Name of service: </w:t>
    </w:r>
    <w:r w:rsidRPr="00D3376F">
      <w:rPr>
        <w:rFonts w:cs="Times New Roman"/>
        <w:color w:val="auto"/>
        <w:szCs w:val="18"/>
      </w:rPr>
      <w:t>Regis Inala Lodge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42D95642" w14:textId="77777777" w:rsidR="00053AB3" w:rsidRPr="00DF37F2" w:rsidRDefault="00053AB3"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3424</w:t>
    </w:r>
    <w:bookmarkEnd w:id="2"/>
    <w:r w:rsidRPr="00DF37F2">
      <w:rPr>
        <w:rStyle w:val="FooterBold"/>
        <w:rFonts w:ascii="Arial" w:hAnsi="Arial"/>
        <w:b w:val="0"/>
      </w:rPr>
      <w:tab/>
      <w:t xml:space="preserve">OFFICIAL: Sensitive </w:t>
    </w:r>
  </w:p>
  <w:p w14:paraId="26CEECAF" w14:textId="77777777" w:rsidR="00053AB3" w:rsidRPr="00DF37F2" w:rsidRDefault="00053AB3"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9EAA9" w14:textId="77777777" w:rsidR="00053AB3" w:rsidRDefault="00053AB3"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E4AE1" w14:textId="77777777" w:rsidR="005D6D34" w:rsidRDefault="005D6D34" w:rsidP="00D71F88">
      <w:pPr>
        <w:spacing w:after="0"/>
      </w:pPr>
      <w:r>
        <w:separator/>
      </w:r>
    </w:p>
  </w:footnote>
  <w:footnote w:type="continuationSeparator" w:id="0">
    <w:p w14:paraId="197CCDAF" w14:textId="77777777" w:rsidR="005D6D34" w:rsidRDefault="005D6D34" w:rsidP="00D71F88">
      <w:pPr>
        <w:spacing w:after="0"/>
      </w:pPr>
      <w:r>
        <w:continuationSeparator/>
      </w:r>
    </w:p>
  </w:footnote>
  <w:footnote w:id="1">
    <w:p w14:paraId="3732E745" w14:textId="6E68C215" w:rsidR="00053AB3" w:rsidRDefault="00053AB3"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section </w:t>
      </w:r>
      <w:r w:rsidRPr="00B71277">
        <w:rPr>
          <w:rFonts w:ascii="Arial" w:hAnsi="Arial"/>
          <w:sz w:val="20"/>
          <w:szCs w:val="20"/>
        </w:rPr>
        <w:t>40A</w:t>
      </w:r>
      <w:r w:rsidRPr="00443CA4">
        <w:rPr>
          <w:rFonts w:ascii="Arial" w:hAnsi="Arial"/>
          <w:b/>
          <w:sz w:val="20"/>
          <w:szCs w:val="20"/>
        </w:rPr>
        <w:t xml:space="preserve"> </w:t>
      </w:r>
      <w:r w:rsidRPr="00443CA4">
        <w:rPr>
          <w:rFonts w:ascii="Arial" w:hAnsi="Arial"/>
          <w:sz w:val="20"/>
          <w:szCs w:val="20"/>
        </w:rPr>
        <w:t>of the Aged Care Quality and Safety Commission Rules 2018.</w:t>
      </w:r>
    </w:p>
    <w:p w14:paraId="36DF0641" w14:textId="77777777" w:rsidR="00053AB3" w:rsidRDefault="00053AB3"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C2C27" w14:textId="77777777" w:rsidR="00053AB3" w:rsidRDefault="00053AB3">
    <w:pPr>
      <w:pStyle w:val="Header"/>
    </w:pPr>
    <w:r>
      <w:rPr>
        <w:noProof/>
        <w:color w:val="2B579A"/>
        <w:shd w:val="clear" w:color="auto" w:fill="E6E6E6"/>
        <w:lang w:val="en-US"/>
      </w:rPr>
      <w:drawing>
        <wp:anchor distT="0" distB="0" distL="114300" distR="114300" simplePos="0" relativeHeight="251658241" behindDoc="1" locked="0" layoutInCell="1" allowOverlap="1" wp14:anchorId="1662B975" wp14:editId="64716A9C">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10310" w14:textId="77777777" w:rsidR="00053AB3" w:rsidRDefault="00053AB3">
    <w:pPr>
      <w:pStyle w:val="Header"/>
    </w:pPr>
    <w:r>
      <w:rPr>
        <w:noProof/>
      </w:rPr>
      <w:drawing>
        <wp:anchor distT="0" distB="0" distL="114300" distR="114300" simplePos="0" relativeHeight="251658240" behindDoc="0" locked="0" layoutInCell="1" allowOverlap="1" wp14:anchorId="6E13C9D8" wp14:editId="0833683F">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3E8E5F36">
      <w:start w:val="1"/>
      <w:numFmt w:val="lowerRoman"/>
      <w:lvlText w:val="(%1)"/>
      <w:lvlJc w:val="left"/>
      <w:pPr>
        <w:ind w:left="1080" w:hanging="720"/>
      </w:pPr>
      <w:rPr>
        <w:rFonts w:hint="default"/>
      </w:rPr>
    </w:lvl>
    <w:lvl w:ilvl="1" w:tplc="2C82E7D8" w:tentative="1">
      <w:start w:val="1"/>
      <w:numFmt w:val="lowerLetter"/>
      <w:lvlText w:val="%2."/>
      <w:lvlJc w:val="left"/>
      <w:pPr>
        <w:ind w:left="1440" w:hanging="360"/>
      </w:pPr>
    </w:lvl>
    <w:lvl w:ilvl="2" w:tplc="EEFE27E2" w:tentative="1">
      <w:start w:val="1"/>
      <w:numFmt w:val="lowerRoman"/>
      <w:lvlText w:val="%3."/>
      <w:lvlJc w:val="right"/>
      <w:pPr>
        <w:ind w:left="2160" w:hanging="180"/>
      </w:pPr>
    </w:lvl>
    <w:lvl w:ilvl="3" w:tplc="72F8F2A0" w:tentative="1">
      <w:start w:val="1"/>
      <w:numFmt w:val="decimal"/>
      <w:lvlText w:val="%4."/>
      <w:lvlJc w:val="left"/>
      <w:pPr>
        <w:ind w:left="2880" w:hanging="360"/>
      </w:pPr>
    </w:lvl>
    <w:lvl w:ilvl="4" w:tplc="7AC2EA66" w:tentative="1">
      <w:start w:val="1"/>
      <w:numFmt w:val="lowerLetter"/>
      <w:lvlText w:val="%5."/>
      <w:lvlJc w:val="left"/>
      <w:pPr>
        <w:ind w:left="3600" w:hanging="360"/>
      </w:pPr>
    </w:lvl>
    <w:lvl w:ilvl="5" w:tplc="DADCC7A4" w:tentative="1">
      <w:start w:val="1"/>
      <w:numFmt w:val="lowerRoman"/>
      <w:lvlText w:val="%6."/>
      <w:lvlJc w:val="right"/>
      <w:pPr>
        <w:ind w:left="4320" w:hanging="180"/>
      </w:pPr>
    </w:lvl>
    <w:lvl w:ilvl="6" w:tplc="76C6E8BA" w:tentative="1">
      <w:start w:val="1"/>
      <w:numFmt w:val="decimal"/>
      <w:lvlText w:val="%7."/>
      <w:lvlJc w:val="left"/>
      <w:pPr>
        <w:ind w:left="5040" w:hanging="360"/>
      </w:pPr>
    </w:lvl>
    <w:lvl w:ilvl="7" w:tplc="D86C3E86" w:tentative="1">
      <w:start w:val="1"/>
      <w:numFmt w:val="lowerLetter"/>
      <w:lvlText w:val="%8."/>
      <w:lvlJc w:val="left"/>
      <w:pPr>
        <w:ind w:left="5760" w:hanging="360"/>
      </w:pPr>
    </w:lvl>
    <w:lvl w:ilvl="8" w:tplc="111A718C"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1362E1CA">
      <w:start w:val="1"/>
      <w:numFmt w:val="lowerRoman"/>
      <w:lvlText w:val="(%1)"/>
      <w:lvlJc w:val="left"/>
      <w:pPr>
        <w:ind w:left="1080" w:hanging="720"/>
      </w:pPr>
      <w:rPr>
        <w:rFonts w:hint="default"/>
      </w:rPr>
    </w:lvl>
    <w:lvl w:ilvl="1" w:tplc="A2422F4E" w:tentative="1">
      <w:start w:val="1"/>
      <w:numFmt w:val="lowerLetter"/>
      <w:lvlText w:val="%2."/>
      <w:lvlJc w:val="left"/>
      <w:pPr>
        <w:ind w:left="1440" w:hanging="360"/>
      </w:pPr>
    </w:lvl>
    <w:lvl w:ilvl="2" w:tplc="2BBAC4DC" w:tentative="1">
      <w:start w:val="1"/>
      <w:numFmt w:val="lowerRoman"/>
      <w:lvlText w:val="%3."/>
      <w:lvlJc w:val="right"/>
      <w:pPr>
        <w:ind w:left="2160" w:hanging="180"/>
      </w:pPr>
    </w:lvl>
    <w:lvl w:ilvl="3" w:tplc="B99C48D6" w:tentative="1">
      <w:start w:val="1"/>
      <w:numFmt w:val="decimal"/>
      <w:lvlText w:val="%4."/>
      <w:lvlJc w:val="left"/>
      <w:pPr>
        <w:ind w:left="2880" w:hanging="360"/>
      </w:pPr>
    </w:lvl>
    <w:lvl w:ilvl="4" w:tplc="995843A8" w:tentative="1">
      <w:start w:val="1"/>
      <w:numFmt w:val="lowerLetter"/>
      <w:lvlText w:val="%5."/>
      <w:lvlJc w:val="left"/>
      <w:pPr>
        <w:ind w:left="3600" w:hanging="360"/>
      </w:pPr>
    </w:lvl>
    <w:lvl w:ilvl="5" w:tplc="0FE4E420" w:tentative="1">
      <w:start w:val="1"/>
      <w:numFmt w:val="lowerRoman"/>
      <w:lvlText w:val="%6."/>
      <w:lvlJc w:val="right"/>
      <w:pPr>
        <w:ind w:left="4320" w:hanging="180"/>
      </w:pPr>
    </w:lvl>
    <w:lvl w:ilvl="6" w:tplc="3F0C1F68" w:tentative="1">
      <w:start w:val="1"/>
      <w:numFmt w:val="decimal"/>
      <w:lvlText w:val="%7."/>
      <w:lvlJc w:val="left"/>
      <w:pPr>
        <w:ind w:left="5040" w:hanging="360"/>
      </w:pPr>
    </w:lvl>
    <w:lvl w:ilvl="7" w:tplc="254ADCC8" w:tentative="1">
      <w:start w:val="1"/>
      <w:numFmt w:val="lowerLetter"/>
      <w:lvlText w:val="%8."/>
      <w:lvlJc w:val="left"/>
      <w:pPr>
        <w:ind w:left="5760" w:hanging="360"/>
      </w:pPr>
    </w:lvl>
    <w:lvl w:ilvl="8" w:tplc="856C09F2"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D2C6A516">
      <w:start w:val="1"/>
      <w:numFmt w:val="lowerRoman"/>
      <w:lvlText w:val="(%1)"/>
      <w:lvlJc w:val="left"/>
      <w:pPr>
        <w:ind w:left="1080" w:hanging="720"/>
      </w:pPr>
      <w:rPr>
        <w:rFonts w:hint="default"/>
      </w:rPr>
    </w:lvl>
    <w:lvl w:ilvl="1" w:tplc="ECAC1EA6" w:tentative="1">
      <w:start w:val="1"/>
      <w:numFmt w:val="lowerLetter"/>
      <w:lvlText w:val="%2."/>
      <w:lvlJc w:val="left"/>
      <w:pPr>
        <w:ind w:left="1440" w:hanging="360"/>
      </w:pPr>
    </w:lvl>
    <w:lvl w:ilvl="2" w:tplc="3628F22C" w:tentative="1">
      <w:start w:val="1"/>
      <w:numFmt w:val="lowerRoman"/>
      <w:lvlText w:val="%3."/>
      <w:lvlJc w:val="right"/>
      <w:pPr>
        <w:ind w:left="2160" w:hanging="180"/>
      </w:pPr>
    </w:lvl>
    <w:lvl w:ilvl="3" w:tplc="1F56AE96" w:tentative="1">
      <w:start w:val="1"/>
      <w:numFmt w:val="decimal"/>
      <w:lvlText w:val="%4."/>
      <w:lvlJc w:val="left"/>
      <w:pPr>
        <w:ind w:left="2880" w:hanging="360"/>
      </w:pPr>
    </w:lvl>
    <w:lvl w:ilvl="4" w:tplc="20D04E6A" w:tentative="1">
      <w:start w:val="1"/>
      <w:numFmt w:val="lowerLetter"/>
      <w:lvlText w:val="%5."/>
      <w:lvlJc w:val="left"/>
      <w:pPr>
        <w:ind w:left="3600" w:hanging="360"/>
      </w:pPr>
    </w:lvl>
    <w:lvl w:ilvl="5" w:tplc="A006A1CA" w:tentative="1">
      <w:start w:val="1"/>
      <w:numFmt w:val="lowerRoman"/>
      <w:lvlText w:val="%6."/>
      <w:lvlJc w:val="right"/>
      <w:pPr>
        <w:ind w:left="4320" w:hanging="180"/>
      </w:pPr>
    </w:lvl>
    <w:lvl w:ilvl="6" w:tplc="47CE1746" w:tentative="1">
      <w:start w:val="1"/>
      <w:numFmt w:val="decimal"/>
      <w:lvlText w:val="%7."/>
      <w:lvlJc w:val="left"/>
      <w:pPr>
        <w:ind w:left="5040" w:hanging="360"/>
      </w:pPr>
    </w:lvl>
    <w:lvl w:ilvl="7" w:tplc="4532F7C2" w:tentative="1">
      <w:start w:val="1"/>
      <w:numFmt w:val="lowerLetter"/>
      <w:lvlText w:val="%8."/>
      <w:lvlJc w:val="left"/>
      <w:pPr>
        <w:ind w:left="5760" w:hanging="360"/>
      </w:pPr>
    </w:lvl>
    <w:lvl w:ilvl="8" w:tplc="8EA48FC4"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CF4E78FE">
      <w:start w:val="1"/>
      <w:numFmt w:val="bullet"/>
      <w:lvlText w:val=""/>
      <w:lvlJc w:val="left"/>
      <w:pPr>
        <w:ind w:left="720" w:hanging="360"/>
      </w:pPr>
      <w:rPr>
        <w:rFonts w:ascii="Symbol" w:hAnsi="Symbol" w:hint="default"/>
        <w:color w:val="auto"/>
        <w:sz w:val="24"/>
        <w:szCs w:val="24"/>
      </w:rPr>
    </w:lvl>
    <w:lvl w:ilvl="1" w:tplc="0EECB332" w:tentative="1">
      <w:start w:val="1"/>
      <w:numFmt w:val="bullet"/>
      <w:lvlText w:val="o"/>
      <w:lvlJc w:val="left"/>
      <w:pPr>
        <w:ind w:left="1440" w:hanging="360"/>
      </w:pPr>
      <w:rPr>
        <w:rFonts w:ascii="Courier New" w:hAnsi="Courier New" w:cs="Courier New" w:hint="default"/>
      </w:rPr>
    </w:lvl>
    <w:lvl w:ilvl="2" w:tplc="0390F422" w:tentative="1">
      <w:start w:val="1"/>
      <w:numFmt w:val="bullet"/>
      <w:lvlText w:val=""/>
      <w:lvlJc w:val="left"/>
      <w:pPr>
        <w:ind w:left="2160" w:hanging="360"/>
      </w:pPr>
      <w:rPr>
        <w:rFonts w:ascii="Wingdings" w:hAnsi="Wingdings" w:hint="default"/>
      </w:rPr>
    </w:lvl>
    <w:lvl w:ilvl="3" w:tplc="6226EAA6" w:tentative="1">
      <w:start w:val="1"/>
      <w:numFmt w:val="bullet"/>
      <w:lvlText w:val=""/>
      <w:lvlJc w:val="left"/>
      <w:pPr>
        <w:ind w:left="2880" w:hanging="360"/>
      </w:pPr>
      <w:rPr>
        <w:rFonts w:ascii="Symbol" w:hAnsi="Symbol" w:hint="default"/>
      </w:rPr>
    </w:lvl>
    <w:lvl w:ilvl="4" w:tplc="71E861EC" w:tentative="1">
      <w:start w:val="1"/>
      <w:numFmt w:val="bullet"/>
      <w:lvlText w:val="o"/>
      <w:lvlJc w:val="left"/>
      <w:pPr>
        <w:ind w:left="3600" w:hanging="360"/>
      </w:pPr>
      <w:rPr>
        <w:rFonts w:ascii="Courier New" w:hAnsi="Courier New" w:cs="Courier New" w:hint="default"/>
      </w:rPr>
    </w:lvl>
    <w:lvl w:ilvl="5" w:tplc="2CD8B5A6" w:tentative="1">
      <w:start w:val="1"/>
      <w:numFmt w:val="bullet"/>
      <w:lvlText w:val=""/>
      <w:lvlJc w:val="left"/>
      <w:pPr>
        <w:ind w:left="4320" w:hanging="360"/>
      </w:pPr>
      <w:rPr>
        <w:rFonts w:ascii="Wingdings" w:hAnsi="Wingdings" w:hint="default"/>
      </w:rPr>
    </w:lvl>
    <w:lvl w:ilvl="6" w:tplc="1924EE56" w:tentative="1">
      <w:start w:val="1"/>
      <w:numFmt w:val="bullet"/>
      <w:lvlText w:val=""/>
      <w:lvlJc w:val="left"/>
      <w:pPr>
        <w:ind w:left="5040" w:hanging="360"/>
      </w:pPr>
      <w:rPr>
        <w:rFonts w:ascii="Symbol" w:hAnsi="Symbol" w:hint="default"/>
      </w:rPr>
    </w:lvl>
    <w:lvl w:ilvl="7" w:tplc="07664EB2" w:tentative="1">
      <w:start w:val="1"/>
      <w:numFmt w:val="bullet"/>
      <w:lvlText w:val="o"/>
      <w:lvlJc w:val="left"/>
      <w:pPr>
        <w:ind w:left="5760" w:hanging="360"/>
      </w:pPr>
      <w:rPr>
        <w:rFonts w:ascii="Courier New" w:hAnsi="Courier New" w:cs="Courier New" w:hint="default"/>
      </w:rPr>
    </w:lvl>
    <w:lvl w:ilvl="8" w:tplc="51D2397C"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2E2A8538">
      <w:start w:val="1"/>
      <w:numFmt w:val="lowerRoman"/>
      <w:lvlText w:val="(%1)"/>
      <w:lvlJc w:val="left"/>
      <w:pPr>
        <w:ind w:left="1080" w:hanging="720"/>
      </w:pPr>
      <w:rPr>
        <w:rFonts w:hint="default"/>
      </w:rPr>
    </w:lvl>
    <w:lvl w:ilvl="1" w:tplc="26C4772E" w:tentative="1">
      <w:start w:val="1"/>
      <w:numFmt w:val="lowerLetter"/>
      <w:lvlText w:val="%2."/>
      <w:lvlJc w:val="left"/>
      <w:pPr>
        <w:ind w:left="1440" w:hanging="360"/>
      </w:pPr>
    </w:lvl>
    <w:lvl w:ilvl="2" w:tplc="80A480B4" w:tentative="1">
      <w:start w:val="1"/>
      <w:numFmt w:val="lowerRoman"/>
      <w:lvlText w:val="%3."/>
      <w:lvlJc w:val="right"/>
      <w:pPr>
        <w:ind w:left="2160" w:hanging="180"/>
      </w:pPr>
    </w:lvl>
    <w:lvl w:ilvl="3" w:tplc="0366AC6C" w:tentative="1">
      <w:start w:val="1"/>
      <w:numFmt w:val="decimal"/>
      <w:lvlText w:val="%4."/>
      <w:lvlJc w:val="left"/>
      <w:pPr>
        <w:ind w:left="2880" w:hanging="360"/>
      </w:pPr>
    </w:lvl>
    <w:lvl w:ilvl="4" w:tplc="44DAD1B4" w:tentative="1">
      <w:start w:val="1"/>
      <w:numFmt w:val="lowerLetter"/>
      <w:lvlText w:val="%5."/>
      <w:lvlJc w:val="left"/>
      <w:pPr>
        <w:ind w:left="3600" w:hanging="360"/>
      </w:pPr>
    </w:lvl>
    <w:lvl w:ilvl="5" w:tplc="A202B054" w:tentative="1">
      <w:start w:val="1"/>
      <w:numFmt w:val="lowerRoman"/>
      <w:lvlText w:val="%6."/>
      <w:lvlJc w:val="right"/>
      <w:pPr>
        <w:ind w:left="4320" w:hanging="180"/>
      </w:pPr>
    </w:lvl>
    <w:lvl w:ilvl="6" w:tplc="2DBCCEFA" w:tentative="1">
      <w:start w:val="1"/>
      <w:numFmt w:val="decimal"/>
      <w:lvlText w:val="%7."/>
      <w:lvlJc w:val="left"/>
      <w:pPr>
        <w:ind w:left="5040" w:hanging="360"/>
      </w:pPr>
    </w:lvl>
    <w:lvl w:ilvl="7" w:tplc="E1C02CB8" w:tentative="1">
      <w:start w:val="1"/>
      <w:numFmt w:val="lowerLetter"/>
      <w:lvlText w:val="%8."/>
      <w:lvlJc w:val="left"/>
      <w:pPr>
        <w:ind w:left="5760" w:hanging="360"/>
      </w:pPr>
    </w:lvl>
    <w:lvl w:ilvl="8" w:tplc="E1B81438"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D75A15C8">
      <w:start w:val="1"/>
      <w:numFmt w:val="lowerRoman"/>
      <w:lvlText w:val="(%1)"/>
      <w:lvlJc w:val="left"/>
      <w:pPr>
        <w:ind w:left="1080" w:hanging="720"/>
      </w:pPr>
      <w:rPr>
        <w:rFonts w:hint="default"/>
      </w:rPr>
    </w:lvl>
    <w:lvl w:ilvl="1" w:tplc="ED9E5C12" w:tentative="1">
      <w:start w:val="1"/>
      <w:numFmt w:val="lowerLetter"/>
      <w:lvlText w:val="%2."/>
      <w:lvlJc w:val="left"/>
      <w:pPr>
        <w:ind w:left="1440" w:hanging="360"/>
      </w:pPr>
    </w:lvl>
    <w:lvl w:ilvl="2" w:tplc="B15E104C" w:tentative="1">
      <w:start w:val="1"/>
      <w:numFmt w:val="lowerRoman"/>
      <w:lvlText w:val="%3."/>
      <w:lvlJc w:val="right"/>
      <w:pPr>
        <w:ind w:left="2160" w:hanging="180"/>
      </w:pPr>
    </w:lvl>
    <w:lvl w:ilvl="3" w:tplc="711A907C" w:tentative="1">
      <w:start w:val="1"/>
      <w:numFmt w:val="decimal"/>
      <w:lvlText w:val="%4."/>
      <w:lvlJc w:val="left"/>
      <w:pPr>
        <w:ind w:left="2880" w:hanging="360"/>
      </w:pPr>
    </w:lvl>
    <w:lvl w:ilvl="4" w:tplc="79BE0194" w:tentative="1">
      <w:start w:val="1"/>
      <w:numFmt w:val="lowerLetter"/>
      <w:lvlText w:val="%5."/>
      <w:lvlJc w:val="left"/>
      <w:pPr>
        <w:ind w:left="3600" w:hanging="360"/>
      </w:pPr>
    </w:lvl>
    <w:lvl w:ilvl="5" w:tplc="F370A53C" w:tentative="1">
      <w:start w:val="1"/>
      <w:numFmt w:val="lowerRoman"/>
      <w:lvlText w:val="%6."/>
      <w:lvlJc w:val="right"/>
      <w:pPr>
        <w:ind w:left="4320" w:hanging="180"/>
      </w:pPr>
    </w:lvl>
    <w:lvl w:ilvl="6" w:tplc="8C504688" w:tentative="1">
      <w:start w:val="1"/>
      <w:numFmt w:val="decimal"/>
      <w:lvlText w:val="%7."/>
      <w:lvlJc w:val="left"/>
      <w:pPr>
        <w:ind w:left="5040" w:hanging="360"/>
      </w:pPr>
    </w:lvl>
    <w:lvl w:ilvl="7" w:tplc="5B38F0DA" w:tentative="1">
      <w:start w:val="1"/>
      <w:numFmt w:val="lowerLetter"/>
      <w:lvlText w:val="%8."/>
      <w:lvlJc w:val="left"/>
      <w:pPr>
        <w:ind w:left="5760" w:hanging="360"/>
      </w:pPr>
    </w:lvl>
    <w:lvl w:ilvl="8" w:tplc="8CF2BE46"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C7466802">
      <w:start w:val="1"/>
      <w:numFmt w:val="lowerRoman"/>
      <w:lvlText w:val="(%1)"/>
      <w:lvlJc w:val="left"/>
      <w:pPr>
        <w:ind w:left="1080" w:hanging="720"/>
      </w:pPr>
      <w:rPr>
        <w:rFonts w:hint="default"/>
      </w:rPr>
    </w:lvl>
    <w:lvl w:ilvl="1" w:tplc="6D641234" w:tentative="1">
      <w:start w:val="1"/>
      <w:numFmt w:val="lowerLetter"/>
      <w:lvlText w:val="%2."/>
      <w:lvlJc w:val="left"/>
      <w:pPr>
        <w:ind w:left="1440" w:hanging="360"/>
      </w:pPr>
    </w:lvl>
    <w:lvl w:ilvl="2" w:tplc="B8703A70" w:tentative="1">
      <w:start w:val="1"/>
      <w:numFmt w:val="lowerRoman"/>
      <w:lvlText w:val="%3."/>
      <w:lvlJc w:val="right"/>
      <w:pPr>
        <w:ind w:left="2160" w:hanging="180"/>
      </w:pPr>
    </w:lvl>
    <w:lvl w:ilvl="3" w:tplc="2E0C0F7C" w:tentative="1">
      <w:start w:val="1"/>
      <w:numFmt w:val="decimal"/>
      <w:lvlText w:val="%4."/>
      <w:lvlJc w:val="left"/>
      <w:pPr>
        <w:ind w:left="2880" w:hanging="360"/>
      </w:pPr>
    </w:lvl>
    <w:lvl w:ilvl="4" w:tplc="722431C8" w:tentative="1">
      <w:start w:val="1"/>
      <w:numFmt w:val="lowerLetter"/>
      <w:lvlText w:val="%5."/>
      <w:lvlJc w:val="left"/>
      <w:pPr>
        <w:ind w:left="3600" w:hanging="360"/>
      </w:pPr>
    </w:lvl>
    <w:lvl w:ilvl="5" w:tplc="3432B5E0" w:tentative="1">
      <w:start w:val="1"/>
      <w:numFmt w:val="lowerRoman"/>
      <w:lvlText w:val="%6."/>
      <w:lvlJc w:val="right"/>
      <w:pPr>
        <w:ind w:left="4320" w:hanging="180"/>
      </w:pPr>
    </w:lvl>
    <w:lvl w:ilvl="6" w:tplc="C0982336" w:tentative="1">
      <w:start w:val="1"/>
      <w:numFmt w:val="decimal"/>
      <w:lvlText w:val="%7."/>
      <w:lvlJc w:val="left"/>
      <w:pPr>
        <w:ind w:left="5040" w:hanging="360"/>
      </w:pPr>
    </w:lvl>
    <w:lvl w:ilvl="7" w:tplc="34643202" w:tentative="1">
      <w:start w:val="1"/>
      <w:numFmt w:val="lowerLetter"/>
      <w:lvlText w:val="%8."/>
      <w:lvlJc w:val="left"/>
      <w:pPr>
        <w:ind w:left="5760" w:hanging="360"/>
      </w:pPr>
    </w:lvl>
    <w:lvl w:ilvl="8" w:tplc="ED929AFE"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9CB08B02">
      <w:start w:val="1"/>
      <w:numFmt w:val="lowerRoman"/>
      <w:lvlText w:val="(%1)"/>
      <w:lvlJc w:val="left"/>
      <w:pPr>
        <w:ind w:left="1080" w:hanging="720"/>
      </w:pPr>
      <w:rPr>
        <w:rFonts w:hint="default"/>
      </w:rPr>
    </w:lvl>
    <w:lvl w:ilvl="1" w:tplc="68FAAE2A" w:tentative="1">
      <w:start w:val="1"/>
      <w:numFmt w:val="lowerLetter"/>
      <w:lvlText w:val="%2."/>
      <w:lvlJc w:val="left"/>
      <w:pPr>
        <w:ind w:left="1440" w:hanging="360"/>
      </w:pPr>
    </w:lvl>
    <w:lvl w:ilvl="2" w:tplc="FB2A344C" w:tentative="1">
      <w:start w:val="1"/>
      <w:numFmt w:val="lowerRoman"/>
      <w:lvlText w:val="%3."/>
      <w:lvlJc w:val="right"/>
      <w:pPr>
        <w:ind w:left="2160" w:hanging="180"/>
      </w:pPr>
    </w:lvl>
    <w:lvl w:ilvl="3" w:tplc="990E3B92" w:tentative="1">
      <w:start w:val="1"/>
      <w:numFmt w:val="decimal"/>
      <w:lvlText w:val="%4."/>
      <w:lvlJc w:val="left"/>
      <w:pPr>
        <w:ind w:left="2880" w:hanging="360"/>
      </w:pPr>
    </w:lvl>
    <w:lvl w:ilvl="4" w:tplc="CC36E898" w:tentative="1">
      <w:start w:val="1"/>
      <w:numFmt w:val="lowerLetter"/>
      <w:lvlText w:val="%5."/>
      <w:lvlJc w:val="left"/>
      <w:pPr>
        <w:ind w:left="3600" w:hanging="360"/>
      </w:pPr>
    </w:lvl>
    <w:lvl w:ilvl="5" w:tplc="A9906E3C" w:tentative="1">
      <w:start w:val="1"/>
      <w:numFmt w:val="lowerRoman"/>
      <w:lvlText w:val="%6."/>
      <w:lvlJc w:val="right"/>
      <w:pPr>
        <w:ind w:left="4320" w:hanging="180"/>
      </w:pPr>
    </w:lvl>
    <w:lvl w:ilvl="6" w:tplc="5FE8C3EC" w:tentative="1">
      <w:start w:val="1"/>
      <w:numFmt w:val="decimal"/>
      <w:lvlText w:val="%7."/>
      <w:lvlJc w:val="left"/>
      <w:pPr>
        <w:ind w:left="5040" w:hanging="360"/>
      </w:pPr>
    </w:lvl>
    <w:lvl w:ilvl="7" w:tplc="BEDCB746" w:tentative="1">
      <w:start w:val="1"/>
      <w:numFmt w:val="lowerLetter"/>
      <w:lvlText w:val="%8."/>
      <w:lvlJc w:val="left"/>
      <w:pPr>
        <w:ind w:left="5760" w:hanging="360"/>
      </w:pPr>
    </w:lvl>
    <w:lvl w:ilvl="8" w:tplc="8B06C64E" w:tentative="1">
      <w:start w:val="1"/>
      <w:numFmt w:val="lowerRoman"/>
      <w:lvlText w:val="%9."/>
      <w:lvlJc w:val="right"/>
      <w:pPr>
        <w:ind w:left="6480" w:hanging="180"/>
      </w:pPr>
    </w:lvl>
  </w:abstractNum>
  <w:abstractNum w:abstractNumId="9" w15:restartNumberingAfterBreak="0">
    <w:nsid w:val="560E1165"/>
    <w:multiLevelType w:val="hybridMultilevel"/>
    <w:tmpl w:val="5A0E24A0"/>
    <w:lvl w:ilvl="0" w:tplc="F6C0DE50">
      <w:start w:val="1"/>
      <w:numFmt w:val="bullet"/>
      <w:lvlText w:val=""/>
      <w:lvlJc w:val="left"/>
      <w:pPr>
        <w:ind w:left="624" w:hanging="267"/>
      </w:pPr>
      <w:rPr>
        <w:rFonts w:ascii="Symbol" w:hAnsi="Symbol" w:hint="default"/>
      </w:rPr>
    </w:lvl>
    <w:lvl w:ilvl="1" w:tplc="316412CE">
      <w:start w:val="1"/>
      <w:numFmt w:val="bullet"/>
      <w:lvlText w:val="o"/>
      <w:lvlJc w:val="left"/>
      <w:pPr>
        <w:ind w:left="1080" w:hanging="360"/>
      </w:pPr>
      <w:rPr>
        <w:rFonts w:ascii="Courier New" w:hAnsi="Courier New" w:cs="Courier New" w:hint="default"/>
      </w:rPr>
    </w:lvl>
    <w:lvl w:ilvl="2" w:tplc="C6380F86">
      <w:start w:val="1"/>
      <w:numFmt w:val="bullet"/>
      <w:lvlText w:val=""/>
      <w:lvlJc w:val="left"/>
      <w:pPr>
        <w:ind w:left="1800" w:hanging="360"/>
      </w:pPr>
      <w:rPr>
        <w:rFonts w:ascii="Wingdings" w:hAnsi="Wingdings" w:hint="default"/>
      </w:rPr>
    </w:lvl>
    <w:lvl w:ilvl="3" w:tplc="DC0EBF58" w:tentative="1">
      <w:start w:val="1"/>
      <w:numFmt w:val="bullet"/>
      <w:lvlText w:val=""/>
      <w:lvlJc w:val="left"/>
      <w:pPr>
        <w:ind w:left="2520" w:hanging="360"/>
      </w:pPr>
      <w:rPr>
        <w:rFonts w:ascii="Symbol" w:hAnsi="Symbol" w:hint="default"/>
      </w:rPr>
    </w:lvl>
    <w:lvl w:ilvl="4" w:tplc="2B80270E" w:tentative="1">
      <w:start w:val="1"/>
      <w:numFmt w:val="bullet"/>
      <w:lvlText w:val="o"/>
      <w:lvlJc w:val="left"/>
      <w:pPr>
        <w:ind w:left="3240" w:hanging="360"/>
      </w:pPr>
      <w:rPr>
        <w:rFonts w:ascii="Courier New" w:hAnsi="Courier New" w:cs="Courier New" w:hint="default"/>
      </w:rPr>
    </w:lvl>
    <w:lvl w:ilvl="5" w:tplc="A0904EBE" w:tentative="1">
      <w:start w:val="1"/>
      <w:numFmt w:val="bullet"/>
      <w:lvlText w:val=""/>
      <w:lvlJc w:val="left"/>
      <w:pPr>
        <w:ind w:left="3960" w:hanging="360"/>
      </w:pPr>
      <w:rPr>
        <w:rFonts w:ascii="Wingdings" w:hAnsi="Wingdings" w:hint="default"/>
      </w:rPr>
    </w:lvl>
    <w:lvl w:ilvl="6" w:tplc="2CC846AC" w:tentative="1">
      <w:start w:val="1"/>
      <w:numFmt w:val="bullet"/>
      <w:lvlText w:val=""/>
      <w:lvlJc w:val="left"/>
      <w:pPr>
        <w:ind w:left="4680" w:hanging="360"/>
      </w:pPr>
      <w:rPr>
        <w:rFonts w:ascii="Symbol" w:hAnsi="Symbol" w:hint="default"/>
      </w:rPr>
    </w:lvl>
    <w:lvl w:ilvl="7" w:tplc="AA76E5D8" w:tentative="1">
      <w:start w:val="1"/>
      <w:numFmt w:val="bullet"/>
      <w:lvlText w:val="o"/>
      <w:lvlJc w:val="left"/>
      <w:pPr>
        <w:ind w:left="5400" w:hanging="360"/>
      </w:pPr>
      <w:rPr>
        <w:rFonts w:ascii="Courier New" w:hAnsi="Courier New" w:cs="Courier New" w:hint="default"/>
      </w:rPr>
    </w:lvl>
    <w:lvl w:ilvl="8" w:tplc="2272F8FE" w:tentative="1">
      <w:start w:val="1"/>
      <w:numFmt w:val="bullet"/>
      <w:lvlText w:val=""/>
      <w:lvlJc w:val="left"/>
      <w:pPr>
        <w:ind w:left="6120" w:hanging="360"/>
      </w:pPr>
      <w:rPr>
        <w:rFonts w:ascii="Wingdings" w:hAnsi="Wingdings" w:hint="default"/>
      </w:rPr>
    </w:lvl>
  </w:abstractNum>
  <w:abstractNum w:abstractNumId="10" w15:restartNumberingAfterBreak="0">
    <w:nsid w:val="5695616A"/>
    <w:multiLevelType w:val="hybridMultilevel"/>
    <w:tmpl w:val="790C5C02"/>
    <w:lvl w:ilvl="0" w:tplc="7B946804">
      <w:start w:val="1"/>
      <w:numFmt w:val="lowerRoman"/>
      <w:lvlText w:val="(%1)"/>
      <w:lvlJc w:val="left"/>
      <w:pPr>
        <w:ind w:left="1080" w:hanging="720"/>
      </w:pPr>
      <w:rPr>
        <w:rFonts w:hint="default"/>
      </w:rPr>
    </w:lvl>
    <w:lvl w:ilvl="1" w:tplc="B6C0697C" w:tentative="1">
      <w:start w:val="1"/>
      <w:numFmt w:val="lowerLetter"/>
      <w:lvlText w:val="%2."/>
      <w:lvlJc w:val="left"/>
      <w:pPr>
        <w:ind w:left="1440" w:hanging="360"/>
      </w:pPr>
    </w:lvl>
    <w:lvl w:ilvl="2" w:tplc="53A8C7D0" w:tentative="1">
      <w:start w:val="1"/>
      <w:numFmt w:val="lowerRoman"/>
      <w:lvlText w:val="%3."/>
      <w:lvlJc w:val="right"/>
      <w:pPr>
        <w:ind w:left="2160" w:hanging="180"/>
      </w:pPr>
    </w:lvl>
    <w:lvl w:ilvl="3" w:tplc="14126A4A" w:tentative="1">
      <w:start w:val="1"/>
      <w:numFmt w:val="decimal"/>
      <w:lvlText w:val="%4."/>
      <w:lvlJc w:val="left"/>
      <w:pPr>
        <w:ind w:left="2880" w:hanging="360"/>
      </w:pPr>
    </w:lvl>
    <w:lvl w:ilvl="4" w:tplc="0E6EE368" w:tentative="1">
      <w:start w:val="1"/>
      <w:numFmt w:val="lowerLetter"/>
      <w:lvlText w:val="%5."/>
      <w:lvlJc w:val="left"/>
      <w:pPr>
        <w:ind w:left="3600" w:hanging="360"/>
      </w:pPr>
    </w:lvl>
    <w:lvl w:ilvl="5" w:tplc="CE180488" w:tentative="1">
      <w:start w:val="1"/>
      <w:numFmt w:val="lowerRoman"/>
      <w:lvlText w:val="%6."/>
      <w:lvlJc w:val="right"/>
      <w:pPr>
        <w:ind w:left="4320" w:hanging="180"/>
      </w:pPr>
    </w:lvl>
    <w:lvl w:ilvl="6" w:tplc="24621736" w:tentative="1">
      <w:start w:val="1"/>
      <w:numFmt w:val="decimal"/>
      <w:lvlText w:val="%7."/>
      <w:lvlJc w:val="left"/>
      <w:pPr>
        <w:ind w:left="5040" w:hanging="360"/>
      </w:pPr>
    </w:lvl>
    <w:lvl w:ilvl="7" w:tplc="CF7417BA" w:tentative="1">
      <w:start w:val="1"/>
      <w:numFmt w:val="lowerLetter"/>
      <w:lvlText w:val="%8."/>
      <w:lvlJc w:val="left"/>
      <w:pPr>
        <w:ind w:left="5760" w:hanging="360"/>
      </w:pPr>
    </w:lvl>
    <w:lvl w:ilvl="8" w:tplc="B6489EF6" w:tentative="1">
      <w:start w:val="1"/>
      <w:numFmt w:val="lowerRoman"/>
      <w:lvlText w:val="%9."/>
      <w:lvlJc w:val="right"/>
      <w:pPr>
        <w:ind w:left="6480" w:hanging="180"/>
      </w:pPr>
    </w:lvl>
  </w:abstractNum>
  <w:abstractNum w:abstractNumId="11" w15:restartNumberingAfterBreak="0">
    <w:nsid w:val="704C5705"/>
    <w:multiLevelType w:val="hybridMultilevel"/>
    <w:tmpl w:val="C7521458"/>
    <w:lvl w:ilvl="0" w:tplc="42FC4BFA">
      <w:start w:val="1"/>
      <w:numFmt w:val="lowerRoman"/>
      <w:lvlText w:val="(%1)"/>
      <w:lvlJc w:val="left"/>
      <w:pPr>
        <w:ind w:left="1080" w:hanging="720"/>
      </w:pPr>
      <w:rPr>
        <w:rFonts w:hint="default"/>
      </w:rPr>
    </w:lvl>
    <w:lvl w:ilvl="1" w:tplc="3480824C" w:tentative="1">
      <w:start w:val="1"/>
      <w:numFmt w:val="lowerLetter"/>
      <w:lvlText w:val="%2."/>
      <w:lvlJc w:val="left"/>
      <w:pPr>
        <w:ind w:left="1440" w:hanging="360"/>
      </w:pPr>
    </w:lvl>
    <w:lvl w:ilvl="2" w:tplc="12800972" w:tentative="1">
      <w:start w:val="1"/>
      <w:numFmt w:val="lowerRoman"/>
      <w:lvlText w:val="%3."/>
      <w:lvlJc w:val="right"/>
      <w:pPr>
        <w:ind w:left="2160" w:hanging="180"/>
      </w:pPr>
    </w:lvl>
    <w:lvl w:ilvl="3" w:tplc="D8360752" w:tentative="1">
      <w:start w:val="1"/>
      <w:numFmt w:val="decimal"/>
      <w:lvlText w:val="%4."/>
      <w:lvlJc w:val="left"/>
      <w:pPr>
        <w:ind w:left="2880" w:hanging="360"/>
      </w:pPr>
    </w:lvl>
    <w:lvl w:ilvl="4" w:tplc="188E48BE" w:tentative="1">
      <w:start w:val="1"/>
      <w:numFmt w:val="lowerLetter"/>
      <w:lvlText w:val="%5."/>
      <w:lvlJc w:val="left"/>
      <w:pPr>
        <w:ind w:left="3600" w:hanging="360"/>
      </w:pPr>
    </w:lvl>
    <w:lvl w:ilvl="5" w:tplc="F73693D4" w:tentative="1">
      <w:start w:val="1"/>
      <w:numFmt w:val="lowerRoman"/>
      <w:lvlText w:val="%6."/>
      <w:lvlJc w:val="right"/>
      <w:pPr>
        <w:ind w:left="4320" w:hanging="180"/>
      </w:pPr>
    </w:lvl>
    <w:lvl w:ilvl="6" w:tplc="DA9C2530" w:tentative="1">
      <w:start w:val="1"/>
      <w:numFmt w:val="decimal"/>
      <w:lvlText w:val="%7."/>
      <w:lvlJc w:val="left"/>
      <w:pPr>
        <w:ind w:left="5040" w:hanging="360"/>
      </w:pPr>
    </w:lvl>
    <w:lvl w:ilvl="7" w:tplc="25E2948A" w:tentative="1">
      <w:start w:val="1"/>
      <w:numFmt w:val="lowerLetter"/>
      <w:lvlText w:val="%8."/>
      <w:lvlJc w:val="left"/>
      <w:pPr>
        <w:ind w:left="5760" w:hanging="360"/>
      </w:pPr>
    </w:lvl>
    <w:lvl w:ilvl="8" w:tplc="EE5CEB02" w:tentative="1">
      <w:start w:val="1"/>
      <w:numFmt w:val="lowerRoman"/>
      <w:lvlText w:val="%9."/>
      <w:lvlJc w:val="right"/>
      <w:pPr>
        <w:ind w:left="6480" w:hanging="180"/>
      </w:pPr>
    </w:lvl>
  </w:abstractNum>
  <w:abstractNum w:abstractNumId="12"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561019170">
    <w:abstractNumId w:val="12"/>
  </w:num>
  <w:num w:numId="2" w16cid:durableId="444737263">
    <w:abstractNumId w:val="4"/>
  </w:num>
  <w:num w:numId="3" w16cid:durableId="100146334">
    <w:abstractNumId w:val="2"/>
  </w:num>
  <w:num w:numId="4" w16cid:durableId="746154194">
    <w:abstractNumId w:val="7"/>
  </w:num>
  <w:num w:numId="5" w16cid:durableId="488445433">
    <w:abstractNumId w:val="6"/>
  </w:num>
  <w:num w:numId="6" w16cid:durableId="159586036">
    <w:abstractNumId w:val="1"/>
  </w:num>
  <w:num w:numId="7" w16cid:durableId="117263021">
    <w:abstractNumId w:val="10"/>
  </w:num>
  <w:num w:numId="8" w16cid:durableId="2056468098">
    <w:abstractNumId w:val="5"/>
  </w:num>
  <w:num w:numId="9" w16cid:durableId="602343092">
    <w:abstractNumId w:val="8"/>
  </w:num>
  <w:num w:numId="10" w16cid:durableId="1270509151">
    <w:abstractNumId w:val="3"/>
  </w:num>
  <w:num w:numId="11" w16cid:durableId="939216860">
    <w:abstractNumId w:val="11"/>
  </w:num>
  <w:num w:numId="12" w16cid:durableId="365757687">
    <w:abstractNumId w:val="0"/>
  </w:num>
  <w:num w:numId="13" w16cid:durableId="117186476">
    <w:abstractNumId w:val="12"/>
  </w:num>
  <w:num w:numId="14" w16cid:durableId="25982437">
    <w:abstractNumId w:val="12"/>
  </w:num>
  <w:num w:numId="15" w16cid:durableId="20297932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4AA"/>
    <w:rsid w:val="00000DF6"/>
    <w:rsid w:val="00004D13"/>
    <w:rsid w:val="0000669F"/>
    <w:rsid w:val="0000701A"/>
    <w:rsid w:val="00020095"/>
    <w:rsid w:val="00023702"/>
    <w:rsid w:val="00035097"/>
    <w:rsid w:val="00037BEB"/>
    <w:rsid w:val="0004130C"/>
    <w:rsid w:val="00053AB3"/>
    <w:rsid w:val="00055E0C"/>
    <w:rsid w:val="0006149B"/>
    <w:rsid w:val="00061E08"/>
    <w:rsid w:val="00063579"/>
    <w:rsid w:val="00066A3C"/>
    <w:rsid w:val="00081CE4"/>
    <w:rsid w:val="000836B6"/>
    <w:rsid w:val="00086D5D"/>
    <w:rsid w:val="00087100"/>
    <w:rsid w:val="00092B30"/>
    <w:rsid w:val="000A7CD4"/>
    <w:rsid w:val="000C0E5E"/>
    <w:rsid w:val="000D0D22"/>
    <w:rsid w:val="000D636A"/>
    <w:rsid w:val="000E1417"/>
    <w:rsid w:val="000E2805"/>
    <w:rsid w:val="000E3FC2"/>
    <w:rsid w:val="001073E9"/>
    <w:rsid w:val="001108AF"/>
    <w:rsid w:val="00120640"/>
    <w:rsid w:val="00121AFA"/>
    <w:rsid w:val="00125D89"/>
    <w:rsid w:val="001325C8"/>
    <w:rsid w:val="0014185B"/>
    <w:rsid w:val="0014523A"/>
    <w:rsid w:val="001605EB"/>
    <w:rsid w:val="00171B07"/>
    <w:rsid w:val="0018013F"/>
    <w:rsid w:val="00180AEB"/>
    <w:rsid w:val="0018522D"/>
    <w:rsid w:val="001A2E1D"/>
    <w:rsid w:val="001A3B09"/>
    <w:rsid w:val="001A492D"/>
    <w:rsid w:val="001B3C6C"/>
    <w:rsid w:val="001B63A8"/>
    <w:rsid w:val="001C57C7"/>
    <w:rsid w:val="001C7BAE"/>
    <w:rsid w:val="001D5E22"/>
    <w:rsid w:val="001F0D29"/>
    <w:rsid w:val="001F0D41"/>
    <w:rsid w:val="001F1C50"/>
    <w:rsid w:val="001F2218"/>
    <w:rsid w:val="001F4121"/>
    <w:rsid w:val="00203D5C"/>
    <w:rsid w:val="00215BFE"/>
    <w:rsid w:val="00221C04"/>
    <w:rsid w:val="00227837"/>
    <w:rsid w:val="002321EF"/>
    <w:rsid w:val="00233B35"/>
    <w:rsid w:val="00234F4C"/>
    <w:rsid w:val="00237E35"/>
    <w:rsid w:val="00240CF2"/>
    <w:rsid w:val="00241CE7"/>
    <w:rsid w:val="00242207"/>
    <w:rsid w:val="00242599"/>
    <w:rsid w:val="00244D8B"/>
    <w:rsid w:val="002451FF"/>
    <w:rsid w:val="00245833"/>
    <w:rsid w:val="002505DF"/>
    <w:rsid w:val="00250822"/>
    <w:rsid w:val="002516D3"/>
    <w:rsid w:val="00260E06"/>
    <w:rsid w:val="00263D61"/>
    <w:rsid w:val="00272D38"/>
    <w:rsid w:val="00276C8C"/>
    <w:rsid w:val="00277063"/>
    <w:rsid w:val="00284151"/>
    <w:rsid w:val="00284CF1"/>
    <w:rsid w:val="00285782"/>
    <w:rsid w:val="0028668A"/>
    <w:rsid w:val="002A1B96"/>
    <w:rsid w:val="002B2B45"/>
    <w:rsid w:val="002D16A5"/>
    <w:rsid w:val="002E327C"/>
    <w:rsid w:val="002E533E"/>
    <w:rsid w:val="002E6E6F"/>
    <w:rsid w:val="002F4C79"/>
    <w:rsid w:val="003008F1"/>
    <w:rsid w:val="00320E6F"/>
    <w:rsid w:val="00325BA9"/>
    <w:rsid w:val="00330D8A"/>
    <w:rsid w:val="003426A4"/>
    <w:rsid w:val="00356BE7"/>
    <w:rsid w:val="00370513"/>
    <w:rsid w:val="00385880"/>
    <w:rsid w:val="00393C07"/>
    <w:rsid w:val="00395BF3"/>
    <w:rsid w:val="003B7D36"/>
    <w:rsid w:val="003C4F6D"/>
    <w:rsid w:val="003D33A6"/>
    <w:rsid w:val="003D3A87"/>
    <w:rsid w:val="003D44AA"/>
    <w:rsid w:val="003E799F"/>
    <w:rsid w:val="003F4E44"/>
    <w:rsid w:val="00406D93"/>
    <w:rsid w:val="0042314D"/>
    <w:rsid w:val="00437447"/>
    <w:rsid w:val="0044061E"/>
    <w:rsid w:val="00445F20"/>
    <w:rsid w:val="00447018"/>
    <w:rsid w:val="0045059A"/>
    <w:rsid w:val="00453540"/>
    <w:rsid w:val="00455409"/>
    <w:rsid w:val="004607DC"/>
    <w:rsid w:val="00461BAD"/>
    <w:rsid w:val="00465ABB"/>
    <w:rsid w:val="004735CD"/>
    <w:rsid w:val="004736C2"/>
    <w:rsid w:val="004A016C"/>
    <w:rsid w:val="004A03E1"/>
    <w:rsid w:val="004A5FB9"/>
    <w:rsid w:val="004A7F79"/>
    <w:rsid w:val="004C13D2"/>
    <w:rsid w:val="004C4078"/>
    <w:rsid w:val="004E6634"/>
    <w:rsid w:val="005034C8"/>
    <w:rsid w:val="005038C7"/>
    <w:rsid w:val="00506298"/>
    <w:rsid w:val="005204F2"/>
    <w:rsid w:val="005255D3"/>
    <w:rsid w:val="0053435E"/>
    <w:rsid w:val="005552B6"/>
    <w:rsid w:val="005608DD"/>
    <w:rsid w:val="005646B2"/>
    <w:rsid w:val="00572046"/>
    <w:rsid w:val="00575E74"/>
    <w:rsid w:val="005922AB"/>
    <w:rsid w:val="005A55C2"/>
    <w:rsid w:val="005B3E14"/>
    <w:rsid w:val="005B474D"/>
    <w:rsid w:val="005C273C"/>
    <w:rsid w:val="005C28B3"/>
    <w:rsid w:val="005D200A"/>
    <w:rsid w:val="005D3C37"/>
    <w:rsid w:val="005D5DE3"/>
    <w:rsid w:val="005D6D34"/>
    <w:rsid w:val="005E2697"/>
    <w:rsid w:val="005E6170"/>
    <w:rsid w:val="005F1FBD"/>
    <w:rsid w:val="005F633C"/>
    <w:rsid w:val="00600FBD"/>
    <w:rsid w:val="006012C9"/>
    <w:rsid w:val="00603449"/>
    <w:rsid w:val="006039F0"/>
    <w:rsid w:val="0061327D"/>
    <w:rsid w:val="00613D8B"/>
    <w:rsid w:val="006161A7"/>
    <w:rsid w:val="00617754"/>
    <w:rsid w:val="00620751"/>
    <w:rsid w:val="006222AF"/>
    <w:rsid w:val="0063373F"/>
    <w:rsid w:val="00660B0A"/>
    <w:rsid w:val="00664741"/>
    <w:rsid w:val="00671F63"/>
    <w:rsid w:val="00683165"/>
    <w:rsid w:val="00694973"/>
    <w:rsid w:val="006A1132"/>
    <w:rsid w:val="006A2E3D"/>
    <w:rsid w:val="006A73DE"/>
    <w:rsid w:val="006B0B55"/>
    <w:rsid w:val="006B57C1"/>
    <w:rsid w:val="006C4003"/>
    <w:rsid w:val="006C75C9"/>
    <w:rsid w:val="006D6B48"/>
    <w:rsid w:val="006F0B68"/>
    <w:rsid w:val="00714976"/>
    <w:rsid w:val="00751322"/>
    <w:rsid w:val="00752A00"/>
    <w:rsid w:val="007531EE"/>
    <w:rsid w:val="00754379"/>
    <w:rsid w:val="007609AF"/>
    <w:rsid w:val="00776164"/>
    <w:rsid w:val="00777251"/>
    <w:rsid w:val="007807C2"/>
    <w:rsid w:val="0078446B"/>
    <w:rsid w:val="007910F3"/>
    <w:rsid w:val="00797612"/>
    <w:rsid w:val="007A35EF"/>
    <w:rsid w:val="007B6107"/>
    <w:rsid w:val="007D0D25"/>
    <w:rsid w:val="007D3822"/>
    <w:rsid w:val="007D7971"/>
    <w:rsid w:val="007E6DFB"/>
    <w:rsid w:val="007F5AA8"/>
    <w:rsid w:val="00805A13"/>
    <w:rsid w:val="00806974"/>
    <w:rsid w:val="00807405"/>
    <w:rsid w:val="00811096"/>
    <w:rsid w:val="00812C5D"/>
    <w:rsid w:val="00830BCB"/>
    <w:rsid w:val="00831F2F"/>
    <w:rsid w:val="00841222"/>
    <w:rsid w:val="008445AF"/>
    <w:rsid w:val="0085233C"/>
    <w:rsid w:val="00854CD1"/>
    <w:rsid w:val="0086171F"/>
    <w:rsid w:val="00863155"/>
    <w:rsid w:val="00867F81"/>
    <w:rsid w:val="00892288"/>
    <w:rsid w:val="00894AFA"/>
    <w:rsid w:val="00897611"/>
    <w:rsid w:val="008A28E2"/>
    <w:rsid w:val="008A4793"/>
    <w:rsid w:val="008B23EE"/>
    <w:rsid w:val="008B3BEA"/>
    <w:rsid w:val="008B75B8"/>
    <w:rsid w:val="008C39EB"/>
    <w:rsid w:val="008C4F20"/>
    <w:rsid w:val="008E394F"/>
    <w:rsid w:val="008F7885"/>
    <w:rsid w:val="008F7A9C"/>
    <w:rsid w:val="009013C8"/>
    <w:rsid w:val="0090176E"/>
    <w:rsid w:val="00915539"/>
    <w:rsid w:val="0091639A"/>
    <w:rsid w:val="00917E3F"/>
    <w:rsid w:val="009271B2"/>
    <w:rsid w:val="009335F6"/>
    <w:rsid w:val="0094551C"/>
    <w:rsid w:val="00954D47"/>
    <w:rsid w:val="00957AA1"/>
    <w:rsid w:val="009618E3"/>
    <w:rsid w:val="009653CF"/>
    <w:rsid w:val="009659BB"/>
    <w:rsid w:val="0097119D"/>
    <w:rsid w:val="009829E2"/>
    <w:rsid w:val="0099448B"/>
    <w:rsid w:val="009B344D"/>
    <w:rsid w:val="009D26B7"/>
    <w:rsid w:val="009D754E"/>
    <w:rsid w:val="009E41B4"/>
    <w:rsid w:val="009F2968"/>
    <w:rsid w:val="009F2EA5"/>
    <w:rsid w:val="00A01727"/>
    <w:rsid w:val="00A11F93"/>
    <w:rsid w:val="00A24EEF"/>
    <w:rsid w:val="00A30E09"/>
    <w:rsid w:val="00A427B8"/>
    <w:rsid w:val="00A66C59"/>
    <w:rsid w:val="00A700B1"/>
    <w:rsid w:val="00A7177A"/>
    <w:rsid w:val="00A732A5"/>
    <w:rsid w:val="00A74EA7"/>
    <w:rsid w:val="00A76C97"/>
    <w:rsid w:val="00A848CD"/>
    <w:rsid w:val="00A90D5B"/>
    <w:rsid w:val="00A91CE0"/>
    <w:rsid w:val="00AA0517"/>
    <w:rsid w:val="00AA12FC"/>
    <w:rsid w:val="00AC30B9"/>
    <w:rsid w:val="00AD1CC3"/>
    <w:rsid w:val="00AD34D9"/>
    <w:rsid w:val="00AD4673"/>
    <w:rsid w:val="00AE184A"/>
    <w:rsid w:val="00AE62D4"/>
    <w:rsid w:val="00AE713D"/>
    <w:rsid w:val="00AF1FD4"/>
    <w:rsid w:val="00B015B3"/>
    <w:rsid w:val="00B02BED"/>
    <w:rsid w:val="00B17D0F"/>
    <w:rsid w:val="00B340C9"/>
    <w:rsid w:val="00B34D17"/>
    <w:rsid w:val="00B471BA"/>
    <w:rsid w:val="00B509C4"/>
    <w:rsid w:val="00B54D8E"/>
    <w:rsid w:val="00B56CF3"/>
    <w:rsid w:val="00B619EF"/>
    <w:rsid w:val="00B64C03"/>
    <w:rsid w:val="00B657BC"/>
    <w:rsid w:val="00B71277"/>
    <w:rsid w:val="00B81582"/>
    <w:rsid w:val="00B81D33"/>
    <w:rsid w:val="00B92746"/>
    <w:rsid w:val="00B96DF6"/>
    <w:rsid w:val="00BA479F"/>
    <w:rsid w:val="00BA7E9E"/>
    <w:rsid w:val="00BC3B14"/>
    <w:rsid w:val="00BD0ED6"/>
    <w:rsid w:val="00BD391E"/>
    <w:rsid w:val="00BD7DA8"/>
    <w:rsid w:val="00BE2533"/>
    <w:rsid w:val="00BF554F"/>
    <w:rsid w:val="00C04ADA"/>
    <w:rsid w:val="00C20945"/>
    <w:rsid w:val="00C209BD"/>
    <w:rsid w:val="00C24382"/>
    <w:rsid w:val="00C2577D"/>
    <w:rsid w:val="00C3265E"/>
    <w:rsid w:val="00C42E93"/>
    <w:rsid w:val="00C45857"/>
    <w:rsid w:val="00C47CAB"/>
    <w:rsid w:val="00C50E6D"/>
    <w:rsid w:val="00C55F35"/>
    <w:rsid w:val="00C61733"/>
    <w:rsid w:val="00C9087B"/>
    <w:rsid w:val="00C9675D"/>
    <w:rsid w:val="00CA1F2F"/>
    <w:rsid w:val="00CB1EE8"/>
    <w:rsid w:val="00CF334F"/>
    <w:rsid w:val="00CF3351"/>
    <w:rsid w:val="00D029A8"/>
    <w:rsid w:val="00D029E6"/>
    <w:rsid w:val="00D048A8"/>
    <w:rsid w:val="00D2316B"/>
    <w:rsid w:val="00D4136F"/>
    <w:rsid w:val="00D4636A"/>
    <w:rsid w:val="00D469A2"/>
    <w:rsid w:val="00D75BCF"/>
    <w:rsid w:val="00D773D5"/>
    <w:rsid w:val="00D808B0"/>
    <w:rsid w:val="00D84952"/>
    <w:rsid w:val="00D96AAF"/>
    <w:rsid w:val="00DB11EF"/>
    <w:rsid w:val="00DB2AA5"/>
    <w:rsid w:val="00DB5F6E"/>
    <w:rsid w:val="00DB74AF"/>
    <w:rsid w:val="00DC379A"/>
    <w:rsid w:val="00DC3BB4"/>
    <w:rsid w:val="00DC450D"/>
    <w:rsid w:val="00DD2267"/>
    <w:rsid w:val="00DD6EB1"/>
    <w:rsid w:val="00DE48EC"/>
    <w:rsid w:val="00DE6274"/>
    <w:rsid w:val="00DF6E9F"/>
    <w:rsid w:val="00E01D73"/>
    <w:rsid w:val="00E02155"/>
    <w:rsid w:val="00E20395"/>
    <w:rsid w:val="00E24A86"/>
    <w:rsid w:val="00E25FD8"/>
    <w:rsid w:val="00E271D6"/>
    <w:rsid w:val="00E30428"/>
    <w:rsid w:val="00E44C70"/>
    <w:rsid w:val="00E56014"/>
    <w:rsid w:val="00E70CBA"/>
    <w:rsid w:val="00E753C9"/>
    <w:rsid w:val="00E80849"/>
    <w:rsid w:val="00E842D5"/>
    <w:rsid w:val="00E8766B"/>
    <w:rsid w:val="00E9114F"/>
    <w:rsid w:val="00E96CB7"/>
    <w:rsid w:val="00EB3573"/>
    <w:rsid w:val="00EC33DE"/>
    <w:rsid w:val="00EC6ADF"/>
    <w:rsid w:val="00ED21B4"/>
    <w:rsid w:val="00ED58C2"/>
    <w:rsid w:val="00EE3CFE"/>
    <w:rsid w:val="00EE6332"/>
    <w:rsid w:val="00F04504"/>
    <w:rsid w:val="00F066ED"/>
    <w:rsid w:val="00F35BEA"/>
    <w:rsid w:val="00F41B02"/>
    <w:rsid w:val="00F42769"/>
    <w:rsid w:val="00F44AD3"/>
    <w:rsid w:val="00F60C62"/>
    <w:rsid w:val="00F80726"/>
    <w:rsid w:val="00F82EA9"/>
    <w:rsid w:val="00F937FF"/>
    <w:rsid w:val="00F95653"/>
    <w:rsid w:val="00F9692C"/>
    <w:rsid w:val="00FA6C11"/>
    <w:rsid w:val="00FB1D4C"/>
    <w:rsid w:val="00FB67C4"/>
    <w:rsid w:val="00FB69BB"/>
    <w:rsid w:val="00FC5F97"/>
    <w:rsid w:val="00FD6576"/>
    <w:rsid w:val="00FD6EF6"/>
    <w:rsid w:val="00FE0E2B"/>
    <w:rsid w:val="00FE1604"/>
    <w:rsid w:val="00FF2088"/>
    <w:rsid w:val="00FF58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D2279"/>
  <w15:docId w15:val="{D608E785-BAB1-499C-97D3-394EA1B5A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link w:val="ListParagraphChar"/>
    <w:uiPriority w:val="34"/>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 w:type="character" w:customStyle="1" w:styleId="normaltextrun">
    <w:name w:val="normaltextrun"/>
    <w:basedOn w:val="DefaultParagraphFont"/>
    <w:rsid w:val="004607DC"/>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9D754E"/>
    <w:rPr>
      <w:rFonts w:ascii="Fira Sans Light" w:hAnsi="Fira Sans Light"/>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540F52" w:rsidRDefault="00540F52"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540F52" w:rsidRDefault="00540F52"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540F52" w:rsidRDefault="00540F52">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540F52" w:rsidRDefault="00540F52"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540F52" w:rsidRDefault="00540F52"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540F52" w:rsidRDefault="00540F52"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540F52" w:rsidRDefault="00540F52"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540F52" w:rsidRDefault="00540F52"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540F52" w:rsidRDefault="00540F52"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540F52" w:rsidRDefault="00540F52"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540F52" w:rsidRDefault="00540F52"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540F52" w:rsidRDefault="00540F52"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540F52" w:rsidRDefault="00540F52"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540F52" w:rsidRDefault="00540F52"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540F52" w:rsidRDefault="00540F52"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540F52" w:rsidRDefault="00540F52"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540F52" w:rsidRDefault="00540F52"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540F52" w:rsidRDefault="00540F52"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540F52" w:rsidRDefault="00540F52"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540F52" w:rsidRDefault="00540F52"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540F52" w:rsidRDefault="00540F52"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540F52" w:rsidRDefault="00540F52"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540F52" w:rsidRDefault="00540F52"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540F52" w:rsidRDefault="00540F52"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540F52" w:rsidRDefault="00540F52"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540F52" w:rsidRDefault="00540F52"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540F52" w:rsidRDefault="00540F52"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540F52" w:rsidRDefault="00540F52"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540F52" w:rsidRDefault="00540F52"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540F52" w:rsidRDefault="00540F52"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540F52" w:rsidRDefault="00540F52"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540F52" w:rsidRDefault="00540F52"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540F52" w:rsidRDefault="00540F52"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540F52" w:rsidRDefault="00540F52"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540F52" w:rsidRDefault="00540F52"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540F52" w:rsidRDefault="00540F52"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540F52" w:rsidRDefault="00540F52"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540F52" w:rsidRDefault="00540F52"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540F52" w:rsidRDefault="00540F52"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540F52" w:rsidRDefault="00540F52"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540F52" w:rsidRDefault="00540F52"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540F52" w:rsidRDefault="00540F52"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540F52" w:rsidRDefault="00540F52"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540F52" w:rsidRDefault="00540F52"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540F52" w:rsidRDefault="00540F52"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540F52" w:rsidRDefault="00540F52"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540F52" w:rsidRDefault="00540F52"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540F52" w:rsidRDefault="00540F52"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540F52" w:rsidRDefault="00540F52"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540F52" w:rsidRDefault="00540F52"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540F52" w:rsidRDefault="00540F52"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40F52"/>
    <w:rsid w:val="000D0D22"/>
    <w:rsid w:val="000E2805"/>
    <w:rsid w:val="000E4C40"/>
    <w:rsid w:val="00171B07"/>
    <w:rsid w:val="001A3B09"/>
    <w:rsid w:val="00233B35"/>
    <w:rsid w:val="003C104D"/>
    <w:rsid w:val="003E799F"/>
    <w:rsid w:val="00540F52"/>
    <w:rsid w:val="00617754"/>
    <w:rsid w:val="0068012E"/>
    <w:rsid w:val="00716AFB"/>
    <w:rsid w:val="00810E4B"/>
    <w:rsid w:val="00AE62D4"/>
    <w:rsid w:val="00BF554F"/>
    <w:rsid w:val="00C1557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2.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4.xml><?xml version="1.0" encoding="utf-8"?>
<ds:datastoreItem xmlns:ds="http://schemas.openxmlformats.org/officeDocument/2006/customXml" ds:itemID="{9D3E2DE6-3127-4C7C-AA3A-57889D5FB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4397</Words>
  <Characters>25063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29402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Merlita Golaw</cp:lastModifiedBy>
  <cp:revision>3</cp:revision>
  <dcterms:created xsi:type="dcterms:W3CDTF">2025-01-02T00:12:00Z</dcterms:created>
  <dcterms:modified xsi:type="dcterms:W3CDTF">2025-01-02T00:16:00Z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