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E168C" w14:textId="77777777" w:rsidR="00D2559D" w:rsidRPr="002C3EBF" w:rsidRDefault="009453E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1DE17C8" wp14:editId="51DE17C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97259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1DE168D" w14:textId="77777777" w:rsidR="00D2559D" w:rsidRDefault="009453E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1DE168E" w14:textId="77777777" w:rsidR="00D2559D" w:rsidRDefault="009453E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1DE168F" w14:textId="77777777" w:rsidR="00D2559D" w:rsidRPr="002C3EBF" w:rsidRDefault="009453E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E35FA" w14:paraId="51DE1692" w14:textId="77777777" w:rsidTr="002E35FA">
        <w:tc>
          <w:tcPr>
            <w:cnfStyle w:val="001000000000" w:firstRow="0" w:lastRow="0" w:firstColumn="1" w:lastColumn="0" w:oddVBand="0" w:evenVBand="0" w:oddHBand="0" w:evenHBand="0" w:firstRowFirstColumn="0" w:firstRowLastColumn="0" w:lastRowFirstColumn="0" w:lastRowLastColumn="0"/>
            <w:tcW w:w="3227" w:type="dxa"/>
          </w:tcPr>
          <w:p w14:paraId="51DE1690" w14:textId="77777777" w:rsidR="00D2559D" w:rsidRPr="00996FAF" w:rsidRDefault="009453E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1DE1691" w14:textId="77777777" w:rsidR="00D2559D" w:rsidRPr="00996FAF" w:rsidRDefault="009453E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Regis Kuluin</w:t>
            </w:r>
          </w:p>
        </w:tc>
      </w:tr>
      <w:tr w:rsidR="002E35FA" w14:paraId="51DE1695" w14:textId="77777777" w:rsidTr="002E35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DE1693" w14:textId="77777777" w:rsidR="00CA37CB" w:rsidRPr="00996FAF" w:rsidRDefault="009453ED"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DE1694" w14:textId="77777777" w:rsidR="00CA37CB" w:rsidRPr="00996FAF" w:rsidRDefault="009453E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354 Main Road</w:t>
            </w:r>
            <w:r w:rsidRPr="00602258">
              <w:rPr>
                <w:rFonts w:ascii="Arial" w:hAnsi="Arial" w:cs="Arial"/>
                <w:color w:val="auto"/>
              </w:rPr>
              <w:t xml:space="preserve"> Kuluin QLD 4558</w:t>
            </w:r>
          </w:p>
        </w:tc>
      </w:tr>
      <w:tr w:rsidR="002E35FA" w14:paraId="51DE1698" w14:textId="77777777" w:rsidTr="002E35F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DE1696" w14:textId="77777777" w:rsidR="00CA37CB" w:rsidRPr="00996FAF" w:rsidRDefault="009453ED"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1DE1697" w14:textId="77777777" w:rsidR="00CA37CB" w:rsidRPr="00996FAF" w:rsidRDefault="009453E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5745</w:t>
            </w:r>
          </w:p>
        </w:tc>
      </w:tr>
      <w:tr w:rsidR="002E35FA" w14:paraId="51DE169B" w14:textId="77777777" w:rsidTr="002E35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DE1699" w14:textId="77777777" w:rsidR="00D2559D" w:rsidRPr="00996FAF" w:rsidRDefault="009453E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1DE169A" w14:textId="77777777" w:rsidR="00D2559D" w:rsidRPr="00996FAF" w:rsidRDefault="009453E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Regis Group Pty Ltd</w:t>
            </w:r>
          </w:p>
        </w:tc>
      </w:tr>
      <w:tr w:rsidR="002E35FA" w14:paraId="51DE169E" w14:textId="77777777" w:rsidTr="002E35F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DE169C" w14:textId="77777777" w:rsidR="00D2559D" w:rsidRPr="00996FAF" w:rsidRDefault="009453E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1DE169D" w14:textId="77777777" w:rsidR="00D2559D" w:rsidRPr="00996FAF" w:rsidRDefault="009453E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Desk</w:t>
            </w:r>
          </w:p>
        </w:tc>
      </w:tr>
      <w:tr w:rsidR="002E35FA" w14:paraId="51DE16A1" w14:textId="77777777" w:rsidTr="002E35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DE169F" w14:textId="77777777" w:rsidR="00D2559D" w:rsidRPr="00996FAF" w:rsidRDefault="009453E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1DE16A0" w14:textId="77777777" w:rsidR="00D2559D" w:rsidRPr="00996FAF" w:rsidRDefault="009453E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15 December 2022</w:t>
            </w:r>
          </w:p>
        </w:tc>
      </w:tr>
      <w:tr w:rsidR="002E35FA" w14:paraId="51DE16A4" w14:textId="77777777" w:rsidTr="002E35F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1DE16A2" w14:textId="77777777" w:rsidR="00D2559D" w:rsidRPr="00996FAF" w:rsidRDefault="009453E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1DE16A3" w14:textId="24D77C49" w:rsidR="00D2559D" w:rsidRPr="005B3F12" w:rsidRDefault="005B3F1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B3F12">
              <w:rPr>
                <w:rFonts w:ascii="Arial" w:hAnsi="Arial" w:cs="Arial"/>
                <w:color w:val="auto"/>
              </w:rPr>
              <w:t>22 December 2022</w:t>
            </w:r>
          </w:p>
        </w:tc>
      </w:tr>
    </w:tbl>
    <w:bookmarkEnd w:id="0"/>
    <w:p w14:paraId="51DE16A5" w14:textId="77777777" w:rsidR="00FA0A5B" w:rsidRPr="00996FAF" w:rsidRDefault="009453E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1DE16A6" w14:textId="77777777" w:rsidR="000078F8" w:rsidRPr="00996FAF" w:rsidRDefault="009453ED"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1DE16A7" w14:textId="31B490D8" w:rsidR="000078F8" w:rsidRPr="00933E82" w:rsidRDefault="009453ED" w:rsidP="0036130C">
      <w:pPr>
        <w:pStyle w:val="NormalArial"/>
        <w:rPr>
          <w:color w:val="auto"/>
        </w:rPr>
      </w:pPr>
      <w:r w:rsidRPr="00933E82">
        <w:rPr>
          <w:color w:val="auto"/>
        </w:rPr>
        <w:t>This performance report for Regis Kuluin (</w:t>
      </w:r>
      <w:r w:rsidRPr="00933E82">
        <w:rPr>
          <w:b/>
          <w:color w:val="auto"/>
        </w:rPr>
        <w:t>the service</w:t>
      </w:r>
      <w:r w:rsidRPr="00933E82">
        <w:rPr>
          <w:color w:val="auto"/>
        </w:rPr>
        <w:t xml:space="preserve">) has been prepared by </w:t>
      </w:r>
      <w:r w:rsidR="00933E82" w:rsidRPr="00933E82">
        <w:rPr>
          <w:color w:val="auto"/>
        </w:rPr>
        <w:t>K. Reed</w:t>
      </w:r>
      <w:r w:rsidRPr="00933E82">
        <w:rPr>
          <w:color w:val="auto"/>
        </w:rPr>
        <w:t>, delegate of the Aged Care Quality and Safety Commissioner (Commissioner)</w:t>
      </w:r>
      <w:r w:rsidRPr="00933E82">
        <w:rPr>
          <w:rStyle w:val="FootnoteReference"/>
          <w:color w:val="auto"/>
        </w:rPr>
        <w:footnoteReference w:id="1"/>
      </w:r>
      <w:r w:rsidRPr="00933E82">
        <w:rPr>
          <w:color w:val="auto"/>
        </w:rPr>
        <w:t xml:space="preserve">. </w:t>
      </w:r>
    </w:p>
    <w:p w14:paraId="51DE16A8" w14:textId="77777777" w:rsidR="000078F8" w:rsidRPr="00933E82" w:rsidRDefault="009453ED" w:rsidP="0036130C">
      <w:pPr>
        <w:pStyle w:val="NormalArial"/>
        <w:rPr>
          <w:color w:val="auto"/>
        </w:rPr>
      </w:pPr>
      <w:r w:rsidRPr="00933E82">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1DE16A9" w14:textId="77777777" w:rsidR="000078F8" w:rsidRPr="00933E82" w:rsidRDefault="009453ED" w:rsidP="0036130C">
      <w:pPr>
        <w:pStyle w:val="NormalArial"/>
        <w:rPr>
          <w:color w:val="auto"/>
        </w:rPr>
      </w:pPr>
      <w:r w:rsidRPr="00933E82">
        <w:rPr>
          <w:color w:val="auto"/>
        </w:rPr>
        <w:t>The report also specifies any areas in which improvements must be made to ensure the Quality Standards are complied with.</w:t>
      </w:r>
    </w:p>
    <w:p w14:paraId="51DE16AA" w14:textId="77777777" w:rsidR="00DF37F2" w:rsidRPr="00933E82" w:rsidRDefault="009453ED" w:rsidP="00712752">
      <w:pPr>
        <w:pStyle w:val="Heading1"/>
        <w:spacing w:before="240" w:after="240" w:line="22" w:lineRule="atLeast"/>
        <w:rPr>
          <w:rFonts w:ascii="Arial" w:hAnsi="Arial" w:cs="Arial"/>
          <w:color w:val="auto"/>
        </w:rPr>
      </w:pPr>
      <w:r w:rsidRPr="00933E82">
        <w:rPr>
          <w:rFonts w:ascii="Arial" w:hAnsi="Arial" w:cs="Arial"/>
          <w:color w:val="auto"/>
        </w:rPr>
        <w:t>Material relied on</w:t>
      </w:r>
    </w:p>
    <w:p w14:paraId="51DE16AB" w14:textId="77777777" w:rsidR="00DF37F2" w:rsidRPr="00933E82" w:rsidRDefault="009453ED" w:rsidP="0036130C">
      <w:pPr>
        <w:pStyle w:val="NormalArial"/>
        <w:rPr>
          <w:color w:val="auto"/>
        </w:rPr>
      </w:pPr>
      <w:r w:rsidRPr="00933E82">
        <w:rPr>
          <w:color w:val="auto"/>
        </w:rPr>
        <w:t>The following information has been considered in preparing the performance report:</w:t>
      </w:r>
    </w:p>
    <w:p w14:paraId="51DE16AC" w14:textId="17E62518" w:rsidR="00DF37F2" w:rsidRPr="00933E82" w:rsidRDefault="009453ED" w:rsidP="00712752">
      <w:pPr>
        <w:pStyle w:val="ListParagraph"/>
        <w:numPr>
          <w:ilvl w:val="0"/>
          <w:numId w:val="2"/>
        </w:numPr>
        <w:spacing w:line="240" w:lineRule="atLeast"/>
        <w:ind w:left="714" w:hanging="357"/>
        <w:contextualSpacing w:val="0"/>
        <w:rPr>
          <w:rFonts w:ascii="Arial" w:hAnsi="Arial" w:cs="Arial"/>
          <w:color w:val="auto"/>
        </w:rPr>
      </w:pPr>
      <w:r w:rsidRPr="00933E82">
        <w:rPr>
          <w:rFonts w:ascii="Arial" w:hAnsi="Arial" w:cs="Arial"/>
          <w:color w:val="auto"/>
        </w:rPr>
        <w:t>the assessment team’s report for the Assessment Contact - Desk; the Assessment Contact - Desk report was informed by review of documents and interviews with staff</w:t>
      </w:r>
      <w:r w:rsidR="00933E82" w:rsidRPr="00933E82">
        <w:rPr>
          <w:rFonts w:ascii="Arial" w:hAnsi="Arial" w:cs="Arial"/>
          <w:color w:val="auto"/>
        </w:rPr>
        <w:t>.</w:t>
      </w:r>
      <w:r w:rsidRPr="00933E82">
        <w:rPr>
          <w:rFonts w:ascii="Arial" w:hAnsi="Arial" w:cs="Arial"/>
          <w:color w:val="auto"/>
        </w:rPr>
        <w:t xml:space="preserve"> </w:t>
      </w:r>
    </w:p>
    <w:p w14:paraId="51DE16AE" w14:textId="64D6F8B9" w:rsidR="00933E82" w:rsidRPr="00933E82" w:rsidRDefault="00933E82" w:rsidP="00933E82">
      <w:pPr>
        <w:pStyle w:val="ListParagraph"/>
        <w:numPr>
          <w:ilvl w:val="0"/>
          <w:numId w:val="2"/>
        </w:numPr>
        <w:spacing w:line="240" w:lineRule="atLeast"/>
        <w:ind w:left="714" w:hanging="357"/>
        <w:contextualSpacing w:val="0"/>
        <w:rPr>
          <w:rFonts w:ascii="Arial" w:hAnsi="Arial" w:cs="Arial"/>
          <w:color w:val="auto"/>
        </w:rPr>
      </w:pPr>
      <w:r w:rsidRPr="00933E82">
        <w:rPr>
          <w:rFonts w:ascii="Arial" w:hAnsi="Arial" w:cs="Arial"/>
          <w:color w:val="auto"/>
        </w:rPr>
        <w:t xml:space="preserve">other information and intelligence held by the Commission in relation to the service. </w:t>
      </w:r>
    </w:p>
    <w:p w14:paraId="51DE16B0" w14:textId="5C5256E3" w:rsidR="003B1763" w:rsidRPr="00712752" w:rsidRDefault="009453E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1DE16B1" w14:textId="77777777" w:rsidR="00FC045E" w:rsidRPr="00996FAF" w:rsidRDefault="009453E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E35FA" w14:paraId="51DE16C9" w14:textId="77777777" w:rsidTr="002E35F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DE16C7" w14:textId="77777777" w:rsidR="00FC045E" w:rsidRPr="00996FAF" w:rsidRDefault="009453ED" w:rsidP="009767BC">
            <w:pPr>
              <w:keepNext/>
              <w:spacing w:before="0" w:line="22" w:lineRule="atLeast"/>
              <w:rPr>
                <w:rFonts w:ascii="Arial" w:hAnsi="Arial" w:cs="Arial"/>
              </w:rPr>
            </w:pPr>
            <w:r w:rsidRPr="00996FAF">
              <w:rPr>
                <w:rFonts w:ascii="Arial" w:hAnsi="Arial" w:cs="Arial"/>
              </w:rPr>
              <w:t>Standard 8 Organisational governance</w:t>
            </w:r>
          </w:p>
        </w:tc>
        <w:tc>
          <w:tcPr>
            <w:tcW w:w="1583" w:type="pct"/>
            <w:shd w:val="clear" w:color="auto" w:fill="auto"/>
          </w:tcPr>
          <w:p w14:paraId="51DE16C8" w14:textId="60BA9B26" w:rsidR="00FC045E" w:rsidRPr="00996FAF" w:rsidRDefault="008C532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3E82">
                  <w:rPr>
                    <w:rFonts w:ascii="Arial" w:hAnsi="Arial" w:cs="Arial"/>
                    <w:b w:val="0"/>
                  </w:rPr>
                  <w:t>Not applicable as not all requirements have been assessed</w:t>
                </w:r>
              </w:sdtContent>
            </w:sdt>
            <w:r w:rsidR="009453ED" w:rsidRPr="00996FAF">
              <w:rPr>
                <w:rFonts w:ascii="Arial" w:hAnsi="Arial" w:cs="Arial"/>
              </w:rPr>
              <w:t xml:space="preserve"> </w:t>
            </w:r>
          </w:p>
        </w:tc>
      </w:tr>
    </w:tbl>
    <w:p w14:paraId="51DE16CA" w14:textId="77777777" w:rsidR="00FC045E" w:rsidRPr="00996FAF" w:rsidRDefault="009453E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1DE16CB" w14:textId="77777777" w:rsidR="00FC045E" w:rsidRPr="00996FAF" w:rsidRDefault="009453ED" w:rsidP="00712752">
      <w:pPr>
        <w:pStyle w:val="Heading1"/>
        <w:spacing w:before="0" w:after="240" w:line="22" w:lineRule="atLeast"/>
        <w:rPr>
          <w:rFonts w:ascii="Arial" w:hAnsi="Arial" w:cs="Arial"/>
        </w:rPr>
      </w:pPr>
      <w:r w:rsidRPr="00996FAF">
        <w:rPr>
          <w:rFonts w:ascii="Arial" w:hAnsi="Arial" w:cs="Arial"/>
        </w:rPr>
        <w:t>Areas for improvement</w:t>
      </w:r>
    </w:p>
    <w:p w14:paraId="51DE16CD" w14:textId="77777777" w:rsidR="00FC045E" w:rsidRPr="00996FAF" w:rsidRDefault="009453ED"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1DE16D2" w14:textId="71DED95E" w:rsidR="00FC045E" w:rsidRPr="00996FAF" w:rsidRDefault="009453ED" w:rsidP="0036130C">
      <w:pPr>
        <w:pStyle w:val="NormalArial"/>
      </w:pPr>
      <w:r w:rsidRPr="00996FAF">
        <w:br w:type="page"/>
      </w:r>
    </w:p>
    <w:p w14:paraId="51DE17A1" w14:textId="77777777" w:rsidR="00FC045E" w:rsidRPr="00996FAF" w:rsidRDefault="009453E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E35FA" w14:paraId="51DE17A4" w14:textId="77777777" w:rsidTr="002E35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1DE17A2" w14:textId="77777777" w:rsidR="00FC045E" w:rsidRPr="00996FAF" w:rsidRDefault="009453ED"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1DE17A3" w14:textId="77777777" w:rsidR="00FC045E" w:rsidRPr="00996FAF" w:rsidRDefault="008C53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E35FA" w14:paraId="51DE17B6" w14:textId="77777777" w:rsidTr="002E35F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1DE17AD" w14:textId="77777777" w:rsidR="00FC045E" w:rsidRPr="00996FAF" w:rsidRDefault="009453ED"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1DE17AE" w14:textId="77777777" w:rsidR="00FC045E" w:rsidRPr="00996FAF" w:rsidRDefault="009453E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1DE17AF" w14:textId="77777777" w:rsidR="00FC045E" w:rsidRPr="00996FAF" w:rsidRDefault="009453E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1DE17B0" w14:textId="77777777" w:rsidR="00FC045E" w:rsidRPr="00996FAF" w:rsidRDefault="009453E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1DE17B1" w14:textId="77777777" w:rsidR="00FC045E" w:rsidRPr="00996FAF" w:rsidRDefault="009453E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1DE17B2" w14:textId="77777777" w:rsidR="00FC045E" w:rsidRPr="00996FAF" w:rsidRDefault="009453E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1DE17B3" w14:textId="77777777" w:rsidR="00FC045E" w:rsidRPr="00996FAF" w:rsidRDefault="009453E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1DE17B4" w14:textId="77777777" w:rsidR="00FC045E" w:rsidRPr="00996FAF" w:rsidRDefault="009453E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1DE17B5" w14:textId="4CA8015C" w:rsidR="00FC045E" w:rsidRPr="00996FAF" w:rsidRDefault="008C532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33E82">
                  <w:rPr>
                    <w:rFonts w:ascii="Arial" w:hAnsi="Arial" w:cs="Arial"/>
                    <w:color w:val="auto"/>
                  </w:rPr>
                  <w:t>Compliant</w:t>
                </w:r>
              </w:sdtContent>
            </w:sdt>
          </w:p>
        </w:tc>
      </w:tr>
    </w:tbl>
    <w:p w14:paraId="51DE17C6" w14:textId="4A35871A" w:rsidR="00D87E7C" w:rsidRDefault="009453ED" w:rsidP="00D87E7C">
      <w:pPr>
        <w:pStyle w:val="Heading20"/>
      </w:pPr>
      <w:r w:rsidRPr="00996FAF">
        <w:t>Findings</w:t>
      </w:r>
    </w:p>
    <w:p w14:paraId="1325AD48" w14:textId="23175AF5" w:rsidR="00933E82" w:rsidRDefault="00933E82" w:rsidP="00933E82">
      <w:pPr>
        <w:rPr>
          <w:rFonts w:ascii="Arial" w:eastAsia="Times New Roman" w:hAnsi="Arial" w:cs="Arial"/>
          <w:color w:val="000000"/>
          <w:lang w:eastAsia="en-AU"/>
        </w:rPr>
      </w:pPr>
      <w:r w:rsidRPr="00933E82">
        <w:rPr>
          <w:rFonts w:ascii="Arial" w:eastAsia="Times New Roman" w:hAnsi="Arial" w:cs="Arial"/>
          <w:color w:val="000000"/>
          <w:lang w:eastAsia="en-AU"/>
        </w:rPr>
        <w:t>The service was found to be non-compliant in Standard 8 Requirement 3(3)(c) following a site audit conducted on 6-8 July 2022.</w:t>
      </w:r>
      <w:r>
        <w:rPr>
          <w:rFonts w:ascii="Arial" w:eastAsia="Times New Roman" w:hAnsi="Arial" w:cs="Arial"/>
          <w:color w:val="000000"/>
          <w:lang w:eastAsia="en-AU"/>
        </w:rPr>
        <w:t xml:space="preserve"> Deficits identified included </w:t>
      </w:r>
      <w:r w:rsidRPr="00933E82">
        <w:rPr>
          <w:rFonts w:ascii="Arial" w:eastAsia="Times New Roman" w:hAnsi="Arial" w:cs="Arial"/>
          <w:color w:val="000000"/>
          <w:lang w:eastAsia="en-AU"/>
        </w:rPr>
        <w:t>the manag</w:t>
      </w:r>
      <w:r>
        <w:rPr>
          <w:rFonts w:ascii="Arial" w:eastAsia="Times New Roman" w:hAnsi="Arial" w:cs="Arial"/>
          <w:color w:val="000000"/>
          <w:lang w:eastAsia="en-AU"/>
        </w:rPr>
        <w:t xml:space="preserve">ement </w:t>
      </w:r>
      <w:r w:rsidRPr="00933E82">
        <w:rPr>
          <w:rFonts w:ascii="Arial" w:eastAsia="Times New Roman" w:hAnsi="Arial" w:cs="Arial"/>
          <w:color w:val="000000"/>
          <w:lang w:eastAsia="en-AU"/>
        </w:rPr>
        <w:t xml:space="preserve">relating to staff clearances and staff qualifications </w:t>
      </w:r>
      <w:r w:rsidR="0012432B">
        <w:rPr>
          <w:rFonts w:ascii="Arial" w:eastAsia="Times New Roman" w:hAnsi="Arial" w:cs="Arial"/>
          <w:color w:val="000000"/>
          <w:lang w:eastAsia="en-AU"/>
        </w:rPr>
        <w:t xml:space="preserve">in accordance with </w:t>
      </w:r>
      <w:r w:rsidRPr="00933E82">
        <w:rPr>
          <w:rFonts w:ascii="Arial" w:eastAsia="Times New Roman" w:hAnsi="Arial" w:cs="Arial"/>
          <w:color w:val="000000"/>
          <w:lang w:eastAsia="en-AU"/>
        </w:rPr>
        <w:t>workforce governance systems and processes to ensure consistency with regulatory requirements.</w:t>
      </w:r>
      <w:r w:rsidR="0012432B">
        <w:rPr>
          <w:rFonts w:ascii="Arial" w:eastAsia="Times New Roman" w:hAnsi="Arial" w:cs="Arial"/>
          <w:color w:val="000000"/>
          <w:lang w:eastAsia="en-AU"/>
        </w:rPr>
        <w:t xml:space="preserve"> Several processes and improvements were implemented to address the deficits identified at the site audit, these included: </w:t>
      </w:r>
    </w:p>
    <w:p w14:paraId="64A05801" w14:textId="72BF583C" w:rsidR="0012432B" w:rsidRPr="009453ED" w:rsidRDefault="0012432B" w:rsidP="0012432B">
      <w:pPr>
        <w:pStyle w:val="ListParagraph"/>
        <w:numPr>
          <w:ilvl w:val="0"/>
          <w:numId w:val="12"/>
        </w:numPr>
        <w:tabs>
          <w:tab w:val="clear" w:pos="357"/>
        </w:tabs>
        <w:spacing w:before="60" w:after="60" w:line="259" w:lineRule="auto"/>
        <w:contextualSpacing w:val="0"/>
        <w:rPr>
          <w:rFonts w:ascii="Arial" w:hAnsi="Arial" w:cs="Arial"/>
          <w:szCs w:val="22"/>
        </w:rPr>
      </w:pPr>
      <w:r w:rsidRPr="009453ED">
        <w:rPr>
          <w:rFonts w:ascii="Arial" w:hAnsi="Arial" w:cs="Arial"/>
          <w:szCs w:val="22"/>
        </w:rPr>
        <w:t>A central portal captured staff national police check clearances and staff professional registrations to ensure monitoring and control for meeting regulatory requirements.</w:t>
      </w:r>
    </w:p>
    <w:p w14:paraId="765D0340" w14:textId="357AE2B5" w:rsidR="0012432B" w:rsidRPr="009453ED" w:rsidRDefault="0012432B" w:rsidP="0012432B">
      <w:pPr>
        <w:pStyle w:val="ListParagraph"/>
        <w:numPr>
          <w:ilvl w:val="0"/>
          <w:numId w:val="12"/>
        </w:numPr>
        <w:tabs>
          <w:tab w:val="clear" w:pos="357"/>
        </w:tabs>
        <w:spacing w:before="60" w:after="60" w:line="259" w:lineRule="auto"/>
        <w:contextualSpacing w:val="0"/>
        <w:rPr>
          <w:rFonts w:ascii="Arial" w:hAnsi="Arial" w:cs="Arial"/>
          <w:szCs w:val="22"/>
        </w:rPr>
      </w:pPr>
      <w:r w:rsidRPr="009453ED">
        <w:rPr>
          <w:rFonts w:ascii="Arial" w:hAnsi="Arial" w:cs="Arial"/>
          <w:szCs w:val="22"/>
        </w:rPr>
        <w:t>Utilisation of the organisation’s Human Resource system provided ‘real in time’ reports that identified expiration dates of staff national police check clearances and staff professional registrations.</w:t>
      </w:r>
    </w:p>
    <w:p w14:paraId="6952B186" w14:textId="0BBC9CF8" w:rsidR="0012432B" w:rsidRPr="009453ED" w:rsidRDefault="0012432B" w:rsidP="0012432B">
      <w:pPr>
        <w:pStyle w:val="ListParagraph"/>
        <w:numPr>
          <w:ilvl w:val="0"/>
          <w:numId w:val="12"/>
        </w:numPr>
        <w:tabs>
          <w:tab w:val="clear" w:pos="357"/>
        </w:tabs>
        <w:spacing w:before="60" w:after="60" w:line="259" w:lineRule="auto"/>
        <w:contextualSpacing w:val="0"/>
        <w:rPr>
          <w:rFonts w:ascii="Arial" w:hAnsi="Arial" w:cs="Arial"/>
          <w:szCs w:val="22"/>
        </w:rPr>
      </w:pPr>
      <w:r w:rsidRPr="009453ED">
        <w:rPr>
          <w:rFonts w:ascii="Arial" w:hAnsi="Arial" w:cs="Arial"/>
          <w:szCs w:val="22"/>
        </w:rPr>
        <w:t>Weekly reports were provided by the organisation’s Human Resource division to management and the operations team that specifically related to the monitoring of staff national police check clearances and staff professional registrations expiration dates.</w:t>
      </w:r>
    </w:p>
    <w:p w14:paraId="24714483" w14:textId="49B1C498" w:rsidR="0012432B" w:rsidRPr="009453ED" w:rsidRDefault="0012432B" w:rsidP="0012432B">
      <w:pPr>
        <w:pStyle w:val="ListParagraph"/>
        <w:numPr>
          <w:ilvl w:val="0"/>
          <w:numId w:val="12"/>
        </w:numPr>
        <w:tabs>
          <w:tab w:val="clear" w:pos="357"/>
        </w:tabs>
        <w:spacing w:before="60" w:after="60" w:line="259" w:lineRule="auto"/>
        <w:contextualSpacing w:val="0"/>
        <w:rPr>
          <w:rFonts w:ascii="Arial" w:hAnsi="Arial" w:cs="Arial"/>
          <w:szCs w:val="22"/>
        </w:rPr>
      </w:pPr>
      <w:r w:rsidRPr="009453ED">
        <w:rPr>
          <w:rFonts w:ascii="Arial" w:hAnsi="Arial" w:cs="Arial"/>
          <w:szCs w:val="22"/>
        </w:rPr>
        <w:t>System monitoring notification alerted staff three months in advance in writing via email, relating to pending expiration of national police clearances and professional registrations.</w:t>
      </w:r>
    </w:p>
    <w:p w14:paraId="285E1F79" w14:textId="51164AC5" w:rsidR="0012432B" w:rsidRPr="009453ED" w:rsidRDefault="0012432B" w:rsidP="0012432B">
      <w:pPr>
        <w:pStyle w:val="ListParagraph"/>
        <w:numPr>
          <w:ilvl w:val="0"/>
          <w:numId w:val="12"/>
        </w:numPr>
        <w:tabs>
          <w:tab w:val="clear" w:pos="357"/>
        </w:tabs>
        <w:spacing w:before="60" w:after="60" w:line="259" w:lineRule="auto"/>
        <w:contextualSpacing w:val="0"/>
        <w:rPr>
          <w:rFonts w:ascii="Arial" w:hAnsi="Arial" w:cs="Arial"/>
          <w:szCs w:val="22"/>
        </w:rPr>
      </w:pPr>
      <w:r w:rsidRPr="009453ED">
        <w:rPr>
          <w:rFonts w:ascii="Arial" w:hAnsi="Arial" w:cs="Arial"/>
          <w:szCs w:val="22"/>
        </w:rPr>
        <w:t>An additional system monitoring alert was sent to staff 30 days prior to the expiration date.</w:t>
      </w:r>
    </w:p>
    <w:p w14:paraId="3DEA1C2E" w14:textId="603DE39D" w:rsidR="0012432B" w:rsidRPr="009453ED" w:rsidRDefault="0012432B" w:rsidP="0012432B">
      <w:pPr>
        <w:pStyle w:val="ListParagraph"/>
        <w:numPr>
          <w:ilvl w:val="0"/>
          <w:numId w:val="12"/>
        </w:numPr>
        <w:tabs>
          <w:tab w:val="clear" w:pos="357"/>
        </w:tabs>
        <w:spacing w:before="60" w:after="60" w:line="259" w:lineRule="auto"/>
        <w:contextualSpacing w:val="0"/>
        <w:rPr>
          <w:rFonts w:ascii="Arial" w:hAnsi="Arial" w:cs="Arial"/>
          <w:szCs w:val="22"/>
        </w:rPr>
      </w:pPr>
      <w:r w:rsidRPr="009453ED">
        <w:rPr>
          <w:rFonts w:ascii="Arial" w:hAnsi="Arial" w:cs="Arial"/>
          <w:szCs w:val="22"/>
        </w:rPr>
        <w:t>Staff received additional ‘nudge alerts’ prompting the action of pending expiration of national police clearances and professional registrations.</w:t>
      </w:r>
    </w:p>
    <w:p w14:paraId="5947E587" w14:textId="4C683C1D" w:rsidR="0012432B" w:rsidRPr="009453ED" w:rsidRDefault="0012432B" w:rsidP="0012432B">
      <w:pPr>
        <w:pStyle w:val="ListParagraph"/>
        <w:numPr>
          <w:ilvl w:val="0"/>
          <w:numId w:val="12"/>
        </w:numPr>
        <w:tabs>
          <w:tab w:val="clear" w:pos="357"/>
        </w:tabs>
        <w:spacing w:before="60" w:after="60" w:line="259" w:lineRule="auto"/>
        <w:contextualSpacing w:val="0"/>
        <w:rPr>
          <w:rFonts w:ascii="Arial" w:hAnsi="Arial" w:cs="Arial"/>
          <w:szCs w:val="22"/>
        </w:rPr>
      </w:pPr>
      <w:r w:rsidRPr="009453ED">
        <w:rPr>
          <w:rFonts w:ascii="Arial" w:hAnsi="Arial" w:cs="Arial"/>
          <w:szCs w:val="22"/>
        </w:rPr>
        <w:t>Human resource system alerts inform</w:t>
      </w:r>
      <w:r w:rsidR="009453ED" w:rsidRPr="009453ED">
        <w:rPr>
          <w:rFonts w:ascii="Arial" w:hAnsi="Arial" w:cs="Arial"/>
          <w:szCs w:val="22"/>
        </w:rPr>
        <w:t>ed</w:t>
      </w:r>
      <w:r w:rsidRPr="009453ED">
        <w:rPr>
          <w:rFonts w:ascii="Arial" w:hAnsi="Arial" w:cs="Arial"/>
          <w:szCs w:val="22"/>
        </w:rPr>
        <w:t xml:space="preserve"> management of staff who ha</w:t>
      </w:r>
      <w:r w:rsidR="009453ED" w:rsidRPr="009453ED">
        <w:rPr>
          <w:rFonts w:ascii="Arial" w:hAnsi="Arial" w:cs="Arial"/>
          <w:szCs w:val="22"/>
        </w:rPr>
        <w:t>d</w:t>
      </w:r>
      <w:r w:rsidRPr="009453ED">
        <w:rPr>
          <w:rFonts w:ascii="Arial" w:hAnsi="Arial" w:cs="Arial"/>
          <w:szCs w:val="22"/>
        </w:rPr>
        <w:t xml:space="preserve"> not adhered to the organisation’s request for documentation relating to expiration of national police check clearances and professional registrations.</w:t>
      </w:r>
    </w:p>
    <w:p w14:paraId="363D5D8F" w14:textId="7FD76BAC" w:rsidR="0012432B" w:rsidRPr="009453ED" w:rsidRDefault="0012432B" w:rsidP="0012432B">
      <w:pPr>
        <w:pStyle w:val="ListParagraph"/>
        <w:numPr>
          <w:ilvl w:val="0"/>
          <w:numId w:val="12"/>
        </w:numPr>
        <w:tabs>
          <w:tab w:val="clear" w:pos="357"/>
        </w:tabs>
        <w:spacing w:before="60" w:after="60" w:line="259" w:lineRule="auto"/>
        <w:contextualSpacing w:val="0"/>
        <w:rPr>
          <w:rFonts w:ascii="Arial" w:hAnsi="Arial" w:cs="Arial"/>
          <w:szCs w:val="22"/>
        </w:rPr>
      </w:pPr>
      <w:r w:rsidRPr="009453ED">
        <w:rPr>
          <w:rFonts w:ascii="Arial" w:hAnsi="Arial" w:cs="Arial"/>
          <w:szCs w:val="22"/>
        </w:rPr>
        <w:t>Management inform</w:t>
      </w:r>
      <w:r w:rsidR="009453ED" w:rsidRPr="009453ED">
        <w:rPr>
          <w:rFonts w:ascii="Arial" w:hAnsi="Arial" w:cs="Arial"/>
          <w:szCs w:val="22"/>
        </w:rPr>
        <w:t>ed</w:t>
      </w:r>
      <w:r w:rsidRPr="009453ED">
        <w:rPr>
          <w:rFonts w:ascii="Arial" w:hAnsi="Arial" w:cs="Arial"/>
          <w:szCs w:val="22"/>
        </w:rPr>
        <w:t xml:space="preserve"> staff who ha</w:t>
      </w:r>
      <w:r w:rsidR="009453ED" w:rsidRPr="009453ED">
        <w:rPr>
          <w:rFonts w:ascii="Arial" w:hAnsi="Arial" w:cs="Arial"/>
          <w:szCs w:val="22"/>
        </w:rPr>
        <w:t>d</w:t>
      </w:r>
      <w:r w:rsidRPr="009453ED">
        <w:rPr>
          <w:rFonts w:ascii="Arial" w:hAnsi="Arial" w:cs="Arial"/>
          <w:szCs w:val="22"/>
        </w:rPr>
        <w:t xml:space="preserve"> not adhered to expiration of documentation that they ha</w:t>
      </w:r>
      <w:r w:rsidR="009453ED" w:rsidRPr="009453ED">
        <w:rPr>
          <w:rFonts w:ascii="Arial" w:hAnsi="Arial" w:cs="Arial"/>
          <w:szCs w:val="22"/>
        </w:rPr>
        <w:t>d</w:t>
      </w:r>
      <w:r w:rsidRPr="009453ED">
        <w:rPr>
          <w:rFonts w:ascii="Arial" w:hAnsi="Arial" w:cs="Arial"/>
          <w:szCs w:val="22"/>
        </w:rPr>
        <w:t xml:space="preserve"> been stood down and removed from the roster until adherence ha</w:t>
      </w:r>
      <w:r w:rsidR="009453ED" w:rsidRPr="009453ED">
        <w:rPr>
          <w:rFonts w:ascii="Arial" w:hAnsi="Arial" w:cs="Arial"/>
          <w:szCs w:val="22"/>
        </w:rPr>
        <w:t>d</w:t>
      </w:r>
      <w:r w:rsidRPr="009453ED">
        <w:rPr>
          <w:rFonts w:ascii="Arial" w:hAnsi="Arial" w:cs="Arial"/>
          <w:szCs w:val="22"/>
        </w:rPr>
        <w:t xml:space="preserve"> been met.</w:t>
      </w:r>
    </w:p>
    <w:p w14:paraId="6B3B17E7" w14:textId="108BE013" w:rsidR="0012432B" w:rsidRPr="009453ED" w:rsidRDefault="0012432B" w:rsidP="0012432B">
      <w:pPr>
        <w:pStyle w:val="ListParagraph"/>
        <w:numPr>
          <w:ilvl w:val="0"/>
          <w:numId w:val="12"/>
        </w:numPr>
        <w:tabs>
          <w:tab w:val="clear" w:pos="357"/>
        </w:tabs>
        <w:spacing w:before="60" w:after="60" w:line="259" w:lineRule="auto"/>
        <w:contextualSpacing w:val="0"/>
        <w:rPr>
          <w:rFonts w:ascii="Arial" w:hAnsi="Arial" w:cs="Arial"/>
          <w:szCs w:val="22"/>
        </w:rPr>
      </w:pPr>
      <w:r w:rsidRPr="009453ED">
        <w:rPr>
          <w:rFonts w:ascii="Arial" w:hAnsi="Arial" w:cs="Arial"/>
          <w:szCs w:val="22"/>
        </w:rPr>
        <w:t xml:space="preserve">Processes </w:t>
      </w:r>
      <w:r w:rsidR="009453ED" w:rsidRPr="009453ED">
        <w:rPr>
          <w:rFonts w:ascii="Arial" w:hAnsi="Arial" w:cs="Arial"/>
          <w:szCs w:val="22"/>
        </w:rPr>
        <w:t>were</w:t>
      </w:r>
      <w:r w:rsidRPr="009453ED">
        <w:rPr>
          <w:rFonts w:ascii="Arial" w:hAnsi="Arial" w:cs="Arial"/>
          <w:szCs w:val="22"/>
        </w:rPr>
        <w:t xml:space="preserve"> develop</w:t>
      </w:r>
      <w:r w:rsidR="009453ED" w:rsidRPr="009453ED">
        <w:rPr>
          <w:rFonts w:ascii="Arial" w:hAnsi="Arial" w:cs="Arial"/>
          <w:szCs w:val="22"/>
        </w:rPr>
        <w:t>ed</w:t>
      </w:r>
      <w:r w:rsidRPr="009453ED">
        <w:rPr>
          <w:rFonts w:ascii="Arial" w:hAnsi="Arial" w:cs="Arial"/>
          <w:szCs w:val="22"/>
        </w:rPr>
        <w:t xml:space="preserve"> by the organisation to </w:t>
      </w:r>
      <w:r w:rsidR="009453ED" w:rsidRPr="009453ED">
        <w:rPr>
          <w:rFonts w:ascii="Arial" w:hAnsi="Arial" w:cs="Arial"/>
          <w:szCs w:val="22"/>
        </w:rPr>
        <w:t>assist staff</w:t>
      </w:r>
      <w:r w:rsidRPr="009453ED">
        <w:rPr>
          <w:rFonts w:ascii="Arial" w:hAnsi="Arial" w:cs="Arial"/>
          <w:szCs w:val="22"/>
        </w:rPr>
        <w:t xml:space="preserve"> applying for national police check clearances and professional registration.</w:t>
      </w:r>
    </w:p>
    <w:p w14:paraId="5510FAC5" w14:textId="6AAF5C5A" w:rsidR="0012432B" w:rsidRPr="009453ED" w:rsidRDefault="0012432B" w:rsidP="0012432B">
      <w:pPr>
        <w:pStyle w:val="ListParagraph"/>
        <w:numPr>
          <w:ilvl w:val="0"/>
          <w:numId w:val="12"/>
        </w:numPr>
        <w:tabs>
          <w:tab w:val="clear" w:pos="357"/>
        </w:tabs>
        <w:spacing w:before="60" w:after="60" w:line="259" w:lineRule="auto"/>
        <w:contextualSpacing w:val="0"/>
        <w:rPr>
          <w:rFonts w:ascii="Arial" w:hAnsi="Arial" w:cs="Arial"/>
          <w:szCs w:val="22"/>
        </w:rPr>
      </w:pPr>
      <w:r w:rsidRPr="009453ED">
        <w:rPr>
          <w:rFonts w:ascii="Arial" w:hAnsi="Arial" w:cs="Arial"/>
          <w:szCs w:val="22"/>
        </w:rPr>
        <w:lastRenderedPageBreak/>
        <w:t xml:space="preserve">Contingency plans </w:t>
      </w:r>
      <w:r w:rsidR="009453ED" w:rsidRPr="009453ED">
        <w:rPr>
          <w:rFonts w:ascii="Arial" w:hAnsi="Arial" w:cs="Arial"/>
          <w:szCs w:val="22"/>
        </w:rPr>
        <w:t>were</w:t>
      </w:r>
      <w:r w:rsidRPr="009453ED">
        <w:rPr>
          <w:rFonts w:ascii="Arial" w:hAnsi="Arial" w:cs="Arial"/>
          <w:szCs w:val="22"/>
        </w:rPr>
        <w:t xml:space="preserve"> implemented to ensure changes to management do not adversely </w:t>
      </w:r>
      <w:r w:rsidR="009453ED" w:rsidRPr="009453ED">
        <w:rPr>
          <w:rFonts w:ascii="Arial" w:hAnsi="Arial" w:cs="Arial"/>
          <w:szCs w:val="22"/>
        </w:rPr>
        <w:t>affect</w:t>
      </w:r>
      <w:r w:rsidRPr="009453ED">
        <w:rPr>
          <w:rFonts w:ascii="Arial" w:hAnsi="Arial" w:cs="Arial"/>
          <w:szCs w:val="22"/>
        </w:rPr>
        <w:t xml:space="preserve"> workforce governance monitoring and control of workforce governance regulatory checks.</w:t>
      </w:r>
    </w:p>
    <w:p w14:paraId="5C399822" w14:textId="385D5E71" w:rsidR="009453ED" w:rsidRPr="009453ED" w:rsidRDefault="009453ED" w:rsidP="009453ED">
      <w:pPr>
        <w:pStyle w:val="ListParagraph"/>
        <w:numPr>
          <w:ilvl w:val="0"/>
          <w:numId w:val="12"/>
        </w:numPr>
        <w:tabs>
          <w:tab w:val="clear" w:pos="357"/>
        </w:tabs>
        <w:spacing w:before="60" w:after="60" w:line="259" w:lineRule="auto"/>
        <w:contextualSpacing w:val="0"/>
        <w:rPr>
          <w:rFonts w:ascii="Arial" w:hAnsi="Arial" w:cs="Arial"/>
          <w:szCs w:val="22"/>
        </w:rPr>
      </w:pPr>
      <w:r w:rsidRPr="009453ED">
        <w:rPr>
          <w:rFonts w:ascii="Arial" w:hAnsi="Arial" w:cs="Arial"/>
          <w:szCs w:val="22"/>
        </w:rPr>
        <w:t>The plan for Continuous Improvement identified corrective action dated 8 July 2022 included a review of workforce governance, reports, processes and monitoring frequency.</w:t>
      </w:r>
    </w:p>
    <w:p w14:paraId="288E391A" w14:textId="19A06518" w:rsidR="009453ED" w:rsidRPr="009453ED" w:rsidRDefault="009453ED" w:rsidP="009453ED">
      <w:pPr>
        <w:pStyle w:val="ListParagraph"/>
        <w:numPr>
          <w:ilvl w:val="0"/>
          <w:numId w:val="12"/>
        </w:numPr>
        <w:tabs>
          <w:tab w:val="clear" w:pos="357"/>
        </w:tabs>
        <w:spacing w:before="60" w:after="60" w:line="259" w:lineRule="auto"/>
        <w:contextualSpacing w:val="0"/>
        <w:rPr>
          <w:rFonts w:ascii="Arial" w:hAnsi="Arial" w:cs="Arial"/>
          <w:szCs w:val="22"/>
        </w:rPr>
      </w:pPr>
      <w:r w:rsidRPr="009453ED">
        <w:rPr>
          <w:rFonts w:ascii="Arial" w:hAnsi="Arial" w:cs="Arial"/>
          <w:szCs w:val="22"/>
        </w:rPr>
        <w:t>The plan also identified workforce governance was monitored and evaluated from July 2022 and closed October 2022, with improved effectiveness.</w:t>
      </w:r>
    </w:p>
    <w:p w14:paraId="733171BC" w14:textId="153C80E1" w:rsidR="009453ED" w:rsidRPr="009453ED" w:rsidRDefault="009453ED" w:rsidP="009453ED">
      <w:pPr>
        <w:pStyle w:val="ListParagraph"/>
        <w:numPr>
          <w:ilvl w:val="0"/>
          <w:numId w:val="12"/>
        </w:numPr>
        <w:tabs>
          <w:tab w:val="clear" w:pos="357"/>
        </w:tabs>
        <w:spacing w:before="60" w:after="60" w:line="259" w:lineRule="auto"/>
        <w:contextualSpacing w:val="0"/>
        <w:rPr>
          <w:rFonts w:ascii="Arial" w:hAnsi="Arial" w:cs="Arial"/>
          <w:szCs w:val="22"/>
        </w:rPr>
      </w:pPr>
      <w:r w:rsidRPr="009453ED">
        <w:rPr>
          <w:rFonts w:ascii="Arial" w:hAnsi="Arial" w:cs="Arial"/>
          <w:szCs w:val="22"/>
        </w:rPr>
        <w:t>The service had a Workers screening check, police check and statutory declaration policy in place.</w:t>
      </w:r>
    </w:p>
    <w:p w14:paraId="4AE52A97" w14:textId="553F8B9C" w:rsidR="009453ED" w:rsidRPr="009453ED" w:rsidRDefault="009453ED" w:rsidP="009453ED">
      <w:pPr>
        <w:pStyle w:val="ListParagraph"/>
        <w:numPr>
          <w:ilvl w:val="0"/>
          <w:numId w:val="12"/>
        </w:numPr>
        <w:tabs>
          <w:tab w:val="clear" w:pos="357"/>
        </w:tabs>
        <w:spacing w:before="60" w:after="60" w:line="259" w:lineRule="auto"/>
        <w:contextualSpacing w:val="0"/>
        <w:rPr>
          <w:rFonts w:ascii="Arial" w:hAnsi="Arial" w:cs="Arial"/>
          <w:szCs w:val="22"/>
        </w:rPr>
      </w:pPr>
      <w:r w:rsidRPr="009453ED">
        <w:rPr>
          <w:rFonts w:ascii="Arial" w:hAnsi="Arial" w:cs="Arial"/>
          <w:szCs w:val="22"/>
        </w:rPr>
        <w:t>There were procedures for processing National Disability Insurance Scheme worker screening checks policy.</w:t>
      </w:r>
    </w:p>
    <w:p w14:paraId="4A29FD4A" w14:textId="78C4FF59" w:rsidR="0012432B" w:rsidRPr="009453ED" w:rsidRDefault="009453ED" w:rsidP="009453ED">
      <w:pPr>
        <w:spacing w:before="240" w:line="276" w:lineRule="auto"/>
        <w:rPr>
          <w:rFonts w:ascii="Arial" w:hAnsi="Arial" w:cs="Arial"/>
        </w:rPr>
      </w:pPr>
      <w:r w:rsidRPr="009453ED">
        <w:rPr>
          <w:rFonts w:ascii="Arial" w:hAnsi="Arial" w:cs="Arial"/>
          <w:szCs w:val="22"/>
        </w:rPr>
        <w:t xml:space="preserve">Based on the above information it is my decision the service has rectified processes to ensure it meets regulatory compliance processed in relation to police clearances and staff registrations. Therefore, this Requirement is now met. </w:t>
      </w:r>
    </w:p>
    <w:p w14:paraId="52092625" w14:textId="77777777" w:rsidR="0012432B" w:rsidRPr="0012432B" w:rsidRDefault="0012432B" w:rsidP="0012432B">
      <w:pPr>
        <w:rPr>
          <w:rFonts w:ascii="Arial" w:eastAsia="Times New Roman" w:hAnsi="Arial" w:cs="Arial"/>
          <w:color w:val="000000"/>
          <w:lang w:eastAsia="en-AU"/>
        </w:rPr>
      </w:pPr>
    </w:p>
    <w:p w14:paraId="338D39D5" w14:textId="7AFED1EB" w:rsidR="00933E82" w:rsidRPr="00933E82" w:rsidRDefault="00933E82" w:rsidP="00933E82">
      <w:pPr>
        <w:spacing w:before="240" w:line="276" w:lineRule="auto"/>
        <w:rPr>
          <w:rFonts w:ascii="Arial" w:eastAsia="Times New Roman" w:hAnsi="Arial" w:cs="Arial"/>
          <w:color w:val="000000"/>
          <w:lang w:eastAsia="en-AU"/>
        </w:rPr>
      </w:pPr>
    </w:p>
    <w:p w14:paraId="028CCF29" w14:textId="77777777" w:rsidR="00933E82" w:rsidRDefault="00933E82" w:rsidP="00D87E7C">
      <w:pPr>
        <w:pStyle w:val="Heading20"/>
      </w:pPr>
    </w:p>
    <w:sectPr w:rsidR="00933E8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E17D4" w14:textId="77777777" w:rsidR="00F546C9" w:rsidRDefault="009453ED">
      <w:pPr>
        <w:spacing w:after="0"/>
      </w:pPr>
      <w:r>
        <w:separator/>
      </w:r>
    </w:p>
  </w:endnote>
  <w:endnote w:type="continuationSeparator" w:id="0">
    <w:p w14:paraId="51DE17D6" w14:textId="77777777" w:rsidR="00F546C9" w:rsidRDefault="009453E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E17CD" w14:textId="77777777" w:rsidR="00DF37F2" w:rsidRPr="00DF37F2" w:rsidRDefault="009453ED" w:rsidP="00DF37F2">
    <w:pPr>
      <w:pStyle w:val="FooterArial9"/>
      <w:rPr>
        <w:rStyle w:val="FooterBold"/>
        <w:rFonts w:ascii="Arial" w:hAnsi="Arial"/>
        <w:b w:val="0"/>
      </w:rPr>
    </w:pPr>
    <w:r w:rsidRPr="00DF37F2">
      <w:rPr>
        <w:rStyle w:val="FooterBold"/>
        <w:rFonts w:ascii="Arial" w:hAnsi="Arial"/>
        <w:b w:val="0"/>
      </w:rPr>
      <w:t>Name of service: Regis Kuluin</w:t>
    </w:r>
    <w:r w:rsidRPr="00DF37F2">
      <w:rPr>
        <w:rStyle w:val="FooterBold"/>
        <w:rFonts w:ascii="Arial" w:hAnsi="Arial"/>
        <w:b w:val="0"/>
      </w:rPr>
      <w:tab/>
      <w:t xml:space="preserve">RPT-ACC-0122 v3.0 </w:t>
    </w:r>
  </w:p>
  <w:p w14:paraId="51DE17CE" w14:textId="77777777" w:rsidR="00DF37F2" w:rsidRPr="00DF37F2" w:rsidRDefault="009453ED" w:rsidP="00DF37F2">
    <w:pPr>
      <w:pStyle w:val="FooterArial9"/>
      <w:rPr>
        <w:rStyle w:val="FooterBold"/>
        <w:rFonts w:ascii="Arial" w:hAnsi="Arial"/>
        <w:b w:val="0"/>
      </w:rPr>
    </w:pPr>
    <w:r w:rsidRPr="00DF37F2">
      <w:rPr>
        <w:rStyle w:val="FooterBold"/>
        <w:rFonts w:ascii="Arial" w:hAnsi="Arial"/>
        <w:b w:val="0"/>
      </w:rPr>
      <w:t>Commission ID: 5745</w:t>
    </w:r>
    <w:r w:rsidRPr="00DF37F2">
      <w:rPr>
        <w:rStyle w:val="FooterBold"/>
        <w:rFonts w:ascii="Arial" w:hAnsi="Arial"/>
        <w:b w:val="0"/>
      </w:rPr>
      <w:tab/>
      <w:t xml:space="preserve">OFFICIAL: Sensitive </w:t>
    </w:r>
  </w:p>
  <w:p w14:paraId="51DE17CF" w14:textId="77777777" w:rsidR="00DF37F2" w:rsidRPr="00DF37F2" w:rsidRDefault="009453E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E17D1" w14:textId="77777777" w:rsidR="00E2364A" w:rsidRDefault="008C532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E17CA" w14:textId="77777777" w:rsidR="00D3157C" w:rsidRDefault="009453ED" w:rsidP="00D71F88">
      <w:pPr>
        <w:spacing w:after="0"/>
      </w:pPr>
      <w:r>
        <w:separator/>
      </w:r>
    </w:p>
  </w:footnote>
  <w:footnote w:type="continuationSeparator" w:id="0">
    <w:p w14:paraId="51DE17CB" w14:textId="77777777" w:rsidR="00D3157C" w:rsidRDefault="009453ED" w:rsidP="00D71F88">
      <w:pPr>
        <w:spacing w:after="0"/>
      </w:pPr>
      <w:r>
        <w:continuationSeparator/>
      </w:r>
    </w:p>
  </w:footnote>
  <w:footnote w:id="1">
    <w:p w14:paraId="51DE17D6" w14:textId="7857A6F4" w:rsidR="000078F8" w:rsidRPr="00933E82" w:rsidRDefault="009453ED" w:rsidP="000078F8">
      <w:pPr>
        <w:pStyle w:val="FootnoteText"/>
        <w:rPr>
          <w:rFonts w:ascii="Arial" w:hAnsi="Arial" w:cs="Arial"/>
          <w:color w:val="auto"/>
          <w:sz w:val="20"/>
          <w:szCs w:val="20"/>
        </w:rPr>
      </w:pPr>
      <w:r>
        <w:rPr>
          <w:rStyle w:val="FootnoteReference"/>
        </w:rPr>
        <w:footnoteRef/>
      </w:r>
      <w:r>
        <w:t xml:space="preserve"> </w:t>
      </w:r>
      <w:r w:rsidRPr="00933E82">
        <w:rPr>
          <w:rFonts w:ascii="Arial" w:hAnsi="Arial" w:cs="Arial"/>
          <w:color w:val="auto"/>
          <w:sz w:val="20"/>
          <w:szCs w:val="20"/>
        </w:rPr>
        <w:t>The preparation of the performance report is in accordance with section 68A</w:t>
      </w:r>
      <w:r w:rsidRPr="00933E82">
        <w:rPr>
          <w:rFonts w:ascii="Arial" w:hAnsi="Arial" w:cs="Arial"/>
          <w:b/>
          <w:color w:val="auto"/>
          <w:sz w:val="20"/>
          <w:szCs w:val="20"/>
        </w:rPr>
        <w:t xml:space="preserve"> </w:t>
      </w:r>
      <w:r w:rsidRPr="00933E82">
        <w:rPr>
          <w:rFonts w:ascii="Arial" w:hAnsi="Arial" w:cs="Arial"/>
          <w:color w:val="auto"/>
          <w:sz w:val="20"/>
          <w:szCs w:val="20"/>
        </w:rPr>
        <w:t>of the Aged Care Quality and Safety Commission Rules 2018.</w:t>
      </w:r>
    </w:p>
    <w:p w14:paraId="51DE17D7" w14:textId="77777777" w:rsidR="002B0884" w:rsidRDefault="008C532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E17CC" w14:textId="77777777" w:rsidR="00D71F88" w:rsidRDefault="009453ED">
    <w:pPr>
      <w:pStyle w:val="Header"/>
    </w:pPr>
    <w:r>
      <w:rPr>
        <w:noProof/>
        <w:color w:val="2B579A"/>
        <w:shd w:val="clear" w:color="auto" w:fill="E6E6E6"/>
        <w:lang w:val="en-US"/>
      </w:rPr>
      <w:drawing>
        <wp:anchor distT="0" distB="0" distL="114300" distR="114300" simplePos="0" relativeHeight="251659264" behindDoc="1" locked="0" layoutInCell="1" allowOverlap="1" wp14:anchorId="51DE17D2" wp14:editId="51DE17D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90145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E17D0" w14:textId="77777777" w:rsidR="00FA0A5B" w:rsidRDefault="009453ED">
    <w:pPr>
      <w:pStyle w:val="Header"/>
    </w:pPr>
    <w:r>
      <w:rPr>
        <w:noProof/>
      </w:rPr>
      <w:drawing>
        <wp:anchor distT="0" distB="0" distL="114300" distR="114300" simplePos="0" relativeHeight="251658240" behindDoc="0" locked="0" layoutInCell="1" allowOverlap="1" wp14:anchorId="51DE17D4" wp14:editId="51DE17D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3FAD"/>
    <w:multiLevelType w:val="hybridMultilevel"/>
    <w:tmpl w:val="045C8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4020B1"/>
    <w:multiLevelType w:val="hybridMultilevel"/>
    <w:tmpl w:val="E376B314"/>
    <w:lvl w:ilvl="0" w:tplc="4C3277DE">
      <w:start w:val="1"/>
      <w:numFmt w:val="lowerRoman"/>
      <w:lvlText w:val="(%1)"/>
      <w:lvlJc w:val="left"/>
      <w:pPr>
        <w:ind w:left="1080" w:hanging="720"/>
      </w:pPr>
      <w:rPr>
        <w:rFonts w:hint="default"/>
      </w:rPr>
    </w:lvl>
    <w:lvl w:ilvl="1" w:tplc="1036616C" w:tentative="1">
      <w:start w:val="1"/>
      <w:numFmt w:val="lowerLetter"/>
      <w:lvlText w:val="%2."/>
      <w:lvlJc w:val="left"/>
      <w:pPr>
        <w:ind w:left="1440" w:hanging="360"/>
      </w:pPr>
    </w:lvl>
    <w:lvl w:ilvl="2" w:tplc="054EBA34" w:tentative="1">
      <w:start w:val="1"/>
      <w:numFmt w:val="lowerRoman"/>
      <w:lvlText w:val="%3."/>
      <w:lvlJc w:val="right"/>
      <w:pPr>
        <w:ind w:left="2160" w:hanging="180"/>
      </w:pPr>
    </w:lvl>
    <w:lvl w:ilvl="3" w:tplc="D76A7C34" w:tentative="1">
      <w:start w:val="1"/>
      <w:numFmt w:val="decimal"/>
      <w:lvlText w:val="%4."/>
      <w:lvlJc w:val="left"/>
      <w:pPr>
        <w:ind w:left="2880" w:hanging="360"/>
      </w:pPr>
    </w:lvl>
    <w:lvl w:ilvl="4" w:tplc="4A9221C2" w:tentative="1">
      <w:start w:val="1"/>
      <w:numFmt w:val="lowerLetter"/>
      <w:lvlText w:val="%5."/>
      <w:lvlJc w:val="left"/>
      <w:pPr>
        <w:ind w:left="3600" w:hanging="360"/>
      </w:pPr>
    </w:lvl>
    <w:lvl w:ilvl="5" w:tplc="5164010C" w:tentative="1">
      <w:start w:val="1"/>
      <w:numFmt w:val="lowerRoman"/>
      <w:lvlText w:val="%6."/>
      <w:lvlJc w:val="right"/>
      <w:pPr>
        <w:ind w:left="4320" w:hanging="180"/>
      </w:pPr>
    </w:lvl>
    <w:lvl w:ilvl="6" w:tplc="6FB86D4E" w:tentative="1">
      <w:start w:val="1"/>
      <w:numFmt w:val="decimal"/>
      <w:lvlText w:val="%7."/>
      <w:lvlJc w:val="left"/>
      <w:pPr>
        <w:ind w:left="5040" w:hanging="360"/>
      </w:pPr>
    </w:lvl>
    <w:lvl w:ilvl="7" w:tplc="DE48EA0E" w:tentative="1">
      <w:start w:val="1"/>
      <w:numFmt w:val="lowerLetter"/>
      <w:lvlText w:val="%8."/>
      <w:lvlJc w:val="left"/>
      <w:pPr>
        <w:ind w:left="5760" w:hanging="360"/>
      </w:pPr>
    </w:lvl>
    <w:lvl w:ilvl="8" w:tplc="BB040EB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E8C6680">
      <w:start w:val="1"/>
      <w:numFmt w:val="lowerRoman"/>
      <w:lvlText w:val="(%1)"/>
      <w:lvlJc w:val="left"/>
      <w:pPr>
        <w:ind w:left="1080" w:hanging="720"/>
      </w:pPr>
      <w:rPr>
        <w:rFonts w:hint="default"/>
      </w:rPr>
    </w:lvl>
    <w:lvl w:ilvl="1" w:tplc="C47EB962" w:tentative="1">
      <w:start w:val="1"/>
      <w:numFmt w:val="lowerLetter"/>
      <w:lvlText w:val="%2."/>
      <w:lvlJc w:val="left"/>
      <w:pPr>
        <w:ind w:left="1440" w:hanging="360"/>
      </w:pPr>
    </w:lvl>
    <w:lvl w:ilvl="2" w:tplc="8572F770" w:tentative="1">
      <w:start w:val="1"/>
      <w:numFmt w:val="lowerRoman"/>
      <w:lvlText w:val="%3."/>
      <w:lvlJc w:val="right"/>
      <w:pPr>
        <w:ind w:left="2160" w:hanging="180"/>
      </w:pPr>
    </w:lvl>
    <w:lvl w:ilvl="3" w:tplc="136EBC90" w:tentative="1">
      <w:start w:val="1"/>
      <w:numFmt w:val="decimal"/>
      <w:lvlText w:val="%4."/>
      <w:lvlJc w:val="left"/>
      <w:pPr>
        <w:ind w:left="2880" w:hanging="360"/>
      </w:pPr>
    </w:lvl>
    <w:lvl w:ilvl="4" w:tplc="7F7AE0D6" w:tentative="1">
      <w:start w:val="1"/>
      <w:numFmt w:val="lowerLetter"/>
      <w:lvlText w:val="%5."/>
      <w:lvlJc w:val="left"/>
      <w:pPr>
        <w:ind w:left="3600" w:hanging="360"/>
      </w:pPr>
    </w:lvl>
    <w:lvl w:ilvl="5" w:tplc="FE3E1482" w:tentative="1">
      <w:start w:val="1"/>
      <w:numFmt w:val="lowerRoman"/>
      <w:lvlText w:val="%6."/>
      <w:lvlJc w:val="right"/>
      <w:pPr>
        <w:ind w:left="4320" w:hanging="180"/>
      </w:pPr>
    </w:lvl>
    <w:lvl w:ilvl="6" w:tplc="3E7C790C" w:tentative="1">
      <w:start w:val="1"/>
      <w:numFmt w:val="decimal"/>
      <w:lvlText w:val="%7."/>
      <w:lvlJc w:val="left"/>
      <w:pPr>
        <w:ind w:left="5040" w:hanging="360"/>
      </w:pPr>
    </w:lvl>
    <w:lvl w:ilvl="7" w:tplc="43CE87BC" w:tentative="1">
      <w:start w:val="1"/>
      <w:numFmt w:val="lowerLetter"/>
      <w:lvlText w:val="%8."/>
      <w:lvlJc w:val="left"/>
      <w:pPr>
        <w:ind w:left="5760" w:hanging="360"/>
      </w:pPr>
    </w:lvl>
    <w:lvl w:ilvl="8" w:tplc="ABA2E86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EEC6992">
      <w:start w:val="1"/>
      <w:numFmt w:val="lowerRoman"/>
      <w:lvlText w:val="(%1)"/>
      <w:lvlJc w:val="left"/>
      <w:pPr>
        <w:ind w:left="1080" w:hanging="720"/>
      </w:pPr>
      <w:rPr>
        <w:rFonts w:hint="default"/>
      </w:rPr>
    </w:lvl>
    <w:lvl w:ilvl="1" w:tplc="6016BD18" w:tentative="1">
      <w:start w:val="1"/>
      <w:numFmt w:val="lowerLetter"/>
      <w:lvlText w:val="%2."/>
      <w:lvlJc w:val="left"/>
      <w:pPr>
        <w:ind w:left="1440" w:hanging="360"/>
      </w:pPr>
    </w:lvl>
    <w:lvl w:ilvl="2" w:tplc="B2389382" w:tentative="1">
      <w:start w:val="1"/>
      <w:numFmt w:val="lowerRoman"/>
      <w:lvlText w:val="%3."/>
      <w:lvlJc w:val="right"/>
      <w:pPr>
        <w:ind w:left="2160" w:hanging="180"/>
      </w:pPr>
    </w:lvl>
    <w:lvl w:ilvl="3" w:tplc="79B235BC" w:tentative="1">
      <w:start w:val="1"/>
      <w:numFmt w:val="decimal"/>
      <w:lvlText w:val="%4."/>
      <w:lvlJc w:val="left"/>
      <w:pPr>
        <w:ind w:left="2880" w:hanging="360"/>
      </w:pPr>
    </w:lvl>
    <w:lvl w:ilvl="4" w:tplc="C39000BE" w:tentative="1">
      <w:start w:val="1"/>
      <w:numFmt w:val="lowerLetter"/>
      <w:lvlText w:val="%5."/>
      <w:lvlJc w:val="left"/>
      <w:pPr>
        <w:ind w:left="3600" w:hanging="360"/>
      </w:pPr>
    </w:lvl>
    <w:lvl w:ilvl="5" w:tplc="C5CEE9A8" w:tentative="1">
      <w:start w:val="1"/>
      <w:numFmt w:val="lowerRoman"/>
      <w:lvlText w:val="%6."/>
      <w:lvlJc w:val="right"/>
      <w:pPr>
        <w:ind w:left="4320" w:hanging="180"/>
      </w:pPr>
    </w:lvl>
    <w:lvl w:ilvl="6" w:tplc="56C42784" w:tentative="1">
      <w:start w:val="1"/>
      <w:numFmt w:val="decimal"/>
      <w:lvlText w:val="%7."/>
      <w:lvlJc w:val="left"/>
      <w:pPr>
        <w:ind w:left="5040" w:hanging="360"/>
      </w:pPr>
    </w:lvl>
    <w:lvl w:ilvl="7" w:tplc="686A01E8" w:tentative="1">
      <w:start w:val="1"/>
      <w:numFmt w:val="lowerLetter"/>
      <w:lvlText w:val="%8."/>
      <w:lvlJc w:val="left"/>
      <w:pPr>
        <w:ind w:left="5760" w:hanging="360"/>
      </w:pPr>
    </w:lvl>
    <w:lvl w:ilvl="8" w:tplc="775A49F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59C1564">
      <w:start w:val="1"/>
      <w:numFmt w:val="bullet"/>
      <w:lvlText w:val=""/>
      <w:lvlJc w:val="left"/>
      <w:pPr>
        <w:ind w:left="720" w:hanging="360"/>
      </w:pPr>
      <w:rPr>
        <w:rFonts w:ascii="Symbol" w:hAnsi="Symbol" w:hint="default"/>
        <w:color w:val="auto"/>
        <w:sz w:val="24"/>
        <w:szCs w:val="24"/>
      </w:rPr>
    </w:lvl>
    <w:lvl w:ilvl="1" w:tplc="0EFC51E0" w:tentative="1">
      <w:start w:val="1"/>
      <w:numFmt w:val="bullet"/>
      <w:lvlText w:val="o"/>
      <w:lvlJc w:val="left"/>
      <w:pPr>
        <w:ind w:left="1440" w:hanging="360"/>
      </w:pPr>
      <w:rPr>
        <w:rFonts w:ascii="Courier New" w:hAnsi="Courier New" w:cs="Courier New" w:hint="default"/>
      </w:rPr>
    </w:lvl>
    <w:lvl w:ilvl="2" w:tplc="59BC183E" w:tentative="1">
      <w:start w:val="1"/>
      <w:numFmt w:val="bullet"/>
      <w:lvlText w:val=""/>
      <w:lvlJc w:val="left"/>
      <w:pPr>
        <w:ind w:left="2160" w:hanging="360"/>
      </w:pPr>
      <w:rPr>
        <w:rFonts w:ascii="Wingdings" w:hAnsi="Wingdings" w:hint="default"/>
      </w:rPr>
    </w:lvl>
    <w:lvl w:ilvl="3" w:tplc="61DEF10E" w:tentative="1">
      <w:start w:val="1"/>
      <w:numFmt w:val="bullet"/>
      <w:lvlText w:val=""/>
      <w:lvlJc w:val="left"/>
      <w:pPr>
        <w:ind w:left="2880" w:hanging="360"/>
      </w:pPr>
      <w:rPr>
        <w:rFonts w:ascii="Symbol" w:hAnsi="Symbol" w:hint="default"/>
      </w:rPr>
    </w:lvl>
    <w:lvl w:ilvl="4" w:tplc="6F6E6E88" w:tentative="1">
      <w:start w:val="1"/>
      <w:numFmt w:val="bullet"/>
      <w:lvlText w:val="o"/>
      <w:lvlJc w:val="left"/>
      <w:pPr>
        <w:ind w:left="3600" w:hanging="360"/>
      </w:pPr>
      <w:rPr>
        <w:rFonts w:ascii="Courier New" w:hAnsi="Courier New" w:cs="Courier New" w:hint="default"/>
      </w:rPr>
    </w:lvl>
    <w:lvl w:ilvl="5" w:tplc="EFD0A504" w:tentative="1">
      <w:start w:val="1"/>
      <w:numFmt w:val="bullet"/>
      <w:lvlText w:val=""/>
      <w:lvlJc w:val="left"/>
      <w:pPr>
        <w:ind w:left="4320" w:hanging="360"/>
      </w:pPr>
      <w:rPr>
        <w:rFonts w:ascii="Wingdings" w:hAnsi="Wingdings" w:hint="default"/>
      </w:rPr>
    </w:lvl>
    <w:lvl w:ilvl="6" w:tplc="34805930" w:tentative="1">
      <w:start w:val="1"/>
      <w:numFmt w:val="bullet"/>
      <w:lvlText w:val=""/>
      <w:lvlJc w:val="left"/>
      <w:pPr>
        <w:ind w:left="5040" w:hanging="360"/>
      </w:pPr>
      <w:rPr>
        <w:rFonts w:ascii="Symbol" w:hAnsi="Symbol" w:hint="default"/>
      </w:rPr>
    </w:lvl>
    <w:lvl w:ilvl="7" w:tplc="08BC6FA8" w:tentative="1">
      <w:start w:val="1"/>
      <w:numFmt w:val="bullet"/>
      <w:lvlText w:val="o"/>
      <w:lvlJc w:val="left"/>
      <w:pPr>
        <w:ind w:left="5760" w:hanging="360"/>
      </w:pPr>
      <w:rPr>
        <w:rFonts w:ascii="Courier New" w:hAnsi="Courier New" w:cs="Courier New" w:hint="default"/>
      </w:rPr>
    </w:lvl>
    <w:lvl w:ilvl="8" w:tplc="0DC49A9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2769566">
      <w:start w:val="1"/>
      <w:numFmt w:val="lowerRoman"/>
      <w:lvlText w:val="(%1)"/>
      <w:lvlJc w:val="left"/>
      <w:pPr>
        <w:ind w:left="1080" w:hanging="720"/>
      </w:pPr>
      <w:rPr>
        <w:rFonts w:hint="default"/>
      </w:rPr>
    </w:lvl>
    <w:lvl w:ilvl="1" w:tplc="D72A145C" w:tentative="1">
      <w:start w:val="1"/>
      <w:numFmt w:val="lowerLetter"/>
      <w:lvlText w:val="%2."/>
      <w:lvlJc w:val="left"/>
      <w:pPr>
        <w:ind w:left="1440" w:hanging="360"/>
      </w:pPr>
    </w:lvl>
    <w:lvl w:ilvl="2" w:tplc="515C9D8C" w:tentative="1">
      <w:start w:val="1"/>
      <w:numFmt w:val="lowerRoman"/>
      <w:lvlText w:val="%3."/>
      <w:lvlJc w:val="right"/>
      <w:pPr>
        <w:ind w:left="2160" w:hanging="180"/>
      </w:pPr>
    </w:lvl>
    <w:lvl w:ilvl="3" w:tplc="9B90601E" w:tentative="1">
      <w:start w:val="1"/>
      <w:numFmt w:val="decimal"/>
      <w:lvlText w:val="%4."/>
      <w:lvlJc w:val="left"/>
      <w:pPr>
        <w:ind w:left="2880" w:hanging="360"/>
      </w:pPr>
    </w:lvl>
    <w:lvl w:ilvl="4" w:tplc="B4AA884E" w:tentative="1">
      <w:start w:val="1"/>
      <w:numFmt w:val="lowerLetter"/>
      <w:lvlText w:val="%5."/>
      <w:lvlJc w:val="left"/>
      <w:pPr>
        <w:ind w:left="3600" w:hanging="360"/>
      </w:pPr>
    </w:lvl>
    <w:lvl w:ilvl="5" w:tplc="776C0856" w:tentative="1">
      <w:start w:val="1"/>
      <w:numFmt w:val="lowerRoman"/>
      <w:lvlText w:val="%6."/>
      <w:lvlJc w:val="right"/>
      <w:pPr>
        <w:ind w:left="4320" w:hanging="180"/>
      </w:pPr>
    </w:lvl>
    <w:lvl w:ilvl="6" w:tplc="2402D100" w:tentative="1">
      <w:start w:val="1"/>
      <w:numFmt w:val="decimal"/>
      <w:lvlText w:val="%7."/>
      <w:lvlJc w:val="left"/>
      <w:pPr>
        <w:ind w:left="5040" w:hanging="360"/>
      </w:pPr>
    </w:lvl>
    <w:lvl w:ilvl="7" w:tplc="9B00E740" w:tentative="1">
      <w:start w:val="1"/>
      <w:numFmt w:val="lowerLetter"/>
      <w:lvlText w:val="%8."/>
      <w:lvlJc w:val="left"/>
      <w:pPr>
        <w:ind w:left="5760" w:hanging="360"/>
      </w:pPr>
    </w:lvl>
    <w:lvl w:ilvl="8" w:tplc="42CE443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8220668">
      <w:start w:val="1"/>
      <w:numFmt w:val="lowerRoman"/>
      <w:lvlText w:val="(%1)"/>
      <w:lvlJc w:val="left"/>
      <w:pPr>
        <w:ind w:left="1080" w:hanging="720"/>
      </w:pPr>
      <w:rPr>
        <w:rFonts w:hint="default"/>
      </w:rPr>
    </w:lvl>
    <w:lvl w:ilvl="1" w:tplc="44225756" w:tentative="1">
      <w:start w:val="1"/>
      <w:numFmt w:val="lowerLetter"/>
      <w:lvlText w:val="%2."/>
      <w:lvlJc w:val="left"/>
      <w:pPr>
        <w:ind w:left="1440" w:hanging="360"/>
      </w:pPr>
    </w:lvl>
    <w:lvl w:ilvl="2" w:tplc="D84EE134" w:tentative="1">
      <w:start w:val="1"/>
      <w:numFmt w:val="lowerRoman"/>
      <w:lvlText w:val="%3."/>
      <w:lvlJc w:val="right"/>
      <w:pPr>
        <w:ind w:left="2160" w:hanging="180"/>
      </w:pPr>
    </w:lvl>
    <w:lvl w:ilvl="3" w:tplc="042A3E42" w:tentative="1">
      <w:start w:val="1"/>
      <w:numFmt w:val="decimal"/>
      <w:lvlText w:val="%4."/>
      <w:lvlJc w:val="left"/>
      <w:pPr>
        <w:ind w:left="2880" w:hanging="360"/>
      </w:pPr>
    </w:lvl>
    <w:lvl w:ilvl="4" w:tplc="CCD23180" w:tentative="1">
      <w:start w:val="1"/>
      <w:numFmt w:val="lowerLetter"/>
      <w:lvlText w:val="%5."/>
      <w:lvlJc w:val="left"/>
      <w:pPr>
        <w:ind w:left="3600" w:hanging="360"/>
      </w:pPr>
    </w:lvl>
    <w:lvl w:ilvl="5" w:tplc="437A1A6E" w:tentative="1">
      <w:start w:val="1"/>
      <w:numFmt w:val="lowerRoman"/>
      <w:lvlText w:val="%6."/>
      <w:lvlJc w:val="right"/>
      <w:pPr>
        <w:ind w:left="4320" w:hanging="180"/>
      </w:pPr>
    </w:lvl>
    <w:lvl w:ilvl="6" w:tplc="4920E1D0" w:tentative="1">
      <w:start w:val="1"/>
      <w:numFmt w:val="decimal"/>
      <w:lvlText w:val="%7."/>
      <w:lvlJc w:val="left"/>
      <w:pPr>
        <w:ind w:left="5040" w:hanging="360"/>
      </w:pPr>
    </w:lvl>
    <w:lvl w:ilvl="7" w:tplc="A0766026" w:tentative="1">
      <w:start w:val="1"/>
      <w:numFmt w:val="lowerLetter"/>
      <w:lvlText w:val="%8."/>
      <w:lvlJc w:val="left"/>
      <w:pPr>
        <w:ind w:left="5760" w:hanging="360"/>
      </w:pPr>
    </w:lvl>
    <w:lvl w:ilvl="8" w:tplc="0B18F4F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1CC0940">
      <w:start w:val="1"/>
      <w:numFmt w:val="lowerRoman"/>
      <w:lvlText w:val="(%1)"/>
      <w:lvlJc w:val="left"/>
      <w:pPr>
        <w:ind w:left="1080" w:hanging="720"/>
      </w:pPr>
      <w:rPr>
        <w:rFonts w:hint="default"/>
      </w:rPr>
    </w:lvl>
    <w:lvl w:ilvl="1" w:tplc="4796AC34" w:tentative="1">
      <w:start w:val="1"/>
      <w:numFmt w:val="lowerLetter"/>
      <w:lvlText w:val="%2."/>
      <w:lvlJc w:val="left"/>
      <w:pPr>
        <w:ind w:left="1440" w:hanging="360"/>
      </w:pPr>
    </w:lvl>
    <w:lvl w:ilvl="2" w:tplc="C6CE6764" w:tentative="1">
      <w:start w:val="1"/>
      <w:numFmt w:val="lowerRoman"/>
      <w:lvlText w:val="%3."/>
      <w:lvlJc w:val="right"/>
      <w:pPr>
        <w:ind w:left="2160" w:hanging="180"/>
      </w:pPr>
    </w:lvl>
    <w:lvl w:ilvl="3" w:tplc="FF2E4922" w:tentative="1">
      <w:start w:val="1"/>
      <w:numFmt w:val="decimal"/>
      <w:lvlText w:val="%4."/>
      <w:lvlJc w:val="left"/>
      <w:pPr>
        <w:ind w:left="2880" w:hanging="360"/>
      </w:pPr>
    </w:lvl>
    <w:lvl w:ilvl="4" w:tplc="092E97D0" w:tentative="1">
      <w:start w:val="1"/>
      <w:numFmt w:val="lowerLetter"/>
      <w:lvlText w:val="%5."/>
      <w:lvlJc w:val="left"/>
      <w:pPr>
        <w:ind w:left="3600" w:hanging="360"/>
      </w:pPr>
    </w:lvl>
    <w:lvl w:ilvl="5" w:tplc="97701434" w:tentative="1">
      <w:start w:val="1"/>
      <w:numFmt w:val="lowerRoman"/>
      <w:lvlText w:val="%6."/>
      <w:lvlJc w:val="right"/>
      <w:pPr>
        <w:ind w:left="4320" w:hanging="180"/>
      </w:pPr>
    </w:lvl>
    <w:lvl w:ilvl="6" w:tplc="550AD8B2" w:tentative="1">
      <w:start w:val="1"/>
      <w:numFmt w:val="decimal"/>
      <w:lvlText w:val="%7."/>
      <w:lvlJc w:val="left"/>
      <w:pPr>
        <w:ind w:left="5040" w:hanging="360"/>
      </w:pPr>
    </w:lvl>
    <w:lvl w:ilvl="7" w:tplc="A2760F42" w:tentative="1">
      <w:start w:val="1"/>
      <w:numFmt w:val="lowerLetter"/>
      <w:lvlText w:val="%8."/>
      <w:lvlJc w:val="left"/>
      <w:pPr>
        <w:ind w:left="5760" w:hanging="360"/>
      </w:pPr>
    </w:lvl>
    <w:lvl w:ilvl="8" w:tplc="9498F26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F368E32">
      <w:start w:val="1"/>
      <w:numFmt w:val="lowerRoman"/>
      <w:lvlText w:val="(%1)"/>
      <w:lvlJc w:val="left"/>
      <w:pPr>
        <w:ind w:left="1080" w:hanging="720"/>
      </w:pPr>
      <w:rPr>
        <w:rFonts w:hint="default"/>
      </w:rPr>
    </w:lvl>
    <w:lvl w:ilvl="1" w:tplc="8E14156A" w:tentative="1">
      <w:start w:val="1"/>
      <w:numFmt w:val="lowerLetter"/>
      <w:lvlText w:val="%2."/>
      <w:lvlJc w:val="left"/>
      <w:pPr>
        <w:ind w:left="1440" w:hanging="360"/>
      </w:pPr>
    </w:lvl>
    <w:lvl w:ilvl="2" w:tplc="0AC2F848" w:tentative="1">
      <w:start w:val="1"/>
      <w:numFmt w:val="lowerRoman"/>
      <w:lvlText w:val="%3."/>
      <w:lvlJc w:val="right"/>
      <w:pPr>
        <w:ind w:left="2160" w:hanging="180"/>
      </w:pPr>
    </w:lvl>
    <w:lvl w:ilvl="3" w:tplc="A956D112" w:tentative="1">
      <w:start w:val="1"/>
      <w:numFmt w:val="decimal"/>
      <w:lvlText w:val="%4."/>
      <w:lvlJc w:val="left"/>
      <w:pPr>
        <w:ind w:left="2880" w:hanging="360"/>
      </w:pPr>
    </w:lvl>
    <w:lvl w:ilvl="4" w:tplc="37005FC4" w:tentative="1">
      <w:start w:val="1"/>
      <w:numFmt w:val="lowerLetter"/>
      <w:lvlText w:val="%5."/>
      <w:lvlJc w:val="left"/>
      <w:pPr>
        <w:ind w:left="3600" w:hanging="360"/>
      </w:pPr>
    </w:lvl>
    <w:lvl w:ilvl="5" w:tplc="4524E480" w:tentative="1">
      <w:start w:val="1"/>
      <w:numFmt w:val="lowerRoman"/>
      <w:lvlText w:val="%6."/>
      <w:lvlJc w:val="right"/>
      <w:pPr>
        <w:ind w:left="4320" w:hanging="180"/>
      </w:pPr>
    </w:lvl>
    <w:lvl w:ilvl="6" w:tplc="8410004E" w:tentative="1">
      <w:start w:val="1"/>
      <w:numFmt w:val="decimal"/>
      <w:lvlText w:val="%7."/>
      <w:lvlJc w:val="left"/>
      <w:pPr>
        <w:ind w:left="5040" w:hanging="360"/>
      </w:pPr>
    </w:lvl>
    <w:lvl w:ilvl="7" w:tplc="123A9464" w:tentative="1">
      <w:start w:val="1"/>
      <w:numFmt w:val="lowerLetter"/>
      <w:lvlText w:val="%8."/>
      <w:lvlJc w:val="left"/>
      <w:pPr>
        <w:ind w:left="5760" w:hanging="360"/>
      </w:pPr>
    </w:lvl>
    <w:lvl w:ilvl="8" w:tplc="55B2E948" w:tentative="1">
      <w:start w:val="1"/>
      <w:numFmt w:val="lowerRoman"/>
      <w:lvlText w:val="%9."/>
      <w:lvlJc w:val="right"/>
      <w:pPr>
        <w:ind w:left="6480" w:hanging="180"/>
      </w:pPr>
    </w:lvl>
  </w:abstractNum>
  <w:abstractNum w:abstractNumId="9" w15:restartNumberingAfterBreak="0">
    <w:nsid w:val="44083142"/>
    <w:multiLevelType w:val="hybridMultilevel"/>
    <w:tmpl w:val="EADEE0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1561B4A"/>
    <w:multiLevelType w:val="hybridMultilevel"/>
    <w:tmpl w:val="3C7A9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581488D0">
      <w:start w:val="1"/>
      <w:numFmt w:val="lowerRoman"/>
      <w:lvlText w:val="(%1)"/>
      <w:lvlJc w:val="left"/>
      <w:pPr>
        <w:ind w:left="1080" w:hanging="720"/>
      </w:pPr>
      <w:rPr>
        <w:rFonts w:hint="default"/>
      </w:rPr>
    </w:lvl>
    <w:lvl w:ilvl="1" w:tplc="11100108" w:tentative="1">
      <w:start w:val="1"/>
      <w:numFmt w:val="lowerLetter"/>
      <w:lvlText w:val="%2."/>
      <w:lvlJc w:val="left"/>
      <w:pPr>
        <w:ind w:left="1440" w:hanging="360"/>
      </w:pPr>
    </w:lvl>
    <w:lvl w:ilvl="2" w:tplc="F45CEFE8" w:tentative="1">
      <w:start w:val="1"/>
      <w:numFmt w:val="lowerRoman"/>
      <w:lvlText w:val="%3."/>
      <w:lvlJc w:val="right"/>
      <w:pPr>
        <w:ind w:left="2160" w:hanging="180"/>
      </w:pPr>
    </w:lvl>
    <w:lvl w:ilvl="3" w:tplc="3BCC8CFC" w:tentative="1">
      <w:start w:val="1"/>
      <w:numFmt w:val="decimal"/>
      <w:lvlText w:val="%4."/>
      <w:lvlJc w:val="left"/>
      <w:pPr>
        <w:ind w:left="2880" w:hanging="360"/>
      </w:pPr>
    </w:lvl>
    <w:lvl w:ilvl="4" w:tplc="4440DB46" w:tentative="1">
      <w:start w:val="1"/>
      <w:numFmt w:val="lowerLetter"/>
      <w:lvlText w:val="%5."/>
      <w:lvlJc w:val="left"/>
      <w:pPr>
        <w:ind w:left="3600" w:hanging="360"/>
      </w:pPr>
    </w:lvl>
    <w:lvl w:ilvl="5" w:tplc="9306D75C" w:tentative="1">
      <w:start w:val="1"/>
      <w:numFmt w:val="lowerRoman"/>
      <w:lvlText w:val="%6."/>
      <w:lvlJc w:val="right"/>
      <w:pPr>
        <w:ind w:left="4320" w:hanging="180"/>
      </w:pPr>
    </w:lvl>
    <w:lvl w:ilvl="6" w:tplc="60E4838A" w:tentative="1">
      <w:start w:val="1"/>
      <w:numFmt w:val="decimal"/>
      <w:lvlText w:val="%7."/>
      <w:lvlJc w:val="left"/>
      <w:pPr>
        <w:ind w:left="5040" w:hanging="360"/>
      </w:pPr>
    </w:lvl>
    <w:lvl w:ilvl="7" w:tplc="B0F2BBFA" w:tentative="1">
      <w:start w:val="1"/>
      <w:numFmt w:val="lowerLetter"/>
      <w:lvlText w:val="%8."/>
      <w:lvlJc w:val="left"/>
      <w:pPr>
        <w:ind w:left="5760" w:hanging="360"/>
      </w:pPr>
    </w:lvl>
    <w:lvl w:ilvl="8" w:tplc="1C84547E" w:tentative="1">
      <w:start w:val="1"/>
      <w:numFmt w:val="lowerRoman"/>
      <w:lvlText w:val="%9."/>
      <w:lvlJc w:val="right"/>
      <w:pPr>
        <w:ind w:left="6480" w:hanging="180"/>
      </w:pPr>
    </w:lvl>
  </w:abstractNum>
  <w:abstractNum w:abstractNumId="12" w15:restartNumberingAfterBreak="0">
    <w:nsid w:val="5BE06F57"/>
    <w:multiLevelType w:val="hybridMultilevel"/>
    <w:tmpl w:val="65247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13159D8"/>
    <w:multiLevelType w:val="hybridMultilevel"/>
    <w:tmpl w:val="DF5E9F7E"/>
    <w:lvl w:ilvl="0" w:tplc="BFCEBE4E">
      <w:start w:val="1"/>
      <w:numFmt w:val="bullet"/>
      <w:lvlText w:val=""/>
      <w:lvlJc w:val="left"/>
      <w:pPr>
        <w:ind w:left="624" w:hanging="267"/>
      </w:pPr>
      <w:rPr>
        <w:rFonts w:ascii="Symbol" w:hAnsi="Symbol" w:hint="default"/>
      </w:rPr>
    </w:lvl>
    <w:lvl w:ilvl="1" w:tplc="2E143F7A" w:tentative="1">
      <w:start w:val="1"/>
      <w:numFmt w:val="bullet"/>
      <w:lvlText w:val="o"/>
      <w:lvlJc w:val="left"/>
      <w:pPr>
        <w:ind w:left="1080" w:hanging="360"/>
      </w:pPr>
      <w:rPr>
        <w:rFonts w:ascii="Courier New" w:hAnsi="Courier New" w:cs="Courier New" w:hint="default"/>
      </w:rPr>
    </w:lvl>
    <w:lvl w:ilvl="2" w:tplc="8A50BED4" w:tentative="1">
      <w:start w:val="1"/>
      <w:numFmt w:val="bullet"/>
      <w:lvlText w:val=""/>
      <w:lvlJc w:val="left"/>
      <w:pPr>
        <w:ind w:left="1800" w:hanging="360"/>
      </w:pPr>
      <w:rPr>
        <w:rFonts w:ascii="Wingdings" w:hAnsi="Wingdings" w:hint="default"/>
      </w:rPr>
    </w:lvl>
    <w:lvl w:ilvl="3" w:tplc="3AC2928A" w:tentative="1">
      <w:start w:val="1"/>
      <w:numFmt w:val="bullet"/>
      <w:lvlText w:val=""/>
      <w:lvlJc w:val="left"/>
      <w:pPr>
        <w:ind w:left="2520" w:hanging="360"/>
      </w:pPr>
      <w:rPr>
        <w:rFonts w:ascii="Symbol" w:hAnsi="Symbol" w:hint="default"/>
      </w:rPr>
    </w:lvl>
    <w:lvl w:ilvl="4" w:tplc="418282E2" w:tentative="1">
      <w:start w:val="1"/>
      <w:numFmt w:val="bullet"/>
      <w:lvlText w:val="o"/>
      <w:lvlJc w:val="left"/>
      <w:pPr>
        <w:ind w:left="3240" w:hanging="360"/>
      </w:pPr>
      <w:rPr>
        <w:rFonts w:ascii="Courier New" w:hAnsi="Courier New" w:cs="Courier New" w:hint="default"/>
      </w:rPr>
    </w:lvl>
    <w:lvl w:ilvl="5" w:tplc="94E484FC" w:tentative="1">
      <w:start w:val="1"/>
      <w:numFmt w:val="bullet"/>
      <w:lvlText w:val=""/>
      <w:lvlJc w:val="left"/>
      <w:pPr>
        <w:ind w:left="3960" w:hanging="360"/>
      </w:pPr>
      <w:rPr>
        <w:rFonts w:ascii="Wingdings" w:hAnsi="Wingdings" w:hint="default"/>
      </w:rPr>
    </w:lvl>
    <w:lvl w:ilvl="6" w:tplc="4F2E1EDA" w:tentative="1">
      <w:start w:val="1"/>
      <w:numFmt w:val="bullet"/>
      <w:lvlText w:val=""/>
      <w:lvlJc w:val="left"/>
      <w:pPr>
        <w:ind w:left="4680" w:hanging="360"/>
      </w:pPr>
      <w:rPr>
        <w:rFonts w:ascii="Symbol" w:hAnsi="Symbol" w:hint="default"/>
      </w:rPr>
    </w:lvl>
    <w:lvl w:ilvl="7" w:tplc="07AE1A84" w:tentative="1">
      <w:start w:val="1"/>
      <w:numFmt w:val="bullet"/>
      <w:lvlText w:val="o"/>
      <w:lvlJc w:val="left"/>
      <w:pPr>
        <w:ind w:left="5400" w:hanging="360"/>
      </w:pPr>
      <w:rPr>
        <w:rFonts w:ascii="Courier New" w:hAnsi="Courier New" w:cs="Courier New" w:hint="default"/>
      </w:rPr>
    </w:lvl>
    <w:lvl w:ilvl="8" w:tplc="81CA8BE0" w:tentative="1">
      <w:start w:val="1"/>
      <w:numFmt w:val="bullet"/>
      <w:lvlText w:val=""/>
      <w:lvlJc w:val="left"/>
      <w:pPr>
        <w:ind w:left="6120" w:hanging="360"/>
      </w:pPr>
      <w:rPr>
        <w:rFonts w:ascii="Wingdings" w:hAnsi="Wingdings" w:hint="default"/>
      </w:rPr>
    </w:lvl>
  </w:abstractNum>
  <w:abstractNum w:abstractNumId="14" w15:restartNumberingAfterBreak="0">
    <w:nsid w:val="704C5705"/>
    <w:multiLevelType w:val="hybridMultilevel"/>
    <w:tmpl w:val="C7521458"/>
    <w:lvl w:ilvl="0" w:tplc="AEAC756C">
      <w:start w:val="1"/>
      <w:numFmt w:val="lowerRoman"/>
      <w:lvlText w:val="(%1)"/>
      <w:lvlJc w:val="left"/>
      <w:pPr>
        <w:ind w:left="1080" w:hanging="720"/>
      </w:pPr>
      <w:rPr>
        <w:rFonts w:hint="default"/>
      </w:rPr>
    </w:lvl>
    <w:lvl w:ilvl="1" w:tplc="513266FE" w:tentative="1">
      <w:start w:val="1"/>
      <w:numFmt w:val="lowerLetter"/>
      <w:lvlText w:val="%2."/>
      <w:lvlJc w:val="left"/>
      <w:pPr>
        <w:ind w:left="1440" w:hanging="360"/>
      </w:pPr>
    </w:lvl>
    <w:lvl w:ilvl="2" w:tplc="84BA7474" w:tentative="1">
      <w:start w:val="1"/>
      <w:numFmt w:val="lowerRoman"/>
      <w:lvlText w:val="%3."/>
      <w:lvlJc w:val="right"/>
      <w:pPr>
        <w:ind w:left="2160" w:hanging="180"/>
      </w:pPr>
    </w:lvl>
    <w:lvl w:ilvl="3" w:tplc="E492323A" w:tentative="1">
      <w:start w:val="1"/>
      <w:numFmt w:val="decimal"/>
      <w:lvlText w:val="%4."/>
      <w:lvlJc w:val="left"/>
      <w:pPr>
        <w:ind w:left="2880" w:hanging="360"/>
      </w:pPr>
    </w:lvl>
    <w:lvl w:ilvl="4" w:tplc="450652E0" w:tentative="1">
      <w:start w:val="1"/>
      <w:numFmt w:val="lowerLetter"/>
      <w:lvlText w:val="%5."/>
      <w:lvlJc w:val="left"/>
      <w:pPr>
        <w:ind w:left="3600" w:hanging="360"/>
      </w:pPr>
    </w:lvl>
    <w:lvl w:ilvl="5" w:tplc="AB44DF6A" w:tentative="1">
      <w:start w:val="1"/>
      <w:numFmt w:val="lowerRoman"/>
      <w:lvlText w:val="%6."/>
      <w:lvlJc w:val="right"/>
      <w:pPr>
        <w:ind w:left="4320" w:hanging="180"/>
      </w:pPr>
    </w:lvl>
    <w:lvl w:ilvl="6" w:tplc="A87C51EA" w:tentative="1">
      <w:start w:val="1"/>
      <w:numFmt w:val="decimal"/>
      <w:lvlText w:val="%7."/>
      <w:lvlJc w:val="left"/>
      <w:pPr>
        <w:ind w:left="5040" w:hanging="360"/>
      </w:pPr>
    </w:lvl>
    <w:lvl w:ilvl="7" w:tplc="09904462" w:tentative="1">
      <w:start w:val="1"/>
      <w:numFmt w:val="lowerLetter"/>
      <w:lvlText w:val="%8."/>
      <w:lvlJc w:val="left"/>
      <w:pPr>
        <w:ind w:left="5760" w:hanging="360"/>
      </w:pPr>
    </w:lvl>
    <w:lvl w:ilvl="8" w:tplc="EED033B8"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5"/>
  </w:num>
  <w:num w:numId="2">
    <w:abstractNumId w:val="4"/>
  </w:num>
  <w:num w:numId="3">
    <w:abstractNumId w:val="2"/>
  </w:num>
  <w:num w:numId="4">
    <w:abstractNumId w:val="7"/>
  </w:num>
  <w:num w:numId="5">
    <w:abstractNumId w:val="6"/>
  </w:num>
  <w:num w:numId="6">
    <w:abstractNumId w:val="1"/>
  </w:num>
  <w:num w:numId="7">
    <w:abstractNumId w:val="11"/>
  </w:num>
  <w:num w:numId="8">
    <w:abstractNumId w:val="5"/>
  </w:num>
  <w:num w:numId="9">
    <w:abstractNumId w:val="8"/>
  </w:num>
  <w:num w:numId="10">
    <w:abstractNumId w:val="3"/>
  </w:num>
  <w:num w:numId="11">
    <w:abstractNumId w:val="14"/>
  </w:num>
  <w:num w:numId="12">
    <w:abstractNumId w:val="9"/>
  </w:num>
  <w:num w:numId="13">
    <w:abstractNumId w:val="13"/>
  </w:num>
  <w:num w:numId="14">
    <w:abstractNumId w:val="12"/>
  </w:num>
  <w:num w:numId="15">
    <w:abstractNumId w:val="10"/>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5FA"/>
    <w:rsid w:val="0012432B"/>
    <w:rsid w:val="002E35FA"/>
    <w:rsid w:val="005831FB"/>
    <w:rsid w:val="005B3F12"/>
    <w:rsid w:val="005E13B0"/>
    <w:rsid w:val="008C532E"/>
    <w:rsid w:val="00933E82"/>
    <w:rsid w:val="009453ED"/>
    <w:rsid w:val="00F546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E168C"/>
  <w15:docId w15:val="{C3487B3E-8F19-475A-A94C-2BC9DAD3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2432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A3A1F3B00F244430B5A21C7691278914">
    <w:name w:val="A3A1F3B00F244430B5A21C7691278914"/>
    <w:rsid w:val="00BF58F7"/>
  </w:style>
  <w:style w:type="paragraph" w:customStyle="1" w:styleId="1BF50A7C5E1B4E1588171018F29A1548">
    <w:name w:val="1BF50A7C5E1B4E1588171018F29A154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5745</RACS_x0020_ID>
    <Approved_x0020_Provider xmlns="a8338b6e-77a6-4851-82b6-98166143ffdd">Regis Group Pty Ltd</Approved_x0020_Provider>
    <Management_x0020_Company_x0020_ID xmlns="a8338b6e-77a6-4851-82b6-98166143ffdd">6A0DB0D7-2D65-E811-87AC-005056922186</Management_x0020_Company_x0020_ID>
    <Home xmlns="a8338b6e-77a6-4851-82b6-98166143ffdd">Regis Kuluin</Home>
    <Signed xmlns="a8338b6e-77a6-4851-82b6-98166143ffdd" xsi:nil="true"/>
    <Uploaded xmlns="a8338b6e-77a6-4851-82b6-98166143ffdd">False</Uploaded>
    <Management_x0020_Company xmlns="a8338b6e-77a6-4851-82b6-98166143ffdd">Regis Aged Care Pty Ltd - QLD</Management_x0020_Company>
    <Doc_x0020_Date xmlns="a8338b6e-77a6-4851-82b6-98166143ffdd">2022-12-18T23:35:00+00:00</Doc_x0020_Date>
    <CSI_x0020_ID xmlns="a8338b6e-77a6-4851-82b6-98166143ffdd" xsi:nil="true"/>
    <Case_x0020_ID xmlns="a8338b6e-77a6-4851-82b6-98166143ffdd" xsi:nil="true"/>
    <Approved_x0020_Provider_x0020_ID xmlns="a8338b6e-77a6-4851-82b6-98166143ffdd">D2D2153F-77F4-DC11-AD41-005056922186</Approved_x0020_Provider_x0020_ID>
    <Location xmlns="a8338b6e-77a6-4851-82b6-98166143ffdd" xsi:nil="true"/>
    <Home_x0020_ID xmlns="a8338b6e-77a6-4851-82b6-98166143ffdd">224A66AC-1CCD-E011-97BD-005056922186</Home_x0020_ID>
    <State xmlns="a8338b6e-77a6-4851-82b6-98166143ffdd">QLD</State>
    <Doc_x0020_Sent_Received_x0020_Date xmlns="a8338b6e-77a6-4851-82b6-98166143ffdd">2022-12-19T00:00:00+00:00</Doc_x0020_Sent_Received_x0020_Date>
    <Activity_x0020_ID xmlns="a8338b6e-77a6-4851-82b6-98166143ffdd">A8915F1A-907A-ED11-B91D-005056922186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DEEA72-45C5-4A95-97FC-A817D9E9C7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a8338b6e-77a6-4851-82b6-98166143ffdd"/>
    <ds:schemaRef ds:uri="http://purl.org/dc/terms/"/>
    <ds:schemaRef ds:uri="http://schemas.openxmlformats.org/package/2006/metadata/core-properties"/>
    <ds:schemaRef ds:uri="http://purl.org/dc/dcmitype/"/>
    <ds:schemaRef ds:uri="http://schemas.microsoft.com/office/2006/documentManagement/types"/>
    <ds:schemaRef ds:uri="http://schemas.microsoft.com/office/2006/metadata/properties"/>
    <ds:schemaRef ds:uri="http://www.w3.org/XML/1998/namespace"/>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789</Words>
  <Characters>4499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2023-01-03T03:57:00Z</dcterms:created>
  <dcterms:modified xsi:type="dcterms:W3CDTF">2023-01-03T03:58:00Z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