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4B4F2" w14:textId="77777777" w:rsidR="00532F1D" w:rsidRPr="002C3EBF" w:rsidRDefault="000C670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3400D68" wp14:editId="6B4F218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2E7325" w14:textId="77777777" w:rsidR="00532F1D" w:rsidRDefault="000C670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041400" w14:textId="77777777" w:rsidR="00532F1D" w:rsidRDefault="000C670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8041BB" w14:textId="77777777" w:rsidR="00532F1D" w:rsidRPr="002C3EBF" w:rsidRDefault="000C670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170D9" w14:paraId="5CFCD9EC" w14:textId="77777777" w:rsidTr="003170D9">
        <w:tc>
          <w:tcPr>
            <w:cnfStyle w:val="001000000000" w:firstRow="0" w:lastRow="0" w:firstColumn="1" w:lastColumn="0" w:oddVBand="0" w:evenVBand="0" w:oddHBand="0" w:evenHBand="0" w:firstRowFirstColumn="0" w:firstRowLastColumn="0" w:lastRowFirstColumn="0" w:lastRowLastColumn="0"/>
            <w:tcW w:w="3227" w:type="dxa"/>
          </w:tcPr>
          <w:p w14:paraId="406674D5" w14:textId="77777777" w:rsidR="00532F1D" w:rsidRPr="00996FAF" w:rsidRDefault="000C670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59CD750" w14:textId="77777777" w:rsidR="00532F1D" w:rsidRPr="00996FAF" w:rsidRDefault="000C67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Residential Gardens</w:t>
            </w:r>
          </w:p>
        </w:tc>
      </w:tr>
      <w:tr w:rsidR="003170D9" w14:paraId="5A1B2C4D" w14:textId="77777777" w:rsidTr="0031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4125F9" w14:textId="77777777" w:rsidR="00532F1D" w:rsidRPr="00996FAF" w:rsidRDefault="000C670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5AA93C" w14:textId="77777777" w:rsidR="00532F1D" w:rsidRPr="00C27BE3" w:rsidRDefault="000C67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0367</w:t>
            </w:r>
          </w:p>
        </w:tc>
      </w:tr>
      <w:tr w:rsidR="003170D9" w14:paraId="2F717695" w14:textId="77777777" w:rsidTr="003170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7F6714" w14:textId="77777777" w:rsidR="00532F1D" w:rsidRPr="00996FAF" w:rsidRDefault="000C670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5A253B1" w14:textId="77777777" w:rsidR="00532F1D" w:rsidRPr="00996FAF" w:rsidRDefault="000C67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420 Woodstock</w:t>
            </w:r>
            <w:r>
              <w:rPr>
                <w:rFonts w:ascii="Arial" w:eastAsia="Times New Roman" w:hAnsi="Arial" w:cs="Arial"/>
                <w:lang w:eastAsia="en-AU"/>
              </w:rPr>
              <w:t xml:space="preserve"> Avenue, ROOTY HILL, New South Wales, 2766</w:t>
            </w:r>
          </w:p>
        </w:tc>
      </w:tr>
      <w:tr w:rsidR="003170D9" w14:paraId="2EC3C27E" w14:textId="77777777" w:rsidTr="0031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EFE55" w14:textId="77777777" w:rsidR="00532F1D" w:rsidRPr="00996FAF" w:rsidRDefault="000C670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CFD24E" w14:textId="77777777" w:rsidR="00532F1D" w:rsidRPr="00996FAF" w:rsidRDefault="000C67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170D9" w14:paraId="308098A1" w14:textId="77777777" w:rsidTr="003170D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9328B" w14:textId="77777777" w:rsidR="00532F1D" w:rsidRPr="00996FAF" w:rsidRDefault="000C670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E4BF03" w14:textId="77777777" w:rsidR="00532F1D" w:rsidRPr="00996FAF" w:rsidRDefault="000C67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May 2024</w:t>
            </w:r>
          </w:p>
        </w:tc>
      </w:tr>
      <w:tr w:rsidR="003170D9" w14:paraId="79972C2F" w14:textId="77777777" w:rsidTr="003170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6C175A" w14:textId="77777777" w:rsidR="00532F1D" w:rsidRPr="00996FAF" w:rsidRDefault="000C670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45406032"/>
            <w:placeholder>
              <w:docPart w:val="DefaultPlaceholder_-1854013437"/>
            </w:placeholder>
            <w:date w:fullDate="2024-06-05T00:00:00Z">
              <w:dateFormat w:val="d MMMM yyyy"/>
              <w:lid w:val="en-AU"/>
              <w:storeMappedDataAs w:val="dateTime"/>
              <w:calendar w:val="gregorian"/>
            </w:date>
          </w:sdtPr>
          <w:sdtEndPr/>
          <w:sdtContent>
            <w:tc>
              <w:tcPr>
                <w:tcW w:w="7114" w:type="dxa"/>
                <w:shd w:val="clear" w:color="auto" w:fill="FFFFFF" w:themeFill="background1"/>
              </w:tcPr>
              <w:p w14:paraId="5DC8C0BE" w14:textId="7D0E5D12" w:rsidR="00532F1D" w:rsidRPr="00996FAF" w:rsidRDefault="008136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June 2024</w:t>
                </w:r>
              </w:p>
            </w:tc>
          </w:sdtContent>
        </w:sdt>
      </w:tr>
      <w:tr w:rsidR="003170D9" w14:paraId="6FBDFAD7" w14:textId="77777777" w:rsidTr="003170D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870E3F" w14:textId="77777777" w:rsidR="00532F1D" w:rsidRPr="00996FAF" w:rsidRDefault="000C670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33A5470" w14:textId="77777777" w:rsidR="00532F1D" w:rsidRPr="009B6303" w:rsidRDefault="000C67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1711 Residential Gardens For Spanish Speaking Frail Aged Limited </w:t>
            </w:r>
          </w:p>
          <w:p w14:paraId="7FC62673" w14:textId="77777777" w:rsidR="00532F1D" w:rsidRPr="009B6303" w:rsidRDefault="000C67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383 Residential Gardens</w:t>
            </w:r>
          </w:p>
        </w:tc>
      </w:tr>
    </w:tbl>
    <w:bookmarkEnd w:id="0"/>
    <w:p w14:paraId="664D0E0D" w14:textId="77777777" w:rsidR="00532F1D" w:rsidRPr="00996FAF" w:rsidRDefault="000C670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2103FB" w14:textId="77777777" w:rsidR="00532F1D" w:rsidRPr="00996FAF" w:rsidRDefault="000C670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EA2864E" w14:textId="3ABE2455" w:rsidR="00532F1D" w:rsidRPr="00996FAF" w:rsidRDefault="000C670A" w:rsidP="0036130C">
      <w:pPr>
        <w:pStyle w:val="NormalArial"/>
      </w:pPr>
      <w:r w:rsidRPr="00996FAF">
        <w:t xml:space="preserve">This performance report for </w:t>
      </w:r>
      <w:r w:rsidRPr="00C27BE3">
        <w:rPr>
          <w:color w:val="auto"/>
        </w:rPr>
        <w:t>Residential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55F11">
        <w:t>G 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C073B2C" w14:textId="77777777" w:rsidR="00532F1D" w:rsidRPr="00996FAF" w:rsidRDefault="000C670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75E2D9" w14:textId="77777777" w:rsidR="00532F1D" w:rsidRPr="00996FAF" w:rsidRDefault="000C670A" w:rsidP="0036130C">
      <w:pPr>
        <w:pStyle w:val="NormalArial"/>
      </w:pPr>
      <w:r w:rsidRPr="00996FAF">
        <w:t>The report also specifies any areas in which improvements must be made to ensure the Quality Standards are complied with.</w:t>
      </w:r>
    </w:p>
    <w:p w14:paraId="618C6CD5" w14:textId="77777777" w:rsidR="00532F1D" w:rsidRPr="00996FAF" w:rsidRDefault="000C670A" w:rsidP="00712752">
      <w:pPr>
        <w:pStyle w:val="Heading1"/>
        <w:spacing w:before="240" w:after="240" w:line="22" w:lineRule="atLeast"/>
        <w:rPr>
          <w:rFonts w:ascii="Arial" w:hAnsi="Arial" w:cs="Arial"/>
        </w:rPr>
      </w:pPr>
      <w:r w:rsidRPr="00996FAF">
        <w:rPr>
          <w:rFonts w:ascii="Arial" w:hAnsi="Arial" w:cs="Arial"/>
        </w:rPr>
        <w:t>Material relied on</w:t>
      </w:r>
    </w:p>
    <w:p w14:paraId="63380496" w14:textId="77777777" w:rsidR="00532F1D" w:rsidRPr="00996FAF" w:rsidRDefault="000C670A" w:rsidP="0036130C">
      <w:pPr>
        <w:pStyle w:val="NormalArial"/>
      </w:pPr>
      <w:r w:rsidRPr="00996FAF">
        <w:t>The following information has been considered in preparing the performance report:</w:t>
      </w:r>
    </w:p>
    <w:p w14:paraId="7714ED31" w14:textId="2CE4C602" w:rsidR="00532F1D" w:rsidRPr="0081366E" w:rsidRDefault="000C670A" w:rsidP="00712752">
      <w:pPr>
        <w:pStyle w:val="ListParagraph"/>
        <w:numPr>
          <w:ilvl w:val="0"/>
          <w:numId w:val="2"/>
        </w:numPr>
        <w:spacing w:line="240" w:lineRule="atLeast"/>
        <w:ind w:left="714" w:hanging="357"/>
        <w:contextualSpacing w:val="0"/>
        <w:rPr>
          <w:rFonts w:ascii="Arial" w:hAnsi="Arial" w:cs="Arial"/>
          <w:color w:val="auto"/>
        </w:rPr>
      </w:pPr>
      <w:r w:rsidRPr="0081366E">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78DC76EB" w14:textId="6B0BF59A" w:rsidR="00532F1D" w:rsidRPr="00C3612E" w:rsidRDefault="000C670A"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81366E">
        <w:rPr>
          <w:rFonts w:ascii="Arial" w:hAnsi="Arial" w:cs="Arial"/>
        </w:rPr>
        <w:t xml:space="preserve"> 21 May 2024</w:t>
      </w:r>
    </w:p>
    <w:p w14:paraId="18449A6C" w14:textId="2A4334FF" w:rsidR="00C3612E" w:rsidRPr="00996FAF" w:rsidRDefault="00C3612E"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Performance Report dated 6 February 2024</w:t>
      </w:r>
    </w:p>
    <w:p w14:paraId="7BB3AC49" w14:textId="718E7234" w:rsidR="00532F1D" w:rsidRPr="00712752" w:rsidRDefault="000C670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E577F6" w14:textId="77777777" w:rsidR="00532F1D" w:rsidRPr="00996FAF" w:rsidRDefault="000C670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170D9" w14:paraId="3376AAE5" w14:textId="77777777" w:rsidTr="003170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4F40B3" w14:textId="77777777" w:rsidR="00532F1D" w:rsidRPr="00996FAF" w:rsidRDefault="000C670A" w:rsidP="002C5FA9">
            <w:pPr>
              <w:keepNext/>
              <w:spacing w:before="0" w:line="22" w:lineRule="atLeast"/>
              <w:rPr>
                <w:rFonts w:ascii="Arial" w:hAnsi="Arial" w:cs="Arial"/>
              </w:rPr>
            </w:pPr>
            <w:r w:rsidRPr="00996FAF">
              <w:rPr>
                <w:rFonts w:ascii="Arial" w:hAnsi="Arial" w:cs="Arial"/>
              </w:rPr>
              <w:t>Standard 6</w:t>
            </w:r>
            <w:r w:rsidRPr="00996FAF">
              <w:rPr>
                <w:rFonts w:ascii="Arial" w:hAnsi="Arial" w:cs="Arial"/>
                <w:b w:val="0"/>
              </w:rPr>
              <w:t xml:space="preserve"> Feedback and complaints</w:t>
            </w:r>
          </w:p>
        </w:tc>
        <w:tc>
          <w:tcPr>
            <w:tcW w:w="1175" w:type="pct"/>
            <w:shd w:val="clear" w:color="auto" w:fill="auto"/>
          </w:tcPr>
          <w:p w14:paraId="2871DEA2" w14:textId="0C993F7C" w:rsidR="00532F1D" w:rsidRPr="006A779E" w:rsidRDefault="0003427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A779E">
              <w:rPr>
                <w:rFonts w:ascii="Arial" w:hAnsi="Arial" w:cs="Arial"/>
                <w:color w:val="auto"/>
              </w:rPr>
              <w:t xml:space="preserve">Not </w:t>
            </w:r>
            <w:r w:rsidR="009F3CE9">
              <w:rPr>
                <w:rFonts w:ascii="Arial" w:hAnsi="Arial" w:cs="Arial"/>
                <w:color w:val="auto"/>
              </w:rPr>
              <w:t>C</w:t>
            </w:r>
            <w:r w:rsidRPr="006A779E">
              <w:rPr>
                <w:rFonts w:ascii="Arial" w:hAnsi="Arial" w:cs="Arial"/>
                <w:color w:val="auto"/>
              </w:rPr>
              <w:t>ompliant</w:t>
            </w:r>
          </w:p>
        </w:tc>
      </w:tr>
      <w:tr w:rsidR="003170D9" w14:paraId="1ABEC63B" w14:textId="77777777" w:rsidTr="003170D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C59E4F" w14:textId="77777777" w:rsidR="00532F1D" w:rsidRPr="00996FAF" w:rsidRDefault="000C670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D56EC94" w14:textId="4E97B624" w:rsidR="00532F1D" w:rsidRPr="006A779E" w:rsidRDefault="00C3612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FF0000"/>
              </w:rPr>
            </w:pPr>
            <w:r w:rsidRPr="006A779E">
              <w:rPr>
                <w:rFonts w:ascii="Arial" w:hAnsi="Arial" w:cs="Arial"/>
                <w:b/>
              </w:rPr>
              <w:t xml:space="preserve">Not </w:t>
            </w:r>
            <w:r w:rsidR="006A779E">
              <w:rPr>
                <w:rFonts w:ascii="Arial" w:hAnsi="Arial" w:cs="Arial"/>
                <w:b/>
              </w:rPr>
              <w:t>A</w:t>
            </w:r>
            <w:r w:rsidRPr="006A779E">
              <w:rPr>
                <w:rFonts w:ascii="Arial" w:hAnsi="Arial" w:cs="Arial"/>
                <w:b/>
              </w:rPr>
              <w:t xml:space="preserve">pplicable as not all requirements </w:t>
            </w:r>
            <w:r w:rsidR="006A779E" w:rsidRPr="006A779E">
              <w:rPr>
                <w:rFonts w:ascii="Arial" w:hAnsi="Arial" w:cs="Arial"/>
                <w:b/>
              </w:rPr>
              <w:t xml:space="preserve">were </w:t>
            </w:r>
            <w:r w:rsidRPr="006A779E">
              <w:rPr>
                <w:rFonts w:ascii="Arial" w:hAnsi="Arial" w:cs="Arial"/>
                <w:b/>
              </w:rPr>
              <w:t>assessed</w:t>
            </w:r>
          </w:p>
        </w:tc>
      </w:tr>
    </w:tbl>
    <w:p w14:paraId="23C77E75" w14:textId="77777777" w:rsidR="00532F1D" w:rsidRPr="00996FAF" w:rsidRDefault="000C670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4B0ABF" w14:textId="77777777" w:rsidR="00532F1D" w:rsidRPr="00996FAF" w:rsidRDefault="000C670A" w:rsidP="00712752">
      <w:pPr>
        <w:pStyle w:val="Heading1"/>
        <w:spacing w:before="0" w:after="240" w:line="22" w:lineRule="atLeast"/>
        <w:rPr>
          <w:rFonts w:ascii="Arial" w:hAnsi="Arial" w:cs="Arial"/>
        </w:rPr>
      </w:pPr>
      <w:r w:rsidRPr="00996FAF">
        <w:rPr>
          <w:rFonts w:ascii="Arial" w:hAnsi="Arial" w:cs="Arial"/>
        </w:rPr>
        <w:t>Areas for improvement</w:t>
      </w:r>
    </w:p>
    <w:p w14:paraId="3EBF57CA" w14:textId="77777777" w:rsidR="00532F1D" w:rsidRDefault="000C670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F1B8DB9" w14:textId="5E6EA081" w:rsidR="00250E99" w:rsidRPr="00250E99" w:rsidRDefault="0003427D" w:rsidP="00250E99">
      <w:pPr>
        <w:pStyle w:val="ListParagraph"/>
        <w:numPr>
          <w:ilvl w:val="0"/>
          <w:numId w:val="18"/>
        </w:numPr>
        <w:spacing w:line="22" w:lineRule="atLeast"/>
        <w:rPr>
          <w:rFonts w:ascii="Arial" w:hAnsi="Arial" w:cs="Arial"/>
        </w:rPr>
      </w:pPr>
      <w:r w:rsidRPr="00250E99">
        <w:rPr>
          <w:rFonts w:ascii="Arial" w:hAnsi="Arial" w:cs="Arial"/>
          <w:u w:val="single"/>
        </w:rPr>
        <w:t>Requirement 6(3)(d)</w:t>
      </w:r>
      <w:r w:rsidRPr="00250E99">
        <w:rPr>
          <w:rFonts w:ascii="Arial" w:hAnsi="Arial" w:cs="Arial"/>
        </w:rPr>
        <w:t xml:space="preserve"> – implement an effective system </w:t>
      </w:r>
      <w:r w:rsidR="00250E99" w:rsidRPr="00250E99">
        <w:rPr>
          <w:rFonts w:ascii="Arial" w:hAnsi="Arial" w:cs="Arial"/>
        </w:rPr>
        <w:t>to ensure feedback and complaints are reviewed and used to improve quality of care and services, plus an effective self-monitoring system to ensure compliance.</w:t>
      </w:r>
    </w:p>
    <w:p w14:paraId="075DD401" w14:textId="1F3163D0" w:rsidR="00532F1D" w:rsidRPr="00996FAF" w:rsidRDefault="000C670A" w:rsidP="0036130C">
      <w:pPr>
        <w:pStyle w:val="NormalArial"/>
      </w:pPr>
      <w:r w:rsidRPr="00996FAF">
        <w:br w:type="page"/>
      </w:r>
    </w:p>
    <w:p w14:paraId="20A7CA47" w14:textId="77777777" w:rsidR="00532F1D" w:rsidRPr="00996FAF" w:rsidRDefault="000C670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170D9" w14:paraId="51E817F5" w14:textId="77777777" w:rsidTr="00D30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007BA04" w14:textId="77777777" w:rsidR="00532F1D" w:rsidRPr="00996FAF" w:rsidRDefault="000C670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3781C72" w14:textId="77777777" w:rsidR="00532F1D" w:rsidRPr="00996FAF" w:rsidRDefault="00532F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70D9" w14:paraId="2233AB0A" w14:textId="77777777" w:rsidTr="003170D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6167E" w14:textId="77777777" w:rsidR="00532F1D" w:rsidRPr="00996FAF" w:rsidRDefault="000C670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F79DF61" w14:textId="77777777" w:rsidR="00532F1D" w:rsidRPr="00996FAF" w:rsidRDefault="000C67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17B4C86" w14:textId="77777777" w:rsidR="00532F1D" w:rsidRPr="00996FAF" w:rsidRDefault="00354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275451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C670A" w:rsidRPr="0058411F">
                  <w:rPr>
                    <w:rFonts w:ascii="Arial" w:hAnsi="Arial" w:cs="Arial"/>
                  </w:rPr>
                  <w:t>Compliant</w:t>
                </w:r>
              </w:sdtContent>
            </w:sdt>
          </w:p>
        </w:tc>
      </w:tr>
      <w:tr w:rsidR="003170D9" w14:paraId="143D56A1" w14:textId="77777777" w:rsidTr="003170D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569F0" w14:textId="77777777" w:rsidR="00532F1D" w:rsidRPr="00996FAF" w:rsidRDefault="000C670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32DE4B8" w14:textId="77777777" w:rsidR="00532F1D" w:rsidRPr="00996FAF" w:rsidRDefault="000C67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2AC3A17" w14:textId="4E4C9AC9" w:rsidR="00532F1D" w:rsidRPr="00C3612E" w:rsidRDefault="0035498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FF0000"/>
              </w:rPr>
            </w:pPr>
            <w:sdt>
              <w:sdtPr>
                <w:rPr>
                  <w:rFonts w:ascii="Arial" w:hAnsi="Arial" w:cs="Arial"/>
                  <w:color w:val="auto"/>
                </w:rPr>
                <w:id w:val="97621185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3427D" w:rsidRPr="0003427D">
                  <w:rPr>
                    <w:rFonts w:ascii="Arial" w:hAnsi="Arial" w:cs="Arial"/>
                    <w:color w:val="auto"/>
                  </w:rPr>
                  <w:t>Not Compliant</w:t>
                </w:r>
              </w:sdtContent>
            </w:sdt>
          </w:p>
        </w:tc>
      </w:tr>
    </w:tbl>
    <w:p w14:paraId="103122E7" w14:textId="77777777" w:rsidR="00532F1D" w:rsidRDefault="000C670A" w:rsidP="00D87E7C">
      <w:pPr>
        <w:pStyle w:val="Heading20"/>
      </w:pPr>
      <w:r w:rsidRPr="00996FAF">
        <w:t>Findings</w:t>
      </w:r>
    </w:p>
    <w:p w14:paraId="6FBA2053" w14:textId="4094EECA" w:rsidR="0081366E" w:rsidRPr="0081366E" w:rsidRDefault="0081366E" w:rsidP="00F71D16">
      <w:pPr>
        <w:spacing w:before="240" w:line="276" w:lineRule="auto"/>
        <w:rPr>
          <w:rFonts w:ascii="Arial" w:hAnsi="Arial" w:cs="Arial"/>
          <w:color w:val="000000"/>
        </w:rPr>
      </w:pPr>
      <w:r w:rsidRPr="0081366E">
        <w:rPr>
          <w:rFonts w:ascii="Arial" w:hAnsi="Arial" w:cs="Arial"/>
          <w:u w:val="single"/>
        </w:rPr>
        <w:t>Requirement 6(3)(c)</w:t>
      </w:r>
      <w:r w:rsidRPr="0081366E">
        <w:rPr>
          <w:rFonts w:ascii="Arial" w:hAnsi="Arial" w:cs="Arial"/>
        </w:rPr>
        <w:t xml:space="preserve"> - a decision of non-compliance made on 6 February 2024</w:t>
      </w:r>
      <w:r w:rsidRPr="0081366E">
        <w:rPr>
          <w:rFonts w:ascii="Arial" w:hAnsi="Arial" w:cs="Arial"/>
          <w:color w:val="FF0000"/>
        </w:rPr>
        <w:t xml:space="preserve"> </w:t>
      </w:r>
      <w:r w:rsidRPr="0081366E">
        <w:rPr>
          <w:rFonts w:ascii="Arial" w:hAnsi="Arial" w:cs="Arial"/>
        </w:rPr>
        <w:t>followed an assessment contact on 13-15 December 2023. At an assessment contact on 1 May 2024</w:t>
      </w:r>
      <w:r w:rsidRPr="0081366E">
        <w:rPr>
          <w:rFonts w:ascii="Arial" w:hAnsi="Arial" w:cs="Arial"/>
          <w:color w:val="FF0000"/>
        </w:rPr>
        <w:t xml:space="preserve"> </w:t>
      </w:r>
      <w:r w:rsidRPr="0081366E">
        <w:rPr>
          <w:rFonts w:ascii="Arial" w:hAnsi="Arial" w:cs="Arial"/>
        </w:rPr>
        <w:t xml:space="preserve">the provider supplied </w:t>
      </w:r>
      <w:r w:rsidRPr="0081366E">
        <w:rPr>
          <w:rFonts w:ascii="Arial" w:eastAsia="Times New Roman" w:hAnsi="Arial" w:cs="Arial"/>
          <w:color w:val="auto"/>
          <w:lang w:eastAsia="en-AU"/>
        </w:rPr>
        <w:t>a current/ongoing plan for continuous improvement (PCI), detailing improvement strategies and progress to address the identified non-compliance i</w:t>
      </w:r>
      <w:r w:rsidRPr="0081366E">
        <w:rPr>
          <w:rFonts w:ascii="Arial" w:hAnsi="Arial" w:cs="Arial"/>
        </w:rPr>
        <w:t xml:space="preserve">ncluding </w:t>
      </w:r>
      <w:r>
        <w:rPr>
          <w:rFonts w:ascii="Arial" w:hAnsi="Arial" w:cs="Arial"/>
        </w:rPr>
        <w:t xml:space="preserve">implementing </w:t>
      </w:r>
      <w:r w:rsidRPr="0081366E">
        <w:rPr>
          <w:rFonts w:ascii="Arial" w:hAnsi="Arial" w:cs="Arial"/>
          <w:color w:val="000000"/>
        </w:rPr>
        <w:t>additional suggestion boxes</w:t>
      </w:r>
      <w:r>
        <w:rPr>
          <w:rFonts w:ascii="Arial" w:hAnsi="Arial" w:cs="Arial"/>
          <w:color w:val="000000"/>
        </w:rPr>
        <w:t xml:space="preserve"> (and access to appropriate forms)</w:t>
      </w:r>
      <w:r w:rsidRPr="0081366E">
        <w:rPr>
          <w:rFonts w:ascii="Arial" w:hAnsi="Arial" w:cs="Arial"/>
          <w:color w:val="000000"/>
        </w:rPr>
        <w:t xml:space="preserve"> </w:t>
      </w:r>
      <w:r>
        <w:rPr>
          <w:rFonts w:ascii="Arial" w:hAnsi="Arial" w:cs="Arial"/>
          <w:color w:val="000000"/>
        </w:rPr>
        <w:t>throughout</w:t>
      </w:r>
      <w:r w:rsidRPr="0081366E">
        <w:rPr>
          <w:rFonts w:ascii="Arial" w:hAnsi="Arial" w:cs="Arial"/>
          <w:color w:val="000000"/>
        </w:rPr>
        <w:t xml:space="preserve"> the service, </w:t>
      </w:r>
      <w:r>
        <w:rPr>
          <w:rFonts w:ascii="Arial" w:hAnsi="Arial" w:cs="Arial"/>
          <w:color w:val="000000"/>
        </w:rPr>
        <w:t>provision of staff e</w:t>
      </w:r>
      <w:r w:rsidRPr="0081366E">
        <w:rPr>
          <w:rFonts w:ascii="Arial" w:hAnsi="Arial" w:cs="Arial"/>
          <w:color w:val="000000"/>
        </w:rPr>
        <w:t xml:space="preserve">ducation </w:t>
      </w:r>
      <w:r>
        <w:rPr>
          <w:rFonts w:ascii="Arial" w:hAnsi="Arial" w:cs="Arial"/>
          <w:color w:val="000000"/>
        </w:rPr>
        <w:t>relating to complaints management, e</w:t>
      </w:r>
      <w:r w:rsidRPr="0081366E">
        <w:rPr>
          <w:rFonts w:ascii="Arial" w:hAnsi="Arial" w:cs="Arial"/>
          <w:color w:val="000000"/>
        </w:rPr>
        <w:t xml:space="preserve">ngagement of a clinical consultant to enhance </w:t>
      </w:r>
      <w:r>
        <w:rPr>
          <w:rFonts w:ascii="Arial" w:hAnsi="Arial" w:cs="Arial"/>
          <w:color w:val="000000"/>
        </w:rPr>
        <w:t xml:space="preserve">processes, development of a </w:t>
      </w:r>
      <w:r w:rsidR="00F71D16">
        <w:rPr>
          <w:rFonts w:ascii="Arial" w:hAnsi="Arial" w:cs="Arial"/>
          <w:color w:val="000000"/>
        </w:rPr>
        <w:t xml:space="preserve">document to </w:t>
      </w:r>
      <w:r>
        <w:rPr>
          <w:rFonts w:ascii="Arial" w:hAnsi="Arial" w:cs="Arial"/>
          <w:color w:val="000000"/>
        </w:rPr>
        <w:t>record</w:t>
      </w:r>
      <w:r w:rsidR="00F71D16">
        <w:rPr>
          <w:rFonts w:ascii="Arial" w:hAnsi="Arial" w:cs="Arial"/>
          <w:color w:val="000000"/>
        </w:rPr>
        <w:t xml:space="preserve"> all feedback/complaints, </w:t>
      </w:r>
      <w:r w:rsidR="0006514E">
        <w:rPr>
          <w:rFonts w:ascii="Arial" w:hAnsi="Arial" w:cs="Arial"/>
          <w:color w:val="000000"/>
        </w:rPr>
        <w:t xml:space="preserve">planned </w:t>
      </w:r>
      <w:r w:rsidR="00F71D16">
        <w:rPr>
          <w:rFonts w:ascii="Arial" w:hAnsi="Arial" w:cs="Arial"/>
          <w:color w:val="000000"/>
        </w:rPr>
        <w:t>a</w:t>
      </w:r>
      <w:r w:rsidRPr="0081366E">
        <w:rPr>
          <w:rFonts w:ascii="Arial" w:hAnsi="Arial" w:cs="Arial"/>
          <w:color w:val="000000"/>
        </w:rPr>
        <w:t>ppointment of a consumer liaison officer</w:t>
      </w:r>
      <w:r w:rsidR="00F71D16">
        <w:rPr>
          <w:rFonts w:ascii="Arial" w:hAnsi="Arial" w:cs="Arial"/>
          <w:color w:val="000000"/>
        </w:rPr>
        <w:t xml:space="preserve"> and complaints management responsibility transferred to </w:t>
      </w:r>
      <w:r w:rsidRPr="0081366E">
        <w:rPr>
          <w:rFonts w:ascii="Arial" w:hAnsi="Arial" w:cs="Arial"/>
          <w:color w:val="000000"/>
        </w:rPr>
        <w:t xml:space="preserve">executive care manager (ECM). </w:t>
      </w:r>
    </w:p>
    <w:p w14:paraId="7F8BF71F" w14:textId="1D583277" w:rsidR="00237622" w:rsidRPr="00237622" w:rsidRDefault="00237622" w:rsidP="00237622">
      <w:pPr>
        <w:spacing w:before="240" w:line="276" w:lineRule="auto"/>
        <w:rPr>
          <w:rFonts w:ascii="Arial" w:eastAsia="Arial" w:hAnsi="Arial" w:cs="Arial"/>
          <w:lang w:eastAsia="en-AU"/>
        </w:rPr>
      </w:pPr>
      <w:r w:rsidRPr="00237622">
        <w:rPr>
          <w:rFonts w:ascii="Arial" w:eastAsia="Arial" w:hAnsi="Arial" w:cs="Arial"/>
          <w:lang w:eastAsia="en-AU"/>
        </w:rPr>
        <w:t xml:space="preserve">Sampled consumers/representatives consider management are responsive to matters raised and offer an apology. </w:t>
      </w:r>
      <w:r>
        <w:rPr>
          <w:rFonts w:ascii="Arial" w:eastAsia="Arial" w:hAnsi="Arial" w:cs="Arial"/>
          <w:lang w:eastAsia="en-AU"/>
        </w:rPr>
        <w:t xml:space="preserve">Representatives gave specific examples of satisfactory outcomes. </w:t>
      </w:r>
      <w:r w:rsidRPr="00237622">
        <w:rPr>
          <w:rFonts w:ascii="Arial" w:eastAsia="Arial" w:hAnsi="Arial" w:cs="Arial"/>
          <w:lang w:eastAsia="en-AU"/>
        </w:rPr>
        <w:t>Interviewed staff demonstrate an understanding of their responsibility in complaints management, including practice of open disclosure. Via document review and interview with ECM the service demonstrate</w:t>
      </w:r>
      <w:r>
        <w:rPr>
          <w:rFonts w:ascii="Arial" w:eastAsia="Arial" w:hAnsi="Arial" w:cs="Arial"/>
          <w:lang w:eastAsia="en-AU"/>
        </w:rPr>
        <w:t>s</w:t>
      </w:r>
      <w:r w:rsidRPr="00237622">
        <w:rPr>
          <w:rFonts w:ascii="Arial" w:eastAsia="Arial" w:hAnsi="Arial" w:cs="Arial"/>
          <w:lang w:eastAsia="en-AU"/>
        </w:rPr>
        <w:t xml:space="preserve"> recording and actioning of feedback/complaints via documentation and ensuring appropriate</w:t>
      </w:r>
      <w:r>
        <w:rPr>
          <w:rFonts w:ascii="Arial" w:eastAsia="Arial" w:hAnsi="Arial" w:cs="Arial"/>
          <w:lang w:eastAsia="en-AU"/>
        </w:rPr>
        <w:t xml:space="preserve"> timely</w:t>
      </w:r>
      <w:r w:rsidRPr="00237622">
        <w:rPr>
          <w:rFonts w:ascii="Arial" w:eastAsia="Arial" w:hAnsi="Arial" w:cs="Arial"/>
          <w:lang w:eastAsia="en-AU"/>
        </w:rPr>
        <w:t xml:space="preserve"> action.</w:t>
      </w:r>
      <w:r w:rsidRPr="00237622">
        <w:rPr>
          <w:rFonts w:ascii="Arial" w:eastAsia="Times New Roman" w:hAnsi="Arial" w:cs="Arial"/>
          <w:color w:val="000000"/>
          <w:lang w:eastAsia="en-AU"/>
        </w:rPr>
        <w:t xml:space="preserve"> </w:t>
      </w:r>
      <w:r>
        <w:rPr>
          <w:rFonts w:ascii="Arial" w:eastAsia="Times New Roman" w:hAnsi="Arial" w:cs="Arial"/>
          <w:color w:val="000000"/>
          <w:lang w:eastAsia="en-AU"/>
        </w:rPr>
        <w:t xml:space="preserve">Staff receive </w:t>
      </w:r>
      <w:r w:rsidRPr="00237622">
        <w:rPr>
          <w:rFonts w:ascii="Arial" w:eastAsia="Times New Roman" w:hAnsi="Arial" w:cs="Arial"/>
          <w:color w:val="000000"/>
          <w:lang w:eastAsia="en-AU"/>
        </w:rPr>
        <w:t xml:space="preserve">education </w:t>
      </w:r>
      <w:r>
        <w:rPr>
          <w:rFonts w:ascii="Arial" w:eastAsia="Times New Roman" w:hAnsi="Arial" w:cs="Arial"/>
          <w:color w:val="000000"/>
          <w:lang w:eastAsia="en-AU"/>
        </w:rPr>
        <w:t>regarding their responsibility including reporting/escalation processes</w:t>
      </w:r>
      <w:r w:rsidRPr="00237622">
        <w:rPr>
          <w:rFonts w:ascii="Arial" w:eastAsia="Times New Roman" w:hAnsi="Arial" w:cs="Arial"/>
          <w:color w:val="000000"/>
          <w:lang w:eastAsia="en-AU"/>
        </w:rPr>
        <w:t xml:space="preserve"> and actions </w:t>
      </w:r>
      <w:r>
        <w:rPr>
          <w:rFonts w:ascii="Arial" w:eastAsia="Times New Roman" w:hAnsi="Arial" w:cs="Arial"/>
          <w:color w:val="000000"/>
          <w:lang w:eastAsia="en-AU"/>
        </w:rPr>
        <w:t xml:space="preserve">when consumer’s representatives </w:t>
      </w:r>
      <w:r w:rsidRPr="00237622">
        <w:rPr>
          <w:rFonts w:ascii="Arial" w:eastAsia="Times New Roman" w:hAnsi="Arial" w:cs="Arial"/>
          <w:color w:val="000000"/>
          <w:lang w:eastAsia="en-AU"/>
        </w:rPr>
        <w:t>provide feedback</w:t>
      </w:r>
      <w:r>
        <w:rPr>
          <w:rFonts w:ascii="Arial" w:eastAsia="Times New Roman" w:hAnsi="Arial" w:cs="Arial"/>
          <w:color w:val="000000"/>
          <w:lang w:eastAsia="en-AU"/>
        </w:rPr>
        <w:t>/</w:t>
      </w:r>
      <w:r w:rsidRPr="00237622">
        <w:rPr>
          <w:rFonts w:ascii="Arial" w:eastAsia="Times New Roman" w:hAnsi="Arial" w:cs="Arial"/>
          <w:color w:val="000000"/>
          <w:lang w:eastAsia="en-AU"/>
        </w:rPr>
        <w:t xml:space="preserve">raise a concern. </w:t>
      </w:r>
      <w:r>
        <w:rPr>
          <w:rFonts w:ascii="Arial" w:eastAsia="Times New Roman" w:hAnsi="Arial" w:cs="Arial"/>
          <w:color w:val="000000"/>
          <w:lang w:eastAsia="en-AU"/>
        </w:rPr>
        <w:t>The a</w:t>
      </w:r>
      <w:r w:rsidRPr="00237622">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237622">
        <w:rPr>
          <w:rFonts w:ascii="Arial" w:eastAsia="Times New Roman" w:hAnsi="Arial" w:cs="Arial"/>
          <w:color w:val="000000"/>
          <w:lang w:eastAsia="en-AU"/>
        </w:rPr>
        <w:t xml:space="preserve">eam observed training </w:t>
      </w:r>
      <w:r>
        <w:rPr>
          <w:rFonts w:ascii="Arial" w:eastAsia="Times New Roman" w:hAnsi="Arial" w:cs="Arial"/>
          <w:color w:val="000000"/>
          <w:lang w:eastAsia="en-AU"/>
        </w:rPr>
        <w:t xml:space="preserve">being provided by the </w:t>
      </w:r>
      <w:r w:rsidRPr="00237622">
        <w:rPr>
          <w:rFonts w:ascii="Arial" w:eastAsia="Times New Roman" w:hAnsi="Arial" w:cs="Arial"/>
          <w:color w:val="000000"/>
          <w:lang w:eastAsia="en-AU"/>
        </w:rPr>
        <w:t>clinical care manager to members of the care and clinical staff</w:t>
      </w:r>
      <w:r>
        <w:rPr>
          <w:rFonts w:ascii="Arial" w:eastAsia="Times New Roman" w:hAnsi="Arial" w:cs="Arial"/>
          <w:color w:val="000000"/>
          <w:lang w:eastAsia="en-AU"/>
        </w:rPr>
        <w:t>. I find requirement 6(3)(c) is compliant as the service demonstrates an effective system to ensure a</w:t>
      </w:r>
      <w:r w:rsidRPr="00996FAF">
        <w:rPr>
          <w:rFonts w:ascii="Arial" w:hAnsi="Arial" w:cs="Arial"/>
        </w:rPr>
        <w:t xml:space="preserve">ppropriate action </w:t>
      </w:r>
      <w:r w:rsidR="00B0499F">
        <w:rPr>
          <w:rFonts w:ascii="Arial" w:hAnsi="Arial" w:cs="Arial"/>
        </w:rPr>
        <w:t xml:space="preserve">including principles of </w:t>
      </w:r>
      <w:r w:rsidRPr="00996FAF">
        <w:rPr>
          <w:rFonts w:ascii="Arial" w:hAnsi="Arial" w:cs="Arial"/>
        </w:rPr>
        <w:t>open disclosure used when things go wrong.</w:t>
      </w:r>
    </w:p>
    <w:p w14:paraId="3B33E014" w14:textId="6F7DF662" w:rsidR="0081366E" w:rsidRPr="00ED1C14" w:rsidRDefault="0081366E" w:rsidP="0081366E">
      <w:pPr>
        <w:spacing w:before="240" w:line="276" w:lineRule="auto"/>
        <w:rPr>
          <w:rFonts w:ascii="Arial" w:hAnsi="Arial" w:cs="Arial"/>
          <w:color w:val="000000"/>
        </w:rPr>
      </w:pPr>
      <w:r w:rsidRPr="00B0499F">
        <w:rPr>
          <w:rFonts w:ascii="Arial" w:hAnsi="Arial" w:cs="Arial"/>
          <w:u w:val="single"/>
        </w:rPr>
        <w:t>Requirement 6(3)(d)</w:t>
      </w:r>
      <w:r>
        <w:rPr>
          <w:rFonts w:ascii="Arial" w:hAnsi="Arial" w:cs="Arial"/>
        </w:rPr>
        <w:t xml:space="preserve"> - </w:t>
      </w:r>
      <w:r w:rsidRPr="00ED1C14">
        <w:rPr>
          <w:rFonts w:ascii="Arial" w:hAnsi="Arial" w:cs="Arial"/>
        </w:rPr>
        <w:t>a decision of non-compliance made on</w:t>
      </w:r>
      <w:r>
        <w:rPr>
          <w:rFonts w:ascii="Arial" w:hAnsi="Arial" w:cs="Arial"/>
        </w:rPr>
        <w:t xml:space="preserve"> 6 February 2024</w:t>
      </w:r>
      <w:r w:rsidRPr="00B45717">
        <w:rPr>
          <w:rFonts w:ascii="Arial" w:hAnsi="Arial" w:cs="Arial"/>
          <w:color w:val="FF0000"/>
        </w:rPr>
        <w:t xml:space="preserve"> </w:t>
      </w:r>
      <w:r w:rsidRPr="00ED1C14">
        <w:rPr>
          <w:rFonts w:ascii="Arial" w:hAnsi="Arial" w:cs="Arial"/>
        </w:rPr>
        <w:t xml:space="preserve">followed an assessment contact on </w:t>
      </w:r>
      <w:r>
        <w:rPr>
          <w:rFonts w:ascii="Arial" w:hAnsi="Arial" w:cs="Arial"/>
        </w:rPr>
        <w:t>13-15 December 2023</w:t>
      </w:r>
      <w:r w:rsidRPr="00ED1C14">
        <w:rPr>
          <w:rFonts w:ascii="Arial" w:hAnsi="Arial" w:cs="Arial"/>
        </w:rPr>
        <w:t xml:space="preserve">. At an assessment contact on </w:t>
      </w:r>
      <w:r>
        <w:rPr>
          <w:rFonts w:ascii="Arial" w:hAnsi="Arial" w:cs="Arial"/>
        </w:rPr>
        <w:t>1 May 2024</w:t>
      </w:r>
      <w:r w:rsidRPr="00B45717">
        <w:rPr>
          <w:rFonts w:ascii="Arial" w:hAnsi="Arial" w:cs="Arial"/>
          <w:color w:val="FF0000"/>
        </w:rPr>
        <w:t xml:space="preserve"> </w:t>
      </w:r>
      <w:r w:rsidRPr="00ED1C14">
        <w:rPr>
          <w:rFonts w:ascii="Arial" w:hAnsi="Arial" w:cs="Arial"/>
        </w:rPr>
        <w:t xml:space="preserve">the provider supplied </w:t>
      </w:r>
      <w:r w:rsidRPr="00ED1C14">
        <w:rPr>
          <w:rFonts w:ascii="Arial" w:eastAsia="Times New Roman" w:hAnsi="Arial" w:cs="Arial"/>
          <w:color w:val="auto"/>
          <w:lang w:eastAsia="en-AU"/>
        </w:rPr>
        <w:t>a current</w:t>
      </w:r>
      <w:r w:rsidR="00F71D16">
        <w:rPr>
          <w:rFonts w:ascii="Arial" w:eastAsia="Times New Roman" w:hAnsi="Arial" w:cs="Arial"/>
          <w:color w:val="auto"/>
          <w:lang w:eastAsia="en-AU"/>
        </w:rPr>
        <w:t xml:space="preserve"> </w:t>
      </w:r>
      <w:r w:rsidRPr="00ED1C14">
        <w:rPr>
          <w:rFonts w:ascii="Arial" w:eastAsia="Times New Roman" w:hAnsi="Arial" w:cs="Arial"/>
          <w:color w:val="auto"/>
          <w:lang w:eastAsia="en-AU"/>
        </w:rPr>
        <w:t xml:space="preserve">PCI, detailing improvement strategies and progress </w:t>
      </w:r>
      <w:r w:rsidR="00F71D16">
        <w:rPr>
          <w:rFonts w:ascii="Arial" w:eastAsia="Times New Roman" w:hAnsi="Arial" w:cs="Arial"/>
          <w:color w:val="auto"/>
          <w:lang w:eastAsia="en-AU"/>
        </w:rPr>
        <w:t xml:space="preserve">in </w:t>
      </w:r>
      <w:r w:rsidRPr="00ED1C14">
        <w:rPr>
          <w:rFonts w:ascii="Arial" w:eastAsia="Times New Roman" w:hAnsi="Arial" w:cs="Arial"/>
          <w:color w:val="auto"/>
          <w:lang w:eastAsia="en-AU"/>
        </w:rPr>
        <w:t>address</w:t>
      </w:r>
      <w:r w:rsidR="00F71D16">
        <w:rPr>
          <w:rFonts w:ascii="Arial" w:eastAsia="Times New Roman" w:hAnsi="Arial" w:cs="Arial"/>
          <w:color w:val="auto"/>
          <w:lang w:eastAsia="en-AU"/>
        </w:rPr>
        <w:t>ing</w:t>
      </w:r>
      <w:r w:rsidRPr="00ED1C14">
        <w:rPr>
          <w:rFonts w:ascii="Arial" w:eastAsia="Times New Roman" w:hAnsi="Arial" w:cs="Arial"/>
          <w:color w:val="auto"/>
          <w:lang w:eastAsia="en-AU"/>
        </w:rPr>
        <w:t xml:space="preserve"> the identified non-compliance</w:t>
      </w:r>
      <w:r w:rsidR="00F71D16">
        <w:rPr>
          <w:rFonts w:ascii="Arial" w:eastAsia="Times New Roman" w:hAnsi="Arial" w:cs="Arial"/>
          <w:color w:val="auto"/>
          <w:lang w:eastAsia="en-AU"/>
        </w:rPr>
        <w:t>.</w:t>
      </w:r>
    </w:p>
    <w:p w14:paraId="11A82D9C" w14:textId="20EBA514" w:rsidR="00B0499F" w:rsidRDefault="00B0499F" w:rsidP="0081366E">
      <w:pPr>
        <w:spacing w:before="240" w:line="276" w:lineRule="auto"/>
        <w:rPr>
          <w:rFonts w:ascii="Arial" w:hAnsi="Arial" w:cs="Arial"/>
          <w:color w:val="000000"/>
        </w:rPr>
      </w:pPr>
      <w:r w:rsidRPr="00132739">
        <w:rPr>
          <w:rFonts w:ascii="Arial" w:eastAsia="Arial" w:hAnsi="Arial" w:cs="Arial"/>
          <w:lang w:eastAsia="en-AU"/>
        </w:rPr>
        <w:t>While a PCI details responsive actions to previously identified non-compliance and the service implemented some actions, the assessment team bought forward evidence timely responses to identified issues of concern are not evident, nor an effective monitoring system to ensure recording/actioning/outcome of issues bought forward. For example, service identified inconsistencies relating to broadcast of the Spanish channel resulted in a 6-month delay in rectification, without demonstration of communication regarding causal issues for delay. The assessment team note</w:t>
      </w:r>
      <w:r w:rsidR="00132739" w:rsidRPr="00132739">
        <w:rPr>
          <w:rFonts w:ascii="Arial" w:eastAsia="Arial" w:hAnsi="Arial" w:cs="Arial"/>
          <w:lang w:eastAsia="en-AU"/>
        </w:rPr>
        <w:t xml:space="preserve"> </w:t>
      </w:r>
      <w:r w:rsidRPr="00132739">
        <w:rPr>
          <w:rFonts w:ascii="Arial" w:eastAsia="Arial" w:hAnsi="Arial" w:cs="Arial"/>
          <w:lang w:eastAsia="en-AU"/>
        </w:rPr>
        <w:t>unsuccessful implement</w:t>
      </w:r>
      <w:r w:rsidR="00132739" w:rsidRPr="00132739">
        <w:rPr>
          <w:rFonts w:ascii="Arial" w:eastAsia="Arial" w:hAnsi="Arial" w:cs="Arial"/>
          <w:lang w:eastAsia="en-AU"/>
        </w:rPr>
        <w:t>ation of planned</w:t>
      </w:r>
      <w:r w:rsidRPr="00132739">
        <w:rPr>
          <w:rFonts w:ascii="Arial" w:eastAsia="Arial" w:hAnsi="Arial" w:cs="Arial"/>
          <w:lang w:eastAsia="en-AU"/>
        </w:rPr>
        <w:t xml:space="preserve"> improvements to ensure </w:t>
      </w:r>
      <w:r w:rsidRPr="00132739">
        <w:rPr>
          <w:rFonts w:ascii="Arial" w:eastAsia="Arial" w:hAnsi="Arial" w:cs="Arial"/>
          <w:lang w:eastAsia="en-AU"/>
        </w:rPr>
        <w:lastRenderedPageBreak/>
        <w:t>feedback</w:t>
      </w:r>
      <w:r w:rsidR="00132739" w:rsidRPr="00132739">
        <w:rPr>
          <w:rFonts w:ascii="Arial" w:eastAsia="Arial" w:hAnsi="Arial" w:cs="Arial"/>
          <w:lang w:eastAsia="en-AU"/>
        </w:rPr>
        <w:t>/</w:t>
      </w:r>
      <w:r w:rsidRPr="00132739">
        <w:rPr>
          <w:rFonts w:ascii="Arial" w:eastAsia="Arial" w:hAnsi="Arial" w:cs="Arial"/>
          <w:lang w:eastAsia="en-AU"/>
        </w:rPr>
        <w:t xml:space="preserve">complaints are used to improve quality of care and services. </w:t>
      </w:r>
      <w:r w:rsidR="00132739">
        <w:rPr>
          <w:rFonts w:ascii="Arial" w:hAnsi="Arial" w:cs="Arial"/>
          <w:color w:val="000000"/>
        </w:rPr>
        <w:t xml:space="preserve">Via management interview it is noted </w:t>
      </w:r>
      <w:r w:rsidR="00132739" w:rsidRPr="00132739">
        <w:rPr>
          <w:rFonts w:ascii="Arial" w:hAnsi="Arial" w:cs="Arial"/>
          <w:color w:val="000000"/>
        </w:rPr>
        <w:t>mechanisms</w:t>
      </w:r>
      <w:r w:rsidR="00132739">
        <w:rPr>
          <w:rFonts w:ascii="Arial" w:hAnsi="Arial" w:cs="Arial"/>
          <w:color w:val="000000"/>
        </w:rPr>
        <w:t>/</w:t>
      </w:r>
      <w:r w:rsidR="00132739" w:rsidRPr="00132739">
        <w:rPr>
          <w:rFonts w:ascii="Arial" w:hAnsi="Arial" w:cs="Arial"/>
          <w:color w:val="000000"/>
        </w:rPr>
        <w:t>processes for capturing</w:t>
      </w:r>
      <w:r w:rsidR="00132739">
        <w:rPr>
          <w:rFonts w:ascii="Arial" w:hAnsi="Arial" w:cs="Arial"/>
          <w:color w:val="000000"/>
        </w:rPr>
        <w:t xml:space="preserve"> and actioning</w:t>
      </w:r>
      <w:r w:rsidR="00132739" w:rsidRPr="00132739">
        <w:rPr>
          <w:rFonts w:ascii="Arial" w:hAnsi="Arial" w:cs="Arial"/>
          <w:color w:val="000000"/>
        </w:rPr>
        <w:t xml:space="preserve"> feedback and information are not effective</w:t>
      </w:r>
      <w:r w:rsidR="00132739">
        <w:rPr>
          <w:rFonts w:ascii="Arial" w:hAnsi="Arial" w:cs="Arial"/>
          <w:color w:val="000000"/>
        </w:rPr>
        <w:t xml:space="preserve">, and appropriate training/education to those delegated with overall responsibility did not occur. While a </w:t>
      </w:r>
      <w:r w:rsidR="00132739" w:rsidRPr="00132739">
        <w:rPr>
          <w:rFonts w:ascii="Arial" w:hAnsi="Arial" w:cs="Arial"/>
          <w:color w:val="000000"/>
        </w:rPr>
        <w:t xml:space="preserve">consultant </w:t>
      </w:r>
      <w:r w:rsidR="00132739">
        <w:rPr>
          <w:rFonts w:ascii="Arial" w:hAnsi="Arial" w:cs="Arial"/>
          <w:color w:val="000000"/>
        </w:rPr>
        <w:t xml:space="preserve">was engaged a process of </w:t>
      </w:r>
      <w:r w:rsidR="00132739" w:rsidRPr="00132739">
        <w:rPr>
          <w:rFonts w:ascii="Arial" w:hAnsi="Arial" w:cs="Arial"/>
          <w:color w:val="000000"/>
        </w:rPr>
        <w:t xml:space="preserve">review </w:t>
      </w:r>
      <w:r w:rsidR="00132739">
        <w:rPr>
          <w:rFonts w:ascii="Arial" w:hAnsi="Arial" w:cs="Arial"/>
          <w:color w:val="000000"/>
        </w:rPr>
        <w:t xml:space="preserve">regarding individual </w:t>
      </w:r>
      <w:r w:rsidR="00132739" w:rsidRPr="00132739">
        <w:rPr>
          <w:rFonts w:ascii="Arial" w:hAnsi="Arial" w:cs="Arial"/>
          <w:color w:val="000000"/>
        </w:rPr>
        <w:t>feedback</w:t>
      </w:r>
      <w:r w:rsidR="00132739">
        <w:rPr>
          <w:rFonts w:ascii="Arial" w:hAnsi="Arial" w:cs="Arial"/>
          <w:color w:val="000000"/>
        </w:rPr>
        <w:t xml:space="preserve">, </w:t>
      </w:r>
      <w:r w:rsidR="00132739" w:rsidRPr="00132739">
        <w:rPr>
          <w:rFonts w:ascii="Arial" w:hAnsi="Arial" w:cs="Arial"/>
          <w:color w:val="000000"/>
        </w:rPr>
        <w:t>polic</w:t>
      </w:r>
      <w:r w:rsidR="00132739">
        <w:rPr>
          <w:rFonts w:ascii="Arial" w:hAnsi="Arial" w:cs="Arial"/>
          <w:color w:val="000000"/>
        </w:rPr>
        <w:t>y/</w:t>
      </w:r>
      <w:r w:rsidR="00132739" w:rsidRPr="00132739">
        <w:rPr>
          <w:rFonts w:ascii="Arial" w:hAnsi="Arial" w:cs="Arial"/>
          <w:color w:val="000000"/>
        </w:rPr>
        <w:t>procedur</w:t>
      </w:r>
      <w:r w:rsidR="00132739">
        <w:rPr>
          <w:rFonts w:ascii="Arial" w:hAnsi="Arial" w:cs="Arial"/>
          <w:color w:val="000000"/>
        </w:rPr>
        <w:t xml:space="preserve">al guidance, and ensuring those with responsibility attained </w:t>
      </w:r>
      <w:r w:rsidR="00132739" w:rsidRPr="00132739">
        <w:rPr>
          <w:rFonts w:ascii="Arial" w:hAnsi="Arial" w:cs="Arial"/>
          <w:color w:val="000000"/>
        </w:rPr>
        <w:t>understanding</w:t>
      </w:r>
      <w:r w:rsidR="00132739">
        <w:rPr>
          <w:rFonts w:ascii="Arial" w:hAnsi="Arial" w:cs="Arial"/>
          <w:color w:val="000000"/>
        </w:rPr>
        <w:t xml:space="preserve"> did not occur. </w:t>
      </w:r>
      <w:r w:rsidR="0003427D">
        <w:rPr>
          <w:rFonts w:ascii="Arial" w:hAnsi="Arial" w:cs="Arial"/>
          <w:color w:val="000000"/>
        </w:rPr>
        <w:t xml:space="preserve">A process of analysing feedback to identifying trends, ensure improved outcomes is not </w:t>
      </w:r>
      <w:r w:rsidR="00520A35">
        <w:rPr>
          <w:rFonts w:ascii="Arial" w:hAnsi="Arial" w:cs="Arial"/>
          <w:color w:val="000000"/>
        </w:rPr>
        <w:t>evident.</w:t>
      </w:r>
      <w:r w:rsidR="0003427D">
        <w:rPr>
          <w:rFonts w:ascii="Arial" w:hAnsi="Arial" w:cs="Arial"/>
          <w:color w:val="000000"/>
        </w:rPr>
        <w:t xml:space="preserve"> </w:t>
      </w:r>
    </w:p>
    <w:p w14:paraId="7667789B" w14:textId="6FAD8223" w:rsidR="00C3612E" w:rsidRPr="0006514E" w:rsidRDefault="00B0499F" w:rsidP="0081366E">
      <w:pPr>
        <w:spacing w:before="240" w:line="276" w:lineRule="auto"/>
        <w:rPr>
          <w:rFonts w:ascii="Arial" w:hAnsi="Arial" w:cs="Arial"/>
        </w:rPr>
      </w:pPr>
      <w:r>
        <w:rPr>
          <w:rFonts w:ascii="Arial" w:hAnsi="Arial" w:cs="Arial"/>
          <w:color w:val="000000"/>
        </w:rPr>
        <w:t xml:space="preserve">The </w:t>
      </w:r>
      <w:r w:rsidR="00C3612E" w:rsidRPr="0006514E">
        <w:rPr>
          <w:rFonts w:ascii="Arial" w:hAnsi="Arial" w:cs="Arial"/>
        </w:rPr>
        <w:t xml:space="preserve">provider’s response includes responsive actions such as appointment of a </w:t>
      </w:r>
      <w:r w:rsidR="0006514E">
        <w:rPr>
          <w:rFonts w:ascii="Arial" w:hAnsi="Arial" w:cs="Arial"/>
        </w:rPr>
        <w:t>c</w:t>
      </w:r>
      <w:r w:rsidR="00C3612E" w:rsidRPr="0006514E">
        <w:rPr>
          <w:rFonts w:ascii="Arial" w:hAnsi="Arial" w:cs="Arial"/>
        </w:rPr>
        <w:t xml:space="preserve">onsumer </w:t>
      </w:r>
      <w:r w:rsidR="0006514E">
        <w:rPr>
          <w:rFonts w:ascii="Arial" w:hAnsi="Arial" w:cs="Arial"/>
        </w:rPr>
        <w:t>l</w:t>
      </w:r>
      <w:r w:rsidR="00C3612E" w:rsidRPr="0006514E">
        <w:rPr>
          <w:rFonts w:ascii="Arial" w:hAnsi="Arial" w:cs="Arial"/>
        </w:rPr>
        <w:t xml:space="preserve">iaison </w:t>
      </w:r>
      <w:r w:rsidR="0006514E">
        <w:rPr>
          <w:rFonts w:ascii="Arial" w:hAnsi="Arial" w:cs="Arial"/>
        </w:rPr>
        <w:t>o</w:t>
      </w:r>
      <w:r w:rsidR="00C3612E" w:rsidRPr="0006514E">
        <w:rPr>
          <w:rFonts w:ascii="Arial" w:hAnsi="Arial" w:cs="Arial"/>
        </w:rPr>
        <w:t xml:space="preserve">fficer </w:t>
      </w:r>
      <w:r w:rsidR="0006514E">
        <w:rPr>
          <w:rFonts w:ascii="Arial" w:hAnsi="Arial" w:cs="Arial"/>
        </w:rPr>
        <w:t xml:space="preserve">(fluent in 2 languages) early </w:t>
      </w:r>
      <w:r w:rsidR="00C3612E" w:rsidRPr="0006514E">
        <w:rPr>
          <w:rFonts w:ascii="Arial" w:hAnsi="Arial" w:cs="Arial"/>
        </w:rPr>
        <w:t xml:space="preserve">May 2024 </w:t>
      </w:r>
      <w:r w:rsidR="0006514E" w:rsidRPr="0006514E">
        <w:rPr>
          <w:rFonts w:ascii="Arial" w:hAnsi="Arial" w:cs="Arial"/>
        </w:rPr>
        <w:t>whose</w:t>
      </w:r>
      <w:r w:rsidR="00C3612E" w:rsidRPr="0006514E">
        <w:rPr>
          <w:rFonts w:ascii="Arial" w:hAnsi="Arial" w:cs="Arial"/>
        </w:rPr>
        <w:t xml:space="preserve"> role is to enhance oversight of complaints management processes, support consumer engagement and operate</w:t>
      </w:r>
      <w:r w:rsidR="00B22CFD">
        <w:rPr>
          <w:rFonts w:ascii="Arial" w:hAnsi="Arial" w:cs="Arial"/>
        </w:rPr>
        <w:t xml:space="preserve"> in conjunction</w:t>
      </w:r>
      <w:r w:rsidR="00C3612E" w:rsidRPr="0006514E">
        <w:rPr>
          <w:rFonts w:ascii="Arial" w:hAnsi="Arial" w:cs="Arial"/>
        </w:rPr>
        <w:t xml:space="preserve"> with the </w:t>
      </w:r>
      <w:r w:rsidR="00C3612E" w:rsidRPr="0003427D">
        <w:rPr>
          <w:rFonts w:ascii="Arial" w:hAnsi="Arial" w:cs="Arial"/>
          <w:color w:val="auto"/>
        </w:rPr>
        <w:t>Consumer Advisory Body (CAB). In addition</w:t>
      </w:r>
      <w:r w:rsidR="0006514E" w:rsidRPr="0003427D">
        <w:rPr>
          <w:rFonts w:ascii="Arial" w:hAnsi="Arial" w:cs="Arial"/>
          <w:color w:val="auto"/>
        </w:rPr>
        <w:t>,</w:t>
      </w:r>
      <w:r w:rsidR="00C3612E" w:rsidRPr="0003427D">
        <w:rPr>
          <w:rFonts w:ascii="Arial" w:hAnsi="Arial" w:cs="Arial"/>
          <w:color w:val="auto"/>
        </w:rPr>
        <w:t xml:space="preserve"> they commit to review/revise policy/procedure guidance documents, provide education</w:t>
      </w:r>
      <w:r w:rsidR="00C3612E" w:rsidRPr="0006514E">
        <w:rPr>
          <w:rFonts w:ascii="Arial" w:hAnsi="Arial" w:cs="Arial"/>
        </w:rPr>
        <w:t>, amend meeting forums/</w:t>
      </w:r>
      <w:r w:rsidR="0006514E" w:rsidRPr="0006514E">
        <w:rPr>
          <w:rFonts w:ascii="Arial" w:hAnsi="Arial" w:cs="Arial"/>
        </w:rPr>
        <w:t>reports,</w:t>
      </w:r>
      <w:r w:rsidR="00C3612E" w:rsidRPr="0006514E">
        <w:rPr>
          <w:rFonts w:ascii="Arial" w:hAnsi="Arial" w:cs="Arial"/>
        </w:rPr>
        <w:t xml:space="preserve"> conduct surveys in</w:t>
      </w:r>
      <w:r w:rsidR="0003427D">
        <w:rPr>
          <w:rFonts w:ascii="Arial" w:hAnsi="Arial" w:cs="Arial"/>
        </w:rPr>
        <w:t xml:space="preserve"> consumer’s preferred l</w:t>
      </w:r>
      <w:r w:rsidR="00C3612E" w:rsidRPr="0006514E">
        <w:rPr>
          <w:rFonts w:ascii="Arial" w:hAnsi="Arial" w:cs="Arial"/>
        </w:rPr>
        <w:t>anguage</w:t>
      </w:r>
      <w:r w:rsidR="0006514E">
        <w:rPr>
          <w:rFonts w:ascii="Arial" w:hAnsi="Arial" w:cs="Arial"/>
        </w:rPr>
        <w:t xml:space="preserve"> and provide clarification regarding reporting</w:t>
      </w:r>
      <w:r w:rsidR="00B22CFD">
        <w:rPr>
          <w:rFonts w:ascii="Arial" w:hAnsi="Arial" w:cs="Arial"/>
        </w:rPr>
        <w:t>/escalation</w:t>
      </w:r>
      <w:r w:rsidR="0006514E">
        <w:rPr>
          <w:rFonts w:ascii="Arial" w:hAnsi="Arial" w:cs="Arial"/>
        </w:rPr>
        <w:t xml:space="preserve"> requirements</w:t>
      </w:r>
      <w:r w:rsidR="00C3612E" w:rsidRPr="0006514E">
        <w:rPr>
          <w:rFonts w:ascii="Arial" w:hAnsi="Arial" w:cs="Arial"/>
        </w:rPr>
        <w:t xml:space="preserve">. In consideration of compliance, </w:t>
      </w:r>
      <w:r w:rsidR="0006514E">
        <w:rPr>
          <w:rFonts w:ascii="Arial" w:hAnsi="Arial" w:cs="Arial"/>
        </w:rPr>
        <w:t xml:space="preserve">while accepting the providers immediate and planned actions, I am cognisant the service does not </w:t>
      </w:r>
      <w:r w:rsidR="00B22CFD">
        <w:rPr>
          <w:rFonts w:ascii="Arial" w:hAnsi="Arial" w:cs="Arial"/>
        </w:rPr>
        <w:t xml:space="preserve">currently </w:t>
      </w:r>
      <w:r w:rsidR="0006514E">
        <w:rPr>
          <w:rFonts w:ascii="Arial" w:hAnsi="Arial" w:cs="Arial"/>
        </w:rPr>
        <w:t>demonstrate an effective system of re</w:t>
      </w:r>
      <w:r w:rsidR="0006514E" w:rsidRPr="00996FAF">
        <w:rPr>
          <w:rFonts w:ascii="Arial" w:hAnsi="Arial" w:cs="Arial"/>
        </w:rPr>
        <w:t>view</w:t>
      </w:r>
      <w:r w:rsidR="0006514E">
        <w:rPr>
          <w:rFonts w:ascii="Arial" w:hAnsi="Arial" w:cs="Arial"/>
        </w:rPr>
        <w:t xml:space="preserve">/using feedback/complaints as a mechanism </w:t>
      </w:r>
      <w:r w:rsidR="0006514E" w:rsidRPr="00996FAF">
        <w:rPr>
          <w:rFonts w:ascii="Arial" w:hAnsi="Arial" w:cs="Arial"/>
        </w:rPr>
        <w:t>to improve quality of care and services.</w:t>
      </w:r>
      <w:r w:rsidR="0006514E">
        <w:rPr>
          <w:rFonts w:ascii="Arial" w:hAnsi="Arial" w:cs="Arial"/>
        </w:rPr>
        <w:t xml:space="preserve"> I find requirement 6(3)(d) is non-compliant. </w:t>
      </w:r>
    </w:p>
    <w:p w14:paraId="5B117E19" w14:textId="77777777" w:rsidR="00532F1D" w:rsidRPr="00712752" w:rsidRDefault="000C670A" w:rsidP="0036130C">
      <w:pPr>
        <w:pStyle w:val="NormalArial"/>
      </w:pPr>
      <w:r w:rsidRPr="00712752">
        <w:br w:type="page"/>
      </w:r>
    </w:p>
    <w:p w14:paraId="3CF45885" w14:textId="77777777" w:rsidR="00532F1D" w:rsidRPr="00996FAF" w:rsidRDefault="000C670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170D9" w14:paraId="6EBE3C7D" w14:textId="77777777" w:rsidTr="00317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F4ACD4" w14:textId="77777777" w:rsidR="00532F1D" w:rsidRPr="00996FAF" w:rsidRDefault="000C670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996F192" w14:textId="77777777" w:rsidR="00532F1D" w:rsidRPr="00996FAF" w:rsidRDefault="00532F1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170D9" w14:paraId="3B2153DC" w14:textId="77777777" w:rsidTr="003170D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5ECE7E" w14:textId="77777777" w:rsidR="00532F1D" w:rsidRPr="00996FAF" w:rsidRDefault="000C670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E248EB1" w14:textId="77777777" w:rsidR="00532F1D" w:rsidRPr="00996FAF" w:rsidRDefault="000C67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w:t>
            </w:r>
            <w:bookmarkStart w:id="1" w:name="_Hlk168411903"/>
            <w:r w:rsidRPr="00996FAF">
              <w:rPr>
                <w:rFonts w:ascii="Arial" w:hAnsi="Arial" w:cs="Arial"/>
              </w:rPr>
              <w:t>organisation wide governance systems relating to the following:</w:t>
            </w:r>
          </w:p>
          <w:p w14:paraId="7B82EABF" w14:textId="77777777" w:rsidR="00532F1D" w:rsidRPr="00996FAF" w:rsidRDefault="000C670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874A868" w14:textId="77777777" w:rsidR="00532F1D" w:rsidRPr="00996FAF" w:rsidRDefault="000C670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E6D83E8" w14:textId="77777777" w:rsidR="00532F1D" w:rsidRPr="00996FAF" w:rsidRDefault="000C670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A6A4B3A" w14:textId="77777777" w:rsidR="00532F1D" w:rsidRPr="00996FAF" w:rsidRDefault="000C670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AD4B1C8" w14:textId="77777777" w:rsidR="00532F1D" w:rsidRPr="00996FAF" w:rsidRDefault="000C670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B52AF5" w14:textId="77777777" w:rsidR="00532F1D" w:rsidRPr="00996FAF" w:rsidRDefault="000C670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bookmarkEnd w:id="1"/>
          </w:p>
        </w:tc>
        <w:tc>
          <w:tcPr>
            <w:tcW w:w="1847" w:type="dxa"/>
            <w:shd w:val="clear" w:color="auto" w:fill="auto"/>
          </w:tcPr>
          <w:p w14:paraId="2D3DE906" w14:textId="77777777" w:rsidR="00532F1D" w:rsidRPr="00996FAF" w:rsidRDefault="003549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04260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C670A" w:rsidRPr="00384E73">
                  <w:rPr>
                    <w:rFonts w:ascii="Arial" w:hAnsi="Arial" w:cs="Arial"/>
                  </w:rPr>
                  <w:t>Compliant</w:t>
                </w:r>
              </w:sdtContent>
            </w:sdt>
          </w:p>
        </w:tc>
      </w:tr>
    </w:tbl>
    <w:p w14:paraId="2F7247FE" w14:textId="77777777" w:rsidR="00532F1D" w:rsidRDefault="000C670A" w:rsidP="00D87E7C">
      <w:pPr>
        <w:pStyle w:val="Heading20"/>
      </w:pPr>
      <w:r w:rsidRPr="00996FAF">
        <w:t>Findings</w:t>
      </w:r>
    </w:p>
    <w:p w14:paraId="19348712" w14:textId="1EC209E8" w:rsidR="00016B10" w:rsidRDefault="00F71D16" w:rsidP="00016B10">
      <w:pPr>
        <w:spacing w:before="240" w:line="276" w:lineRule="auto"/>
        <w:rPr>
          <w:rFonts w:ascii="Arial" w:hAnsi="Arial" w:cs="Arial"/>
          <w:color w:val="000000"/>
        </w:rPr>
      </w:pPr>
      <w:r>
        <w:rPr>
          <w:rFonts w:ascii="Arial" w:hAnsi="Arial" w:cs="Arial"/>
        </w:rPr>
        <w:t>A</w:t>
      </w:r>
      <w:r w:rsidRPr="00ED1C14">
        <w:rPr>
          <w:rFonts w:ascii="Arial" w:hAnsi="Arial" w:cs="Arial"/>
        </w:rPr>
        <w:t xml:space="preserve"> decision of non-compliance made on</w:t>
      </w:r>
      <w:r>
        <w:rPr>
          <w:rFonts w:ascii="Arial" w:hAnsi="Arial" w:cs="Arial"/>
        </w:rPr>
        <w:t xml:space="preserve"> 6 February 2024</w:t>
      </w:r>
      <w:r w:rsidRPr="00B45717">
        <w:rPr>
          <w:rFonts w:ascii="Arial" w:hAnsi="Arial" w:cs="Arial"/>
          <w:color w:val="FF0000"/>
        </w:rPr>
        <w:t xml:space="preserve"> </w:t>
      </w:r>
      <w:r w:rsidRPr="00ED1C14">
        <w:rPr>
          <w:rFonts w:ascii="Arial" w:hAnsi="Arial" w:cs="Arial"/>
        </w:rPr>
        <w:t xml:space="preserve">followed an assessment contact on </w:t>
      </w:r>
      <w:r>
        <w:rPr>
          <w:rFonts w:ascii="Arial" w:hAnsi="Arial" w:cs="Arial"/>
        </w:rPr>
        <w:t>13-15 December 2023</w:t>
      </w:r>
      <w:r w:rsidRPr="00ED1C14">
        <w:rPr>
          <w:rFonts w:ascii="Arial" w:hAnsi="Arial" w:cs="Arial"/>
        </w:rPr>
        <w:t xml:space="preserve">. At an assessment contact on </w:t>
      </w:r>
      <w:r>
        <w:rPr>
          <w:rFonts w:ascii="Arial" w:hAnsi="Arial" w:cs="Arial"/>
        </w:rPr>
        <w:t>1 May 2024</w:t>
      </w:r>
      <w:r w:rsidRPr="00B45717">
        <w:rPr>
          <w:rFonts w:ascii="Arial" w:hAnsi="Arial" w:cs="Arial"/>
          <w:color w:val="FF0000"/>
        </w:rPr>
        <w:t xml:space="preserve"> </w:t>
      </w:r>
      <w:r w:rsidRPr="00ED1C14">
        <w:rPr>
          <w:rFonts w:ascii="Arial" w:hAnsi="Arial" w:cs="Arial"/>
        </w:rPr>
        <w:t xml:space="preserve">the provider supplied </w:t>
      </w:r>
      <w:r w:rsidRPr="00ED1C14">
        <w:rPr>
          <w:rFonts w:ascii="Arial" w:eastAsia="Times New Roman" w:hAnsi="Arial" w:cs="Arial"/>
          <w:color w:val="auto"/>
          <w:lang w:eastAsia="en-AU"/>
        </w:rPr>
        <w:t>a current</w:t>
      </w:r>
      <w:r>
        <w:rPr>
          <w:rFonts w:ascii="Arial" w:eastAsia="Times New Roman" w:hAnsi="Arial" w:cs="Arial"/>
          <w:color w:val="auto"/>
          <w:lang w:eastAsia="en-AU"/>
        </w:rPr>
        <w:t xml:space="preserve"> </w:t>
      </w:r>
      <w:r w:rsidRPr="00ED1C14">
        <w:rPr>
          <w:rFonts w:ascii="Arial" w:eastAsia="Times New Roman" w:hAnsi="Arial" w:cs="Arial"/>
          <w:color w:val="auto"/>
          <w:lang w:eastAsia="en-AU"/>
        </w:rPr>
        <w:t>PCI, detailing improvement strategies and progress to address the identified non-compliance</w:t>
      </w:r>
      <w:r w:rsidR="00016B10">
        <w:rPr>
          <w:rFonts w:ascii="Arial" w:eastAsia="Times New Roman" w:hAnsi="Arial" w:cs="Arial"/>
          <w:color w:val="auto"/>
          <w:lang w:eastAsia="en-AU"/>
        </w:rPr>
        <w:t xml:space="preserve"> including </w:t>
      </w:r>
      <w:r w:rsidR="00016B10" w:rsidRPr="00016B10">
        <w:rPr>
          <w:rFonts w:ascii="Arial" w:hAnsi="Arial" w:cs="Arial"/>
          <w:color w:val="000000"/>
        </w:rPr>
        <w:t>review</w:t>
      </w:r>
      <w:r w:rsidR="00016B10">
        <w:rPr>
          <w:rFonts w:ascii="Arial" w:hAnsi="Arial" w:cs="Arial"/>
          <w:color w:val="000000"/>
        </w:rPr>
        <w:t xml:space="preserve"> of feedback/complaints management </w:t>
      </w:r>
      <w:r w:rsidR="00016B10" w:rsidRPr="00016B10">
        <w:rPr>
          <w:rFonts w:ascii="Arial" w:hAnsi="Arial" w:cs="Arial"/>
          <w:color w:val="000000"/>
        </w:rPr>
        <w:t>and restrictive practices</w:t>
      </w:r>
      <w:r w:rsidR="00016B10">
        <w:rPr>
          <w:rFonts w:ascii="Arial" w:hAnsi="Arial" w:cs="Arial"/>
          <w:color w:val="000000"/>
        </w:rPr>
        <w:t xml:space="preserve"> resulting in fe</w:t>
      </w:r>
      <w:r w:rsidR="00016B10" w:rsidRPr="00016B10">
        <w:rPr>
          <w:rFonts w:ascii="Arial" w:hAnsi="Arial" w:cs="Arial"/>
          <w:color w:val="000000"/>
        </w:rPr>
        <w:t>edback</w:t>
      </w:r>
      <w:r w:rsidR="00016B10">
        <w:rPr>
          <w:rFonts w:ascii="Arial" w:hAnsi="Arial" w:cs="Arial"/>
          <w:color w:val="000000"/>
        </w:rPr>
        <w:t>/</w:t>
      </w:r>
      <w:r w:rsidR="00016B10" w:rsidRPr="00016B10">
        <w:rPr>
          <w:rFonts w:ascii="Arial" w:hAnsi="Arial" w:cs="Arial"/>
          <w:color w:val="000000"/>
        </w:rPr>
        <w:t xml:space="preserve">complaints documented </w:t>
      </w:r>
      <w:r w:rsidR="00016B10">
        <w:rPr>
          <w:rFonts w:ascii="Arial" w:hAnsi="Arial" w:cs="Arial"/>
          <w:color w:val="000000"/>
        </w:rPr>
        <w:t xml:space="preserve">on the PCI to </w:t>
      </w:r>
      <w:r w:rsidR="00016B10" w:rsidRPr="00016B10">
        <w:rPr>
          <w:rFonts w:ascii="Arial" w:hAnsi="Arial" w:cs="Arial"/>
          <w:color w:val="000000"/>
        </w:rPr>
        <w:t>enable effective monitoring</w:t>
      </w:r>
      <w:r w:rsidR="00016B10">
        <w:rPr>
          <w:rFonts w:ascii="Arial" w:hAnsi="Arial" w:cs="Arial"/>
          <w:color w:val="000000"/>
        </w:rPr>
        <w:t>/</w:t>
      </w:r>
      <w:r w:rsidR="00016B10" w:rsidRPr="00016B10">
        <w:rPr>
          <w:rFonts w:ascii="Arial" w:hAnsi="Arial" w:cs="Arial"/>
          <w:color w:val="000000"/>
        </w:rPr>
        <w:t>evaluation</w:t>
      </w:r>
      <w:r w:rsidR="00016B10">
        <w:rPr>
          <w:rFonts w:ascii="Arial" w:hAnsi="Arial" w:cs="Arial"/>
          <w:color w:val="000000"/>
        </w:rPr>
        <w:t xml:space="preserve">, implementation </w:t>
      </w:r>
      <w:r w:rsidR="00016B10" w:rsidRPr="00016B10">
        <w:rPr>
          <w:rFonts w:ascii="Arial" w:hAnsi="Arial" w:cs="Arial"/>
          <w:color w:val="000000"/>
        </w:rPr>
        <w:t>of improvements</w:t>
      </w:r>
      <w:r w:rsidR="00016B10">
        <w:rPr>
          <w:rFonts w:ascii="Arial" w:hAnsi="Arial" w:cs="Arial"/>
          <w:color w:val="000000"/>
        </w:rPr>
        <w:t xml:space="preserve"> (noted in r</w:t>
      </w:r>
      <w:r w:rsidR="00016B10" w:rsidRPr="00016B10">
        <w:rPr>
          <w:rFonts w:ascii="Arial" w:hAnsi="Arial" w:cs="Arial"/>
          <w:color w:val="000000"/>
        </w:rPr>
        <w:t>equirements 6(3)(c) and (d)</w:t>
      </w:r>
      <w:r w:rsidR="00016B10">
        <w:rPr>
          <w:rFonts w:ascii="Arial" w:hAnsi="Arial" w:cs="Arial"/>
          <w:color w:val="000000"/>
        </w:rPr>
        <w:t xml:space="preserve"> including reporting to </w:t>
      </w:r>
      <w:r w:rsidR="009E17B7">
        <w:rPr>
          <w:rFonts w:ascii="Arial" w:hAnsi="Arial" w:cs="Arial"/>
          <w:color w:val="000000"/>
        </w:rPr>
        <w:t xml:space="preserve">and </w:t>
      </w:r>
      <w:r w:rsidR="00016B10">
        <w:rPr>
          <w:rFonts w:ascii="Arial" w:hAnsi="Arial" w:cs="Arial"/>
          <w:color w:val="000000"/>
        </w:rPr>
        <w:t>d</w:t>
      </w:r>
      <w:r w:rsidR="00016B10" w:rsidRPr="00016B10">
        <w:rPr>
          <w:rFonts w:ascii="Arial" w:hAnsi="Arial" w:cs="Arial"/>
          <w:color w:val="000000"/>
        </w:rPr>
        <w:t>iscuss</w:t>
      </w:r>
      <w:r w:rsidR="00016B10">
        <w:rPr>
          <w:rFonts w:ascii="Arial" w:hAnsi="Arial" w:cs="Arial"/>
          <w:color w:val="000000"/>
        </w:rPr>
        <w:t xml:space="preserve">ion </w:t>
      </w:r>
      <w:r w:rsidR="00016B10" w:rsidRPr="00016B10">
        <w:rPr>
          <w:rFonts w:ascii="Arial" w:hAnsi="Arial" w:cs="Arial"/>
          <w:color w:val="000000"/>
        </w:rPr>
        <w:t xml:space="preserve">at </w:t>
      </w:r>
      <w:r w:rsidR="00016B10">
        <w:rPr>
          <w:rFonts w:ascii="Arial" w:hAnsi="Arial" w:cs="Arial"/>
          <w:color w:val="000000"/>
        </w:rPr>
        <w:t xml:space="preserve">Board </w:t>
      </w:r>
      <w:r w:rsidR="00016B10" w:rsidRPr="00016B10">
        <w:rPr>
          <w:rFonts w:ascii="Arial" w:hAnsi="Arial" w:cs="Arial"/>
          <w:color w:val="000000"/>
        </w:rPr>
        <w:t xml:space="preserve">meetings. </w:t>
      </w:r>
    </w:p>
    <w:p w14:paraId="3A534D5A" w14:textId="4DB9F259" w:rsidR="00C53411" w:rsidRPr="009E17B7" w:rsidRDefault="00C53411" w:rsidP="008B34CF">
      <w:pPr>
        <w:spacing w:before="240" w:line="276" w:lineRule="auto"/>
        <w:rPr>
          <w:rFonts w:ascii="Arial" w:hAnsi="Arial" w:cs="Arial"/>
        </w:rPr>
      </w:pPr>
      <w:r w:rsidRPr="009D2B6B">
        <w:rPr>
          <w:rFonts w:ascii="Arial" w:hAnsi="Arial" w:cs="Arial"/>
        </w:rPr>
        <w:t>Effective organisational governance systems relating to information management, continuous improvement, financial and workforce governance, regulatory compliance, plus feedback and complaints are evident.</w:t>
      </w:r>
      <w:r w:rsidR="00480E77" w:rsidRPr="009D2B6B">
        <w:rPr>
          <w:rFonts w:ascii="Arial" w:hAnsi="Arial" w:cs="Arial"/>
        </w:rPr>
        <w:t xml:space="preserve"> </w:t>
      </w:r>
      <w:r w:rsidRPr="009D2B6B">
        <w:rPr>
          <w:rFonts w:ascii="Arial" w:hAnsi="Arial" w:cs="Arial"/>
        </w:rPr>
        <w:t xml:space="preserve">Information systems provide stakeholders with information to make informed decisions. Consumers/representatives </w:t>
      </w:r>
      <w:r w:rsidR="00480E77" w:rsidRPr="009D2B6B">
        <w:rPr>
          <w:rFonts w:ascii="Arial" w:hAnsi="Arial" w:cs="Arial"/>
        </w:rPr>
        <w:t xml:space="preserve">receive </w:t>
      </w:r>
      <w:r w:rsidRPr="009D2B6B">
        <w:rPr>
          <w:rFonts w:ascii="Arial" w:hAnsi="Arial" w:cs="Arial"/>
        </w:rPr>
        <w:t xml:space="preserve">information </w:t>
      </w:r>
      <w:r w:rsidR="00480E77" w:rsidRPr="009D2B6B">
        <w:rPr>
          <w:rFonts w:ascii="Arial" w:hAnsi="Arial" w:cs="Arial"/>
        </w:rPr>
        <w:t xml:space="preserve">relating to </w:t>
      </w:r>
      <w:r w:rsidRPr="009D2B6B">
        <w:rPr>
          <w:rFonts w:ascii="Arial" w:hAnsi="Arial" w:cs="Arial"/>
        </w:rPr>
        <w:t>care and service</w:t>
      </w:r>
      <w:r w:rsidR="00480E77" w:rsidRPr="009D2B6B">
        <w:rPr>
          <w:rFonts w:ascii="Arial" w:hAnsi="Arial" w:cs="Arial"/>
        </w:rPr>
        <w:t xml:space="preserve"> provision upon entry and </w:t>
      </w:r>
      <w:r w:rsidRPr="009D2B6B">
        <w:rPr>
          <w:rFonts w:ascii="Arial" w:hAnsi="Arial" w:cs="Arial"/>
        </w:rPr>
        <w:t>ongoing</w:t>
      </w:r>
      <w:r w:rsidR="00480E77" w:rsidRPr="009D2B6B">
        <w:rPr>
          <w:rFonts w:ascii="Arial" w:hAnsi="Arial" w:cs="Arial"/>
        </w:rPr>
        <w:t>.</w:t>
      </w:r>
      <w:r w:rsidRPr="009D2B6B">
        <w:rPr>
          <w:rFonts w:ascii="Arial" w:hAnsi="Arial" w:cs="Arial"/>
        </w:rPr>
        <w:t xml:space="preserve"> </w:t>
      </w:r>
      <w:r w:rsidR="00480E77" w:rsidRPr="009D2B6B">
        <w:rPr>
          <w:rFonts w:ascii="Arial" w:hAnsi="Arial" w:cs="Arial"/>
        </w:rPr>
        <w:t xml:space="preserve">Staff </w:t>
      </w:r>
      <w:r w:rsidRPr="009D2B6B">
        <w:rPr>
          <w:rFonts w:ascii="Arial" w:hAnsi="Arial" w:cs="Arial"/>
        </w:rPr>
        <w:t xml:space="preserve">communication processes include the electronic clinical documentation system, intranet, handover </w:t>
      </w:r>
      <w:r w:rsidR="00480E77" w:rsidRPr="009D2B6B">
        <w:rPr>
          <w:rFonts w:ascii="Arial" w:hAnsi="Arial" w:cs="Arial"/>
        </w:rPr>
        <w:t xml:space="preserve">discussions, </w:t>
      </w:r>
      <w:r w:rsidRPr="009D2B6B">
        <w:rPr>
          <w:rFonts w:ascii="Arial" w:hAnsi="Arial" w:cs="Arial"/>
        </w:rPr>
        <w:t>education/training program</w:t>
      </w:r>
      <w:r w:rsidR="00480E77" w:rsidRPr="009D2B6B">
        <w:rPr>
          <w:rFonts w:ascii="Arial" w:hAnsi="Arial" w:cs="Arial"/>
        </w:rPr>
        <w:t>s and regular meeting forums. P</w:t>
      </w:r>
      <w:r w:rsidRPr="009D2B6B">
        <w:rPr>
          <w:rFonts w:ascii="Arial" w:hAnsi="Arial" w:cs="Arial"/>
        </w:rPr>
        <w:t>olicies</w:t>
      </w:r>
      <w:r w:rsidR="00480E77" w:rsidRPr="009D2B6B">
        <w:rPr>
          <w:rFonts w:ascii="Arial" w:hAnsi="Arial" w:cs="Arial"/>
        </w:rPr>
        <w:t>/</w:t>
      </w:r>
      <w:r w:rsidRPr="009D2B6B">
        <w:rPr>
          <w:rFonts w:ascii="Arial" w:hAnsi="Arial" w:cs="Arial"/>
        </w:rPr>
        <w:t xml:space="preserve">procedures </w:t>
      </w:r>
      <w:r w:rsidR="00480E77" w:rsidRPr="009D2B6B">
        <w:rPr>
          <w:rFonts w:ascii="Arial" w:hAnsi="Arial" w:cs="Arial"/>
        </w:rPr>
        <w:t>guide staff and a system for feedback exists.</w:t>
      </w:r>
      <w:r w:rsidR="00BB4987" w:rsidRPr="009D2B6B">
        <w:rPr>
          <w:rFonts w:ascii="Arial" w:hAnsi="Arial" w:cs="Arial"/>
        </w:rPr>
        <w:t xml:space="preserve"> A</w:t>
      </w:r>
      <w:r w:rsidRPr="009D2B6B">
        <w:rPr>
          <w:rFonts w:ascii="Arial" w:hAnsi="Arial" w:cs="Arial"/>
        </w:rPr>
        <w:t xml:space="preserve"> continuous improvement system is overseen by the </w:t>
      </w:r>
      <w:r w:rsidR="00BB4987" w:rsidRPr="009D2B6B">
        <w:rPr>
          <w:rFonts w:ascii="Arial" w:hAnsi="Arial" w:cs="Arial"/>
        </w:rPr>
        <w:t>ECM</w:t>
      </w:r>
      <w:r w:rsidRPr="009D2B6B">
        <w:rPr>
          <w:rFonts w:ascii="Arial" w:hAnsi="Arial" w:cs="Arial"/>
        </w:rPr>
        <w:t xml:space="preserve"> and discussed at leadership team meetings. A review of the </w:t>
      </w:r>
      <w:r w:rsidR="00BB4987" w:rsidRPr="009D2B6B">
        <w:rPr>
          <w:rFonts w:ascii="Arial" w:hAnsi="Arial" w:cs="Arial"/>
        </w:rPr>
        <w:t xml:space="preserve">PCI demonstrates </w:t>
      </w:r>
      <w:r w:rsidRPr="009D2B6B">
        <w:rPr>
          <w:rFonts w:ascii="Arial" w:hAnsi="Arial" w:cs="Arial"/>
        </w:rPr>
        <w:t xml:space="preserve">improvements are </w:t>
      </w:r>
      <w:r w:rsidR="00520A35" w:rsidRPr="009D2B6B">
        <w:rPr>
          <w:rFonts w:ascii="Arial" w:hAnsi="Arial" w:cs="Arial"/>
        </w:rPr>
        <w:t>documented</w:t>
      </w:r>
      <w:r w:rsidRPr="009D2B6B">
        <w:rPr>
          <w:rFonts w:ascii="Arial" w:hAnsi="Arial" w:cs="Arial"/>
        </w:rPr>
        <w:t>, implemented, and evaluated</w:t>
      </w:r>
      <w:r w:rsidR="00BB4987" w:rsidRPr="009D2B6B">
        <w:rPr>
          <w:rFonts w:ascii="Arial" w:hAnsi="Arial" w:cs="Arial"/>
        </w:rPr>
        <w:t xml:space="preserve"> and examples of recent and planned improvements are evident. </w:t>
      </w:r>
      <w:r w:rsidRPr="009D2B6B">
        <w:rPr>
          <w:rFonts w:ascii="Arial" w:hAnsi="Arial" w:cs="Arial"/>
        </w:rPr>
        <w:t xml:space="preserve">Management </w:t>
      </w:r>
      <w:r w:rsidR="00BB4987" w:rsidRPr="009D2B6B">
        <w:rPr>
          <w:rFonts w:ascii="Arial" w:hAnsi="Arial" w:cs="Arial"/>
        </w:rPr>
        <w:t>considers the organisation provided appropriate r</w:t>
      </w:r>
      <w:r w:rsidRPr="009D2B6B">
        <w:rPr>
          <w:rFonts w:ascii="Arial" w:hAnsi="Arial" w:cs="Arial"/>
        </w:rPr>
        <w:t xml:space="preserve">esources </w:t>
      </w:r>
      <w:r w:rsidR="00BB4987" w:rsidRPr="009D2B6B">
        <w:rPr>
          <w:rFonts w:ascii="Arial" w:hAnsi="Arial" w:cs="Arial"/>
        </w:rPr>
        <w:t xml:space="preserve">to ensure care </w:t>
      </w:r>
      <w:r w:rsidRPr="009D2B6B">
        <w:rPr>
          <w:rFonts w:ascii="Arial" w:hAnsi="Arial" w:cs="Arial"/>
        </w:rPr>
        <w:t>delivery</w:t>
      </w:r>
      <w:r w:rsidR="00BB4987" w:rsidRPr="009D2B6B">
        <w:rPr>
          <w:rFonts w:ascii="Arial" w:hAnsi="Arial" w:cs="Arial"/>
        </w:rPr>
        <w:t xml:space="preserve">, via </w:t>
      </w:r>
      <w:r w:rsidRPr="009D2B6B">
        <w:rPr>
          <w:rFonts w:ascii="Arial" w:hAnsi="Arial" w:cs="Arial"/>
        </w:rPr>
        <w:t xml:space="preserve">delegation authority </w:t>
      </w:r>
      <w:r w:rsidR="00BB4987" w:rsidRPr="009D2B6B">
        <w:rPr>
          <w:rFonts w:ascii="Arial" w:hAnsi="Arial" w:cs="Arial"/>
        </w:rPr>
        <w:t>regarding purchases, plus processes to attain additional funds when required. An organisational process monitors f</w:t>
      </w:r>
      <w:r w:rsidRPr="009D2B6B">
        <w:rPr>
          <w:rFonts w:ascii="Arial" w:hAnsi="Arial" w:cs="Arial"/>
        </w:rPr>
        <w:t xml:space="preserve">inancial management </w:t>
      </w:r>
      <w:r w:rsidR="00BB4987" w:rsidRPr="009D2B6B">
        <w:rPr>
          <w:rFonts w:ascii="Arial" w:hAnsi="Arial" w:cs="Arial"/>
        </w:rPr>
        <w:t>at service level, including capital expenditure.</w:t>
      </w:r>
      <w:r w:rsidRPr="009D2B6B">
        <w:rPr>
          <w:rFonts w:ascii="Arial" w:hAnsi="Arial" w:cs="Arial"/>
        </w:rPr>
        <w:t xml:space="preserve"> </w:t>
      </w:r>
      <w:r w:rsidR="00BB4987" w:rsidRPr="009D2B6B">
        <w:rPr>
          <w:rFonts w:ascii="Arial" w:hAnsi="Arial" w:cs="Arial"/>
        </w:rPr>
        <w:t xml:space="preserve">Systems exist for </w:t>
      </w:r>
      <w:r w:rsidRPr="009D2B6B">
        <w:rPr>
          <w:rFonts w:ascii="Arial" w:hAnsi="Arial" w:cs="Arial"/>
        </w:rPr>
        <w:t xml:space="preserve">planning and management of </w:t>
      </w:r>
      <w:r w:rsidR="00BB4987" w:rsidRPr="009D2B6B">
        <w:rPr>
          <w:rFonts w:ascii="Arial" w:hAnsi="Arial" w:cs="Arial"/>
        </w:rPr>
        <w:t xml:space="preserve">the </w:t>
      </w:r>
      <w:r w:rsidRPr="009D2B6B">
        <w:rPr>
          <w:rFonts w:ascii="Arial" w:hAnsi="Arial" w:cs="Arial"/>
        </w:rPr>
        <w:t xml:space="preserve">workforce </w:t>
      </w:r>
      <w:r w:rsidR="00BB4987" w:rsidRPr="009D2B6B">
        <w:rPr>
          <w:rFonts w:ascii="Arial" w:hAnsi="Arial" w:cs="Arial"/>
        </w:rPr>
        <w:t xml:space="preserve">via </w:t>
      </w:r>
      <w:r w:rsidRPr="009D2B6B">
        <w:rPr>
          <w:rFonts w:ascii="Arial" w:hAnsi="Arial" w:cs="Arial"/>
        </w:rPr>
        <w:t>ongoing review of consumer care needs, clinical data, and feedback</w:t>
      </w:r>
      <w:r w:rsidR="00BB4987" w:rsidRPr="009D2B6B">
        <w:rPr>
          <w:rFonts w:ascii="Arial" w:hAnsi="Arial" w:cs="Arial"/>
        </w:rPr>
        <w:t>.</w:t>
      </w:r>
      <w:r w:rsidRPr="009D2B6B">
        <w:rPr>
          <w:rFonts w:ascii="Arial" w:hAnsi="Arial" w:cs="Arial"/>
        </w:rPr>
        <w:t xml:space="preserve"> </w:t>
      </w:r>
      <w:r w:rsidR="00BB4987" w:rsidRPr="009D2B6B">
        <w:rPr>
          <w:rFonts w:ascii="Arial" w:hAnsi="Arial" w:cs="Arial"/>
        </w:rPr>
        <w:t>S</w:t>
      </w:r>
      <w:r w:rsidRPr="009D2B6B">
        <w:rPr>
          <w:rFonts w:ascii="Arial" w:hAnsi="Arial" w:cs="Arial"/>
        </w:rPr>
        <w:t xml:space="preserve">taffing and recruitment </w:t>
      </w:r>
      <w:r w:rsidR="00BB4987" w:rsidRPr="009D2B6B">
        <w:rPr>
          <w:rFonts w:ascii="Arial" w:hAnsi="Arial" w:cs="Arial"/>
        </w:rPr>
        <w:t xml:space="preserve">occur via </w:t>
      </w:r>
      <w:r w:rsidRPr="009D2B6B">
        <w:rPr>
          <w:rFonts w:ascii="Arial" w:hAnsi="Arial" w:cs="Arial"/>
        </w:rPr>
        <w:t xml:space="preserve">Board </w:t>
      </w:r>
      <w:r w:rsidR="00BB4987" w:rsidRPr="009D2B6B">
        <w:rPr>
          <w:rFonts w:ascii="Arial" w:hAnsi="Arial" w:cs="Arial"/>
        </w:rPr>
        <w:t xml:space="preserve">member engagement resulting in </w:t>
      </w:r>
      <w:r w:rsidRPr="009D2B6B">
        <w:rPr>
          <w:rFonts w:ascii="Arial" w:hAnsi="Arial" w:cs="Arial"/>
        </w:rPr>
        <w:t xml:space="preserve">expansion of staff </w:t>
      </w:r>
      <w:r w:rsidR="00BB4987" w:rsidRPr="009D2B6B">
        <w:rPr>
          <w:rFonts w:ascii="Arial" w:hAnsi="Arial" w:cs="Arial"/>
        </w:rPr>
        <w:t xml:space="preserve">numbers </w:t>
      </w:r>
      <w:r w:rsidRPr="009D2B6B">
        <w:rPr>
          <w:rFonts w:ascii="Arial" w:hAnsi="Arial" w:cs="Arial"/>
        </w:rPr>
        <w:t xml:space="preserve">to ensure meeting </w:t>
      </w:r>
      <w:r w:rsidR="00BB4987" w:rsidRPr="009D2B6B">
        <w:rPr>
          <w:rFonts w:ascii="Arial" w:hAnsi="Arial" w:cs="Arial"/>
        </w:rPr>
        <w:t xml:space="preserve">legislative requirements. </w:t>
      </w:r>
      <w:r w:rsidRPr="009D2B6B">
        <w:rPr>
          <w:rFonts w:ascii="Arial" w:hAnsi="Arial" w:cs="Arial"/>
        </w:rPr>
        <w:t xml:space="preserve">Management </w:t>
      </w:r>
      <w:r w:rsidR="00BB4987" w:rsidRPr="009D2B6B">
        <w:rPr>
          <w:rFonts w:ascii="Arial" w:hAnsi="Arial" w:cs="Arial"/>
        </w:rPr>
        <w:t xml:space="preserve">considers </w:t>
      </w:r>
      <w:r w:rsidRPr="009D2B6B">
        <w:rPr>
          <w:rFonts w:ascii="Arial" w:hAnsi="Arial" w:cs="Arial"/>
        </w:rPr>
        <w:t xml:space="preserve">the service has a high </w:t>
      </w:r>
      <w:r w:rsidR="00BB4987" w:rsidRPr="009D2B6B">
        <w:rPr>
          <w:rFonts w:ascii="Arial" w:hAnsi="Arial" w:cs="Arial"/>
        </w:rPr>
        <w:t xml:space="preserve">staff </w:t>
      </w:r>
      <w:r w:rsidRPr="009D2B6B">
        <w:rPr>
          <w:rFonts w:ascii="Arial" w:hAnsi="Arial" w:cs="Arial"/>
        </w:rPr>
        <w:t xml:space="preserve">retention rate </w:t>
      </w:r>
      <w:r w:rsidR="00BB4987" w:rsidRPr="009D2B6B">
        <w:rPr>
          <w:rFonts w:ascii="Arial" w:hAnsi="Arial" w:cs="Arial"/>
        </w:rPr>
        <w:t xml:space="preserve">and a </w:t>
      </w:r>
      <w:r w:rsidRPr="009D2B6B">
        <w:rPr>
          <w:rFonts w:ascii="Arial" w:hAnsi="Arial" w:cs="Arial"/>
        </w:rPr>
        <w:t xml:space="preserve">positive workplace culture. </w:t>
      </w:r>
      <w:r w:rsidR="008B34CF" w:rsidRPr="009D2B6B">
        <w:rPr>
          <w:rFonts w:ascii="Arial" w:hAnsi="Arial" w:cs="Arial"/>
        </w:rPr>
        <w:t>Systems ensure c</w:t>
      </w:r>
      <w:r w:rsidRPr="009D2B6B">
        <w:rPr>
          <w:rFonts w:ascii="Arial" w:hAnsi="Arial" w:cs="Arial"/>
        </w:rPr>
        <w:t>hanges to aged care regulation</w:t>
      </w:r>
      <w:r w:rsidR="008B34CF" w:rsidRPr="009D2B6B">
        <w:rPr>
          <w:rFonts w:ascii="Arial" w:hAnsi="Arial" w:cs="Arial"/>
        </w:rPr>
        <w:t>/</w:t>
      </w:r>
      <w:r w:rsidRPr="009D2B6B">
        <w:rPr>
          <w:rFonts w:ascii="Arial" w:hAnsi="Arial" w:cs="Arial"/>
        </w:rPr>
        <w:t xml:space="preserve">legislation </w:t>
      </w:r>
      <w:r w:rsidR="008B34CF" w:rsidRPr="009D2B6B">
        <w:rPr>
          <w:rFonts w:ascii="Arial" w:hAnsi="Arial" w:cs="Arial"/>
        </w:rPr>
        <w:t>are identified and appropriate processes implemented, and m</w:t>
      </w:r>
      <w:r w:rsidRPr="009D2B6B">
        <w:rPr>
          <w:rFonts w:ascii="Arial" w:hAnsi="Arial" w:cs="Arial"/>
        </w:rPr>
        <w:t xml:space="preserve">anagement </w:t>
      </w:r>
      <w:r w:rsidR="008B34CF" w:rsidRPr="009D2B6B">
        <w:rPr>
          <w:rFonts w:ascii="Arial" w:hAnsi="Arial" w:cs="Arial"/>
        </w:rPr>
        <w:t xml:space="preserve">personnel note attendance at </w:t>
      </w:r>
      <w:r w:rsidRPr="009D2B6B">
        <w:rPr>
          <w:rFonts w:ascii="Arial" w:hAnsi="Arial" w:cs="Arial"/>
        </w:rPr>
        <w:t xml:space="preserve">industry conferences. </w:t>
      </w:r>
      <w:r w:rsidR="008B34CF" w:rsidRPr="009D2B6B">
        <w:rPr>
          <w:rFonts w:ascii="Arial" w:hAnsi="Arial" w:cs="Arial"/>
        </w:rPr>
        <w:t>A</w:t>
      </w:r>
      <w:r w:rsidRPr="009D2B6B">
        <w:rPr>
          <w:rFonts w:ascii="Arial" w:hAnsi="Arial" w:cs="Arial"/>
        </w:rPr>
        <w:t xml:space="preserve"> subscription service </w:t>
      </w:r>
      <w:r w:rsidR="008B34CF" w:rsidRPr="009D2B6B">
        <w:rPr>
          <w:rFonts w:ascii="Arial" w:hAnsi="Arial" w:cs="Arial"/>
        </w:rPr>
        <w:t xml:space="preserve">is used regarding </w:t>
      </w:r>
      <w:r w:rsidRPr="009D2B6B">
        <w:rPr>
          <w:rFonts w:ascii="Arial" w:hAnsi="Arial" w:cs="Arial"/>
        </w:rPr>
        <w:t>polic</w:t>
      </w:r>
      <w:r w:rsidR="008B34CF" w:rsidRPr="009D2B6B">
        <w:rPr>
          <w:rFonts w:ascii="Arial" w:hAnsi="Arial" w:cs="Arial"/>
        </w:rPr>
        <w:t>y/</w:t>
      </w:r>
      <w:r w:rsidRPr="009D2B6B">
        <w:rPr>
          <w:rFonts w:ascii="Arial" w:hAnsi="Arial" w:cs="Arial"/>
        </w:rPr>
        <w:t>procedures in line with current legislation</w:t>
      </w:r>
      <w:r w:rsidR="008B34CF" w:rsidRPr="009D2B6B">
        <w:rPr>
          <w:rFonts w:ascii="Arial" w:hAnsi="Arial" w:cs="Arial"/>
        </w:rPr>
        <w:t>/</w:t>
      </w:r>
      <w:r w:rsidRPr="009D2B6B">
        <w:rPr>
          <w:rFonts w:ascii="Arial" w:hAnsi="Arial" w:cs="Arial"/>
        </w:rPr>
        <w:t xml:space="preserve">regulatory requirements. Management </w:t>
      </w:r>
      <w:r w:rsidR="00520A35" w:rsidRPr="009D2B6B">
        <w:rPr>
          <w:rFonts w:ascii="Arial" w:hAnsi="Arial" w:cs="Arial"/>
        </w:rPr>
        <w:t>demonstrates</w:t>
      </w:r>
      <w:r w:rsidRPr="009D2B6B">
        <w:rPr>
          <w:rFonts w:ascii="Arial" w:hAnsi="Arial" w:cs="Arial"/>
        </w:rPr>
        <w:t xml:space="preserve"> organisation</w:t>
      </w:r>
      <w:r w:rsidR="008B34CF" w:rsidRPr="009D2B6B">
        <w:rPr>
          <w:rFonts w:ascii="Arial" w:hAnsi="Arial" w:cs="Arial"/>
        </w:rPr>
        <w:t>al change r</w:t>
      </w:r>
      <w:r w:rsidRPr="009D2B6B">
        <w:rPr>
          <w:rFonts w:ascii="Arial" w:hAnsi="Arial" w:cs="Arial"/>
        </w:rPr>
        <w:t>espons</w:t>
      </w:r>
      <w:r w:rsidR="008B34CF" w:rsidRPr="009D2B6B">
        <w:rPr>
          <w:rFonts w:ascii="Arial" w:hAnsi="Arial" w:cs="Arial"/>
        </w:rPr>
        <w:t>ive</w:t>
      </w:r>
      <w:r w:rsidRPr="009D2B6B">
        <w:rPr>
          <w:rFonts w:ascii="Arial" w:hAnsi="Arial" w:cs="Arial"/>
        </w:rPr>
        <w:t xml:space="preserve"> to legislative changes</w:t>
      </w:r>
      <w:r w:rsidR="008B34CF" w:rsidRPr="009D2B6B">
        <w:rPr>
          <w:rFonts w:ascii="Arial" w:hAnsi="Arial" w:cs="Arial"/>
        </w:rPr>
        <w:t xml:space="preserve"> and re</w:t>
      </w:r>
      <w:r w:rsidRPr="009D2B6B">
        <w:rPr>
          <w:rFonts w:ascii="Arial" w:hAnsi="Arial" w:cs="Arial"/>
        </w:rPr>
        <w:t xml:space="preserve">levant communication and </w:t>
      </w:r>
      <w:r w:rsidR="008B34CF" w:rsidRPr="009D2B6B">
        <w:rPr>
          <w:rFonts w:ascii="Arial" w:hAnsi="Arial" w:cs="Arial"/>
        </w:rPr>
        <w:t xml:space="preserve">staff </w:t>
      </w:r>
      <w:r w:rsidRPr="009D2B6B">
        <w:rPr>
          <w:rFonts w:ascii="Arial" w:hAnsi="Arial" w:cs="Arial"/>
        </w:rPr>
        <w:t xml:space="preserve">training </w:t>
      </w:r>
      <w:r w:rsidR="008B34CF" w:rsidRPr="009D2B6B">
        <w:rPr>
          <w:rFonts w:ascii="Arial" w:hAnsi="Arial" w:cs="Arial"/>
        </w:rPr>
        <w:t xml:space="preserve">occurs to </w:t>
      </w:r>
      <w:r w:rsidR="008B34CF" w:rsidRPr="009D2B6B">
        <w:rPr>
          <w:rFonts w:ascii="Arial" w:hAnsi="Arial" w:cs="Arial"/>
        </w:rPr>
        <w:lastRenderedPageBreak/>
        <w:t xml:space="preserve">ensure knowledge/understanding of </w:t>
      </w:r>
      <w:r w:rsidRPr="009D2B6B">
        <w:rPr>
          <w:rFonts w:ascii="Arial" w:hAnsi="Arial" w:cs="Arial"/>
        </w:rPr>
        <w:t xml:space="preserve">responsibilities. </w:t>
      </w:r>
      <w:r w:rsidR="009D2B6B">
        <w:rPr>
          <w:rFonts w:ascii="Arial" w:hAnsi="Arial" w:cs="Arial"/>
        </w:rPr>
        <w:t xml:space="preserve">A system ensures appropriate documentation and informed consent occurs in relation to restrictive </w:t>
      </w:r>
      <w:r w:rsidR="009D2B6B" w:rsidRPr="009D2B6B">
        <w:rPr>
          <w:rFonts w:ascii="Arial" w:hAnsi="Arial" w:cs="Arial"/>
        </w:rPr>
        <w:t>practice</w:t>
      </w:r>
      <w:r w:rsidR="009D2B6B">
        <w:rPr>
          <w:rFonts w:ascii="Arial" w:hAnsi="Arial" w:cs="Arial"/>
        </w:rPr>
        <w:t xml:space="preserve">s. </w:t>
      </w:r>
      <w:r w:rsidR="008B34CF" w:rsidRPr="009E17B7">
        <w:rPr>
          <w:rFonts w:ascii="Arial" w:hAnsi="Arial" w:cs="Arial"/>
        </w:rPr>
        <w:t>A</w:t>
      </w:r>
      <w:r w:rsidRPr="009E17B7">
        <w:rPr>
          <w:rFonts w:ascii="Arial" w:hAnsi="Arial" w:cs="Arial"/>
        </w:rPr>
        <w:t xml:space="preserve"> feedback</w:t>
      </w:r>
      <w:r w:rsidR="008B34CF" w:rsidRPr="009E17B7">
        <w:rPr>
          <w:rFonts w:ascii="Arial" w:hAnsi="Arial" w:cs="Arial"/>
        </w:rPr>
        <w:t>/</w:t>
      </w:r>
      <w:r w:rsidRPr="009E17B7">
        <w:rPr>
          <w:rFonts w:ascii="Arial" w:hAnsi="Arial" w:cs="Arial"/>
        </w:rPr>
        <w:t>complaints policy</w:t>
      </w:r>
      <w:r w:rsidR="008B34CF" w:rsidRPr="009E17B7">
        <w:rPr>
          <w:rFonts w:ascii="Arial" w:hAnsi="Arial" w:cs="Arial"/>
        </w:rPr>
        <w:t xml:space="preserve"> exists to guide staff and t</w:t>
      </w:r>
      <w:r w:rsidRPr="009E17B7">
        <w:rPr>
          <w:rFonts w:ascii="Arial" w:hAnsi="Arial" w:cs="Arial"/>
        </w:rPr>
        <w:t xml:space="preserve">he </w:t>
      </w:r>
      <w:r w:rsidR="008B34CF" w:rsidRPr="009E17B7">
        <w:rPr>
          <w:rFonts w:ascii="Arial" w:hAnsi="Arial" w:cs="Arial"/>
        </w:rPr>
        <w:t xml:space="preserve">ECM </w:t>
      </w:r>
      <w:r w:rsidR="009D2B6B">
        <w:rPr>
          <w:rFonts w:ascii="Arial" w:hAnsi="Arial" w:cs="Arial"/>
        </w:rPr>
        <w:t xml:space="preserve">is responsible for </w:t>
      </w:r>
      <w:r w:rsidRPr="009E17B7">
        <w:rPr>
          <w:rFonts w:ascii="Arial" w:hAnsi="Arial" w:cs="Arial"/>
        </w:rPr>
        <w:t xml:space="preserve">complaints </w:t>
      </w:r>
      <w:r w:rsidR="009D2B6B">
        <w:rPr>
          <w:rFonts w:ascii="Arial" w:hAnsi="Arial" w:cs="Arial"/>
        </w:rPr>
        <w:t>management</w:t>
      </w:r>
      <w:r w:rsidRPr="009E17B7">
        <w:rPr>
          <w:rFonts w:ascii="Arial" w:hAnsi="Arial" w:cs="Arial"/>
        </w:rPr>
        <w:t xml:space="preserve">. Relevant information, including external complaints, is </w:t>
      </w:r>
      <w:r w:rsidR="008B34CF" w:rsidRPr="009E17B7">
        <w:rPr>
          <w:rFonts w:ascii="Arial" w:hAnsi="Arial" w:cs="Arial"/>
        </w:rPr>
        <w:t xml:space="preserve">communicated/discussed at </w:t>
      </w:r>
      <w:r w:rsidRPr="009E17B7">
        <w:rPr>
          <w:rFonts w:ascii="Arial" w:hAnsi="Arial" w:cs="Arial"/>
        </w:rPr>
        <w:t xml:space="preserve">Board </w:t>
      </w:r>
      <w:r w:rsidR="008B34CF" w:rsidRPr="009E17B7">
        <w:rPr>
          <w:rFonts w:ascii="Arial" w:hAnsi="Arial" w:cs="Arial"/>
        </w:rPr>
        <w:t>level and several me</w:t>
      </w:r>
      <w:r w:rsidR="009D2B6B">
        <w:rPr>
          <w:rFonts w:ascii="Arial" w:hAnsi="Arial" w:cs="Arial"/>
        </w:rPr>
        <w:t>thods</w:t>
      </w:r>
      <w:r w:rsidR="008B34CF" w:rsidRPr="009E17B7">
        <w:rPr>
          <w:rFonts w:ascii="Arial" w:hAnsi="Arial" w:cs="Arial"/>
        </w:rPr>
        <w:t xml:space="preserve"> used to gather </w:t>
      </w:r>
      <w:r w:rsidRPr="009E17B7">
        <w:rPr>
          <w:rFonts w:ascii="Arial" w:hAnsi="Arial" w:cs="Arial"/>
        </w:rPr>
        <w:t>feedback.</w:t>
      </w:r>
      <w:r w:rsidR="008B34CF" w:rsidRPr="009E17B7">
        <w:rPr>
          <w:rFonts w:ascii="Arial" w:hAnsi="Arial" w:cs="Arial"/>
        </w:rPr>
        <w:t xml:space="preserve"> While at service level it is not evident feedback</w:t>
      </w:r>
      <w:r w:rsidR="009D2B6B">
        <w:rPr>
          <w:rFonts w:ascii="Arial" w:hAnsi="Arial" w:cs="Arial"/>
        </w:rPr>
        <w:t>/complaints</w:t>
      </w:r>
      <w:r w:rsidR="008B34CF" w:rsidRPr="009E17B7">
        <w:rPr>
          <w:rFonts w:ascii="Arial" w:hAnsi="Arial" w:cs="Arial"/>
        </w:rPr>
        <w:t xml:space="preserve"> result in improvement outcomes </w:t>
      </w:r>
      <w:r w:rsidR="009E17B7" w:rsidRPr="009E17B7">
        <w:rPr>
          <w:rFonts w:ascii="Arial" w:hAnsi="Arial" w:cs="Arial"/>
        </w:rPr>
        <w:t>[</w:t>
      </w:r>
      <w:r w:rsidR="008B34CF" w:rsidRPr="009E17B7">
        <w:rPr>
          <w:rFonts w:ascii="Arial" w:hAnsi="Arial" w:cs="Arial"/>
        </w:rPr>
        <w:t>refer to requirement 6(3)(d)</w:t>
      </w:r>
      <w:r w:rsidR="009E17B7" w:rsidRPr="009E17B7">
        <w:rPr>
          <w:rFonts w:ascii="Arial" w:hAnsi="Arial" w:cs="Arial"/>
        </w:rPr>
        <w:t xml:space="preserve">] </w:t>
      </w:r>
      <w:r w:rsidR="008B34CF" w:rsidRPr="009E17B7">
        <w:rPr>
          <w:rFonts w:ascii="Arial" w:hAnsi="Arial" w:cs="Arial"/>
        </w:rPr>
        <w:t xml:space="preserve">they </w:t>
      </w:r>
      <w:r w:rsidRPr="009E17B7">
        <w:rPr>
          <w:rFonts w:ascii="Arial" w:hAnsi="Arial" w:cs="Arial"/>
        </w:rPr>
        <w:t>demonstrate</w:t>
      </w:r>
      <w:r w:rsidR="008B34CF" w:rsidRPr="009E17B7">
        <w:rPr>
          <w:rFonts w:ascii="Arial" w:hAnsi="Arial" w:cs="Arial"/>
        </w:rPr>
        <w:t xml:space="preserve"> </w:t>
      </w:r>
      <w:r w:rsidR="007F4FEA">
        <w:rPr>
          <w:rFonts w:ascii="Arial" w:hAnsi="Arial" w:cs="Arial"/>
        </w:rPr>
        <w:t xml:space="preserve">organisational </w:t>
      </w:r>
      <w:r w:rsidRPr="009E17B7">
        <w:rPr>
          <w:rFonts w:ascii="Arial" w:hAnsi="Arial" w:cs="Arial"/>
        </w:rPr>
        <w:t xml:space="preserve">governance systems </w:t>
      </w:r>
      <w:r w:rsidR="008B34CF" w:rsidRPr="009E17B7">
        <w:rPr>
          <w:rFonts w:ascii="Arial" w:hAnsi="Arial" w:cs="Arial"/>
        </w:rPr>
        <w:t>exist.</w:t>
      </w:r>
    </w:p>
    <w:p w14:paraId="0D917C4E" w14:textId="77777777" w:rsidR="00C53411" w:rsidRPr="00016B10" w:rsidRDefault="00C53411" w:rsidP="00016B10">
      <w:pPr>
        <w:spacing w:before="240" w:line="276" w:lineRule="auto"/>
        <w:rPr>
          <w:rFonts w:ascii="Arial" w:hAnsi="Arial" w:cs="Arial"/>
          <w:color w:val="FF0000"/>
        </w:rPr>
      </w:pPr>
    </w:p>
    <w:sectPr w:rsidR="00C53411" w:rsidRPr="00016B1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354A5" w14:textId="77777777" w:rsidR="00F718BB" w:rsidRDefault="00F718BB">
      <w:pPr>
        <w:spacing w:after="0"/>
      </w:pPr>
      <w:r>
        <w:separator/>
      </w:r>
    </w:p>
  </w:endnote>
  <w:endnote w:type="continuationSeparator" w:id="0">
    <w:p w14:paraId="2E9FAAF7" w14:textId="77777777" w:rsidR="00F718BB" w:rsidRDefault="00F718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0A27" w14:textId="77777777" w:rsidR="00532F1D" w:rsidRPr="00DF37F2" w:rsidRDefault="000C670A"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Residential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802482A" w14:textId="77777777" w:rsidR="00532F1D" w:rsidRPr="00DF37F2" w:rsidRDefault="000C670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0367</w:t>
    </w:r>
    <w:bookmarkEnd w:id="2"/>
    <w:r w:rsidRPr="00DF37F2">
      <w:rPr>
        <w:rStyle w:val="FooterBold"/>
        <w:rFonts w:ascii="Arial" w:hAnsi="Arial"/>
        <w:b w:val="0"/>
      </w:rPr>
      <w:tab/>
      <w:t xml:space="preserve">OFFICIAL: Sensitive </w:t>
    </w:r>
  </w:p>
  <w:p w14:paraId="0A9776D6" w14:textId="77777777" w:rsidR="00532F1D" w:rsidRPr="00DF37F2" w:rsidRDefault="000C670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A762" w14:textId="77777777" w:rsidR="00532F1D" w:rsidRDefault="00532F1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E23A4" w14:textId="77777777" w:rsidR="00F718BB" w:rsidRDefault="00F718BB" w:rsidP="00D71F88">
      <w:pPr>
        <w:spacing w:after="0"/>
      </w:pPr>
      <w:r>
        <w:separator/>
      </w:r>
    </w:p>
  </w:footnote>
  <w:footnote w:type="continuationSeparator" w:id="0">
    <w:p w14:paraId="2904E14D" w14:textId="77777777" w:rsidR="00F718BB" w:rsidRDefault="00F718BB" w:rsidP="00D71F88">
      <w:pPr>
        <w:spacing w:after="0"/>
      </w:pPr>
      <w:r>
        <w:continuationSeparator/>
      </w:r>
    </w:p>
  </w:footnote>
  <w:footnote w:id="1">
    <w:p w14:paraId="20BD8C7C" w14:textId="599094ED" w:rsidR="00532F1D" w:rsidRDefault="000C670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30D5E">
        <w:rPr>
          <w:rFonts w:ascii="Arial" w:hAnsi="Arial" w:cs="Arial"/>
          <w:color w:val="auto"/>
          <w:sz w:val="20"/>
          <w:szCs w:val="20"/>
        </w:rPr>
        <w:t>section 68A</w:t>
      </w:r>
      <w:r w:rsidR="00D30D5E" w:rsidRPr="00D30D5E">
        <w:rPr>
          <w:rFonts w:ascii="Arial" w:hAnsi="Arial" w:cs="Arial"/>
          <w:color w:val="auto"/>
          <w:sz w:val="20"/>
          <w:szCs w:val="20"/>
        </w:rPr>
        <w:t xml:space="preserve"> of the A</w:t>
      </w:r>
      <w:r w:rsidRPr="00D30D5E">
        <w:rPr>
          <w:rFonts w:ascii="Arial" w:hAnsi="Arial" w:cs="Arial"/>
          <w:color w:val="auto"/>
          <w:sz w:val="20"/>
          <w:szCs w:val="20"/>
        </w:rPr>
        <w:t>ged</w:t>
      </w:r>
      <w:r w:rsidRPr="00443CA4">
        <w:rPr>
          <w:rFonts w:ascii="Arial" w:hAnsi="Arial" w:cs="Arial"/>
          <w:sz w:val="20"/>
          <w:szCs w:val="20"/>
        </w:rPr>
        <w:t xml:space="preserve"> Care Quality and Safety Commission Rules 2018.</w:t>
      </w:r>
    </w:p>
    <w:p w14:paraId="22C3286C" w14:textId="77777777" w:rsidR="00532F1D" w:rsidRDefault="00532F1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7022D" w14:textId="77777777" w:rsidR="00532F1D" w:rsidRDefault="000C670A">
    <w:pPr>
      <w:pStyle w:val="Header"/>
    </w:pPr>
    <w:r>
      <w:rPr>
        <w:noProof/>
        <w:color w:val="2B579A"/>
        <w:shd w:val="clear" w:color="auto" w:fill="E6E6E6"/>
        <w:lang w:val="en-US"/>
      </w:rPr>
      <w:drawing>
        <wp:anchor distT="0" distB="0" distL="114300" distR="114300" simplePos="0" relativeHeight="251658241" behindDoc="1" locked="0" layoutInCell="1" allowOverlap="1" wp14:anchorId="5501245D" wp14:editId="27DCDC6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6EF9A" w14:textId="77777777" w:rsidR="00532F1D" w:rsidRDefault="000C670A">
    <w:pPr>
      <w:pStyle w:val="Header"/>
    </w:pPr>
    <w:r>
      <w:rPr>
        <w:noProof/>
      </w:rPr>
      <w:drawing>
        <wp:anchor distT="0" distB="0" distL="114300" distR="114300" simplePos="0" relativeHeight="251658240" behindDoc="0" locked="0" layoutInCell="1" allowOverlap="1" wp14:anchorId="5F0116DD" wp14:editId="47D7114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AACA25A">
      <w:start w:val="1"/>
      <w:numFmt w:val="lowerRoman"/>
      <w:lvlText w:val="(%1)"/>
      <w:lvlJc w:val="left"/>
      <w:pPr>
        <w:ind w:left="1080" w:hanging="720"/>
      </w:pPr>
      <w:rPr>
        <w:rFonts w:hint="default"/>
      </w:rPr>
    </w:lvl>
    <w:lvl w:ilvl="1" w:tplc="D7962A5E" w:tentative="1">
      <w:start w:val="1"/>
      <w:numFmt w:val="lowerLetter"/>
      <w:lvlText w:val="%2."/>
      <w:lvlJc w:val="left"/>
      <w:pPr>
        <w:ind w:left="1440" w:hanging="360"/>
      </w:pPr>
    </w:lvl>
    <w:lvl w:ilvl="2" w:tplc="D37E326E" w:tentative="1">
      <w:start w:val="1"/>
      <w:numFmt w:val="lowerRoman"/>
      <w:lvlText w:val="%3."/>
      <w:lvlJc w:val="right"/>
      <w:pPr>
        <w:ind w:left="2160" w:hanging="180"/>
      </w:pPr>
    </w:lvl>
    <w:lvl w:ilvl="3" w:tplc="03B8EB60" w:tentative="1">
      <w:start w:val="1"/>
      <w:numFmt w:val="decimal"/>
      <w:lvlText w:val="%4."/>
      <w:lvlJc w:val="left"/>
      <w:pPr>
        <w:ind w:left="2880" w:hanging="360"/>
      </w:pPr>
    </w:lvl>
    <w:lvl w:ilvl="4" w:tplc="411EAEEC" w:tentative="1">
      <w:start w:val="1"/>
      <w:numFmt w:val="lowerLetter"/>
      <w:lvlText w:val="%5."/>
      <w:lvlJc w:val="left"/>
      <w:pPr>
        <w:ind w:left="3600" w:hanging="360"/>
      </w:pPr>
    </w:lvl>
    <w:lvl w:ilvl="5" w:tplc="30F487AA" w:tentative="1">
      <w:start w:val="1"/>
      <w:numFmt w:val="lowerRoman"/>
      <w:lvlText w:val="%6."/>
      <w:lvlJc w:val="right"/>
      <w:pPr>
        <w:ind w:left="4320" w:hanging="180"/>
      </w:pPr>
    </w:lvl>
    <w:lvl w:ilvl="6" w:tplc="F4CAB516" w:tentative="1">
      <w:start w:val="1"/>
      <w:numFmt w:val="decimal"/>
      <w:lvlText w:val="%7."/>
      <w:lvlJc w:val="left"/>
      <w:pPr>
        <w:ind w:left="5040" w:hanging="360"/>
      </w:pPr>
    </w:lvl>
    <w:lvl w:ilvl="7" w:tplc="98CC417C" w:tentative="1">
      <w:start w:val="1"/>
      <w:numFmt w:val="lowerLetter"/>
      <w:lvlText w:val="%8."/>
      <w:lvlJc w:val="left"/>
      <w:pPr>
        <w:ind w:left="5760" w:hanging="360"/>
      </w:pPr>
    </w:lvl>
    <w:lvl w:ilvl="8" w:tplc="9FD40E3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BB41E9A">
      <w:start w:val="1"/>
      <w:numFmt w:val="lowerRoman"/>
      <w:lvlText w:val="(%1)"/>
      <w:lvlJc w:val="left"/>
      <w:pPr>
        <w:ind w:left="1080" w:hanging="720"/>
      </w:pPr>
      <w:rPr>
        <w:rFonts w:hint="default"/>
      </w:rPr>
    </w:lvl>
    <w:lvl w:ilvl="1" w:tplc="5A584C44" w:tentative="1">
      <w:start w:val="1"/>
      <w:numFmt w:val="lowerLetter"/>
      <w:lvlText w:val="%2."/>
      <w:lvlJc w:val="left"/>
      <w:pPr>
        <w:ind w:left="1440" w:hanging="360"/>
      </w:pPr>
    </w:lvl>
    <w:lvl w:ilvl="2" w:tplc="217E487C" w:tentative="1">
      <w:start w:val="1"/>
      <w:numFmt w:val="lowerRoman"/>
      <w:lvlText w:val="%3."/>
      <w:lvlJc w:val="right"/>
      <w:pPr>
        <w:ind w:left="2160" w:hanging="180"/>
      </w:pPr>
    </w:lvl>
    <w:lvl w:ilvl="3" w:tplc="3F448B0C" w:tentative="1">
      <w:start w:val="1"/>
      <w:numFmt w:val="decimal"/>
      <w:lvlText w:val="%4."/>
      <w:lvlJc w:val="left"/>
      <w:pPr>
        <w:ind w:left="2880" w:hanging="360"/>
      </w:pPr>
    </w:lvl>
    <w:lvl w:ilvl="4" w:tplc="BCBE50D8" w:tentative="1">
      <w:start w:val="1"/>
      <w:numFmt w:val="lowerLetter"/>
      <w:lvlText w:val="%5."/>
      <w:lvlJc w:val="left"/>
      <w:pPr>
        <w:ind w:left="3600" w:hanging="360"/>
      </w:pPr>
    </w:lvl>
    <w:lvl w:ilvl="5" w:tplc="D138EFFC" w:tentative="1">
      <w:start w:val="1"/>
      <w:numFmt w:val="lowerRoman"/>
      <w:lvlText w:val="%6."/>
      <w:lvlJc w:val="right"/>
      <w:pPr>
        <w:ind w:left="4320" w:hanging="180"/>
      </w:pPr>
    </w:lvl>
    <w:lvl w:ilvl="6" w:tplc="4EE664A8" w:tentative="1">
      <w:start w:val="1"/>
      <w:numFmt w:val="decimal"/>
      <w:lvlText w:val="%7."/>
      <w:lvlJc w:val="left"/>
      <w:pPr>
        <w:ind w:left="5040" w:hanging="360"/>
      </w:pPr>
    </w:lvl>
    <w:lvl w:ilvl="7" w:tplc="FB2ED996" w:tentative="1">
      <w:start w:val="1"/>
      <w:numFmt w:val="lowerLetter"/>
      <w:lvlText w:val="%8."/>
      <w:lvlJc w:val="left"/>
      <w:pPr>
        <w:ind w:left="5760" w:hanging="360"/>
      </w:pPr>
    </w:lvl>
    <w:lvl w:ilvl="8" w:tplc="EBF48AE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D1E19D6">
      <w:start w:val="1"/>
      <w:numFmt w:val="lowerRoman"/>
      <w:lvlText w:val="(%1)"/>
      <w:lvlJc w:val="left"/>
      <w:pPr>
        <w:ind w:left="1080" w:hanging="720"/>
      </w:pPr>
      <w:rPr>
        <w:rFonts w:hint="default"/>
      </w:rPr>
    </w:lvl>
    <w:lvl w:ilvl="1" w:tplc="766681D8" w:tentative="1">
      <w:start w:val="1"/>
      <w:numFmt w:val="lowerLetter"/>
      <w:lvlText w:val="%2."/>
      <w:lvlJc w:val="left"/>
      <w:pPr>
        <w:ind w:left="1440" w:hanging="360"/>
      </w:pPr>
    </w:lvl>
    <w:lvl w:ilvl="2" w:tplc="A5E0FE72" w:tentative="1">
      <w:start w:val="1"/>
      <w:numFmt w:val="lowerRoman"/>
      <w:lvlText w:val="%3."/>
      <w:lvlJc w:val="right"/>
      <w:pPr>
        <w:ind w:left="2160" w:hanging="180"/>
      </w:pPr>
    </w:lvl>
    <w:lvl w:ilvl="3" w:tplc="215E8B6E" w:tentative="1">
      <w:start w:val="1"/>
      <w:numFmt w:val="decimal"/>
      <w:lvlText w:val="%4."/>
      <w:lvlJc w:val="left"/>
      <w:pPr>
        <w:ind w:left="2880" w:hanging="360"/>
      </w:pPr>
    </w:lvl>
    <w:lvl w:ilvl="4" w:tplc="A3F8ED3C" w:tentative="1">
      <w:start w:val="1"/>
      <w:numFmt w:val="lowerLetter"/>
      <w:lvlText w:val="%5."/>
      <w:lvlJc w:val="left"/>
      <w:pPr>
        <w:ind w:left="3600" w:hanging="360"/>
      </w:pPr>
    </w:lvl>
    <w:lvl w:ilvl="5" w:tplc="B5786F48" w:tentative="1">
      <w:start w:val="1"/>
      <w:numFmt w:val="lowerRoman"/>
      <w:lvlText w:val="%6."/>
      <w:lvlJc w:val="right"/>
      <w:pPr>
        <w:ind w:left="4320" w:hanging="180"/>
      </w:pPr>
    </w:lvl>
    <w:lvl w:ilvl="6" w:tplc="8BDC17D4" w:tentative="1">
      <w:start w:val="1"/>
      <w:numFmt w:val="decimal"/>
      <w:lvlText w:val="%7."/>
      <w:lvlJc w:val="left"/>
      <w:pPr>
        <w:ind w:left="5040" w:hanging="360"/>
      </w:pPr>
    </w:lvl>
    <w:lvl w:ilvl="7" w:tplc="7C681E6C" w:tentative="1">
      <w:start w:val="1"/>
      <w:numFmt w:val="lowerLetter"/>
      <w:lvlText w:val="%8."/>
      <w:lvlJc w:val="left"/>
      <w:pPr>
        <w:ind w:left="5760" w:hanging="360"/>
      </w:pPr>
    </w:lvl>
    <w:lvl w:ilvl="8" w:tplc="888CF6D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B4A1312">
      <w:start w:val="1"/>
      <w:numFmt w:val="bullet"/>
      <w:lvlText w:val=""/>
      <w:lvlJc w:val="left"/>
      <w:pPr>
        <w:ind w:left="720" w:hanging="360"/>
      </w:pPr>
      <w:rPr>
        <w:rFonts w:ascii="Symbol" w:hAnsi="Symbol" w:hint="default"/>
        <w:color w:val="auto"/>
        <w:sz w:val="24"/>
        <w:szCs w:val="24"/>
      </w:rPr>
    </w:lvl>
    <w:lvl w:ilvl="1" w:tplc="0B6EDEF0" w:tentative="1">
      <w:start w:val="1"/>
      <w:numFmt w:val="bullet"/>
      <w:lvlText w:val="o"/>
      <w:lvlJc w:val="left"/>
      <w:pPr>
        <w:ind w:left="1440" w:hanging="360"/>
      </w:pPr>
      <w:rPr>
        <w:rFonts w:ascii="Courier New" w:hAnsi="Courier New" w:cs="Courier New" w:hint="default"/>
      </w:rPr>
    </w:lvl>
    <w:lvl w:ilvl="2" w:tplc="2C90DE32" w:tentative="1">
      <w:start w:val="1"/>
      <w:numFmt w:val="bullet"/>
      <w:lvlText w:val=""/>
      <w:lvlJc w:val="left"/>
      <w:pPr>
        <w:ind w:left="2160" w:hanging="360"/>
      </w:pPr>
      <w:rPr>
        <w:rFonts w:ascii="Wingdings" w:hAnsi="Wingdings" w:hint="default"/>
      </w:rPr>
    </w:lvl>
    <w:lvl w:ilvl="3" w:tplc="CDAAA29C" w:tentative="1">
      <w:start w:val="1"/>
      <w:numFmt w:val="bullet"/>
      <w:lvlText w:val=""/>
      <w:lvlJc w:val="left"/>
      <w:pPr>
        <w:ind w:left="2880" w:hanging="360"/>
      </w:pPr>
      <w:rPr>
        <w:rFonts w:ascii="Symbol" w:hAnsi="Symbol" w:hint="default"/>
      </w:rPr>
    </w:lvl>
    <w:lvl w:ilvl="4" w:tplc="D63EAB7E" w:tentative="1">
      <w:start w:val="1"/>
      <w:numFmt w:val="bullet"/>
      <w:lvlText w:val="o"/>
      <w:lvlJc w:val="left"/>
      <w:pPr>
        <w:ind w:left="3600" w:hanging="360"/>
      </w:pPr>
      <w:rPr>
        <w:rFonts w:ascii="Courier New" w:hAnsi="Courier New" w:cs="Courier New" w:hint="default"/>
      </w:rPr>
    </w:lvl>
    <w:lvl w:ilvl="5" w:tplc="AEAC796E" w:tentative="1">
      <w:start w:val="1"/>
      <w:numFmt w:val="bullet"/>
      <w:lvlText w:val=""/>
      <w:lvlJc w:val="left"/>
      <w:pPr>
        <w:ind w:left="4320" w:hanging="360"/>
      </w:pPr>
      <w:rPr>
        <w:rFonts w:ascii="Wingdings" w:hAnsi="Wingdings" w:hint="default"/>
      </w:rPr>
    </w:lvl>
    <w:lvl w:ilvl="6" w:tplc="E8CC915C" w:tentative="1">
      <w:start w:val="1"/>
      <w:numFmt w:val="bullet"/>
      <w:lvlText w:val=""/>
      <w:lvlJc w:val="left"/>
      <w:pPr>
        <w:ind w:left="5040" w:hanging="360"/>
      </w:pPr>
      <w:rPr>
        <w:rFonts w:ascii="Symbol" w:hAnsi="Symbol" w:hint="default"/>
      </w:rPr>
    </w:lvl>
    <w:lvl w:ilvl="7" w:tplc="0746797A" w:tentative="1">
      <w:start w:val="1"/>
      <w:numFmt w:val="bullet"/>
      <w:lvlText w:val="o"/>
      <w:lvlJc w:val="left"/>
      <w:pPr>
        <w:ind w:left="5760" w:hanging="360"/>
      </w:pPr>
      <w:rPr>
        <w:rFonts w:ascii="Courier New" w:hAnsi="Courier New" w:cs="Courier New" w:hint="default"/>
      </w:rPr>
    </w:lvl>
    <w:lvl w:ilvl="8" w:tplc="A3626B4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9D625978"/>
    <w:lvl w:ilvl="0" w:tplc="4EFA3624">
      <w:start w:val="1"/>
      <w:numFmt w:val="lowerRoman"/>
      <w:lvlText w:val="(%1)"/>
      <w:lvlJc w:val="left"/>
      <w:pPr>
        <w:ind w:left="1080" w:hanging="720"/>
      </w:pPr>
      <w:rPr>
        <w:rFonts w:hint="default"/>
      </w:rPr>
    </w:lvl>
    <w:lvl w:ilvl="1" w:tplc="6BECAA26" w:tentative="1">
      <w:start w:val="1"/>
      <w:numFmt w:val="lowerLetter"/>
      <w:lvlText w:val="%2."/>
      <w:lvlJc w:val="left"/>
      <w:pPr>
        <w:ind w:left="1440" w:hanging="360"/>
      </w:pPr>
    </w:lvl>
    <w:lvl w:ilvl="2" w:tplc="F8D6CC6C" w:tentative="1">
      <w:start w:val="1"/>
      <w:numFmt w:val="lowerRoman"/>
      <w:lvlText w:val="%3."/>
      <w:lvlJc w:val="right"/>
      <w:pPr>
        <w:ind w:left="2160" w:hanging="180"/>
      </w:pPr>
    </w:lvl>
    <w:lvl w:ilvl="3" w:tplc="DC983A06" w:tentative="1">
      <w:start w:val="1"/>
      <w:numFmt w:val="decimal"/>
      <w:lvlText w:val="%4."/>
      <w:lvlJc w:val="left"/>
      <w:pPr>
        <w:ind w:left="2880" w:hanging="360"/>
      </w:pPr>
    </w:lvl>
    <w:lvl w:ilvl="4" w:tplc="76DC3810" w:tentative="1">
      <w:start w:val="1"/>
      <w:numFmt w:val="lowerLetter"/>
      <w:lvlText w:val="%5."/>
      <w:lvlJc w:val="left"/>
      <w:pPr>
        <w:ind w:left="3600" w:hanging="360"/>
      </w:pPr>
    </w:lvl>
    <w:lvl w:ilvl="5" w:tplc="4A448AC0" w:tentative="1">
      <w:start w:val="1"/>
      <w:numFmt w:val="lowerRoman"/>
      <w:lvlText w:val="%6."/>
      <w:lvlJc w:val="right"/>
      <w:pPr>
        <w:ind w:left="4320" w:hanging="180"/>
      </w:pPr>
    </w:lvl>
    <w:lvl w:ilvl="6" w:tplc="8D5220C0" w:tentative="1">
      <w:start w:val="1"/>
      <w:numFmt w:val="decimal"/>
      <w:lvlText w:val="%7."/>
      <w:lvlJc w:val="left"/>
      <w:pPr>
        <w:ind w:left="5040" w:hanging="360"/>
      </w:pPr>
    </w:lvl>
    <w:lvl w:ilvl="7" w:tplc="B0F893C8" w:tentative="1">
      <w:start w:val="1"/>
      <w:numFmt w:val="lowerLetter"/>
      <w:lvlText w:val="%8."/>
      <w:lvlJc w:val="left"/>
      <w:pPr>
        <w:ind w:left="5760" w:hanging="360"/>
      </w:pPr>
    </w:lvl>
    <w:lvl w:ilvl="8" w:tplc="E0B63986" w:tentative="1">
      <w:start w:val="1"/>
      <w:numFmt w:val="lowerRoman"/>
      <w:lvlText w:val="%9."/>
      <w:lvlJc w:val="right"/>
      <w:pPr>
        <w:ind w:left="6480" w:hanging="180"/>
      </w:pPr>
    </w:lvl>
  </w:abstractNum>
  <w:abstractNum w:abstractNumId="6" w15:restartNumberingAfterBreak="0">
    <w:nsid w:val="1EA12E0E"/>
    <w:multiLevelType w:val="hybridMultilevel"/>
    <w:tmpl w:val="F8660740"/>
    <w:lvl w:ilvl="0" w:tplc="0C090001">
      <w:start w:val="1"/>
      <w:numFmt w:val="bullet"/>
      <w:lvlText w:val=""/>
      <w:lvlJc w:val="left"/>
      <w:pPr>
        <w:ind w:left="1509" w:hanging="360"/>
      </w:pPr>
      <w:rPr>
        <w:rFonts w:ascii="Symbol" w:hAnsi="Symbol" w:hint="default"/>
      </w:rPr>
    </w:lvl>
    <w:lvl w:ilvl="1" w:tplc="0C090003" w:tentative="1">
      <w:start w:val="1"/>
      <w:numFmt w:val="bullet"/>
      <w:lvlText w:val="o"/>
      <w:lvlJc w:val="left"/>
      <w:pPr>
        <w:ind w:left="2229" w:hanging="360"/>
      </w:pPr>
      <w:rPr>
        <w:rFonts w:ascii="Courier New" w:hAnsi="Courier New" w:cs="Courier New" w:hint="default"/>
      </w:rPr>
    </w:lvl>
    <w:lvl w:ilvl="2" w:tplc="0C090005" w:tentative="1">
      <w:start w:val="1"/>
      <w:numFmt w:val="bullet"/>
      <w:lvlText w:val=""/>
      <w:lvlJc w:val="left"/>
      <w:pPr>
        <w:ind w:left="2949" w:hanging="360"/>
      </w:pPr>
      <w:rPr>
        <w:rFonts w:ascii="Wingdings" w:hAnsi="Wingdings" w:hint="default"/>
      </w:rPr>
    </w:lvl>
    <w:lvl w:ilvl="3" w:tplc="0C090001" w:tentative="1">
      <w:start w:val="1"/>
      <w:numFmt w:val="bullet"/>
      <w:lvlText w:val=""/>
      <w:lvlJc w:val="left"/>
      <w:pPr>
        <w:ind w:left="3669" w:hanging="360"/>
      </w:pPr>
      <w:rPr>
        <w:rFonts w:ascii="Symbol" w:hAnsi="Symbol" w:hint="default"/>
      </w:rPr>
    </w:lvl>
    <w:lvl w:ilvl="4" w:tplc="0C090003" w:tentative="1">
      <w:start w:val="1"/>
      <w:numFmt w:val="bullet"/>
      <w:lvlText w:val="o"/>
      <w:lvlJc w:val="left"/>
      <w:pPr>
        <w:ind w:left="4389" w:hanging="360"/>
      </w:pPr>
      <w:rPr>
        <w:rFonts w:ascii="Courier New" w:hAnsi="Courier New" w:cs="Courier New" w:hint="default"/>
      </w:rPr>
    </w:lvl>
    <w:lvl w:ilvl="5" w:tplc="0C090005" w:tentative="1">
      <w:start w:val="1"/>
      <w:numFmt w:val="bullet"/>
      <w:lvlText w:val=""/>
      <w:lvlJc w:val="left"/>
      <w:pPr>
        <w:ind w:left="5109" w:hanging="360"/>
      </w:pPr>
      <w:rPr>
        <w:rFonts w:ascii="Wingdings" w:hAnsi="Wingdings" w:hint="default"/>
      </w:rPr>
    </w:lvl>
    <w:lvl w:ilvl="6" w:tplc="0C090001" w:tentative="1">
      <w:start w:val="1"/>
      <w:numFmt w:val="bullet"/>
      <w:lvlText w:val=""/>
      <w:lvlJc w:val="left"/>
      <w:pPr>
        <w:ind w:left="5829" w:hanging="360"/>
      </w:pPr>
      <w:rPr>
        <w:rFonts w:ascii="Symbol" w:hAnsi="Symbol" w:hint="default"/>
      </w:rPr>
    </w:lvl>
    <w:lvl w:ilvl="7" w:tplc="0C090003" w:tentative="1">
      <w:start w:val="1"/>
      <w:numFmt w:val="bullet"/>
      <w:lvlText w:val="o"/>
      <w:lvlJc w:val="left"/>
      <w:pPr>
        <w:ind w:left="6549" w:hanging="360"/>
      </w:pPr>
      <w:rPr>
        <w:rFonts w:ascii="Courier New" w:hAnsi="Courier New" w:cs="Courier New" w:hint="default"/>
      </w:rPr>
    </w:lvl>
    <w:lvl w:ilvl="8" w:tplc="0C090005" w:tentative="1">
      <w:start w:val="1"/>
      <w:numFmt w:val="bullet"/>
      <w:lvlText w:val=""/>
      <w:lvlJc w:val="left"/>
      <w:pPr>
        <w:ind w:left="7269" w:hanging="360"/>
      </w:pPr>
      <w:rPr>
        <w:rFonts w:ascii="Wingdings" w:hAnsi="Wingdings" w:hint="default"/>
      </w:rPr>
    </w:lvl>
  </w:abstractNum>
  <w:abstractNum w:abstractNumId="7" w15:restartNumberingAfterBreak="0">
    <w:nsid w:val="2DB65746"/>
    <w:multiLevelType w:val="hybridMultilevel"/>
    <w:tmpl w:val="0C58F3FE"/>
    <w:lvl w:ilvl="0" w:tplc="553AF28A">
      <w:start w:val="1"/>
      <w:numFmt w:val="lowerRoman"/>
      <w:lvlText w:val="(%1)"/>
      <w:lvlJc w:val="left"/>
      <w:pPr>
        <w:ind w:left="1080" w:hanging="720"/>
      </w:pPr>
      <w:rPr>
        <w:rFonts w:hint="default"/>
      </w:rPr>
    </w:lvl>
    <w:lvl w:ilvl="1" w:tplc="1BCCB776" w:tentative="1">
      <w:start w:val="1"/>
      <w:numFmt w:val="lowerLetter"/>
      <w:lvlText w:val="%2."/>
      <w:lvlJc w:val="left"/>
      <w:pPr>
        <w:ind w:left="1440" w:hanging="360"/>
      </w:pPr>
    </w:lvl>
    <w:lvl w:ilvl="2" w:tplc="A950FC36" w:tentative="1">
      <w:start w:val="1"/>
      <w:numFmt w:val="lowerRoman"/>
      <w:lvlText w:val="%3."/>
      <w:lvlJc w:val="right"/>
      <w:pPr>
        <w:ind w:left="2160" w:hanging="180"/>
      </w:pPr>
    </w:lvl>
    <w:lvl w:ilvl="3" w:tplc="53F08F28" w:tentative="1">
      <w:start w:val="1"/>
      <w:numFmt w:val="decimal"/>
      <w:lvlText w:val="%4."/>
      <w:lvlJc w:val="left"/>
      <w:pPr>
        <w:ind w:left="2880" w:hanging="360"/>
      </w:pPr>
    </w:lvl>
    <w:lvl w:ilvl="4" w:tplc="965CDD34" w:tentative="1">
      <w:start w:val="1"/>
      <w:numFmt w:val="lowerLetter"/>
      <w:lvlText w:val="%5."/>
      <w:lvlJc w:val="left"/>
      <w:pPr>
        <w:ind w:left="3600" w:hanging="360"/>
      </w:pPr>
    </w:lvl>
    <w:lvl w:ilvl="5" w:tplc="9AD675A6" w:tentative="1">
      <w:start w:val="1"/>
      <w:numFmt w:val="lowerRoman"/>
      <w:lvlText w:val="%6."/>
      <w:lvlJc w:val="right"/>
      <w:pPr>
        <w:ind w:left="4320" w:hanging="180"/>
      </w:pPr>
    </w:lvl>
    <w:lvl w:ilvl="6" w:tplc="C10EC6D8" w:tentative="1">
      <w:start w:val="1"/>
      <w:numFmt w:val="decimal"/>
      <w:lvlText w:val="%7."/>
      <w:lvlJc w:val="left"/>
      <w:pPr>
        <w:ind w:left="5040" w:hanging="360"/>
      </w:pPr>
    </w:lvl>
    <w:lvl w:ilvl="7" w:tplc="C8F2880C" w:tentative="1">
      <w:start w:val="1"/>
      <w:numFmt w:val="lowerLetter"/>
      <w:lvlText w:val="%8."/>
      <w:lvlJc w:val="left"/>
      <w:pPr>
        <w:ind w:left="5760" w:hanging="360"/>
      </w:pPr>
    </w:lvl>
    <w:lvl w:ilvl="8" w:tplc="B18E188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A6E0D6C">
      <w:start w:val="1"/>
      <w:numFmt w:val="lowerRoman"/>
      <w:lvlText w:val="(%1)"/>
      <w:lvlJc w:val="left"/>
      <w:pPr>
        <w:ind w:left="1080" w:hanging="720"/>
      </w:pPr>
      <w:rPr>
        <w:rFonts w:hint="default"/>
      </w:rPr>
    </w:lvl>
    <w:lvl w:ilvl="1" w:tplc="420C25A2" w:tentative="1">
      <w:start w:val="1"/>
      <w:numFmt w:val="lowerLetter"/>
      <w:lvlText w:val="%2."/>
      <w:lvlJc w:val="left"/>
      <w:pPr>
        <w:ind w:left="1440" w:hanging="360"/>
      </w:pPr>
    </w:lvl>
    <w:lvl w:ilvl="2" w:tplc="03FAE076" w:tentative="1">
      <w:start w:val="1"/>
      <w:numFmt w:val="lowerRoman"/>
      <w:lvlText w:val="%3."/>
      <w:lvlJc w:val="right"/>
      <w:pPr>
        <w:ind w:left="2160" w:hanging="180"/>
      </w:pPr>
    </w:lvl>
    <w:lvl w:ilvl="3" w:tplc="A60239DA" w:tentative="1">
      <w:start w:val="1"/>
      <w:numFmt w:val="decimal"/>
      <w:lvlText w:val="%4."/>
      <w:lvlJc w:val="left"/>
      <w:pPr>
        <w:ind w:left="2880" w:hanging="360"/>
      </w:pPr>
    </w:lvl>
    <w:lvl w:ilvl="4" w:tplc="B342A022" w:tentative="1">
      <w:start w:val="1"/>
      <w:numFmt w:val="lowerLetter"/>
      <w:lvlText w:val="%5."/>
      <w:lvlJc w:val="left"/>
      <w:pPr>
        <w:ind w:left="3600" w:hanging="360"/>
      </w:pPr>
    </w:lvl>
    <w:lvl w:ilvl="5" w:tplc="D72A076A" w:tentative="1">
      <w:start w:val="1"/>
      <w:numFmt w:val="lowerRoman"/>
      <w:lvlText w:val="%6."/>
      <w:lvlJc w:val="right"/>
      <w:pPr>
        <w:ind w:left="4320" w:hanging="180"/>
      </w:pPr>
    </w:lvl>
    <w:lvl w:ilvl="6" w:tplc="BBB82B8C" w:tentative="1">
      <w:start w:val="1"/>
      <w:numFmt w:val="decimal"/>
      <w:lvlText w:val="%7."/>
      <w:lvlJc w:val="left"/>
      <w:pPr>
        <w:ind w:left="5040" w:hanging="360"/>
      </w:pPr>
    </w:lvl>
    <w:lvl w:ilvl="7" w:tplc="1076DA1C" w:tentative="1">
      <w:start w:val="1"/>
      <w:numFmt w:val="lowerLetter"/>
      <w:lvlText w:val="%8."/>
      <w:lvlJc w:val="left"/>
      <w:pPr>
        <w:ind w:left="5760" w:hanging="360"/>
      </w:pPr>
    </w:lvl>
    <w:lvl w:ilvl="8" w:tplc="E3EA1A20" w:tentative="1">
      <w:start w:val="1"/>
      <w:numFmt w:val="lowerRoman"/>
      <w:lvlText w:val="%9."/>
      <w:lvlJc w:val="right"/>
      <w:pPr>
        <w:ind w:left="6480" w:hanging="180"/>
      </w:pPr>
    </w:lvl>
  </w:abstractNum>
  <w:abstractNum w:abstractNumId="9" w15:restartNumberingAfterBreak="0">
    <w:nsid w:val="31A668DB"/>
    <w:multiLevelType w:val="hybridMultilevel"/>
    <w:tmpl w:val="0716342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B0B6C25C">
      <w:start w:val="1"/>
      <w:numFmt w:val="lowerRoman"/>
      <w:lvlText w:val="(%1)"/>
      <w:lvlJc w:val="left"/>
      <w:pPr>
        <w:ind w:left="1080" w:hanging="720"/>
      </w:pPr>
      <w:rPr>
        <w:rFonts w:hint="default"/>
      </w:rPr>
    </w:lvl>
    <w:lvl w:ilvl="1" w:tplc="EC6208E6" w:tentative="1">
      <w:start w:val="1"/>
      <w:numFmt w:val="lowerLetter"/>
      <w:lvlText w:val="%2."/>
      <w:lvlJc w:val="left"/>
      <w:pPr>
        <w:ind w:left="1440" w:hanging="360"/>
      </w:pPr>
    </w:lvl>
    <w:lvl w:ilvl="2" w:tplc="AF38830C" w:tentative="1">
      <w:start w:val="1"/>
      <w:numFmt w:val="lowerRoman"/>
      <w:lvlText w:val="%3."/>
      <w:lvlJc w:val="right"/>
      <w:pPr>
        <w:ind w:left="2160" w:hanging="180"/>
      </w:pPr>
    </w:lvl>
    <w:lvl w:ilvl="3" w:tplc="0B0AC43C" w:tentative="1">
      <w:start w:val="1"/>
      <w:numFmt w:val="decimal"/>
      <w:lvlText w:val="%4."/>
      <w:lvlJc w:val="left"/>
      <w:pPr>
        <w:ind w:left="2880" w:hanging="360"/>
      </w:pPr>
    </w:lvl>
    <w:lvl w:ilvl="4" w:tplc="EDB289F0" w:tentative="1">
      <w:start w:val="1"/>
      <w:numFmt w:val="lowerLetter"/>
      <w:lvlText w:val="%5."/>
      <w:lvlJc w:val="left"/>
      <w:pPr>
        <w:ind w:left="3600" w:hanging="360"/>
      </w:pPr>
    </w:lvl>
    <w:lvl w:ilvl="5" w:tplc="2D440C64" w:tentative="1">
      <w:start w:val="1"/>
      <w:numFmt w:val="lowerRoman"/>
      <w:lvlText w:val="%6."/>
      <w:lvlJc w:val="right"/>
      <w:pPr>
        <w:ind w:left="4320" w:hanging="180"/>
      </w:pPr>
    </w:lvl>
    <w:lvl w:ilvl="6" w:tplc="CFBCFBEE" w:tentative="1">
      <w:start w:val="1"/>
      <w:numFmt w:val="decimal"/>
      <w:lvlText w:val="%7."/>
      <w:lvlJc w:val="left"/>
      <w:pPr>
        <w:ind w:left="5040" w:hanging="360"/>
      </w:pPr>
    </w:lvl>
    <w:lvl w:ilvl="7" w:tplc="A6080E7E" w:tentative="1">
      <w:start w:val="1"/>
      <w:numFmt w:val="lowerLetter"/>
      <w:lvlText w:val="%8."/>
      <w:lvlJc w:val="left"/>
      <w:pPr>
        <w:ind w:left="5760" w:hanging="360"/>
      </w:pPr>
    </w:lvl>
    <w:lvl w:ilvl="8" w:tplc="78B2B314"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1FB0014E">
      <w:start w:val="1"/>
      <w:numFmt w:val="bullet"/>
      <w:lvlText w:val=""/>
      <w:lvlJc w:val="left"/>
      <w:pPr>
        <w:ind w:left="624" w:hanging="267"/>
      </w:pPr>
      <w:rPr>
        <w:rFonts w:ascii="Symbol" w:hAnsi="Symbol" w:hint="default"/>
      </w:rPr>
    </w:lvl>
    <w:lvl w:ilvl="1" w:tplc="6D14FFF0">
      <w:start w:val="1"/>
      <w:numFmt w:val="bullet"/>
      <w:lvlText w:val="o"/>
      <w:lvlJc w:val="left"/>
      <w:pPr>
        <w:ind w:left="1080" w:hanging="360"/>
      </w:pPr>
      <w:rPr>
        <w:rFonts w:ascii="Courier New" w:hAnsi="Courier New" w:cs="Courier New" w:hint="default"/>
      </w:rPr>
    </w:lvl>
    <w:lvl w:ilvl="2" w:tplc="3560FBFC">
      <w:start w:val="1"/>
      <w:numFmt w:val="bullet"/>
      <w:lvlText w:val=""/>
      <w:lvlJc w:val="left"/>
      <w:pPr>
        <w:ind w:left="1800" w:hanging="360"/>
      </w:pPr>
      <w:rPr>
        <w:rFonts w:ascii="Wingdings" w:hAnsi="Wingdings" w:hint="default"/>
      </w:rPr>
    </w:lvl>
    <w:lvl w:ilvl="3" w:tplc="844CCA94" w:tentative="1">
      <w:start w:val="1"/>
      <w:numFmt w:val="bullet"/>
      <w:lvlText w:val=""/>
      <w:lvlJc w:val="left"/>
      <w:pPr>
        <w:ind w:left="2520" w:hanging="360"/>
      </w:pPr>
      <w:rPr>
        <w:rFonts w:ascii="Symbol" w:hAnsi="Symbol" w:hint="default"/>
      </w:rPr>
    </w:lvl>
    <w:lvl w:ilvl="4" w:tplc="49ACA1AC" w:tentative="1">
      <w:start w:val="1"/>
      <w:numFmt w:val="bullet"/>
      <w:lvlText w:val="o"/>
      <w:lvlJc w:val="left"/>
      <w:pPr>
        <w:ind w:left="3240" w:hanging="360"/>
      </w:pPr>
      <w:rPr>
        <w:rFonts w:ascii="Courier New" w:hAnsi="Courier New" w:cs="Courier New" w:hint="default"/>
      </w:rPr>
    </w:lvl>
    <w:lvl w:ilvl="5" w:tplc="D966CAA6" w:tentative="1">
      <w:start w:val="1"/>
      <w:numFmt w:val="bullet"/>
      <w:lvlText w:val=""/>
      <w:lvlJc w:val="left"/>
      <w:pPr>
        <w:ind w:left="3960" w:hanging="360"/>
      </w:pPr>
      <w:rPr>
        <w:rFonts w:ascii="Wingdings" w:hAnsi="Wingdings" w:hint="default"/>
      </w:rPr>
    </w:lvl>
    <w:lvl w:ilvl="6" w:tplc="FC04F390" w:tentative="1">
      <w:start w:val="1"/>
      <w:numFmt w:val="bullet"/>
      <w:lvlText w:val=""/>
      <w:lvlJc w:val="left"/>
      <w:pPr>
        <w:ind w:left="4680" w:hanging="360"/>
      </w:pPr>
      <w:rPr>
        <w:rFonts w:ascii="Symbol" w:hAnsi="Symbol" w:hint="default"/>
      </w:rPr>
    </w:lvl>
    <w:lvl w:ilvl="7" w:tplc="63FAD8DE" w:tentative="1">
      <w:start w:val="1"/>
      <w:numFmt w:val="bullet"/>
      <w:lvlText w:val="o"/>
      <w:lvlJc w:val="left"/>
      <w:pPr>
        <w:ind w:left="5400" w:hanging="360"/>
      </w:pPr>
      <w:rPr>
        <w:rFonts w:ascii="Courier New" w:hAnsi="Courier New" w:cs="Courier New" w:hint="default"/>
      </w:rPr>
    </w:lvl>
    <w:lvl w:ilvl="8" w:tplc="6DC469C6"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CCC63DD0">
      <w:start w:val="1"/>
      <w:numFmt w:val="lowerRoman"/>
      <w:lvlText w:val="(%1)"/>
      <w:lvlJc w:val="left"/>
      <w:pPr>
        <w:ind w:left="1080" w:hanging="720"/>
      </w:pPr>
      <w:rPr>
        <w:rFonts w:hint="default"/>
      </w:rPr>
    </w:lvl>
    <w:lvl w:ilvl="1" w:tplc="B270F112" w:tentative="1">
      <w:start w:val="1"/>
      <w:numFmt w:val="lowerLetter"/>
      <w:lvlText w:val="%2."/>
      <w:lvlJc w:val="left"/>
      <w:pPr>
        <w:ind w:left="1440" w:hanging="360"/>
      </w:pPr>
    </w:lvl>
    <w:lvl w:ilvl="2" w:tplc="013CBC28" w:tentative="1">
      <w:start w:val="1"/>
      <w:numFmt w:val="lowerRoman"/>
      <w:lvlText w:val="%3."/>
      <w:lvlJc w:val="right"/>
      <w:pPr>
        <w:ind w:left="2160" w:hanging="180"/>
      </w:pPr>
    </w:lvl>
    <w:lvl w:ilvl="3" w:tplc="DB3AD534" w:tentative="1">
      <w:start w:val="1"/>
      <w:numFmt w:val="decimal"/>
      <w:lvlText w:val="%4."/>
      <w:lvlJc w:val="left"/>
      <w:pPr>
        <w:ind w:left="2880" w:hanging="360"/>
      </w:pPr>
    </w:lvl>
    <w:lvl w:ilvl="4" w:tplc="AEF2FCBE" w:tentative="1">
      <w:start w:val="1"/>
      <w:numFmt w:val="lowerLetter"/>
      <w:lvlText w:val="%5."/>
      <w:lvlJc w:val="left"/>
      <w:pPr>
        <w:ind w:left="3600" w:hanging="360"/>
      </w:pPr>
    </w:lvl>
    <w:lvl w:ilvl="5" w:tplc="C7BCFFD8" w:tentative="1">
      <w:start w:val="1"/>
      <w:numFmt w:val="lowerRoman"/>
      <w:lvlText w:val="%6."/>
      <w:lvlJc w:val="right"/>
      <w:pPr>
        <w:ind w:left="4320" w:hanging="180"/>
      </w:pPr>
    </w:lvl>
    <w:lvl w:ilvl="6" w:tplc="87B80460" w:tentative="1">
      <w:start w:val="1"/>
      <w:numFmt w:val="decimal"/>
      <w:lvlText w:val="%7."/>
      <w:lvlJc w:val="left"/>
      <w:pPr>
        <w:ind w:left="5040" w:hanging="360"/>
      </w:pPr>
    </w:lvl>
    <w:lvl w:ilvl="7" w:tplc="2C9E027E" w:tentative="1">
      <w:start w:val="1"/>
      <w:numFmt w:val="lowerLetter"/>
      <w:lvlText w:val="%8."/>
      <w:lvlJc w:val="left"/>
      <w:pPr>
        <w:ind w:left="5760" w:hanging="360"/>
      </w:pPr>
    </w:lvl>
    <w:lvl w:ilvl="8" w:tplc="DEE227AE" w:tentative="1">
      <w:start w:val="1"/>
      <w:numFmt w:val="lowerRoman"/>
      <w:lvlText w:val="%9."/>
      <w:lvlJc w:val="right"/>
      <w:pPr>
        <w:ind w:left="6480" w:hanging="180"/>
      </w:pPr>
    </w:lvl>
  </w:abstractNum>
  <w:abstractNum w:abstractNumId="13" w15:restartNumberingAfterBreak="0">
    <w:nsid w:val="6A494326"/>
    <w:multiLevelType w:val="hybridMultilevel"/>
    <w:tmpl w:val="999C77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8CE6D89C">
      <w:start w:val="1"/>
      <w:numFmt w:val="lowerRoman"/>
      <w:lvlText w:val="(%1)"/>
      <w:lvlJc w:val="left"/>
      <w:pPr>
        <w:ind w:left="1080" w:hanging="720"/>
      </w:pPr>
      <w:rPr>
        <w:rFonts w:hint="default"/>
      </w:rPr>
    </w:lvl>
    <w:lvl w:ilvl="1" w:tplc="570CD36A" w:tentative="1">
      <w:start w:val="1"/>
      <w:numFmt w:val="lowerLetter"/>
      <w:lvlText w:val="%2."/>
      <w:lvlJc w:val="left"/>
      <w:pPr>
        <w:ind w:left="1440" w:hanging="360"/>
      </w:pPr>
    </w:lvl>
    <w:lvl w:ilvl="2" w:tplc="09C64B26" w:tentative="1">
      <w:start w:val="1"/>
      <w:numFmt w:val="lowerRoman"/>
      <w:lvlText w:val="%3."/>
      <w:lvlJc w:val="right"/>
      <w:pPr>
        <w:ind w:left="2160" w:hanging="180"/>
      </w:pPr>
    </w:lvl>
    <w:lvl w:ilvl="3" w:tplc="646AB5B4" w:tentative="1">
      <w:start w:val="1"/>
      <w:numFmt w:val="decimal"/>
      <w:lvlText w:val="%4."/>
      <w:lvlJc w:val="left"/>
      <w:pPr>
        <w:ind w:left="2880" w:hanging="360"/>
      </w:pPr>
    </w:lvl>
    <w:lvl w:ilvl="4" w:tplc="305A4A3C" w:tentative="1">
      <w:start w:val="1"/>
      <w:numFmt w:val="lowerLetter"/>
      <w:lvlText w:val="%5."/>
      <w:lvlJc w:val="left"/>
      <w:pPr>
        <w:ind w:left="3600" w:hanging="360"/>
      </w:pPr>
    </w:lvl>
    <w:lvl w:ilvl="5" w:tplc="546AE046" w:tentative="1">
      <w:start w:val="1"/>
      <w:numFmt w:val="lowerRoman"/>
      <w:lvlText w:val="%6."/>
      <w:lvlJc w:val="right"/>
      <w:pPr>
        <w:ind w:left="4320" w:hanging="180"/>
      </w:pPr>
    </w:lvl>
    <w:lvl w:ilvl="6" w:tplc="9DB47E3C" w:tentative="1">
      <w:start w:val="1"/>
      <w:numFmt w:val="decimal"/>
      <w:lvlText w:val="%7."/>
      <w:lvlJc w:val="left"/>
      <w:pPr>
        <w:ind w:left="5040" w:hanging="360"/>
      </w:pPr>
    </w:lvl>
    <w:lvl w:ilvl="7" w:tplc="43FC9C4A" w:tentative="1">
      <w:start w:val="1"/>
      <w:numFmt w:val="lowerLetter"/>
      <w:lvlText w:val="%8."/>
      <w:lvlJc w:val="left"/>
      <w:pPr>
        <w:ind w:left="5760" w:hanging="360"/>
      </w:pPr>
    </w:lvl>
    <w:lvl w:ilvl="8" w:tplc="3FC4ACC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01108004">
    <w:abstractNumId w:val="15"/>
  </w:num>
  <w:num w:numId="2" w16cid:durableId="167255172">
    <w:abstractNumId w:val="4"/>
  </w:num>
  <w:num w:numId="3" w16cid:durableId="1654017489">
    <w:abstractNumId w:val="2"/>
  </w:num>
  <w:num w:numId="4" w16cid:durableId="439884796">
    <w:abstractNumId w:val="8"/>
  </w:num>
  <w:num w:numId="5" w16cid:durableId="247428451">
    <w:abstractNumId w:val="7"/>
  </w:num>
  <w:num w:numId="6" w16cid:durableId="1366173419">
    <w:abstractNumId w:val="1"/>
  </w:num>
  <w:num w:numId="7" w16cid:durableId="544172633">
    <w:abstractNumId w:val="12"/>
  </w:num>
  <w:num w:numId="8" w16cid:durableId="460156287">
    <w:abstractNumId w:val="5"/>
  </w:num>
  <w:num w:numId="9" w16cid:durableId="574584055">
    <w:abstractNumId w:val="10"/>
  </w:num>
  <w:num w:numId="10" w16cid:durableId="1598979590">
    <w:abstractNumId w:val="3"/>
  </w:num>
  <w:num w:numId="11" w16cid:durableId="2118333642">
    <w:abstractNumId w:val="14"/>
  </w:num>
  <w:num w:numId="12" w16cid:durableId="180358911">
    <w:abstractNumId w:val="0"/>
  </w:num>
  <w:num w:numId="13" w16cid:durableId="511143463">
    <w:abstractNumId w:val="15"/>
  </w:num>
  <w:num w:numId="14" w16cid:durableId="2019575094">
    <w:abstractNumId w:val="15"/>
  </w:num>
  <w:num w:numId="15" w16cid:durableId="1262685588">
    <w:abstractNumId w:val="11"/>
  </w:num>
  <w:num w:numId="16" w16cid:durableId="2007390831">
    <w:abstractNumId w:val="9"/>
  </w:num>
  <w:num w:numId="17" w16cid:durableId="488986980">
    <w:abstractNumId w:val="6"/>
  </w:num>
  <w:num w:numId="18" w16cid:durableId="6056508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0D9"/>
    <w:rsid w:val="00016B10"/>
    <w:rsid w:val="00032A89"/>
    <w:rsid w:val="0003427D"/>
    <w:rsid w:val="0006514E"/>
    <w:rsid w:val="000C670A"/>
    <w:rsid w:val="00132739"/>
    <w:rsid w:val="00237622"/>
    <w:rsid w:val="00250E99"/>
    <w:rsid w:val="003170D9"/>
    <w:rsid w:val="00354984"/>
    <w:rsid w:val="00480E77"/>
    <w:rsid w:val="00520A35"/>
    <w:rsid w:val="00532F1D"/>
    <w:rsid w:val="00555F11"/>
    <w:rsid w:val="006A779E"/>
    <w:rsid w:val="007F4FEA"/>
    <w:rsid w:val="0081366E"/>
    <w:rsid w:val="00835978"/>
    <w:rsid w:val="008B34CF"/>
    <w:rsid w:val="009D2B6B"/>
    <w:rsid w:val="009E17B7"/>
    <w:rsid w:val="009E46B0"/>
    <w:rsid w:val="009F3CE9"/>
    <w:rsid w:val="00B0499F"/>
    <w:rsid w:val="00B22CFD"/>
    <w:rsid w:val="00BB4987"/>
    <w:rsid w:val="00C3612E"/>
    <w:rsid w:val="00C53411"/>
    <w:rsid w:val="00D30D5E"/>
    <w:rsid w:val="00F4404E"/>
    <w:rsid w:val="00F718BB"/>
    <w:rsid w:val="00F71D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7ECC4"/>
  <w15:docId w15:val="{018BFC40-7A62-46CA-A14C-C13E87025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250E99"/>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D7483" w:rsidRDefault="00AE1DFB">
          <w:r w:rsidRPr="00925A3E">
            <w:rPr>
              <w:rStyle w:val="PlaceholderText"/>
            </w:rPr>
            <w:t>Click or tap to enter a date.</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02897" w:rsidRDefault="00AE1DF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02897" w:rsidRDefault="00AE1DFB" w:rsidP="00AF0AC5">
          <w:pPr>
            <w:pStyle w:val="EE51730BBA604F2EA14BF3070ACEBEA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02897" w:rsidRDefault="00AE1DFB"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02897"/>
    <w:rsid w:val="0000140B"/>
    <w:rsid w:val="003D7483"/>
    <w:rsid w:val="00481F72"/>
    <w:rsid w:val="008023A5"/>
    <w:rsid w:val="00876291"/>
    <w:rsid w:val="00AE1DFB"/>
    <w:rsid w:val="00B02897"/>
    <w:rsid w:val="00B24AAD"/>
    <w:rsid w:val="00C52D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2D4B"/>
    <w:rPr>
      <w:color w:val="808080"/>
    </w:rPr>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1548</Words>
  <Characters>8825</Characters>
  <Application>Microsoft Office Word</Application>
  <DocSecurity>12</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2024-06-07T01:57:00Z</dcterms:created>
  <dcterms:modified xsi:type="dcterms:W3CDTF">2024-06-07T01:57:00Z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