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CA3ED2" w14:textId="77777777" w:rsidR="00722AF7" w:rsidRPr="002C3EBF" w:rsidRDefault="00360AF4"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B0A50A4" wp14:editId="45C4604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4D8D474" w14:textId="77777777" w:rsidR="00722AF7" w:rsidRDefault="00360AF4"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D5B61FF" w14:textId="77777777" w:rsidR="00722AF7" w:rsidRDefault="00360AF4"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5CB5724" w14:textId="77777777" w:rsidR="00722AF7" w:rsidRPr="002C3EBF" w:rsidRDefault="00360AF4"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F1794" w14:paraId="64AF7923" w14:textId="77777777" w:rsidTr="002F1794">
        <w:tc>
          <w:tcPr>
            <w:cnfStyle w:val="001000000000" w:firstRow="0" w:lastRow="0" w:firstColumn="1" w:lastColumn="0" w:oddVBand="0" w:evenVBand="0" w:oddHBand="0" w:evenHBand="0" w:firstRowFirstColumn="0" w:firstRowLastColumn="0" w:lastRowFirstColumn="0" w:lastRowLastColumn="0"/>
            <w:tcW w:w="3227" w:type="dxa"/>
          </w:tcPr>
          <w:p w14:paraId="44DAE24F" w14:textId="77777777" w:rsidR="00722AF7" w:rsidRPr="00996FAF" w:rsidRDefault="00360AF4"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C28CF90" w14:textId="77777777" w:rsidR="00722AF7" w:rsidRPr="00996FAF" w:rsidRDefault="00360AF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Residential Gardens</w:t>
            </w:r>
          </w:p>
        </w:tc>
      </w:tr>
      <w:tr w:rsidR="002F1794" w14:paraId="49778D16" w14:textId="77777777" w:rsidTr="002F17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C72BE7" w14:textId="77777777" w:rsidR="00722AF7" w:rsidRPr="00996FAF" w:rsidRDefault="00360AF4"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5EBFDE2" w14:textId="77777777" w:rsidR="00722AF7" w:rsidRPr="00C27BE3" w:rsidRDefault="00360AF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0367</w:t>
            </w:r>
          </w:p>
        </w:tc>
      </w:tr>
      <w:tr w:rsidR="002F1794" w14:paraId="43E3A293" w14:textId="77777777" w:rsidTr="002F179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6C517F" w14:textId="77777777" w:rsidR="00722AF7" w:rsidRPr="00996FAF" w:rsidRDefault="00360AF4"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87F3A11" w14:textId="77777777" w:rsidR="00722AF7" w:rsidRPr="00996FAF" w:rsidRDefault="00360AF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420 Woodstock</w:t>
            </w:r>
            <w:r>
              <w:rPr>
                <w:rFonts w:ascii="Arial" w:eastAsia="Times New Roman" w:hAnsi="Arial" w:cs="Arial"/>
                <w:lang w:eastAsia="en-AU"/>
              </w:rPr>
              <w:t xml:space="preserve"> Avenue, ROOTY HILL, New South Wales, 2766</w:t>
            </w:r>
          </w:p>
        </w:tc>
      </w:tr>
      <w:tr w:rsidR="002F1794" w14:paraId="3A4610BE" w14:textId="77777777" w:rsidTr="002F17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EE0B9BF" w14:textId="77777777" w:rsidR="00722AF7" w:rsidRPr="00996FAF" w:rsidRDefault="00360AF4"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E428DC8" w14:textId="77777777" w:rsidR="00722AF7" w:rsidRPr="00996FAF" w:rsidRDefault="00360AF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non-site</w:t>
            </w:r>
          </w:p>
        </w:tc>
      </w:tr>
      <w:tr w:rsidR="002F1794" w14:paraId="07119B47" w14:textId="77777777" w:rsidTr="002F179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FD0FC2" w14:textId="77777777" w:rsidR="00722AF7" w:rsidRPr="00996FAF" w:rsidRDefault="00360AF4"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3524AF0" w14:textId="77777777" w:rsidR="00722AF7" w:rsidRPr="00996FAF" w:rsidRDefault="00360AF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14 August 2024</w:t>
            </w:r>
          </w:p>
        </w:tc>
      </w:tr>
      <w:tr w:rsidR="002F1794" w14:paraId="1E1AFEBF" w14:textId="77777777" w:rsidTr="002F17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97EAE37" w14:textId="77777777" w:rsidR="00722AF7" w:rsidRPr="00996FAF" w:rsidRDefault="00360AF4"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598029083"/>
            <w:placeholder>
              <w:docPart w:val="DefaultPlaceholder_-1854013437"/>
            </w:placeholder>
            <w:date w:fullDate="2024-11-05T00:00:00Z">
              <w:dateFormat w:val="d MMMM yyyy"/>
              <w:lid w:val="en-AU"/>
              <w:storeMappedDataAs w:val="dateTime"/>
              <w:calendar w:val="gregorian"/>
            </w:date>
          </w:sdtPr>
          <w:sdtEndPr/>
          <w:sdtContent>
            <w:tc>
              <w:tcPr>
                <w:tcW w:w="7114" w:type="dxa"/>
                <w:shd w:val="clear" w:color="auto" w:fill="FFFFFF" w:themeFill="background1"/>
              </w:tcPr>
              <w:p w14:paraId="1BEE4007" w14:textId="41F704F9" w:rsidR="00722AF7" w:rsidRPr="00996FAF" w:rsidRDefault="0078118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5 November 2024</w:t>
                </w:r>
              </w:p>
            </w:tc>
          </w:sdtContent>
        </w:sdt>
      </w:tr>
      <w:tr w:rsidR="002F1794" w14:paraId="1BD30882" w14:textId="77777777" w:rsidTr="002F179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CABB3B1" w14:textId="77777777" w:rsidR="00722AF7" w:rsidRPr="00996FAF" w:rsidRDefault="00360AF4"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21939A9" w14:textId="77777777" w:rsidR="00722AF7" w:rsidRPr="009B6303" w:rsidRDefault="00360AF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1711 Residential Gardens For Spanish Speaking Frail Aged Limited </w:t>
            </w:r>
          </w:p>
          <w:p w14:paraId="0CC5D041" w14:textId="77777777" w:rsidR="00722AF7" w:rsidRPr="009B6303" w:rsidRDefault="00360AF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383 Residential Gardens</w:t>
            </w:r>
          </w:p>
        </w:tc>
      </w:tr>
    </w:tbl>
    <w:bookmarkEnd w:id="0"/>
    <w:p w14:paraId="09FA343A" w14:textId="77777777" w:rsidR="00722AF7" w:rsidRPr="00996FAF" w:rsidRDefault="00360AF4"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EB2561B" w14:textId="77777777" w:rsidR="00722AF7" w:rsidRPr="00996FAF" w:rsidRDefault="00360AF4"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7A9E3D1F" w14:textId="77777777" w:rsidR="00722AF7" w:rsidRPr="00996FAF" w:rsidRDefault="00360AF4" w:rsidP="0036130C">
      <w:pPr>
        <w:pStyle w:val="NormalArial"/>
      </w:pPr>
      <w:r w:rsidRPr="00996FAF">
        <w:t xml:space="preserve">This performance report for </w:t>
      </w:r>
      <w:r w:rsidRPr="00C27BE3">
        <w:rPr>
          <w:color w:val="auto"/>
        </w:rPr>
        <w:t>Residential Gardens</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Katrina Platt</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239BBD02" w14:textId="77777777" w:rsidR="00722AF7" w:rsidRPr="00996FAF" w:rsidRDefault="00360AF4"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8AEBB30" w14:textId="77777777" w:rsidR="00722AF7" w:rsidRPr="00996FAF" w:rsidRDefault="00360AF4" w:rsidP="0036130C">
      <w:pPr>
        <w:pStyle w:val="NormalArial"/>
      </w:pPr>
      <w:r w:rsidRPr="00996FAF">
        <w:t>The report also specifies any areas in which improvements must be made to ensure the Quality Standards are complied with.</w:t>
      </w:r>
    </w:p>
    <w:p w14:paraId="524FE286" w14:textId="77777777" w:rsidR="00722AF7" w:rsidRPr="00996FAF" w:rsidRDefault="00360AF4" w:rsidP="00712752">
      <w:pPr>
        <w:pStyle w:val="Heading1"/>
        <w:spacing w:before="240" w:after="240" w:line="22" w:lineRule="atLeast"/>
        <w:rPr>
          <w:rFonts w:ascii="Arial" w:hAnsi="Arial" w:cs="Arial"/>
        </w:rPr>
      </w:pPr>
      <w:r w:rsidRPr="00996FAF">
        <w:rPr>
          <w:rFonts w:ascii="Arial" w:hAnsi="Arial" w:cs="Arial"/>
        </w:rPr>
        <w:t>Material relied on</w:t>
      </w:r>
    </w:p>
    <w:p w14:paraId="5DB21076" w14:textId="77777777" w:rsidR="00722AF7" w:rsidRPr="00996FAF" w:rsidRDefault="00360AF4" w:rsidP="0036130C">
      <w:pPr>
        <w:pStyle w:val="NormalArial"/>
      </w:pPr>
      <w:r w:rsidRPr="00996FAF">
        <w:t>The following information has been considered in preparing the performance report:</w:t>
      </w:r>
    </w:p>
    <w:p w14:paraId="132E5A48" w14:textId="60A2162E" w:rsidR="00722AF7" w:rsidRPr="007505DF" w:rsidRDefault="00360AF4"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non-site</w:t>
      </w:r>
      <w:r w:rsidRPr="00996FAF">
        <w:rPr>
          <w:rFonts w:ascii="Arial" w:hAnsi="Arial" w:cs="Arial"/>
          <w:color w:val="auto"/>
        </w:rPr>
        <w:t xml:space="preserve"> report was informed </w:t>
      </w:r>
      <w:r w:rsidRPr="007505DF">
        <w:rPr>
          <w:rFonts w:ascii="Arial" w:hAnsi="Arial" w:cs="Arial"/>
          <w:color w:val="auto"/>
        </w:rPr>
        <w:t xml:space="preserve">by a </w:t>
      </w:r>
      <w:r w:rsidR="00BF6DBD">
        <w:rPr>
          <w:rFonts w:ascii="Arial" w:hAnsi="Arial" w:cs="Arial"/>
          <w:color w:val="auto"/>
        </w:rPr>
        <w:t>non-site</w:t>
      </w:r>
      <w:r w:rsidR="007505DF" w:rsidRPr="007505DF">
        <w:rPr>
          <w:rFonts w:ascii="Arial" w:hAnsi="Arial" w:cs="Arial"/>
          <w:color w:val="auto"/>
        </w:rPr>
        <w:t xml:space="preserve"> </w:t>
      </w:r>
      <w:r w:rsidRPr="007505DF">
        <w:rPr>
          <w:rFonts w:ascii="Arial" w:hAnsi="Arial" w:cs="Arial"/>
          <w:color w:val="auto"/>
        </w:rPr>
        <w:t>assessment</w:t>
      </w:r>
      <w:r w:rsidR="007505DF">
        <w:rPr>
          <w:rFonts w:ascii="Arial" w:hAnsi="Arial" w:cs="Arial"/>
          <w:color w:val="auto"/>
        </w:rPr>
        <w:t xml:space="preserve"> and </w:t>
      </w:r>
      <w:r w:rsidRPr="007505DF">
        <w:rPr>
          <w:rFonts w:ascii="Arial" w:hAnsi="Arial" w:cs="Arial"/>
          <w:color w:val="auto"/>
        </w:rPr>
        <w:t>review of document</w:t>
      </w:r>
      <w:r w:rsidR="007505DF">
        <w:rPr>
          <w:rFonts w:ascii="Arial" w:hAnsi="Arial" w:cs="Arial"/>
          <w:color w:val="auto"/>
        </w:rPr>
        <w:t>ation</w:t>
      </w:r>
      <w:r w:rsidR="007505DF" w:rsidRPr="007505DF">
        <w:rPr>
          <w:rFonts w:ascii="Arial" w:hAnsi="Arial" w:cs="Arial"/>
          <w:color w:val="auto"/>
        </w:rPr>
        <w:t>.</w:t>
      </w:r>
    </w:p>
    <w:p w14:paraId="06C5F423" w14:textId="5D9E42B9" w:rsidR="007505DF" w:rsidRPr="004A7BDC" w:rsidRDefault="007505DF" w:rsidP="004A7BDC">
      <w:pPr>
        <w:pStyle w:val="ListParagraph"/>
        <w:numPr>
          <w:ilvl w:val="0"/>
          <w:numId w:val="2"/>
        </w:numPr>
        <w:spacing w:line="240" w:lineRule="atLeast"/>
        <w:ind w:left="714" w:hanging="357"/>
        <w:contextualSpacing w:val="0"/>
        <w:rPr>
          <w:rFonts w:ascii="Arial" w:hAnsi="Arial" w:cs="Arial"/>
          <w:color w:val="auto"/>
        </w:rPr>
      </w:pPr>
      <w:r w:rsidRPr="007505DF">
        <w:rPr>
          <w:rFonts w:ascii="Arial" w:hAnsi="Arial" w:cs="Arial"/>
          <w:color w:val="auto"/>
        </w:rPr>
        <w:t>the provider’s response</w:t>
      </w:r>
      <w:r w:rsidR="004A7BDC">
        <w:rPr>
          <w:rFonts w:ascii="Arial" w:hAnsi="Arial" w:cs="Arial"/>
          <w:color w:val="auto"/>
        </w:rPr>
        <w:t>,</w:t>
      </w:r>
      <w:r w:rsidRPr="007505DF">
        <w:rPr>
          <w:rFonts w:ascii="Arial" w:hAnsi="Arial" w:cs="Arial"/>
          <w:color w:val="auto"/>
        </w:rPr>
        <w:t xml:space="preserve"> received on 13 August 2024</w:t>
      </w:r>
      <w:r w:rsidR="004A7BDC">
        <w:rPr>
          <w:rFonts w:ascii="Arial" w:hAnsi="Arial" w:cs="Arial"/>
          <w:color w:val="auto"/>
        </w:rPr>
        <w:t xml:space="preserve">, </w:t>
      </w:r>
      <w:r w:rsidR="004A7BDC" w:rsidRPr="007505DF">
        <w:rPr>
          <w:rFonts w:ascii="Arial" w:hAnsi="Arial" w:cs="Arial"/>
          <w:color w:val="auto"/>
        </w:rPr>
        <w:t>to a section 67 request for additional information</w:t>
      </w:r>
      <w:r w:rsidRPr="004A7BDC">
        <w:rPr>
          <w:rFonts w:ascii="Arial" w:hAnsi="Arial" w:cs="Arial"/>
          <w:color w:val="auto"/>
        </w:rPr>
        <w:t>.</w:t>
      </w:r>
    </w:p>
    <w:p w14:paraId="6332F7F5" w14:textId="2ABF7B86" w:rsidR="00722AF7" w:rsidRPr="00712752" w:rsidRDefault="00360AF4" w:rsidP="007505DF">
      <w:pPr>
        <w:pStyle w:val="ListParagraph"/>
        <w:spacing w:line="22" w:lineRule="atLeast"/>
        <w:ind w:left="714"/>
        <w:contextualSpacing w:val="0"/>
        <w:rPr>
          <w:rFonts w:ascii="Arial" w:hAnsi="Arial" w:cs="Arial"/>
        </w:rPr>
      </w:pPr>
      <w:r w:rsidRPr="00712752">
        <w:rPr>
          <w:rFonts w:ascii="Arial" w:hAnsi="Arial" w:cs="Arial"/>
        </w:rPr>
        <w:br w:type="page"/>
      </w:r>
    </w:p>
    <w:p w14:paraId="355F5163" w14:textId="77777777" w:rsidR="00722AF7" w:rsidRPr="00996FAF" w:rsidRDefault="00360AF4"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2F1794" w14:paraId="2C3A83F9" w14:textId="77777777" w:rsidTr="002F179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C79B161" w14:textId="77777777" w:rsidR="00722AF7" w:rsidRPr="00996FAF" w:rsidRDefault="00360AF4" w:rsidP="002C5FA9">
            <w:pPr>
              <w:keepNext/>
              <w:spacing w:before="0" w:line="22" w:lineRule="atLeast"/>
              <w:rPr>
                <w:rFonts w:ascii="Arial" w:hAnsi="Arial" w:cs="Arial"/>
              </w:rPr>
            </w:pPr>
            <w:r w:rsidRPr="00996FAF">
              <w:rPr>
                <w:rFonts w:ascii="Arial" w:hAnsi="Arial" w:cs="Arial"/>
              </w:rPr>
              <w:t>Standard 6</w:t>
            </w:r>
            <w:r w:rsidRPr="00996FAF">
              <w:rPr>
                <w:rFonts w:ascii="Arial" w:hAnsi="Arial" w:cs="Arial"/>
                <w:b w:val="0"/>
              </w:rPr>
              <w:t xml:space="preserve"> Feedback and complaints</w:t>
            </w:r>
          </w:p>
        </w:tc>
        <w:tc>
          <w:tcPr>
            <w:tcW w:w="1175" w:type="pct"/>
            <w:shd w:val="clear" w:color="auto" w:fill="auto"/>
          </w:tcPr>
          <w:p w14:paraId="6396D371" w14:textId="0432BB1E" w:rsidR="00722AF7" w:rsidRPr="002C5FA9" w:rsidRDefault="006F6695"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bCs/>
                </w:rPr>
                <w:alias w:val="Compliance Rating"/>
                <w:tag w:val="Compliance Rating"/>
                <w:id w:val="-1166904731"/>
                <w:placeholder>
                  <w:docPart w:val="DB09273E2469478195D236C60BF72FA2"/>
                </w:placeholder>
                <w:dropDownList>
                  <w:listItem w:displayText="choose a rating" w:value="choose a rating"/>
                  <w:listItem w:displayText="Compliant" w:value="Compliant"/>
                  <w:listItem w:displayText="Not Compliant" w:value="Not Compliant"/>
                  <w:listItem w:displayText="Not Applicable" w:value="Not Applicable"/>
                </w:dropDownList>
              </w:sdtPr>
              <w:sdtEndPr/>
              <w:sdtContent>
                <w:r w:rsidR="005D7E57">
                  <w:rPr>
                    <w:rFonts w:ascii="Arial" w:hAnsi="Arial" w:cs="Arial"/>
                    <w:bCs/>
                  </w:rPr>
                  <w:t>Not Compliant</w:t>
                </w:r>
              </w:sdtContent>
            </w:sdt>
          </w:p>
        </w:tc>
      </w:tr>
    </w:tbl>
    <w:p w14:paraId="0DB17E52" w14:textId="43EE749B" w:rsidR="00722AF7" w:rsidRPr="00996FAF" w:rsidRDefault="00360AF4" w:rsidP="00996FAF">
      <w:pPr>
        <w:spacing w:before="240" w:after="240" w:line="22" w:lineRule="atLeast"/>
        <w:rPr>
          <w:rFonts w:ascii="Arial" w:hAnsi="Arial" w:cs="Arial"/>
        </w:rPr>
      </w:pPr>
      <w:r w:rsidRPr="00996FAF">
        <w:rPr>
          <w:rFonts w:ascii="Arial" w:hAnsi="Arial" w:cs="Arial"/>
        </w:rPr>
        <w:t xml:space="preserve">A detailed assessment is provided later in this report for </w:t>
      </w:r>
      <w:r w:rsidR="00781185">
        <w:rPr>
          <w:rFonts w:ascii="Arial" w:hAnsi="Arial" w:cs="Arial"/>
        </w:rPr>
        <w:t>the</w:t>
      </w:r>
      <w:r w:rsidRPr="00996FAF">
        <w:rPr>
          <w:rFonts w:ascii="Arial" w:hAnsi="Arial" w:cs="Arial"/>
        </w:rPr>
        <w:t xml:space="preserve"> assessed </w:t>
      </w:r>
      <w:r w:rsidR="007505DF">
        <w:rPr>
          <w:rFonts w:ascii="Arial" w:hAnsi="Arial" w:cs="Arial"/>
        </w:rPr>
        <w:t>Requirement</w:t>
      </w:r>
      <w:r w:rsidRPr="00996FAF">
        <w:rPr>
          <w:rFonts w:ascii="Arial" w:hAnsi="Arial" w:cs="Arial"/>
        </w:rPr>
        <w:t>.</w:t>
      </w:r>
    </w:p>
    <w:p w14:paraId="6D47C848" w14:textId="77777777" w:rsidR="00722AF7" w:rsidRPr="00996FAF" w:rsidRDefault="00360AF4" w:rsidP="00712752">
      <w:pPr>
        <w:pStyle w:val="Heading1"/>
        <w:spacing w:before="0" w:after="240" w:line="22" w:lineRule="atLeast"/>
        <w:rPr>
          <w:rFonts w:ascii="Arial" w:hAnsi="Arial" w:cs="Arial"/>
        </w:rPr>
      </w:pPr>
      <w:r w:rsidRPr="00996FAF">
        <w:rPr>
          <w:rFonts w:ascii="Arial" w:hAnsi="Arial" w:cs="Arial"/>
        </w:rPr>
        <w:t>Areas for improvement</w:t>
      </w:r>
    </w:p>
    <w:p w14:paraId="4C5CBCC6" w14:textId="77777777" w:rsidR="00722AF7" w:rsidRPr="00996FAF" w:rsidRDefault="00360AF4"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1CC2C7A8" w14:textId="68754AC8" w:rsidR="00722AF7" w:rsidRPr="00781185" w:rsidRDefault="006F6695" w:rsidP="00712752">
      <w:pPr>
        <w:pStyle w:val="ListBullet"/>
        <w:spacing w:before="0" w:after="120" w:line="22" w:lineRule="atLeast"/>
        <w:ind w:left="425" w:hanging="425"/>
        <w:rPr>
          <w:rFonts w:ascii="Arial" w:hAnsi="Arial" w:cs="Arial"/>
          <w:color w:val="auto"/>
        </w:rPr>
      </w:pPr>
      <w:sdt>
        <w:sdtPr>
          <w:rPr>
            <w:rFonts w:ascii="Arial" w:hAnsi="Arial" w:cs="Arial"/>
            <w:color w:val="auto"/>
          </w:rPr>
          <w:alias w:val="Insert comments here"/>
          <w:tag w:val="Insert comments here"/>
          <w:id w:val="1182670058"/>
          <w:placeholder>
            <w:docPart w:val="31A6E85FD01B4416BCA5D6257A7AFB1E"/>
          </w:placeholder>
        </w:sdtPr>
        <w:sdtEndPr>
          <w:rPr>
            <w:rFonts w:ascii="Fira Sans Light" w:hAnsi="Fira Sans Light" w:cstheme="minorBidi"/>
          </w:rPr>
        </w:sdtEndPr>
        <w:sdtContent>
          <w:r w:rsidR="00781185" w:rsidRPr="00781185">
            <w:rPr>
              <w:rFonts w:ascii="Arial" w:hAnsi="Arial" w:cs="Arial"/>
              <w:color w:val="auto"/>
            </w:rPr>
            <w:t xml:space="preserve">Requirement 6(3)(d) – the approved provider ensures </w:t>
          </w:r>
        </w:sdtContent>
      </w:sdt>
      <w:r w:rsidR="00781185" w:rsidRPr="00781185">
        <w:rPr>
          <w:rFonts w:ascii="Arial" w:hAnsi="Arial" w:cs="Arial"/>
          <w:color w:val="auto"/>
        </w:rPr>
        <w:t>that best practice systems are in place to manage feedback and complaints, which it uses to improve the delivery of care and services to consumers. Information about the actions taken to remedy complaints should be provided to the governing body, the workforce and consumers in a timely manner. Improvements in safety and quality systems and regular review of complaints management should also be demonstrated.</w:t>
      </w:r>
    </w:p>
    <w:p w14:paraId="67A661E9" w14:textId="77777777" w:rsidR="00781185" w:rsidRDefault="00781185">
      <w:pPr>
        <w:spacing w:after="160" w:line="259" w:lineRule="auto"/>
        <w:rPr>
          <w:rFonts w:ascii="Arial" w:hAnsi="Arial" w:cs="Arial"/>
          <w:b/>
          <w:bCs/>
          <w:sz w:val="30"/>
          <w:szCs w:val="28"/>
        </w:rPr>
      </w:pPr>
      <w:r>
        <w:rPr>
          <w:rFonts w:ascii="Arial" w:hAnsi="Arial" w:cs="Arial"/>
        </w:rPr>
        <w:br w:type="page"/>
      </w:r>
    </w:p>
    <w:p w14:paraId="437E4C53" w14:textId="567F2B21" w:rsidR="00722AF7" w:rsidRPr="00996FAF" w:rsidRDefault="00360AF4"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2F1794" w14:paraId="7DC4F1BE" w14:textId="77777777" w:rsidTr="007505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5F42EF48" w14:textId="77777777" w:rsidR="00722AF7" w:rsidRPr="00996FAF" w:rsidRDefault="00360AF4"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25E282E9" w14:textId="77777777" w:rsidR="00722AF7" w:rsidRPr="00996FAF" w:rsidRDefault="00722AF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F1794" w14:paraId="7C74E0CF" w14:textId="77777777" w:rsidTr="002F1794">
        <w:trPr>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14967E" w14:textId="77777777" w:rsidR="00722AF7" w:rsidRPr="00996FAF" w:rsidRDefault="00360AF4"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5CDE1426" w14:textId="77777777" w:rsidR="00722AF7" w:rsidRPr="00996FAF" w:rsidRDefault="00360AF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4EB7CE5F" w14:textId="27601593" w:rsidR="00722AF7" w:rsidRPr="00996FAF" w:rsidRDefault="006F6695"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6130763"/>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781185">
                  <w:rPr>
                    <w:rFonts w:ascii="Arial" w:hAnsi="Arial" w:cs="Arial"/>
                    <w:color w:val="auto"/>
                  </w:rPr>
                  <w:t>Not Compliant</w:t>
                </w:r>
              </w:sdtContent>
            </w:sdt>
          </w:p>
        </w:tc>
      </w:tr>
    </w:tbl>
    <w:p w14:paraId="2AE15E49" w14:textId="77777777" w:rsidR="00722AF7" w:rsidRDefault="00360AF4" w:rsidP="00D87E7C">
      <w:pPr>
        <w:pStyle w:val="Heading20"/>
      </w:pPr>
      <w:r w:rsidRPr="00996FAF">
        <w:t>Findings</w:t>
      </w:r>
    </w:p>
    <w:p w14:paraId="22EADE61" w14:textId="67067CAD" w:rsidR="00722AF7" w:rsidRDefault="007F5560" w:rsidP="0036130C">
      <w:pPr>
        <w:pStyle w:val="NormalArial"/>
      </w:pPr>
      <w:r>
        <w:t xml:space="preserve">Requirement 6(3)(d) was </w:t>
      </w:r>
      <w:r w:rsidR="00EE5B90">
        <w:t>N</w:t>
      </w:r>
      <w:r>
        <w:t xml:space="preserve">ot </w:t>
      </w:r>
      <w:r w:rsidR="00EE5B90">
        <w:t>C</w:t>
      </w:r>
      <w:r>
        <w:t>ompliant following</w:t>
      </w:r>
      <w:r w:rsidR="00EE5B90">
        <w:t xml:space="preserve"> a </w:t>
      </w:r>
      <w:r w:rsidR="00BF6DBD">
        <w:t>S</w:t>
      </w:r>
      <w:r w:rsidR="00EE5B90">
        <w:t xml:space="preserve">ite </w:t>
      </w:r>
      <w:r w:rsidR="00BF6DBD">
        <w:t>A</w:t>
      </w:r>
      <w:r w:rsidR="00EE5B90">
        <w:t xml:space="preserve">udit conducted from 13 </w:t>
      </w:r>
      <w:r w:rsidR="00932299">
        <w:t xml:space="preserve">December 2023 </w:t>
      </w:r>
      <w:r w:rsidR="00EE5B90">
        <w:t xml:space="preserve">to 15 December 2023 and Assessment Contact on 1 May 2024. </w:t>
      </w:r>
      <w:r w:rsidR="00BF6DBD">
        <w:t>After additional information was received from the approved provider, a</w:t>
      </w:r>
      <w:r w:rsidR="007505DF">
        <w:t xml:space="preserve">n Assessment Contact </w:t>
      </w:r>
      <w:r w:rsidR="00BF6DBD">
        <w:t xml:space="preserve">(non-site) </w:t>
      </w:r>
      <w:r w:rsidR="00EE5B90">
        <w:t xml:space="preserve">was conducted </w:t>
      </w:r>
      <w:r w:rsidR="007505DF">
        <w:t xml:space="preserve">on 14 August 2024 to </w:t>
      </w:r>
      <w:r w:rsidR="00EE5B90">
        <w:t>reassess the Requirement.</w:t>
      </w:r>
    </w:p>
    <w:p w14:paraId="1753D71D" w14:textId="5914F85F" w:rsidR="00E54DBD" w:rsidRDefault="00B83824" w:rsidP="0036130C">
      <w:pPr>
        <w:pStyle w:val="NormalArial"/>
      </w:pPr>
      <w:r>
        <w:t>Through quality indicator data submitted by the approved provider, c</w:t>
      </w:r>
      <w:r w:rsidR="00EE5B90">
        <w:t>onsumers indic</w:t>
      </w:r>
      <w:r w:rsidR="00DB14E4">
        <w:t>a</w:t>
      </w:r>
      <w:r w:rsidR="00EE5B90">
        <w:t>ted</w:t>
      </w:r>
      <w:r>
        <w:t xml:space="preserve"> </w:t>
      </w:r>
      <w:r w:rsidR="00EE5B90">
        <w:t xml:space="preserve">they were comfortable </w:t>
      </w:r>
      <w:r w:rsidR="005B69B5">
        <w:t>submitting</w:t>
      </w:r>
      <w:r w:rsidR="00EE5B90">
        <w:t xml:space="preserve"> complaints and were confident that appropriate action would be taken.</w:t>
      </w:r>
      <w:r w:rsidR="00A63244">
        <w:t xml:space="preserve"> </w:t>
      </w:r>
      <w:r w:rsidR="004372F1">
        <w:t xml:space="preserve">Staff received training on feedback and complaints. </w:t>
      </w:r>
      <w:r w:rsidR="00E54DBD">
        <w:t xml:space="preserve">Policy and procedure documentation for feedback and complaints management remained outdated, </w:t>
      </w:r>
      <w:r w:rsidR="004372F1">
        <w:t>although</w:t>
      </w:r>
      <w:r w:rsidR="00E54DBD">
        <w:t xml:space="preserve"> a draft policy </w:t>
      </w:r>
      <w:r w:rsidR="00A63244">
        <w:t xml:space="preserve">document </w:t>
      </w:r>
      <w:r w:rsidR="00E54DBD">
        <w:t xml:space="preserve">was </w:t>
      </w:r>
      <w:r w:rsidR="00A63244">
        <w:t xml:space="preserve">being </w:t>
      </w:r>
      <w:r w:rsidR="00E54DBD">
        <w:t>reviewed externally.</w:t>
      </w:r>
      <w:r w:rsidR="00A63244">
        <w:t xml:space="preserve"> Two feedback and complaints registers were </w:t>
      </w:r>
      <w:r w:rsidR="00436E76">
        <w:t xml:space="preserve">evidenced </w:t>
      </w:r>
      <w:r w:rsidR="00BD6CB4">
        <w:t>and inaccuracies in information captured</w:t>
      </w:r>
      <w:r w:rsidR="00436E76">
        <w:t xml:space="preserve"> </w:t>
      </w:r>
      <w:r w:rsidR="004372F1">
        <w:t>included (but was not limited to) action dates and recorded outcomes. Neither register captured all relevant feedback and complaint</w:t>
      </w:r>
      <w:r w:rsidR="007879D6">
        <w:t xml:space="preserve">s. </w:t>
      </w:r>
      <w:r w:rsidR="005E7064">
        <w:t>Board m</w:t>
      </w:r>
      <w:r w:rsidR="007879D6">
        <w:t xml:space="preserve">eeting minutes confirmed </w:t>
      </w:r>
      <w:r w:rsidR="005E7064">
        <w:t>analysis and trending</w:t>
      </w:r>
      <w:r w:rsidR="007879D6">
        <w:t xml:space="preserve"> occurred at organisational level</w:t>
      </w:r>
      <w:r w:rsidR="007E7A2D">
        <w:t>, however improvement outcomes were not demonstrated.</w:t>
      </w:r>
    </w:p>
    <w:p w14:paraId="2EC637E7" w14:textId="21E5D416" w:rsidR="007E7A2D" w:rsidRDefault="00781185" w:rsidP="0036130C">
      <w:pPr>
        <w:pStyle w:val="NormalArial"/>
      </w:pPr>
      <w:r>
        <w:t>The approved provider did not provide a response to the Assessment Team report.</w:t>
      </w:r>
    </w:p>
    <w:p w14:paraId="5AC02436" w14:textId="6E61E34D" w:rsidR="00781185" w:rsidRDefault="00781185" w:rsidP="0036130C">
      <w:pPr>
        <w:pStyle w:val="NormalArial"/>
      </w:pPr>
      <w:r>
        <w:t xml:space="preserve">In making a decision about Requirement 6(3)(d), I have considered the intent of the Requirement which requires an organisation to have a best practice system in place to manage feedback and complaints and for the information obtained to be used to improve the delivery of care and services to consumers. </w:t>
      </w:r>
      <w:r w:rsidR="004A7BDC">
        <w:t>Improvements to safety and quality systems should be demonstrated and the governing body, workforce and consumers should receive timely feedback on actions taken in response to complaints.</w:t>
      </w:r>
    </w:p>
    <w:p w14:paraId="63B82F6C" w14:textId="632B7B7F" w:rsidR="004A7BDC" w:rsidRPr="00685A0D" w:rsidRDefault="004A7BDC" w:rsidP="0036130C">
      <w:pPr>
        <w:pStyle w:val="NormalArial"/>
        <w:rPr>
          <w:color w:val="auto"/>
        </w:rPr>
      </w:pPr>
      <w:r w:rsidRPr="00685A0D">
        <w:rPr>
          <w:color w:val="auto"/>
        </w:rPr>
        <w:t xml:space="preserve">Whilst I acknowledge the </w:t>
      </w:r>
      <w:r w:rsidR="00B83824" w:rsidRPr="00685A0D">
        <w:rPr>
          <w:color w:val="auto"/>
        </w:rPr>
        <w:t>enhancements</w:t>
      </w:r>
      <w:r w:rsidRPr="00685A0D">
        <w:rPr>
          <w:color w:val="auto"/>
        </w:rPr>
        <w:t xml:space="preserve"> initiated by the approved provider </w:t>
      </w:r>
      <w:r w:rsidR="00B83824" w:rsidRPr="00685A0D">
        <w:rPr>
          <w:color w:val="auto"/>
        </w:rPr>
        <w:t>to the</w:t>
      </w:r>
      <w:r w:rsidRPr="00685A0D">
        <w:rPr>
          <w:color w:val="auto"/>
        </w:rPr>
        <w:t xml:space="preserve"> complaints</w:t>
      </w:r>
      <w:r w:rsidR="00B83824" w:rsidRPr="00685A0D">
        <w:rPr>
          <w:color w:val="auto"/>
        </w:rPr>
        <w:t xml:space="preserve"> register and actions taken to update policy and procedure documentation,</w:t>
      </w:r>
      <w:r w:rsidR="004C64B4" w:rsidRPr="00685A0D">
        <w:rPr>
          <w:color w:val="auto"/>
        </w:rPr>
        <w:t xml:space="preserve"> inaccuracies in information collation and reporting were identified which does not reflect best practice. There was also limited evidence available </w:t>
      </w:r>
      <w:r w:rsidR="00685A0D" w:rsidRPr="00685A0D">
        <w:rPr>
          <w:color w:val="auto"/>
        </w:rPr>
        <w:t>about how information is being used to improve the delivery of care and services to consumers. Review mechanisms which ensure ongoing best practice management of complaints was not demonstrated.</w:t>
      </w:r>
    </w:p>
    <w:p w14:paraId="2761EA22" w14:textId="7EE9E005" w:rsidR="00722AF7" w:rsidRPr="00685A0D" w:rsidRDefault="00781185" w:rsidP="0036130C">
      <w:pPr>
        <w:pStyle w:val="NormalArial"/>
        <w:rPr>
          <w:color w:val="auto"/>
        </w:rPr>
      </w:pPr>
      <w:r w:rsidRPr="00685A0D">
        <w:rPr>
          <w:color w:val="auto"/>
        </w:rPr>
        <w:t>I therefore</w:t>
      </w:r>
      <w:r w:rsidR="00932299">
        <w:rPr>
          <w:color w:val="auto"/>
        </w:rPr>
        <w:t>,</w:t>
      </w:r>
      <w:r w:rsidRPr="00685A0D">
        <w:rPr>
          <w:color w:val="auto"/>
        </w:rPr>
        <w:t xml:space="preserve"> find Requirement 6(3)(d) is Not Compliant.</w:t>
      </w:r>
    </w:p>
    <w:p w14:paraId="44A0312D" w14:textId="77777777" w:rsidR="00781185" w:rsidRPr="00712752" w:rsidRDefault="00781185" w:rsidP="0036130C">
      <w:pPr>
        <w:pStyle w:val="NormalArial"/>
      </w:pPr>
    </w:p>
    <w:sectPr w:rsidR="00781185"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E7E24E" w14:textId="77777777" w:rsidR="002024AF" w:rsidRDefault="002024AF">
      <w:pPr>
        <w:spacing w:after="0"/>
      </w:pPr>
      <w:r>
        <w:separator/>
      </w:r>
    </w:p>
  </w:endnote>
  <w:endnote w:type="continuationSeparator" w:id="0">
    <w:p w14:paraId="6EEFCD2F" w14:textId="77777777" w:rsidR="002024AF" w:rsidRDefault="002024A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A6842D" w14:textId="77777777" w:rsidR="00722AF7" w:rsidRPr="00DF37F2" w:rsidRDefault="00360AF4"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Residential Gardens</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F29AA75" w14:textId="77777777" w:rsidR="00722AF7" w:rsidRPr="00DF37F2" w:rsidRDefault="00360AF4"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0367</w:t>
    </w:r>
    <w:bookmarkEnd w:id="1"/>
    <w:r w:rsidRPr="00DF37F2">
      <w:rPr>
        <w:rStyle w:val="FooterBold"/>
        <w:rFonts w:ascii="Arial" w:hAnsi="Arial"/>
        <w:b w:val="0"/>
      </w:rPr>
      <w:tab/>
      <w:t xml:space="preserve">OFFICIAL: Sensitive </w:t>
    </w:r>
  </w:p>
  <w:p w14:paraId="2C7D2ADD" w14:textId="77777777" w:rsidR="00722AF7" w:rsidRPr="00DF37F2" w:rsidRDefault="00360AF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603421" w14:textId="77777777" w:rsidR="00722AF7" w:rsidRDefault="00722AF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F65912" w14:textId="77777777" w:rsidR="002024AF" w:rsidRDefault="002024AF" w:rsidP="00D71F88">
      <w:pPr>
        <w:spacing w:after="0"/>
      </w:pPr>
      <w:r>
        <w:separator/>
      </w:r>
    </w:p>
  </w:footnote>
  <w:footnote w:type="continuationSeparator" w:id="0">
    <w:p w14:paraId="51AAC5F3" w14:textId="77777777" w:rsidR="002024AF" w:rsidRDefault="002024AF" w:rsidP="00D71F88">
      <w:pPr>
        <w:spacing w:after="0"/>
      </w:pPr>
      <w:r>
        <w:continuationSeparator/>
      </w:r>
    </w:p>
  </w:footnote>
  <w:footnote w:id="1">
    <w:p w14:paraId="62F0DD9B" w14:textId="37460725" w:rsidR="00722AF7" w:rsidRDefault="00360AF4"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DB14E4">
        <w:rPr>
          <w:rFonts w:ascii="Arial" w:hAnsi="Arial" w:cs="Arial"/>
          <w:color w:val="auto"/>
          <w:sz w:val="20"/>
          <w:szCs w:val="20"/>
        </w:rPr>
        <w:t>68A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p w14:paraId="4D726DEE" w14:textId="77777777" w:rsidR="00722AF7" w:rsidRDefault="00722AF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6CC492" w14:textId="77777777" w:rsidR="00722AF7" w:rsidRDefault="00360AF4">
    <w:pPr>
      <w:pStyle w:val="Header"/>
    </w:pPr>
    <w:r>
      <w:rPr>
        <w:noProof/>
        <w:color w:val="2B579A"/>
        <w:shd w:val="clear" w:color="auto" w:fill="E6E6E6"/>
        <w:lang w:val="en-US"/>
      </w:rPr>
      <w:drawing>
        <wp:anchor distT="0" distB="0" distL="114300" distR="114300" simplePos="0" relativeHeight="251658241" behindDoc="1" locked="0" layoutInCell="1" allowOverlap="1" wp14:anchorId="5E34E572" wp14:editId="2E532965">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86CA32" w14:textId="77777777" w:rsidR="00722AF7" w:rsidRDefault="00360AF4">
    <w:pPr>
      <w:pStyle w:val="Header"/>
    </w:pPr>
    <w:r>
      <w:rPr>
        <w:noProof/>
      </w:rPr>
      <w:drawing>
        <wp:anchor distT="0" distB="0" distL="114300" distR="114300" simplePos="0" relativeHeight="251658240" behindDoc="0" locked="0" layoutInCell="1" allowOverlap="1" wp14:anchorId="4767DF82" wp14:editId="76F6539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35FA31D6">
      <w:start w:val="1"/>
      <w:numFmt w:val="lowerRoman"/>
      <w:lvlText w:val="(%1)"/>
      <w:lvlJc w:val="left"/>
      <w:pPr>
        <w:ind w:left="1080" w:hanging="720"/>
      </w:pPr>
      <w:rPr>
        <w:rFonts w:hint="default"/>
      </w:rPr>
    </w:lvl>
    <w:lvl w:ilvl="1" w:tplc="5AEC85D2" w:tentative="1">
      <w:start w:val="1"/>
      <w:numFmt w:val="lowerLetter"/>
      <w:lvlText w:val="%2."/>
      <w:lvlJc w:val="left"/>
      <w:pPr>
        <w:ind w:left="1440" w:hanging="360"/>
      </w:pPr>
    </w:lvl>
    <w:lvl w:ilvl="2" w:tplc="4BC2B700" w:tentative="1">
      <w:start w:val="1"/>
      <w:numFmt w:val="lowerRoman"/>
      <w:lvlText w:val="%3."/>
      <w:lvlJc w:val="right"/>
      <w:pPr>
        <w:ind w:left="2160" w:hanging="180"/>
      </w:pPr>
    </w:lvl>
    <w:lvl w:ilvl="3" w:tplc="32E4A026" w:tentative="1">
      <w:start w:val="1"/>
      <w:numFmt w:val="decimal"/>
      <w:lvlText w:val="%4."/>
      <w:lvlJc w:val="left"/>
      <w:pPr>
        <w:ind w:left="2880" w:hanging="360"/>
      </w:pPr>
    </w:lvl>
    <w:lvl w:ilvl="4" w:tplc="3BB6263A" w:tentative="1">
      <w:start w:val="1"/>
      <w:numFmt w:val="lowerLetter"/>
      <w:lvlText w:val="%5."/>
      <w:lvlJc w:val="left"/>
      <w:pPr>
        <w:ind w:left="3600" w:hanging="360"/>
      </w:pPr>
    </w:lvl>
    <w:lvl w:ilvl="5" w:tplc="D87EEFD0" w:tentative="1">
      <w:start w:val="1"/>
      <w:numFmt w:val="lowerRoman"/>
      <w:lvlText w:val="%6."/>
      <w:lvlJc w:val="right"/>
      <w:pPr>
        <w:ind w:left="4320" w:hanging="180"/>
      </w:pPr>
    </w:lvl>
    <w:lvl w:ilvl="6" w:tplc="93022E62" w:tentative="1">
      <w:start w:val="1"/>
      <w:numFmt w:val="decimal"/>
      <w:lvlText w:val="%7."/>
      <w:lvlJc w:val="left"/>
      <w:pPr>
        <w:ind w:left="5040" w:hanging="360"/>
      </w:pPr>
    </w:lvl>
    <w:lvl w:ilvl="7" w:tplc="BE567D4E" w:tentative="1">
      <w:start w:val="1"/>
      <w:numFmt w:val="lowerLetter"/>
      <w:lvlText w:val="%8."/>
      <w:lvlJc w:val="left"/>
      <w:pPr>
        <w:ind w:left="5760" w:hanging="360"/>
      </w:pPr>
    </w:lvl>
    <w:lvl w:ilvl="8" w:tplc="8BCCB72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4B44C69C">
      <w:start w:val="1"/>
      <w:numFmt w:val="lowerRoman"/>
      <w:lvlText w:val="(%1)"/>
      <w:lvlJc w:val="left"/>
      <w:pPr>
        <w:ind w:left="1080" w:hanging="720"/>
      </w:pPr>
      <w:rPr>
        <w:rFonts w:hint="default"/>
      </w:rPr>
    </w:lvl>
    <w:lvl w:ilvl="1" w:tplc="CA7CB0BC" w:tentative="1">
      <w:start w:val="1"/>
      <w:numFmt w:val="lowerLetter"/>
      <w:lvlText w:val="%2."/>
      <w:lvlJc w:val="left"/>
      <w:pPr>
        <w:ind w:left="1440" w:hanging="360"/>
      </w:pPr>
    </w:lvl>
    <w:lvl w:ilvl="2" w:tplc="9356D3CC" w:tentative="1">
      <w:start w:val="1"/>
      <w:numFmt w:val="lowerRoman"/>
      <w:lvlText w:val="%3."/>
      <w:lvlJc w:val="right"/>
      <w:pPr>
        <w:ind w:left="2160" w:hanging="180"/>
      </w:pPr>
    </w:lvl>
    <w:lvl w:ilvl="3" w:tplc="D00E2A2A" w:tentative="1">
      <w:start w:val="1"/>
      <w:numFmt w:val="decimal"/>
      <w:lvlText w:val="%4."/>
      <w:lvlJc w:val="left"/>
      <w:pPr>
        <w:ind w:left="2880" w:hanging="360"/>
      </w:pPr>
    </w:lvl>
    <w:lvl w:ilvl="4" w:tplc="D5A239FC" w:tentative="1">
      <w:start w:val="1"/>
      <w:numFmt w:val="lowerLetter"/>
      <w:lvlText w:val="%5."/>
      <w:lvlJc w:val="left"/>
      <w:pPr>
        <w:ind w:left="3600" w:hanging="360"/>
      </w:pPr>
    </w:lvl>
    <w:lvl w:ilvl="5" w:tplc="F6B66B66" w:tentative="1">
      <w:start w:val="1"/>
      <w:numFmt w:val="lowerRoman"/>
      <w:lvlText w:val="%6."/>
      <w:lvlJc w:val="right"/>
      <w:pPr>
        <w:ind w:left="4320" w:hanging="180"/>
      </w:pPr>
    </w:lvl>
    <w:lvl w:ilvl="6" w:tplc="98EE51BC" w:tentative="1">
      <w:start w:val="1"/>
      <w:numFmt w:val="decimal"/>
      <w:lvlText w:val="%7."/>
      <w:lvlJc w:val="left"/>
      <w:pPr>
        <w:ind w:left="5040" w:hanging="360"/>
      </w:pPr>
    </w:lvl>
    <w:lvl w:ilvl="7" w:tplc="28B062BC" w:tentative="1">
      <w:start w:val="1"/>
      <w:numFmt w:val="lowerLetter"/>
      <w:lvlText w:val="%8."/>
      <w:lvlJc w:val="left"/>
      <w:pPr>
        <w:ind w:left="5760" w:hanging="360"/>
      </w:pPr>
    </w:lvl>
    <w:lvl w:ilvl="8" w:tplc="42BE076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2EEDDF0">
      <w:start w:val="1"/>
      <w:numFmt w:val="lowerRoman"/>
      <w:lvlText w:val="(%1)"/>
      <w:lvlJc w:val="left"/>
      <w:pPr>
        <w:ind w:left="1080" w:hanging="720"/>
      </w:pPr>
      <w:rPr>
        <w:rFonts w:hint="default"/>
      </w:rPr>
    </w:lvl>
    <w:lvl w:ilvl="1" w:tplc="EEA4BD20" w:tentative="1">
      <w:start w:val="1"/>
      <w:numFmt w:val="lowerLetter"/>
      <w:lvlText w:val="%2."/>
      <w:lvlJc w:val="left"/>
      <w:pPr>
        <w:ind w:left="1440" w:hanging="360"/>
      </w:pPr>
    </w:lvl>
    <w:lvl w:ilvl="2" w:tplc="EAA68160" w:tentative="1">
      <w:start w:val="1"/>
      <w:numFmt w:val="lowerRoman"/>
      <w:lvlText w:val="%3."/>
      <w:lvlJc w:val="right"/>
      <w:pPr>
        <w:ind w:left="2160" w:hanging="180"/>
      </w:pPr>
    </w:lvl>
    <w:lvl w:ilvl="3" w:tplc="CECAD912" w:tentative="1">
      <w:start w:val="1"/>
      <w:numFmt w:val="decimal"/>
      <w:lvlText w:val="%4."/>
      <w:lvlJc w:val="left"/>
      <w:pPr>
        <w:ind w:left="2880" w:hanging="360"/>
      </w:pPr>
    </w:lvl>
    <w:lvl w:ilvl="4" w:tplc="065E9D02" w:tentative="1">
      <w:start w:val="1"/>
      <w:numFmt w:val="lowerLetter"/>
      <w:lvlText w:val="%5."/>
      <w:lvlJc w:val="left"/>
      <w:pPr>
        <w:ind w:left="3600" w:hanging="360"/>
      </w:pPr>
    </w:lvl>
    <w:lvl w:ilvl="5" w:tplc="C87E100A" w:tentative="1">
      <w:start w:val="1"/>
      <w:numFmt w:val="lowerRoman"/>
      <w:lvlText w:val="%6."/>
      <w:lvlJc w:val="right"/>
      <w:pPr>
        <w:ind w:left="4320" w:hanging="180"/>
      </w:pPr>
    </w:lvl>
    <w:lvl w:ilvl="6" w:tplc="CC5C9ECA" w:tentative="1">
      <w:start w:val="1"/>
      <w:numFmt w:val="decimal"/>
      <w:lvlText w:val="%7."/>
      <w:lvlJc w:val="left"/>
      <w:pPr>
        <w:ind w:left="5040" w:hanging="360"/>
      </w:pPr>
    </w:lvl>
    <w:lvl w:ilvl="7" w:tplc="2778957A" w:tentative="1">
      <w:start w:val="1"/>
      <w:numFmt w:val="lowerLetter"/>
      <w:lvlText w:val="%8."/>
      <w:lvlJc w:val="left"/>
      <w:pPr>
        <w:ind w:left="5760" w:hanging="360"/>
      </w:pPr>
    </w:lvl>
    <w:lvl w:ilvl="8" w:tplc="E21E2B5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471EA21C">
      <w:start w:val="1"/>
      <w:numFmt w:val="bullet"/>
      <w:lvlText w:val=""/>
      <w:lvlJc w:val="left"/>
      <w:pPr>
        <w:ind w:left="720" w:hanging="360"/>
      </w:pPr>
      <w:rPr>
        <w:rFonts w:ascii="Symbol" w:hAnsi="Symbol" w:hint="default"/>
        <w:color w:val="auto"/>
        <w:sz w:val="24"/>
        <w:szCs w:val="24"/>
      </w:rPr>
    </w:lvl>
    <w:lvl w:ilvl="1" w:tplc="BE9E65C8" w:tentative="1">
      <w:start w:val="1"/>
      <w:numFmt w:val="bullet"/>
      <w:lvlText w:val="o"/>
      <w:lvlJc w:val="left"/>
      <w:pPr>
        <w:ind w:left="1440" w:hanging="360"/>
      </w:pPr>
      <w:rPr>
        <w:rFonts w:ascii="Courier New" w:hAnsi="Courier New" w:cs="Courier New" w:hint="default"/>
      </w:rPr>
    </w:lvl>
    <w:lvl w:ilvl="2" w:tplc="2C8446F8" w:tentative="1">
      <w:start w:val="1"/>
      <w:numFmt w:val="bullet"/>
      <w:lvlText w:val=""/>
      <w:lvlJc w:val="left"/>
      <w:pPr>
        <w:ind w:left="2160" w:hanging="360"/>
      </w:pPr>
      <w:rPr>
        <w:rFonts w:ascii="Wingdings" w:hAnsi="Wingdings" w:hint="default"/>
      </w:rPr>
    </w:lvl>
    <w:lvl w:ilvl="3" w:tplc="0FAEF338" w:tentative="1">
      <w:start w:val="1"/>
      <w:numFmt w:val="bullet"/>
      <w:lvlText w:val=""/>
      <w:lvlJc w:val="left"/>
      <w:pPr>
        <w:ind w:left="2880" w:hanging="360"/>
      </w:pPr>
      <w:rPr>
        <w:rFonts w:ascii="Symbol" w:hAnsi="Symbol" w:hint="default"/>
      </w:rPr>
    </w:lvl>
    <w:lvl w:ilvl="4" w:tplc="649E8D30" w:tentative="1">
      <w:start w:val="1"/>
      <w:numFmt w:val="bullet"/>
      <w:lvlText w:val="o"/>
      <w:lvlJc w:val="left"/>
      <w:pPr>
        <w:ind w:left="3600" w:hanging="360"/>
      </w:pPr>
      <w:rPr>
        <w:rFonts w:ascii="Courier New" w:hAnsi="Courier New" w:cs="Courier New" w:hint="default"/>
      </w:rPr>
    </w:lvl>
    <w:lvl w:ilvl="5" w:tplc="CE7ABCF6" w:tentative="1">
      <w:start w:val="1"/>
      <w:numFmt w:val="bullet"/>
      <w:lvlText w:val=""/>
      <w:lvlJc w:val="left"/>
      <w:pPr>
        <w:ind w:left="4320" w:hanging="360"/>
      </w:pPr>
      <w:rPr>
        <w:rFonts w:ascii="Wingdings" w:hAnsi="Wingdings" w:hint="default"/>
      </w:rPr>
    </w:lvl>
    <w:lvl w:ilvl="6" w:tplc="D51E9656" w:tentative="1">
      <w:start w:val="1"/>
      <w:numFmt w:val="bullet"/>
      <w:lvlText w:val=""/>
      <w:lvlJc w:val="left"/>
      <w:pPr>
        <w:ind w:left="5040" w:hanging="360"/>
      </w:pPr>
      <w:rPr>
        <w:rFonts w:ascii="Symbol" w:hAnsi="Symbol" w:hint="default"/>
      </w:rPr>
    </w:lvl>
    <w:lvl w:ilvl="7" w:tplc="D794DE34" w:tentative="1">
      <w:start w:val="1"/>
      <w:numFmt w:val="bullet"/>
      <w:lvlText w:val="o"/>
      <w:lvlJc w:val="left"/>
      <w:pPr>
        <w:ind w:left="5760" w:hanging="360"/>
      </w:pPr>
      <w:rPr>
        <w:rFonts w:ascii="Courier New" w:hAnsi="Courier New" w:cs="Courier New" w:hint="default"/>
      </w:rPr>
    </w:lvl>
    <w:lvl w:ilvl="8" w:tplc="F09C311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D076D0E0">
      <w:start w:val="1"/>
      <w:numFmt w:val="lowerRoman"/>
      <w:lvlText w:val="(%1)"/>
      <w:lvlJc w:val="left"/>
      <w:pPr>
        <w:ind w:left="1080" w:hanging="720"/>
      </w:pPr>
      <w:rPr>
        <w:rFonts w:hint="default"/>
      </w:rPr>
    </w:lvl>
    <w:lvl w:ilvl="1" w:tplc="ABC6692E" w:tentative="1">
      <w:start w:val="1"/>
      <w:numFmt w:val="lowerLetter"/>
      <w:lvlText w:val="%2."/>
      <w:lvlJc w:val="left"/>
      <w:pPr>
        <w:ind w:left="1440" w:hanging="360"/>
      </w:pPr>
    </w:lvl>
    <w:lvl w:ilvl="2" w:tplc="721897CE" w:tentative="1">
      <w:start w:val="1"/>
      <w:numFmt w:val="lowerRoman"/>
      <w:lvlText w:val="%3."/>
      <w:lvlJc w:val="right"/>
      <w:pPr>
        <w:ind w:left="2160" w:hanging="180"/>
      </w:pPr>
    </w:lvl>
    <w:lvl w:ilvl="3" w:tplc="1D9A0790" w:tentative="1">
      <w:start w:val="1"/>
      <w:numFmt w:val="decimal"/>
      <w:lvlText w:val="%4."/>
      <w:lvlJc w:val="left"/>
      <w:pPr>
        <w:ind w:left="2880" w:hanging="360"/>
      </w:pPr>
    </w:lvl>
    <w:lvl w:ilvl="4" w:tplc="7152F408" w:tentative="1">
      <w:start w:val="1"/>
      <w:numFmt w:val="lowerLetter"/>
      <w:lvlText w:val="%5."/>
      <w:lvlJc w:val="left"/>
      <w:pPr>
        <w:ind w:left="3600" w:hanging="360"/>
      </w:pPr>
    </w:lvl>
    <w:lvl w:ilvl="5" w:tplc="662C3D46" w:tentative="1">
      <w:start w:val="1"/>
      <w:numFmt w:val="lowerRoman"/>
      <w:lvlText w:val="%6."/>
      <w:lvlJc w:val="right"/>
      <w:pPr>
        <w:ind w:left="4320" w:hanging="180"/>
      </w:pPr>
    </w:lvl>
    <w:lvl w:ilvl="6" w:tplc="04324242" w:tentative="1">
      <w:start w:val="1"/>
      <w:numFmt w:val="decimal"/>
      <w:lvlText w:val="%7."/>
      <w:lvlJc w:val="left"/>
      <w:pPr>
        <w:ind w:left="5040" w:hanging="360"/>
      </w:pPr>
    </w:lvl>
    <w:lvl w:ilvl="7" w:tplc="4F862ED0" w:tentative="1">
      <w:start w:val="1"/>
      <w:numFmt w:val="lowerLetter"/>
      <w:lvlText w:val="%8."/>
      <w:lvlJc w:val="left"/>
      <w:pPr>
        <w:ind w:left="5760" w:hanging="360"/>
      </w:pPr>
    </w:lvl>
    <w:lvl w:ilvl="8" w:tplc="5AE4565A"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C930B57C">
      <w:start w:val="1"/>
      <w:numFmt w:val="lowerRoman"/>
      <w:lvlText w:val="(%1)"/>
      <w:lvlJc w:val="left"/>
      <w:pPr>
        <w:ind w:left="1080" w:hanging="720"/>
      </w:pPr>
      <w:rPr>
        <w:rFonts w:hint="default"/>
      </w:rPr>
    </w:lvl>
    <w:lvl w:ilvl="1" w:tplc="F07A3D50" w:tentative="1">
      <w:start w:val="1"/>
      <w:numFmt w:val="lowerLetter"/>
      <w:lvlText w:val="%2."/>
      <w:lvlJc w:val="left"/>
      <w:pPr>
        <w:ind w:left="1440" w:hanging="360"/>
      </w:pPr>
    </w:lvl>
    <w:lvl w:ilvl="2" w:tplc="7C1E25DA" w:tentative="1">
      <w:start w:val="1"/>
      <w:numFmt w:val="lowerRoman"/>
      <w:lvlText w:val="%3."/>
      <w:lvlJc w:val="right"/>
      <w:pPr>
        <w:ind w:left="2160" w:hanging="180"/>
      </w:pPr>
    </w:lvl>
    <w:lvl w:ilvl="3" w:tplc="A0CA161E" w:tentative="1">
      <w:start w:val="1"/>
      <w:numFmt w:val="decimal"/>
      <w:lvlText w:val="%4."/>
      <w:lvlJc w:val="left"/>
      <w:pPr>
        <w:ind w:left="2880" w:hanging="360"/>
      </w:pPr>
    </w:lvl>
    <w:lvl w:ilvl="4" w:tplc="DB98E2B6" w:tentative="1">
      <w:start w:val="1"/>
      <w:numFmt w:val="lowerLetter"/>
      <w:lvlText w:val="%5."/>
      <w:lvlJc w:val="left"/>
      <w:pPr>
        <w:ind w:left="3600" w:hanging="360"/>
      </w:pPr>
    </w:lvl>
    <w:lvl w:ilvl="5" w:tplc="DB166802" w:tentative="1">
      <w:start w:val="1"/>
      <w:numFmt w:val="lowerRoman"/>
      <w:lvlText w:val="%6."/>
      <w:lvlJc w:val="right"/>
      <w:pPr>
        <w:ind w:left="4320" w:hanging="180"/>
      </w:pPr>
    </w:lvl>
    <w:lvl w:ilvl="6" w:tplc="98403906" w:tentative="1">
      <w:start w:val="1"/>
      <w:numFmt w:val="decimal"/>
      <w:lvlText w:val="%7."/>
      <w:lvlJc w:val="left"/>
      <w:pPr>
        <w:ind w:left="5040" w:hanging="360"/>
      </w:pPr>
    </w:lvl>
    <w:lvl w:ilvl="7" w:tplc="117AFCCA" w:tentative="1">
      <w:start w:val="1"/>
      <w:numFmt w:val="lowerLetter"/>
      <w:lvlText w:val="%8."/>
      <w:lvlJc w:val="left"/>
      <w:pPr>
        <w:ind w:left="5760" w:hanging="360"/>
      </w:pPr>
    </w:lvl>
    <w:lvl w:ilvl="8" w:tplc="566AA11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DB549EF6">
      <w:start w:val="1"/>
      <w:numFmt w:val="lowerRoman"/>
      <w:lvlText w:val="(%1)"/>
      <w:lvlJc w:val="left"/>
      <w:pPr>
        <w:ind w:left="1080" w:hanging="720"/>
      </w:pPr>
      <w:rPr>
        <w:rFonts w:hint="default"/>
      </w:rPr>
    </w:lvl>
    <w:lvl w:ilvl="1" w:tplc="D5583796" w:tentative="1">
      <w:start w:val="1"/>
      <w:numFmt w:val="lowerLetter"/>
      <w:lvlText w:val="%2."/>
      <w:lvlJc w:val="left"/>
      <w:pPr>
        <w:ind w:left="1440" w:hanging="360"/>
      </w:pPr>
    </w:lvl>
    <w:lvl w:ilvl="2" w:tplc="EEDAC5C8" w:tentative="1">
      <w:start w:val="1"/>
      <w:numFmt w:val="lowerRoman"/>
      <w:lvlText w:val="%3."/>
      <w:lvlJc w:val="right"/>
      <w:pPr>
        <w:ind w:left="2160" w:hanging="180"/>
      </w:pPr>
    </w:lvl>
    <w:lvl w:ilvl="3" w:tplc="223EED8A" w:tentative="1">
      <w:start w:val="1"/>
      <w:numFmt w:val="decimal"/>
      <w:lvlText w:val="%4."/>
      <w:lvlJc w:val="left"/>
      <w:pPr>
        <w:ind w:left="2880" w:hanging="360"/>
      </w:pPr>
    </w:lvl>
    <w:lvl w:ilvl="4" w:tplc="603AE408" w:tentative="1">
      <w:start w:val="1"/>
      <w:numFmt w:val="lowerLetter"/>
      <w:lvlText w:val="%5."/>
      <w:lvlJc w:val="left"/>
      <w:pPr>
        <w:ind w:left="3600" w:hanging="360"/>
      </w:pPr>
    </w:lvl>
    <w:lvl w:ilvl="5" w:tplc="B9D6DB0C" w:tentative="1">
      <w:start w:val="1"/>
      <w:numFmt w:val="lowerRoman"/>
      <w:lvlText w:val="%6."/>
      <w:lvlJc w:val="right"/>
      <w:pPr>
        <w:ind w:left="4320" w:hanging="180"/>
      </w:pPr>
    </w:lvl>
    <w:lvl w:ilvl="6" w:tplc="FE0C9E46" w:tentative="1">
      <w:start w:val="1"/>
      <w:numFmt w:val="decimal"/>
      <w:lvlText w:val="%7."/>
      <w:lvlJc w:val="left"/>
      <w:pPr>
        <w:ind w:left="5040" w:hanging="360"/>
      </w:pPr>
    </w:lvl>
    <w:lvl w:ilvl="7" w:tplc="4F2A6066" w:tentative="1">
      <w:start w:val="1"/>
      <w:numFmt w:val="lowerLetter"/>
      <w:lvlText w:val="%8."/>
      <w:lvlJc w:val="left"/>
      <w:pPr>
        <w:ind w:left="5760" w:hanging="360"/>
      </w:pPr>
    </w:lvl>
    <w:lvl w:ilvl="8" w:tplc="921EF14E"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6BE843A8">
      <w:start w:val="1"/>
      <w:numFmt w:val="lowerRoman"/>
      <w:lvlText w:val="(%1)"/>
      <w:lvlJc w:val="left"/>
      <w:pPr>
        <w:ind w:left="1080" w:hanging="720"/>
      </w:pPr>
      <w:rPr>
        <w:rFonts w:hint="default"/>
      </w:rPr>
    </w:lvl>
    <w:lvl w:ilvl="1" w:tplc="F5B49E74" w:tentative="1">
      <w:start w:val="1"/>
      <w:numFmt w:val="lowerLetter"/>
      <w:lvlText w:val="%2."/>
      <w:lvlJc w:val="left"/>
      <w:pPr>
        <w:ind w:left="1440" w:hanging="360"/>
      </w:pPr>
    </w:lvl>
    <w:lvl w:ilvl="2" w:tplc="6B8C7B02" w:tentative="1">
      <w:start w:val="1"/>
      <w:numFmt w:val="lowerRoman"/>
      <w:lvlText w:val="%3."/>
      <w:lvlJc w:val="right"/>
      <w:pPr>
        <w:ind w:left="2160" w:hanging="180"/>
      </w:pPr>
    </w:lvl>
    <w:lvl w:ilvl="3" w:tplc="95E27A30" w:tentative="1">
      <w:start w:val="1"/>
      <w:numFmt w:val="decimal"/>
      <w:lvlText w:val="%4."/>
      <w:lvlJc w:val="left"/>
      <w:pPr>
        <w:ind w:left="2880" w:hanging="360"/>
      </w:pPr>
    </w:lvl>
    <w:lvl w:ilvl="4" w:tplc="DF0C5A42" w:tentative="1">
      <w:start w:val="1"/>
      <w:numFmt w:val="lowerLetter"/>
      <w:lvlText w:val="%5."/>
      <w:lvlJc w:val="left"/>
      <w:pPr>
        <w:ind w:left="3600" w:hanging="360"/>
      </w:pPr>
    </w:lvl>
    <w:lvl w:ilvl="5" w:tplc="28464BBC" w:tentative="1">
      <w:start w:val="1"/>
      <w:numFmt w:val="lowerRoman"/>
      <w:lvlText w:val="%6."/>
      <w:lvlJc w:val="right"/>
      <w:pPr>
        <w:ind w:left="4320" w:hanging="180"/>
      </w:pPr>
    </w:lvl>
    <w:lvl w:ilvl="6" w:tplc="036821B2" w:tentative="1">
      <w:start w:val="1"/>
      <w:numFmt w:val="decimal"/>
      <w:lvlText w:val="%7."/>
      <w:lvlJc w:val="left"/>
      <w:pPr>
        <w:ind w:left="5040" w:hanging="360"/>
      </w:pPr>
    </w:lvl>
    <w:lvl w:ilvl="7" w:tplc="2018BE7A" w:tentative="1">
      <w:start w:val="1"/>
      <w:numFmt w:val="lowerLetter"/>
      <w:lvlText w:val="%8."/>
      <w:lvlJc w:val="left"/>
      <w:pPr>
        <w:ind w:left="5760" w:hanging="360"/>
      </w:pPr>
    </w:lvl>
    <w:lvl w:ilvl="8" w:tplc="D624E170"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B49082D0">
      <w:start w:val="1"/>
      <w:numFmt w:val="lowerRoman"/>
      <w:lvlText w:val="(%1)"/>
      <w:lvlJc w:val="left"/>
      <w:pPr>
        <w:ind w:left="1080" w:hanging="720"/>
      </w:pPr>
      <w:rPr>
        <w:rFonts w:hint="default"/>
      </w:rPr>
    </w:lvl>
    <w:lvl w:ilvl="1" w:tplc="05807352" w:tentative="1">
      <w:start w:val="1"/>
      <w:numFmt w:val="lowerLetter"/>
      <w:lvlText w:val="%2."/>
      <w:lvlJc w:val="left"/>
      <w:pPr>
        <w:ind w:left="1440" w:hanging="360"/>
      </w:pPr>
    </w:lvl>
    <w:lvl w:ilvl="2" w:tplc="A9EA0DB6" w:tentative="1">
      <w:start w:val="1"/>
      <w:numFmt w:val="lowerRoman"/>
      <w:lvlText w:val="%3."/>
      <w:lvlJc w:val="right"/>
      <w:pPr>
        <w:ind w:left="2160" w:hanging="180"/>
      </w:pPr>
    </w:lvl>
    <w:lvl w:ilvl="3" w:tplc="53402A44" w:tentative="1">
      <w:start w:val="1"/>
      <w:numFmt w:val="decimal"/>
      <w:lvlText w:val="%4."/>
      <w:lvlJc w:val="left"/>
      <w:pPr>
        <w:ind w:left="2880" w:hanging="360"/>
      </w:pPr>
    </w:lvl>
    <w:lvl w:ilvl="4" w:tplc="C9542ACC" w:tentative="1">
      <w:start w:val="1"/>
      <w:numFmt w:val="lowerLetter"/>
      <w:lvlText w:val="%5."/>
      <w:lvlJc w:val="left"/>
      <w:pPr>
        <w:ind w:left="3600" w:hanging="360"/>
      </w:pPr>
    </w:lvl>
    <w:lvl w:ilvl="5" w:tplc="46ACC220" w:tentative="1">
      <w:start w:val="1"/>
      <w:numFmt w:val="lowerRoman"/>
      <w:lvlText w:val="%6."/>
      <w:lvlJc w:val="right"/>
      <w:pPr>
        <w:ind w:left="4320" w:hanging="180"/>
      </w:pPr>
    </w:lvl>
    <w:lvl w:ilvl="6" w:tplc="E856C28A" w:tentative="1">
      <w:start w:val="1"/>
      <w:numFmt w:val="decimal"/>
      <w:lvlText w:val="%7."/>
      <w:lvlJc w:val="left"/>
      <w:pPr>
        <w:ind w:left="5040" w:hanging="360"/>
      </w:pPr>
    </w:lvl>
    <w:lvl w:ilvl="7" w:tplc="DC0085F2" w:tentative="1">
      <w:start w:val="1"/>
      <w:numFmt w:val="lowerLetter"/>
      <w:lvlText w:val="%8."/>
      <w:lvlJc w:val="left"/>
      <w:pPr>
        <w:ind w:left="5760" w:hanging="360"/>
      </w:pPr>
    </w:lvl>
    <w:lvl w:ilvl="8" w:tplc="07F21058"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197C0A06">
      <w:start w:val="1"/>
      <w:numFmt w:val="lowerRoman"/>
      <w:lvlText w:val="(%1)"/>
      <w:lvlJc w:val="left"/>
      <w:pPr>
        <w:ind w:left="1080" w:hanging="720"/>
      </w:pPr>
      <w:rPr>
        <w:rFonts w:hint="default"/>
      </w:rPr>
    </w:lvl>
    <w:lvl w:ilvl="1" w:tplc="F4BA0A76" w:tentative="1">
      <w:start w:val="1"/>
      <w:numFmt w:val="lowerLetter"/>
      <w:lvlText w:val="%2."/>
      <w:lvlJc w:val="left"/>
      <w:pPr>
        <w:ind w:left="1440" w:hanging="360"/>
      </w:pPr>
    </w:lvl>
    <w:lvl w:ilvl="2" w:tplc="D08ACF90" w:tentative="1">
      <w:start w:val="1"/>
      <w:numFmt w:val="lowerRoman"/>
      <w:lvlText w:val="%3."/>
      <w:lvlJc w:val="right"/>
      <w:pPr>
        <w:ind w:left="2160" w:hanging="180"/>
      </w:pPr>
    </w:lvl>
    <w:lvl w:ilvl="3" w:tplc="529A48B0" w:tentative="1">
      <w:start w:val="1"/>
      <w:numFmt w:val="decimal"/>
      <w:lvlText w:val="%4."/>
      <w:lvlJc w:val="left"/>
      <w:pPr>
        <w:ind w:left="2880" w:hanging="360"/>
      </w:pPr>
    </w:lvl>
    <w:lvl w:ilvl="4" w:tplc="183C0E9A" w:tentative="1">
      <w:start w:val="1"/>
      <w:numFmt w:val="lowerLetter"/>
      <w:lvlText w:val="%5."/>
      <w:lvlJc w:val="left"/>
      <w:pPr>
        <w:ind w:left="3600" w:hanging="360"/>
      </w:pPr>
    </w:lvl>
    <w:lvl w:ilvl="5" w:tplc="AA2AB28A" w:tentative="1">
      <w:start w:val="1"/>
      <w:numFmt w:val="lowerRoman"/>
      <w:lvlText w:val="%6."/>
      <w:lvlJc w:val="right"/>
      <w:pPr>
        <w:ind w:left="4320" w:hanging="180"/>
      </w:pPr>
    </w:lvl>
    <w:lvl w:ilvl="6" w:tplc="E22C44EE" w:tentative="1">
      <w:start w:val="1"/>
      <w:numFmt w:val="decimal"/>
      <w:lvlText w:val="%7."/>
      <w:lvlJc w:val="left"/>
      <w:pPr>
        <w:ind w:left="5040" w:hanging="360"/>
      </w:pPr>
    </w:lvl>
    <w:lvl w:ilvl="7" w:tplc="C8C4B6E8" w:tentative="1">
      <w:start w:val="1"/>
      <w:numFmt w:val="lowerLetter"/>
      <w:lvlText w:val="%8."/>
      <w:lvlJc w:val="left"/>
      <w:pPr>
        <w:ind w:left="5760" w:hanging="360"/>
      </w:pPr>
    </w:lvl>
    <w:lvl w:ilvl="8" w:tplc="53F67658"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86014608">
    <w:abstractNumId w:val="11"/>
  </w:num>
  <w:num w:numId="2" w16cid:durableId="286475224">
    <w:abstractNumId w:val="4"/>
  </w:num>
  <w:num w:numId="3" w16cid:durableId="73550187">
    <w:abstractNumId w:val="2"/>
  </w:num>
  <w:num w:numId="4" w16cid:durableId="700859898">
    <w:abstractNumId w:val="7"/>
  </w:num>
  <w:num w:numId="5" w16cid:durableId="156463756">
    <w:abstractNumId w:val="6"/>
  </w:num>
  <w:num w:numId="6" w16cid:durableId="562179064">
    <w:abstractNumId w:val="1"/>
  </w:num>
  <w:num w:numId="7" w16cid:durableId="2066293282">
    <w:abstractNumId w:val="9"/>
  </w:num>
  <w:num w:numId="8" w16cid:durableId="1326008340">
    <w:abstractNumId w:val="5"/>
  </w:num>
  <w:num w:numId="9" w16cid:durableId="1164205332">
    <w:abstractNumId w:val="8"/>
  </w:num>
  <w:num w:numId="10" w16cid:durableId="1985348167">
    <w:abstractNumId w:val="3"/>
  </w:num>
  <w:num w:numId="11" w16cid:durableId="1969971112">
    <w:abstractNumId w:val="10"/>
  </w:num>
  <w:num w:numId="12" w16cid:durableId="163059935">
    <w:abstractNumId w:val="0"/>
  </w:num>
  <w:num w:numId="13" w16cid:durableId="1637449673">
    <w:abstractNumId w:val="11"/>
  </w:num>
  <w:num w:numId="14" w16cid:durableId="175165998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1794"/>
    <w:rsid w:val="0006452F"/>
    <w:rsid w:val="000B34E8"/>
    <w:rsid w:val="00142641"/>
    <w:rsid w:val="002024AF"/>
    <w:rsid w:val="002F1794"/>
    <w:rsid w:val="00360AF4"/>
    <w:rsid w:val="00413CAE"/>
    <w:rsid w:val="00436E76"/>
    <w:rsid w:val="004372F1"/>
    <w:rsid w:val="004A7BDC"/>
    <w:rsid w:val="004C64B4"/>
    <w:rsid w:val="004C64EE"/>
    <w:rsid w:val="005603B5"/>
    <w:rsid w:val="005B69B5"/>
    <w:rsid w:val="005D7E57"/>
    <w:rsid w:val="005E7064"/>
    <w:rsid w:val="0068493B"/>
    <w:rsid w:val="00685A0D"/>
    <w:rsid w:val="006F6695"/>
    <w:rsid w:val="00722AF7"/>
    <w:rsid w:val="007505DF"/>
    <w:rsid w:val="00781185"/>
    <w:rsid w:val="007879D6"/>
    <w:rsid w:val="007E7A2D"/>
    <w:rsid w:val="007F5560"/>
    <w:rsid w:val="00932299"/>
    <w:rsid w:val="00A110E6"/>
    <w:rsid w:val="00A63244"/>
    <w:rsid w:val="00A71D02"/>
    <w:rsid w:val="00B0490F"/>
    <w:rsid w:val="00B83824"/>
    <w:rsid w:val="00B915B4"/>
    <w:rsid w:val="00BB09EE"/>
    <w:rsid w:val="00BC3DDC"/>
    <w:rsid w:val="00BD6CB4"/>
    <w:rsid w:val="00BF6DBD"/>
    <w:rsid w:val="00D654D5"/>
    <w:rsid w:val="00DB14E4"/>
    <w:rsid w:val="00E36CFF"/>
    <w:rsid w:val="00E54DBD"/>
    <w:rsid w:val="00EE5B9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46EAC4"/>
  <w15:docId w15:val="{BC73615B-247A-4A4C-B0A4-30BE34DA1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31A6E85FD01B4416BCA5D6257A7AFB1E"/>
        <w:category>
          <w:name w:val="General"/>
          <w:gallery w:val="placeholder"/>
        </w:category>
        <w:types>
          <w:type w:val="bbPlcHdr"/>
        </w:types>
        <w:behaviors>
          <w:behavior w:val="content"/>
        </w:behaviors>
        <w:guid w:val="{623F7D1E-B772-4A45-87B3-51D19BF1129E}"/>
      </w:docPartPr>
      <w:docPartBody>
        <w:p w:rsidR="001E1DE5" w:rsidRDefault="003209B6" w:rsidP="0076019D">
          <w:pPr>
            <w:pStyle w:val="31A6E85FD01B4416BCA5D6257A7AFB1E"/>
          </w:pPr>
          <w:r w:rsidRPr="005E351D">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1E1DE5" w:rsidRDefault="003209B6">
          <w:r w:rsidRPr="00925A3E">
            <w:rPr>
              <w:rStyle w:val="PlaceholderText"/>
            </w:rPr>
            <w:t>Click or tap to enter a date.</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F94B4D" w:rsidRDefault="003209B6" w:rsidP="00AF0AC5">
          <w:pPr>
            <w:pStyle w:val="DB09273E2469478195D236C60BF72FA2"/>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F94B4D" w:rsidRDefault="003209B6" w:rsidP="00AF0AC5">
          <w:pPr>
            <w:pStyle w:val="EE51730BBA604F2EA14BF3070ACEBEA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94B4D"/>
    <w:rsid w:val="00142641"/>
    <w:rsid w:val="00173DF4"/>
    <w:rsid w:val="001E1DE5"/>
    <w:rsid w:val="003209B6"/>
    <w:rsid w:val="00401205"/>
    <w:rsid w:val="00413CAE"/>
    <w:rsid w:val="004C64EE"/>
    <w:rsid w:val="004D3B0F"/>
    <w:rsid w:val="005603B5"/>
    <w:rsid w:val="00A446DF"/>
    <w:rsid w:val="00A71D02"/>
    <w:rsid w:val="00E21582"/>
    <w:rsid w:val="00E36CFF"/>
    <w:rsid w:val="00F94B4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31A6E85FD01B4416BCA5D6257A7AFB1E">
    <w:name w:val="31A6E85FD01B4416BCA5D6257A7AFB1E"/>
    <w:rsid w:val="0076019D"/>
  </w:style>
  <w:style w:type="paragraph" w:customStyle="1" w:styleId="DB09273E2469478195D236C60BF72FA2">
    <w:name w:val="DB09273E2469478195D236C60BF72FA2"/>
    <w:rsid w:val="00AF0AC5"/>
  </w:style>
  <w:style w:type="paragraph" w:customStyle="1" w:styleId="EE51730BBA604F2EA14BF3070ACEBEAC">
    <w:name w:val="EE51730BBA604F2EA14BF3070ACEBEAC"/>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733</Words>
  <Characters>4179</Characters>
  <Application>Microsoft Office Word</Application>
  <DocSecurity>12</DocSecurity>
  <Lines>34</Lines>
  <Paragraphs>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Commission</cp:lastModifiedBy>
  <cp:revision>2</cp:revision>
  <dcterms:created xsi:type="dcterms:W3CDTF">2024-11-05T20:50:00Z</dcterms:created>
  <dcterms:modified xsi:type="dcterms:W3CDTF">2024-11-05T20:50:00Z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