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145AC" w14:textId="77777777" w:rsidR="00D2559D" w:rsidRPr="002C3EBF" w:rsidRDefault="00656B8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B146E8" wp14:editId="30B146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2751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0B145AD" w14:textId="77777777" w:rsidR="00D2559D" w:rsidRDefault="00656B8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B145AE" w14:textId="77777777" w:rsidR="00D2559D" w:rsidRDefault="00656B8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B145AF" w14:textId="77777777" w:rsidR="00D2559D" w:rsidRPr="002C3EBF" w:rsidRDefault="00656B8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4EFD" w14:paraId="30B145B2" w14:textId="77777777" w:rsidTr="008D4EFD">
        <w:tc>
          <w:tcPr>
            <w:cnfStyle w:val="001000000000" w:firstRow="0" w:lastRow="0" w:firstColumn="1" w:lastColumn="0" w:oddVBand="0" w:evenVBand="0" w:oddHBand="0" w:evenHBand="0" w:firstRowFirstColumn="0" w:firstRowLastColumn="0" w:lastRowFirstColumn="0" w:lastRowLastColumn="0"/>
            <w:tcW w:w="3227" w:type="dxa"/>
          </w:tcPr>
          <w:p w14:paraId="30B145B0" w14:textId="77777777" w:rsidR="00D2559D" w:rsidRPr="00996FAF" w:rsidRDefault="00656B8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B145B1" w14:textId="77777777" w:rsidR="00D2559D" w:rsidRPr="00996FAF" w:rsidRDefault="00656B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Resthaven Paradise</w:t>
            </w:r>
          </w:p>
        </w:tc>
      </w:tr>
      <w:tr w:rsidR="008D4EFD" w14:paraId="30B145B5" w14:textId="77777777" w:rsidTr="008D4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145B3" w14:textId="77777777" w:rsidR="00CA37CB" w:rsidRPr="00996FAF" w:rsidRDefault="00656B8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B145B4" w14:textId="77777777" w:rsidR="00CA37CB" w:rsidRPr="00996FAF" w:rsidRDefault="00656B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61 Silkes Road</w:t>
            </w:r>
            <w:r w:rsidRPr="00602258">
              <w:rPr>
                <w:rFonts w:ascii="Arial" w:hAnsi="Arial" w:cs="Arial"/>
                <w:color w:val="auto"/>
              </w:rPr>
              <w:t xml:space="preserve"> PARADISE SA 5075</w:t>
            </w:r>
          </w:p>
        </w:tc>
      </w:tr>
      <w:tr w:rsidR="008D4EFD" w14:paraId="30B145B8" w14:textId="77777777" w:rsidTr="008D4E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145B6" w14:textId="77777777" w:rsidR="00CA37CB" w:rsidRPr="00996FAF" w:rsidRDefault="00656B8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B145B7" w14:textId="77777777" w:rsidR="00CA37CB" w:rsidRPr="00996FAF" w:rsidRDefault="00656B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6938</w:t>
            </w:r>
          </w:p>
        </w:tc>
      </w:tr>
      <w:tr w:rsidR="008D4EFD" w14:paraId="30B145BB" w14:textId="77777777" w:rsidTr="008D4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145B9" w14:textId="77777777" w:rsidR="00D2559D" w:rsidRPr="00996FAF" w:rsidRDefault="00656B8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0B145BA" w14:textId="77777777" w:rsidR="00D2559D" w:rsidRPr="00996FAF" w:rsidRDefault="00656B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Resthaven Inc</w:t>
            </w:r>
          </w:p>
        </w:tc>
      </w:tr>
      <w:tr w:rsidR="008D4EFD" w14:paraId="30B145BE" w14:textId="77777777" w:rsidTr="008D4E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145BC" w14:textId="77777777" w:rsidR="00D2559D" w:rsidRPr="00996FAF" w:rsidRDefault="00656B8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B145BD" w14:textId="77777777" w:rsidR="00D2559D" w:rsidRPr="00996FAF" w:rsidRDefault="00656B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D4EFD" w14:paraId="30B145C1" w14:textId="77777777" w:rsidTr="008D4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145BF" w14:textId="77777777" w:rsidR="00D2559D" w:rsidRPr="00996FAF" w:rsidRDefault="00656B8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B145C0" w14:textId="77777777" w:rsidR="00D2559D" w:rsidRPr="00996FAF" w:rsidRDefault="00656B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July 2023</w:t>
            </w:r>
          </w:p>
        </w:tc>
      </w:tr>
      <w:tr w:rsidR="008D4EFD" w14:paraId="30B145C4" w14:textId="77777777" w:rsidTr="008D4EF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B145C2" w14:textId="77777777" w:rsidR="00D2559D" w:rsidRPr="00996FAF" w:rsidRDefault="00656B8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B145C3" w14:textId="2EA67B24" w:rsidR="00D2559D" w:rsidRPr="00996FAF" w:rsidRDefault="00656B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56B81">
              <w:rPr>
                <w:rFonts w:ascii="Arial" w:hAnsi="Arial" w:cs="Arial"/>
                <w:color w:val="auto"/>
              </w:rPr>
              <w:t>31 July 2023</w:t>
            </w:r>
          </w:p>
        </w:tc>
      </w:tr>
    </w:tbl>
    <w:bookmarkEnd w:id="0"/>
    <w:p w14:paraId="30B145C5" w14:textId="77777777" w:rsidR="00FA0A5B" w:rsidRPr="00996FAF" w:rsidRDefault="00656B8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B145C6" w14:textId="77777777" w:rsidR="000078F8" w:rsidRPr="00996FAF" w:rsidRDefault="00656B8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0B145C7" w14:textId="5B4D1258" w:rsidR="000078F8" w:rsidRPr="00996FAF" w:rsidRDefault="00656B81" w:rsidP="0036130C">
      <w:pPr>
        <w:pStyle w:val="NormalArial"/>
      </w:pPr>
      <w:r w:rsidRPr="00996FAF">
        <w:t xml:space="preserve">This performance report for </w:t>
      </w:r>
      <w:r w:rsidRPr="00996FAF">
        <w:rPr>
          <w:color w:val="auto"/>
        </w:rPr>
        <w:t>Resthaven Paradise (</w:t>
      </w:r>
      <w:r w:rsidRPr="00996FAF">
        <w:rPr>
          <w:b/>
          <w:color w:val="auto"/>
        </w:rPr>
        <w:t>the service</w:t>
      </w:r>
      <w:r w:rsidRPr="00996FAF">
        <w:rPr>
          <w:color w:val="auto"/>
        </w:rPr>
        <w:t xml:space="preserve">) has been prepared </w:t>
      </w:r>
      <w:r>
        <w:rPr>
          <w:color w:val="auto"/>
        </w:rPr>
        <w:t>M Glenn</w:t>
      </w:r>
      <w:r w:rsidRPr="00996FAF">
        <w:t>, delegate of the Aged Care Quality and Safety Commissioner (Commissioner)</w:t>
      </w:r>
      <w:r>
        <w:rPr>
          <w:rStyle w:val="FootnoteReference"/>
        </w:rPr>
        <w:footnoteReference w:id="1"/>
      </w:r>
      <w:r w:rsidRPr="00996FAF">
        <w:t xml:space="preserve">. </w:t>
      </w:r>
    </w:p>
    <w:p w14:paraId="30B145C9" w14:textId="36C5AA84" w:rsidR="000078F8" w:rsidRPr="00996FAF" w:rsidRDefault="00656B81" w:rsidP="00656B81">
      <w:pPr>
        <w:pStyle w:val="NormalArial"/>
      </w:pPr>
      <w:r w:rsidRPr="00996FAF">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at the </w:t>
      </w:r>
    </w:p>
    <w:p w14:paraId="30B145CA" w14:textId="77777777" w:rsidR="00DF37F2" w:rsidRPr="00996FAF" w:rsidRDefault="00656B81" w:rsidP="00712752">
      <w:pPr>
        <w:pStyle w:val="Heading1"/>
        <w:spacing w:before="240" w:after="240" w:line="22" w:lineRule="atLeast"/>
        <w:rPr>
          <w:rFonts w:ascii="Arial" w:hAnsi="Arial" w:cs="Arial"/>
        </w:rPr>
      </w:pPr>
      <w:r w:rsidRPr="00996FAF">
        <w:rPr>
          <w:rFonts w:ascii="Arial" w:hAnsi="Arial" w:cs="Arial"/>
        </w:rPr>
        <w:t>Material relied on</w:t>
      </w:r>
    </w:p>
    <w:p w14:paraId="30B145CB" w14:textId="77777777" w:rsidR="00DF37F2" w:rsidRPr="00996FAF" w:rsidRDefault="00656B81" w:rsidP="0036130C">
      <w:pPr>
        <w:pStyle w:val="NormalArial"/>
      </w:pPr>
      <w:r w:rsidRPr="00996FAF">
        <w:t>The following information has been considered in preparing the performance report:</w:t>
      </w:r>
    </w:p>
    <w:p w14:paraId="1736126A" w14:textId="77777777" w:rsidR="00656B81" w:rsidRPr="00C53439" w:rsidRDefault="00656B81" w:rsidP="00656B81">
      <w:pPr>
        <w:pStyle w:val="ListBullet"/>
        <w:spacing w:before="0" w:after="120" w:line="22" w:lineRule="atLeast"/>
        <w:ind w:left="425" w:hanging="425"/>
        <w:rPr>
          <w:rFonts w:ascii="Arial" w:hAnsi="Arial" w:cs="Arial"/>
          <w:color w:val="auto"/>
        </w:rPr>
      </w:pPr>
      <w:r w:rsidRPr="00C53439">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others;</w:t>
      </w:r>
    </w:p>
    <w:p w14:paraId="106D3C76" w14:textId="77777777" w:rsidR="00656B81" w:rsidRPr="00C53439" w:rsidRDefault="00656B81" w:rsidP="00656B81">
      <w:pPr>
        <w:pStyle w:val="ListBullet"/>
        <w:spacing w:before="0" w:after="120" w:line="22" w:lineRule="atLeast"/>
        <w:ind w:left="425" w:hanging="425"/>
        <w:rPr>
          <w:rFonts w:ascii="Arial" w:hAnsi="Arial" w:cs="Arial"/>
          <w:color w:val="auto"/>
        </w:rPr>
      </w:pPr>
      <w:r w:rsidRPr="00C53439">
        <w:rPr>
          <w:rFonts w:ascii="Arial" w:hAnsi="Arial" w:cs="Arial"/>
          <w:color w:val="auto"/>
        </w:rPr>
        <w:t>the provider’s response to the Assessment Team’s report received 20 July 2023; and</w:t>
      </w:r>
    </w:p>
    <w:p w14:paraId="30B145D0" w14:textId="49B52713" w:rsidR="003B1763" w:rsidRPr="00712752" w:rsidRDefault="00656B81" w:rsidP="00656B81">
      <w:pPr>
        <w:pStyle w:val="ListBullet"/>
        <w:spacing w:before="0" w:after="120" w:line="22" w:lineRule="atLeast"/>
        <w:ind w:left="425" w:hanging="425"/>
        <w:rPr>
          <w:rFonts w:ascii="Arial" w:hAnsi="Arial" w:cs="Arial"/>
        </w:rPr>
      </w:pPr>
      <w:r w:rsidRPr="00C53439">
        <w:rPr>
          <w:rFonts w:ascii="Arial" w:hAnsi="Arial" w:cs="Arial"/>
          <w:color w:val="auto"/>
        </w:rPr>
        <w:t xml:space="preserve">a Performance Report dated 27 March 2023 for a Site audit undertaken from 8 February 2023 to 10 February 2023. </w:t>
      </w:r>
      <w:r w:rsidRPr="00712752">
        <w:rPr>
          <w:rFonts w:ascii="Arial" w:hAnsi="Arial" w:cs="Arial"/>
        </w:rPr>
        <w:br w:type="page"/>
      </w:r>
    </w:p>
    <w:p w14:paraId="30B145D1" w14:textId="77777777" w:rsidR="00FC045E" w:rsidRPr="00996FAF" w:rsidRDefault="00656B8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D4EFD" w14:paraId="30B145DA" w14:textId="77777777" w:rsidTr="008D4EF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B145D8" w14:textId="77777777" w:rsidR="00FC045E" w:rsidRPr="00996FAF" w:rsidRDefault="00656B81" w:rsidP="009767BC">
            <w:pPr>
              <w:keepNext/>
              <w:spacing w:before="0" w:line="22" w:lineRule="atLeast"/>
              <w:rPr>
                <w:rFonts w:ascii="Arial" w:hAnsi="Arial" w:cs="Arial"/>
              </w:rPr>
            </w:pPr>
            <w:r w:rsidRPr="00996FAF">
              <w:rPr>
                <w:rFonts w:ascii="Arial" w:hAnsi="Arial" w:cs="Arial"/>
              </w:rPr>
              <w:t xml:space="preserve">Standard 3 </w:t>
            </w:r>
            <w:r w:rsidRPr="00656B81">
              <w:rPr>
                <w:rFonts w:ascii="Arial" w:hAnsi="Arial" w:cs="Arial"/>
                <w:b w:val="0"/>
                <w:bCs/>
              </w:rPr>
              <w:t>Personal care and clinical care</w:t>
            </w:r>
          </w:p>
        </w:tc>
        <w:tc>
          <w:tcPr>
            <w:tcW w:w="1583" w:type="pct"/>
            <w:shd w:val="clear" w:color="auto" w:fill="auto"/>
          </w:tcPr>
          <w:p w14:paraId="30B145D9" w14:textId="7C42928B" w:rsidR="00FC045E" w:rsidRPr="00996FAF" w:rsidRDefault="00AA43C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6B81" w:rsidRPr="00656B81">
                  <w:rPr>
                    <w:rFonts w:ascii="Arial" w:hAnsi="Arial" w:cs="Arial"/>
                    <w:bCs/>
                  </w:rPr>
                  <w:t>Not applicable as not all requirements have been assessed</w:t>
                </w:r>
              </w:sdtContent>
            </w:sdt>
            <w:r w:rsidR="00656B81" w:rsidRPr="00996FAF">
              <w:rPr>
                <w:rFonts w:ascii="Arial" w:hAnsi="Arial" w:cs="Arial"/>
              </w:rPr>
              <w:t xml:space="preserve"> </w:t>
            </w:r>
          </w:p>
        </w:tc>
      </w:tr>
      <w:tr w:rsidR="008D4EFD" w14:paraId="30B145E6" w14:textId="77777777" w:rsidTr="008D4EF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B145E4" w14:textId="77777777" w:rsidR="00FC045E" w:rsidRPr="00996FAF" w:rsidRDefault="00656B8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0B145E5" w14:textId="1F7410BA" w:rsidR="00FC045E" w:rsidRPr="00996FAF" w:rsidRDefault="00AA43C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6B81">
                  <w:rPr>
                    <w:rFonts w:ascii="Arial" w:hAnsi="Arial" w:cs="Arial"/>
                    <w:b/>
                  </w:rPr>
                  <w:t>Not applicable as not all requirements have been assessed</w:t>
                </w:r>
              </w:sdtContent>
            </w:sdt>
            <w:r w:rsidR="00656B81" w:rsidRPr="00996FAF">
              <w:rPr>
                <w:rFonts w:ascii="Arial" w:hAnsi="Arial" w:cs="Arial"/>
                <w:b/>
              </w:rPr>
              <w:t xml:space="preserve"> </w:t>
            </w:r>
          </w:p>
        </w:tc>
      </w:tr>
    </w:tbl>
    <w:p w14:paraId="30B145EA" w14:textId="77777777" w:rsidR="00FC045E" w:rsidRPr="00996FAF" w:rsidRDefault="00656B8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B145EB" w14:textId="77777777" w:rsidR="00FC045E" w:rsidRPr="00996FAF" w:rsidRDefault="00656B81" w:rsidP="00712752">
      <w:pPr>
        <w:pStyle w:val="Heading1"/>
        <w:spacing w:before="0" w:after="240" w:line="22" w:lineRule="atLeast"/>
        <w:rPr>
          <w:rFonts w:ascii="Arial" w:hAnsi="Arial" w:cs="Arial"/>
        </w:rPr>
      </w:pPr>
      <w:r w:rsidRPr="00996FAF">
        <w:rPr>
          <w:rFonts w:ascii="Arial" w:hAnsi="Arial" w:cs="Arial"/>
        </w:rPr>
        <w:t>Areas for improvement</w:t>
      </w:r>
    </w:p>
    <w:p w14:paraId="30B145ED" w14:textId="77777777" w:rsidR="00FC045E" w:rsidRPr="00996FAF" w:rsidRDefault="00656B8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0B145F2" w14:textId="42B26751" w:rsidR="00FC045E" w:rsidRPr="00996FAF" w:rsidRDefault="00656B81" w:rsidP="0036130C">
      <w:pPr>
        <w:pStyle w:val="NormalArial"/>
      </w:pPr>
      <w:r w:rsidRPr="00996FAF">
        <w:br w:type="page"/>
      </w:r>
    </w:p>
    <w:p w14:paraId="30B14631" w14:textId="77777777" w:rsidR="00FC045E" w:rsidRPr="00996FAF" w:rsidRDefault="00656B8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D4EFD" w14:paraId="30B14634" w14:textId="77777777" w:rsidTr="00656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0B14632" w14:textId="77777777" w:rsidR="00FC045E" w:rsidRPr="00996FAF" w:rsidRDefault="00656B8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0B14633" w14:textId="77777777" w:rsidR="00FC045E" w:rsidRPr="00996FAF" w:rsidRDefault="00AA43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EFD" w14:paraId="30B1463B" w14:textId="77777777" w:rsidTr="008D4EF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B14635" w14:textId="77777777" w:rsidR="00FC045E" w:rsidRPr="00996FAF" w:rsidRDefault="00656B8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0B14636" w14:textId="77777777" w:rsidR="00FC045E" w:rsidRPr="00996FAF" w:rsidRDefault="00656B8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B14637" w14:textId="77777777" w:rsidR="00FC045E" w:rsidRPr="00996FAF" w:rsidRDefault="00656B8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B14638" w14:textId="77777777" w:rsidR="00FC045E" w:rsidRPr="00996FAF" w:rsidRDefault="00656B8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B14639" w14:textId="77777777" w:rsidR="00FC045E" w:rsidRPr="00996FAF" w:rsidRDefault="00656B8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B1463A" w14:textId="6562B9DD" w:rsidR="00FC045E" w:rsidRPr="00996FAF" w:rsidRDefault="00AA43C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56B81">
                  <w:rPr>
                    <w:rFonts w:ascii="Arial" w:hAnsi="Arial" w:cs="Arial"/>
                    <w:color w:val="auto"/>
                  </w:rPr>
                  <w:t>Compliant</w:t>
                </w:r>
              </w:sdtContent>
            </w:sdt>
            <w:r w:rsidR="00656B81" w:rsidRPr="00996FAF">
              <w:rPr>
                <w:rFonts w:ascii="Arial" w:hAnsi="Arial" w:cs="Arial"/>
                <w:color w:val="0000FF"/>
              </w:rPr>
              <w:t xml:space="preserve"> </w:t>
            </w:r>
          </w:p>
        </w:tc>
      </w:tr>
    </w:tbl>
    <w:p w14:paraId="30B14656" w14:textId="77777777" w:rsidR="00D87E7C" w:rsidRDefault="00656B81" w:rsidP="00D87E7C">
      <w:pPr>
        <w:pStyle w:val="Heading20"/>
      </w:pPr>
      <w:r w:rsidRPr="00996FAF">
        <w:t>Findings</w:t>
      </w:r>
    </w:p>
    <w:p w14:paraId="420E294F" w14:textId="77777777" w:rsidR="00656B81" w:rsidRDefault="00656B81" w:rsidP="00656B81">
      <w:pPr>
        <w:pStyle w:val="NormalArial"/>
        <w:rPr>
          <w:color w:val="auto"/>
          <w:szCs w:val="22"/>
        </w:rPr>
      </w:pPr>
      <w:r w:rsidRPr="004F322E">
        <w:rPr>
          <w:color w:val="auto"/>
          <w:szCs w:val="22"/>
        </w:rPr>
        <w:t>Requirement (3)(</w:t>
      </w:r>
      <w:r>
        <w:rPr>
          <w:color w:val="auto"/>
          <w:szCs w:val="22"/>
        </w:rPr>
        <w:t>a</w:t>
      </w:r>
      <w:r w:rsidRPr="004F322E">
        <w:rPr>
          <w:color w:val="auto"/>
          <w:szCs w:val="22"/>
        </w:rPr>
        <w:t xml:space="preserve">) was found non-compliant following </w:t>
      </w:r>
      <w:r>
        <w:rPr>
          <w:color w:val="auto"/>
          <w:szCs w:val="22"/>
        </w:rPr>
        <w:t>a Site Audit</w:t>
      </w:r>
      <w:r w:rsidRPr="004F322E">
        <w:rPr>
          <w:color w:val="auto"/>
          <w:szCs w:val="22"/>
        </w:rPr>
        <w:t xml:space="preserve"> undertaken </w:t>
      </w:r>
      <w:r w:rsidRPr="00C53439">
        <w:rPr>
          <w:color w:val="auto"/>
        </w:rPr>
        <w:t>8 February 2023 to 10 February 2023</w:t>
      </w:r>
      <w:r w:rsidRPr="004F322E">
        <w:rPr>
          <w:color w:val="auto"/>
          <w:szCs w:val="22"/>
        </w:rPr>
        <w:t xml:space="preserve"> where </w:t>
      </w:r>
      <w:r>
        <w:t>one consumer’s wound care was found to not be optimised</w:t>
      </w:r>
      <w:r w:rsidRPr="004F322E">
        <w:rPr>
          <w:color w:val="auto"/>
          <w:szCs w:val="22"/>
        </w:rPr>
        <w:t>. The Assessment Team’s report provided evidence of actions taken to address deficiencies identified, including, but not limited to</w:t>
      </w:r>
      <w:r>
        <w:rPr>
          <w:color w:val="auto"/>
          <w:szCs w:val="22"/>
        </w:rPr>
        <w:t>:</w:t>
      </w:r>
    </w:p>
    <w:p w14:paraId="345385BB" w14:textId="77777777" w:rsidR="00656B81" w:rsidRPr="000C1380" w:rsidRDefault="00656B81" w:rsidP="00656B81">
      <w:pPr>
        <w:pStyle w:val="ListBullet"/>
        <w:spacing w:before="0" w:after="120" w:line="22" w:lineRule="atLeast"/>
        <w:ind w:left="425" w:hanging="425"/>
        <w:rPr>
          <w:rFonts w:ascii="Arial" w:hAnsi="Arial" w:cs="Arial"/>
          <w:color w:val="auto"/>
        </w:rPr>
      </w:pPr>
      <w:r w:rsidRPr="00784191">
        <w:rPr>
          <w:rFonts w:ascii="Arial" w:hAnsi="Arial" w:cs="Arial"/>
          <w:color w:val="auto"/>
        </w:rPr>
        <w:t>Provided</w:t>
      </w:r>
      <w:r w:rsidRPr="000C1380">
        <w:rPr>
          <w:rFonts w:ascii="Arial" w:hAnsi="Arial" w:cs="Arial"/>
          <w:color w:val="auto"/>
        </w:rPr>
        <w:t xml:space="preserve"> training </w:t>
      </w:r>
      <w:r w:rsidRPr="00784191">
        <w:rPr>
          <w:rFonts w:ascii="Arial" w:hAnsi="Arial" w:cs="Arial"/>
          <w:color w:val="auto"/>
        </w:rPr>
        <w:t xml:space="preserve">to staff </w:t>
      </w:r>
      <w:r w:rsidRPr="000C1380">
        <w:rPr>
          <w:rFonts w:ascii="Arial" w:hAnsi="Arial" w:cs="Arial"/>
          <w:color w:val="auto"/>
        </w:rPr>
        <w:t>in relation to pressure injury prevention</w:t>
      </w:r>
      <w:r w:rsidRPr="00784191">
        <w:rPr>
          <w:rFonts w:ascii="Arial" w:hAnsi="Arial" w:cs="Arial"/>
          <w:color w:val="auto"/>
        </w:rPr>
        <w:t>, wounds and incontinence related dermatitis</w:t>
      </w:r>
      <w:r w:rsidRPr="000C1380">
        <w:rPr>
          <w:rFonts w:ascii="Arial" w:hAnsi="Arial" w:cs="Arial"/>
          <w:color w:val="auto"/>
        </w:rPr>
        <w:t>.</w:t>
      </w:r>
    </w:p>
    <w:p w14:paraId="033E1C19" w14:textId="77777777" w:rsidR="00656B81" w:rsidRPr="000C1380" w:rsidRDefault="00656B81" w:rsidP="00656B81">
      <w:pPr>
        <w:pStyle w:val="ListBullet"/>
        <w:spacing w:before="0" w:after="120" w:line="22" w:lineRule="atLeast"/>
        <w:ind w:left="425" w:hanging="425"/>
        <w:rPr>
          <w:rFonts w:ascii="Arial" w:hAnsi="Arial" w:cs="Arial"/>
          <w:color w:val="auto"/>
        </w:rPr>
      </w:pPr>
      <w:r w:rsidRPr="000C1380">
        <w:rPr>
          <w:rFonts w:ascii="Arial" w:hAnsi="Arial" w:cs="Arial"/>
          <w:color w:val="auto"/>
        </w:rPr>
        <w:t>Conducted weekly clinical meetings, which focussed on wounds</w:t>
      </w:r>
      <w:r w:rsidRPr="00784191">
        <w:rPr>
          <w:rFonts w:ascii="Arial" w:hAnsi="Arial" w:cs="Arial"/>
          <w:color w:val="auto"/>
        </w:rPr>
        <w:t>,</w:t>
      </w:r>
      <w:r w:rsidRPr="000C1380">
        <w:rPr>
          <w:rFonts w:ascii="Arial" w:hAnsi="Arial" w:cs="Arial"/>
          <w:color w:val="auto"/>
        </w:rPr>
        <w:t xml:space="preserve"> and ensured staff were undertaking wound care in line with the service’s policy. These weekly meetings are ongoing.</w:t>
      </w:r>
    </w:p>
    <w:p w14:paraId="00C8914D" w14:textId="77777777" w:rsidR="00656B81" w:rsidRDefault="00656B81" w:rsidP="00656B81">
      <w:pPr>
        <w:pStyle w:val="ListBullet"/>
        <w:spacing w:before="0" w:after="120" w:line="22" w:lineRule="atLeast"/>
        <w:ind w:left="425" w:hanging="425"/>
        <w:rPr>
          <w:rFonts w:ascii="Arial" w:hAnsi="Arial" w:cs="Arial"/>
          <w:color w:val="auto"/>
        </w:rPr>
      </w:pPr>
      <w:r w:rsidRPr="000C1380">
        <w:rPr>
          <w:rFonts w:ascii="Arial" w:hAnsi="Arial" w:cs="Arial"/>
          <w:color w:val="auto"/>
        </w:rPr>
        <w:t xml:space="preserve">Reviewed the Assessment, </w:t>
      </w:r>
      <w:r w:rsidRPr="00784191">
        <w:rPr>
          <w:rFonts w:ascii="Arial" w:hAnsi="Arial" w:cs="Arial"/>
          <w:color w:val="auto"/>
        </w:rPr>
        <w:t>c</w:t>
      </w:r>
      <w:r w:rsidRPr="000C1380">
        <w:rPr>
          <w:rFonts w:ascii="Arial" w:hAnsi="Arial" w:cs="Arial"/>
          <w:color w:val="auto"/>
        </w:rPr>
        <w:t xml:space="preserve">are </w:t>
      </w:r>
      <w:r w:rsidRPr="00784191">
        <w:rPr>
          <w:rFonts w:ascii="Arial" w:hAnsi="Arial" w:cs="Arial"/>
          <w:color w:val="auto"/>
        </w:rPr>
        <w:t>p</w:t>
      </w:r>
      <w:r w:rsidRPr="000C1380">
        <w:rPr>
          <w:rFonts w:ascii="Arial" w:hAnsi="Arial" w:cs="Arial"/>
          <w:color w:val="auto"/>
        </w:rPr>
        <w:t xml:space="preserve">lanning and </w:t>
      </w:r>
      <w:r w:rsidRPr="00784191">
        <w:rPr>
          <w:rFonts w:ascii="Arial" w:hAnsi="Arial" w:cs="Arial"/>
          <w:color w:val="auto"/>
        </w:rPr>
        <w:t>e</w:t>
      </w:r>
      <w:r w:rsidRPr="000C1380">
        <w:rPr>
          <w:rFonts w:ascii="Arial" w:hAnsi="Arial" w:cs="Arial"/>
          <w:color w:val="auto"/>
        </w:rPr>
        <w:t xml:space="preserve">valuation procedure to ensure </w:t>
      </w:r>
      <w:r w:rsidRPr="00784191">
        <w:rPr>
          <w:rFonts w:ascii="Arial" w:hAnsi="Arial" w:cs="Arial"/>
          <w:color w:val="auto"/>
        </w:rPr>
        <w:t xml:space="preserve">it </w:t>
      </w:r>
      <w:r>
        <w:rPr>
          <w:rFonts w:ascii="Arial" w:hAnsi="Arial" w:cs="Arial"/>
          <w:color w:val="auto"/>
        </w:rPr>
        <w:t>reflected</w:t>
      </w:r>
      <w:r w:rsidRPr="000C1380">
        <w:rPr>
          <w:rFonts w:ascii="Arial" w:hAnsi="Arial" w:cs="Arial"/>
          <w:color w:val="auto"/>
        </w:rPr>
        <w:t xml:space="preserve"> best practice care, specifically in relation to wound and pressure injury management.</w:t>
      </w:r>
    </w:p>
    <w:p w14:paraId="297ADC84" w14:textId="77777777" w:rsidR="00656B81" w:rsidRDefault="00656B81" w:rsidP="00656B81">
      <w:pPr>
        <w:pStyle w:val="ListBullet"/>
        <w:numPr>
          <w:ilvl w:val="0"/>
          <w:numId w:val="0"/>
        </w:numPr>
        <w:spacing w:before="0" w:after="120" w:line="22" w:lineRule="atLeast"/>
        <w:rPr>
          <w:rFonts w:ascii="Arial" w:eastAsia="Times New Roman" w:hAnsi="Arial" w:cs="Arial"/>
          <w:color w:val="000000"/>
          <w:lang w:eastAsia="en-AU"/>
        </w:rPr>
      </w:pPr>
      <w:r>
        <w:rPr>
          <w:rFonts w:ascii="Arial" w:hAnsi="Arial" w:cs="Arial"/>
          <w:color w:val="auto"/>
        </w:rPr>
        <w:t xml:space="preserve">At the Assessment Contact undertaken 10 July 2023, consumers were found to receive safe and effective personal and clinical care </w:t>
      </w:r>
      <w:r w:rsidRPr="002E0C60">
        <w:rPr>
          <w:rFonts w:ascii="Arial" w:eastAsia="Arial" w:hAnsi="Arial" w:cs="Arial"/>
          <w:color w:val="auto"/>
        </w:rPr>
        <w:t xml:space="preserve">that </w:t>
      </w:r>
      <w:r>
        <w:rPr>
          <w:rFonts w:ascii="Arial" w:eastAsia="Arial" w:hAnsi="Arial" w:cs="Arial"/>
          <w:color w:val="auto"/>
        </w:rPr>
        <w:t>was</w:t>
      </w:r>
      <w:r w:rsidRPr="002E0C60">
        <w:rPr>
          <w:rFonts w:ascii="Arial" w:eastAsia="Arial" w:hAnsi="Arial" w:cs="Arial"/>
          <w:color w:val="auto"/>
        </w:rPr>
        <w:t xml:space="preserve"> best practice, tailored to their needs, and optimise</w:t>
      </w:r>
      <w:r>
        <w:rPr>
          <w:rFonts w:ascii="Arial" w:eastAsia="Arial" w:hAnsi="Arial" w:cs="Arial"/>
          <w:color w:val="auto"/>
        </w:rPr>
        <w:t>d</w:t>
      </w:r>
      <w:r w:rsidRPr="002E0C60">
        <w:rPr>
          <w:rFonts w:ascii="Arial" w:eastAsia="Arial" w:hAnsi="Arial" w:cs="Arial"/>
          <w:color w:val="auto"/>
        </w:rPr>
        <w:t xml:space="preserve"> their health and well-being. Care files </w:t>
      </w:r>
      <w:r w:rsidRPr="002E0C60">
        <w:rPr>
          <w:rFonts w:ascii="Arial" w:hAnsi="Arial" w:cs="Arial"/>
          <w:color w:val="auto"/>
        </w:rPr>
        <w:t>were reflective of consumers’ individualised care needs and demonstrated appropriate management of specific aspects of care, including wounds</w:t>
      </w:r>
      <w:r>
        <w:rPr>
          <w:rFonts w:ascii="Arial" w:hAnsi="Arial" w:cs="Arial"/>
          <w:color w:val="auto"/>
        </w:rPr>
        <w:t>, restrictive practices and pain; involvement of Medical officers and Allied health specialists in consumers’ care was also evident in care files sampled.</w:t>
      </w:r>
      <w:r w:rsidRPr="002E0C60">
        <w:rPr>
          <w:rFonts w:ascii="Arial" w:hAnsi="Arial" w:cs="Arial"/>
          <w:color w:val="auto"/>
        </w:rPr>
        <w:t xml:space="preserve"> </w:t>
      </w:r>
      <w:r w:rsidRPr="00546214">
        <w:rPr>
          <w:rFonts w:ascii="Arial" w:eastAsia="Times New Roman" w:hAnsi="Arial" w:cs="Arial"/>
          <w:color w:val="000000"/>
          <w:lang w:eastAsia="en-AU"/>
        </w:rPr>
        <w:t>Staff demonstrated an understanding of best practice clinical care</w:t>
      </w:r>
      <w:r w:rsidRPr="002E0C60">
        <w:rPr>
          <w:rFonts w:ascii="Arial" w:eastAsia="Arial" w:hAnsi="Arial" w:cs="Arial"/>
          <w:color w:val="auto"/>
        </w:rPr>
        <w:t>, and policies and procedures are available to assist and guide staff to ensure best practice is achieved.</w:t>
      </w:r>
      <w:r w:rsidRPr="001A0AC6">
        <w:rPr>
          <w:rFonts w:ascii="Arial" w:eastAsia="Calibri" w:hAnsi="Arial" w:cs="Arial"/>
          <w:color w:val="000000"/>
        </w:rPr>
        <w:t xml:space="preserve"> </w:t>
      </w:r>
      <w:r w:rsidRPr="0072371D">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sampled</w:t>
      </w:r>
      <w:r w:rsidRPr="0072371D">
        <w:rPr>
          <w:rFonts w:ascii="Arial" w:eastAsia="Times New Roman" w:hAnsi="Arial" w:cs="Arial"/>
          <w:color w:val="000000"/>
          <w:lang w:eastAsia="en-AU"/>
        </w:rPr>
        <w:t xml:space="preserve"> were satisfied consumers get the care and services they need and that it is right for them</w:t>
      </w:r>
      <w:r>
        <w:rPr>
          <w:rFonts w:ascii="Arial" w:eastAsia="Times New Roman" w:hAnsi="Arial" w:cs="Arial"/>
          <w:color w:val="000000"/>
          <w:lang w:eastAsia="en-AU"/>
        </w:rPr>
        <w:t>.</w:t>
      </w:r>
    </w:p>
    <w:p w14:paraId="696A7E80" w14:textId="77777777" w:rsidR="00656B81" w:rsidRPr="00CD0840" w:rsidRDefault="00656B81" w:rsidP="00656B81">
      <w:pPr>
        <w:pStyle w:val="ListBullet"/>
        <w:numPr>
          <w:ilvl w:val="0"/>
          <w:numId w:val="0"/>
        </w:numPr>
        <w:spacing w:before="0" w:after="120" w:line="22" w:lineRule="atLeast"/>
        <w:rPr>
          <w:rFonts w:ascii="Arial" w:hAnsi="Arial" w:cs="Arial"/>
          <w:color w:val="auto"/>
        </w:rPr>
      </w:pPr>
      <w:r>
        <w:rPr>
          <w:rFonts w:ascii="Arial" w:eastAsia="Times New Roman" w:hAnsi="Arial" w:cs="Arial"/>
          <w:color w:val="000000"/>
          <w:lang w:eastAsia="en-AU"/>
        </w:rPr>
        <w:t xml:space="preserve">Based on the Assessment Team’s report, I find requirement (3)(a) in Standard 3 Personal care and clinical care compliant. </w:t>
      </w:r>
    </w:p>
    <w:p w14:paraId="3583D74B" w14:textId="77777777" w:rsidR="00656B81" w:rsidRPr="00262C0B" w:rsidRDefault="00656B81" w:rsidP="00656B81">
      <w:pPr>
        <w:pStyle w:val="NormalArial"/>
      </w:pPr>
      <w:r>
        <w:br w:type="page"/>
      </w:r>
    </w:p>
    <w:p w14:paraId="1DE731DD" w14:textId="77777777" w:rsidR="00656B81" w:rsidRPr="00996FAF" w:rsidRDefault="00656B81" w:rsidP="00656B8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56B81" w14:paraId="510F756C" w14:textId="77777777" w:rsidTr="002A1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970A80D" w14:textId="77777777" w:rsidR="00656B81" w:rsidRPr="00996FAF" w:rsidRDefault="00656B81" w:rsidP="002A105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1EBE07B" w14:textId="77777777" w:rsidR="00656B81" w:rsidRPr="00996FAF" w:rsidRDefault="00656B81" w:rsidP="002A10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6B81" w14:paraId="149E08E1" w14:textId="77777777" w:rsidTr="002A105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18868E" w14:textId="77777777" w:rsidR="00656B81" w:rsidRPr="00996FAF" w:rsidRDefault="00656B81" w:rsidP="002A105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CEEC9A8" w14:textId="77777777" w:rsidR="00656B81" w:rsidRPr="00996FAF" w:rsidRDefault="00656B81" w:rsidP="002A1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FBB043B" w14:textId="77777777" w:rsidR="00656B81" w:rsidRPr="00996FAF" w:rsidRDefault="00AA43CF" w:rsidP="002A1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04E8EB120404F95A68D572696F7CC75"/>
                </w:placeholder>
                <w:dropDownList>
                  <w:listItem w:displayText="choose a rating" w:value="choose a rating"/>
                  <w:listItem w:displayText="Compliant" w:value="Compliant"/>
                  <w:listItem w:displayText="Non-compliant" w:value="Non-compliant"/>
                </w:dropDownList>
              </w:sdtPr>
              <w:sdtEndPr/>
              <w:sdtContent>
                <w:r w:rsidR="00656B81">
                  <w:rPr>
                    <w:rFonts w:ascii="Arial" w:hAnsi="Arial" w:cs="Arial"/>
                    <w:color w:val="auto"/>
                  </w:rPr>
                  <w:t>Compliant</w:t>
                </w:r>
              </w:sdtContent>
            </w:sdt>
            <w:r w:rsidR="00656B81" w:rsidRPr="00996FAF">
              <w:rPr>
                <w:rFonts w:ascii="Arial" w:hAnsi="Arial" w:cs="Arial"/>
                <w:color w:val="0000FF"/>
              </w:rPr>
              <w:t xml:space="preserve"> </w:t>
            </w:r>
          </w:p>
        </w:tc>
      </w:tr>
    </w:tbl>
    <w:p w14:paraId="0DC7511F" w14:textId="77777777" w:rsidR="00656B81" w:rsidRDefault="00656B81" w:rsidP="00656B81">
      <w:pPr>
        <w:pStyle w:val="Heading20"/>
      </w:pPr>
      <w:r>
        <w:t>Findings</w:t>
      </w:r>
    </w:p>
    <w:p w14:paraId="327FBA46" w14:textId="77777777" w:rsidR="00656B81" w:rsidRPr="00244DD2" w:rsidRDefault="00656B81" w:rsidP="00656B81">
      <w:pPr>
        <w:pStyle w:val="NormalArial"/>
        <w:rPr>
          <w:color w:val="auto"/>
        </w:rPr>
      </w:pPr>
      <w:r w:rsidRPr="00114149">
        <w:rPr>
          <w:color w:val="auto"/>
        </w:rPr>
        <w:t>There are processes to ensure the workforce is planned and the number and skills mix enables the delivery of quality care and services. The roster is reviewed regularly with consideration given to incidents, feedback, consumer acuity and repeated vacant shifts.</w:t>
      </w:r>
      <w:r>
        <w:rPr>
          <w:color w:val="auto"/>
        </w:rPr>
        <w:t xml:space="preserve"> There are processes for planned and unplanned leave. Call bell response times are monitored with extended times followed up with consumers and </w:t>
      </w:r>
      <w:r w:rsidRPr="00D13710">
        <w:rPr>
          <w:color w:val="auto"/>
          <w:szCs w:val="22"/>
        </w:rPr>
        <w:t>staff to identify potential impact to the consumer, and what can be done differently next time.</w:t>
      </w:r>
      <w:r w:rsidRPr="00114149">
        <w:rPr>
          <w:color w:val="auto"/>
        </w:rPr>
        <w:t xml:space="preserve"> </w:t>
      </w:r>
      <w:r w:rsidRPr="00D13710">
        <w:rPr>
          <w:rFonts w:eastAsia="Times New Roman"/>
          <w:color w:val="000000"/>
          <w:lang w:eastAsia="en-AU"/>
        </w:rPr>
        <w:t xml:space="preserve">Staff said they have enough time to complete their tasks and are supported by other staff in the event there is a vacant shift. </w:t>
      </w:r>
      <w:r>
        <w:rPr>
          <w:color w:val="auto"/>
          <w:szCs w:val="22"/>
        </w:rPr>
        <w:t>Most</w:t>
      </w:r>
      <w:r w:rsidRPr="00D13710">
        <w:rPr>
          <w:color w:val="auto"/>
          <w:szCs w:val="22"/>
        </w:rPr>
        <w:t xml:space="preserve"> consumers and representatives were satisfied with the mix and number of staff, confirming </w:t>
      </w:r>
      <w:r>
        <w:rPr>
          <w:color w:val="auto"/>
          <w:szCs w:val="22"/>
        </w:rPr>
        <w:t>consumers</w:t>
      </w:r>
      <w:r w:rsidRPr="00D13710">
        <w:rPr>
          <w:color w:val="auto"/>
          <w:szCs w:val="22"/>
        </w:rPr>
        <w:t xml:space="preserve"> receive care and services in a timely manner, and staff respond to call bells quickly</w:t>
      </w:r>
      <w:r w:rsidRPr="00B01A5F">
        <w:rPr>
          <w:rFonts w:eastAsiaTheme="minorEastAsia"/>
          <w:color w:val="FF0000"/>
        </w:rPr>
        <w:t>.</w:t>
      </w:r>
    </w:p>
    <w:p w14:paraId="6919E91E" w14:textId="77777777" w:rsidR="00656B81" w:rsidRPr="00244DD2" w:rsidRDefault="00656B81" w:rsidP="00656B81">
      <w:pPr>
        <w:rPr>
          <w:rFonts w:ascii="Arial" w:hAnsi="Arial" w:cs="Arial"/>
          <w:color w:val="auto"/>
        </w:rPr>
      </w:pPr>
      <w:r w:rsidRPr="00244DD2">
        <w:rPr>
          <w:rFonts w:ascii="Arial" w:hAnsi="Arial" w:cs="Arial"/>
          <w:color w:val="auto"/>
        </w:rPr>
        <w:t xml:space="preserve">Based on the Assessment Team’s report, I find requirement (3)(a) in Standard 7 Human resources compliant. </w:t>
      </w:r>
    </w:p>
    <w:p w14:paraId="30B146E7" w14:textId="339DA6A0" w:rsidR="00117022" w:rsidRPr="00712752" w:rsidRDefault="00AA43CF" w:rsidP="00656B81">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146F4" w14:textId="77777777" w:rsidR="00034511" w:rsidRDefault="00656B81">
      <w:pPr>
        <w:spacing w:after="0"/>
      </w:pPr>
      <w:r>
        <w:separator/>
      </w:r>
    </w:p>
  </w:endnote>
  <w:endnote w:type="continuationSeparator" w:id="0">
    <w:p w14:paraId="30B146F6" w14:textId="77777777" w:rsidR="00034511" w:rsidRDefault="00656B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146ED" w14:textId="77777777" w:rsidR="00DF37F2" w:rsidRPr="00DF37F2" w:rsidRDefault="00656B81" w:rsidP="00DF37F2">
    <w:pPr>
      <w:pStyle w:val="FooterArial9"/>
      <w:rPr>
        <w:rStyle w:val="FooterBold"/>
        <w:rFonts w:ascii="Arial" w:hAnsi="Arial"/>
        <w:b w:val="0"/>
      </w:rPr>
    </w:pPr>
    <w:r w:rsidRPr="00DF37F2">
      <w:rPr>
        <w:rStyle w:val="FooterBold"/>
        <w:rFonts w:ascii="Arial" w:hAnsi="Arial"/>
        <w:b w:val="0"/>
      </w:rPr>
      <w:t>Name of service: Resthaven Paradise</w:t>
    </w:r>
    <w:r w:rsidRPr="00DF37F2">
      <w:rPr>
        <w:rStyle w:val="FooterBold"/>
        <w:rFonts w:ascii="Arial" w:hAnsi="Arial"/>
        <w:b w:val="0"/>
      </w:rPr>
      <w:tab/>
      <w:t xml:space="preserve">RPT-ACC-0122 v3.0 </w:t>
    </w:r>
  </w:p>
  <w:p w14:paraId="30B146EE" w14:textId="77777777" w:rsidR="00DF37F2" w:rsidRPr="00DF37F2" w:rsidRDefault="00656B81" w:rsidP="00DF37F2">
    <w:pPr>
      <w:pStyle w:val="FooterArial9"/>
      <w:rPr>
        <w:rStyle w:val="FooterBold"/>
        <w:rFonts w:ascii="Arial" w:hAnsi="Arial"/>
        <w:b w:val="0"/>
      </w:rPr>
    </w:pPr>
    <w:r w:rsidRPr="00DF37F2">
      <w:rPr>
        <w:rStyle w:val="FooterBold"/>
        <w:rFonts w:ascii="Arial" w:hAnsi="Arial"/>
        <w:b w:val="0"/>
      </w:rPr>
      <w:t>Commission ID: 6938</w:t>
    </w:r>
    <w:r w:rsidRPr="00DF37F2">
      <w:rPr>
        <w:rStyle w:val="FooterBold"/>
        <w:rFonts w:ascii="Arial" w:hAnsi="Arial"/>
        <w:b w:val="0"/>
      </w:rPr>
      <w:tab/>
      <w:t xml:space="preserve">OFFICIAL: Sensitive </w:t>
    </w:r>
  </w:p>
  <w:p w14:paraId="30B146EF" w14:textId="77777777" w:rsidR="00DF37F2" w:rsidRPr="00DF37F2" w:rsidRDefault="00656B8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146F1" w14:textId="77777777" w:rsidR="00E2364A" w:rsidRDefault="00AA43C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146EA" w14:textId="77777777" w:rsidR="00D3157C" w:rsidRDefault="00656B81" w:rsidP="00D71F88">
      <w:pPr>
        <w:spacing w:after="0"/>
      </w:pPr>
      <w:r>
        <w:separator/>
      </w:r>
    </w:p>
  </w:footnote>
  <w:footnote w:type="continuationSeparator" w:id="0">
    <w:p w14:paraId="30B146EB" w14:textId="77777777" w:rsidR="00D3157C" w:rsidRDefault="00656B81" w:rsidP="00D71F88">
      <w:pPr>
        <w:spacing w:after="0"/>
      </w:pPr>
      <w:r>
        <w:continuationSeparator/>
      </w:r>
    </w:p>
  </w:footnote>
  <w:footnote w:id="1">
    <w:p w14:paraId="30B146F6" w14:textId="68E333F8" w:rsidR="000078F8" w:rsidRDefault="00656B8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56B81">
        <w:rPr>
          <w:rFonts w:ascii="Arial" w:hAnsi="Arial" w:cs="Arial"/>
          <w:color w:val="auto"/>
          <w:sz w:val="20"/>
          <w:szCs w:val="20"/>
        </w:rPr>
        <w:t>section 68A</w:t>
      </w:r>
      <w:r w:rsidRPr="00656B81">
        <w:rPr>
          <w:rFonts w:ascii="Arial" w:hAnsi="Arial" w:cs="Arial"/>
          <w:b/>
          <w:color w:val="auto"/>
          <w:sz w:val="20"/>
          <w:szCs w:val="20"/>
        </w:rPr>
        <w:t xml:space="preserve"> </w:t>
      </w:r>
      <w:r w:rsidRPr="00656B8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0B146F7" w14:textId="77777777" w:rsidR="002B0884" w:rsidRDefault="00AA43C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146EC" w14:textId="77777777" w:rsidR="00D71F88" w:rsidRDefault="00656B81">
    <w:pPr>
      <w:pStyle w:val="Header"/>
    </w:pPr>
    <w:r>
      <w:rPr>
        <w:noProof/>
        <w:color w:val="2B579A"/>
        <w:shd w:val="clear" w:color="auto" w:fill="E6E6E6"/>
        <w:lang w:val="en-US"/>
      </w:rPr>
      <w:drawing>
        <wp:anchor distT="0" distB="0" distL="114300" distR="114300" simplePos="0" relativeHeight="251659264" behindDoc="1" locked="0" layoutInCell="1" allowOverlap="1" wp14:anchorId="30B146F2" wp14:editId="30B146F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472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146F0" w14:textId="77777777" w:rsidR="00FA0A5B" w:rsidRDefault="00656B81">
    <w:pPr>
      <w:pStyle w:val="Header"/>
    </w:pPr>
    <w:r>
      <w:rPr>
        <w:noProof/>
      </w:rPr>
      <w:drawing>
        <wp:anchor distT="0" distB="0" distL="114300" distR="114300" simplePos="0" relativeHeight="251658240" behindDoc="0" locked="0" layoutInCell="1" allowOverlap="1" wp14:anchorId="30B146F4" wp14:editId="30B146F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31681A2">
      <w:start w:val="1"/>
      <w:numFmt w:val="lowerRoman"/>
      <w:lvlText w:val="(%1)"/>
      <w:lvlJc w:val="left"/>
      <w:pPr>
        <w:ind w:left="1080" w:hanging="720"/>
      </w:pPr>
      <w:rPr>
        <w:rFonts w:hint="default"/>
      </w:rPr>
    </w:lvl>
    <w:lvl w:ilvl="1" w:tplc="C1FC7FB4" w:tentative="1">
      <w:start w:val="1"/>
      <w:numFmt w:val="lowerLetter"/>
      <w:lvlText w:val="%2."/>
      <w:lvlJc w:val="left"/>
      <w:pPr>
        <w:ind w:left="1440" w:hanging="360"/>
      </w:pPr>
    </w:lvl>
    <w:lvl w:ilvl="2" w:tplc="AA6691CE" w:tentative="1">
      <w:start w:val="1"/>
      <w:numFmt w:val="lowerRoman"/>
      <w:lvlText w:val="%3."/>
      <w:lvlJc w:val="right"/>
      <w:pPr>
        <w:ind w:left="2160" w:hanging="180"/>
      </w:pPr>
    </w:lvl>
    <w:lvl w:ilvl="3" w:tplc="06EE20AE" w:tentative="1">
      <w:start w:val="1"/>
      <w:numFmt w:val="decimal"/>
      <w:lvlText w:val="%4."/>
      <w:lvlJc w:val="left"/>
      <w:pPr>
        <w:ind w:left="2880" w:hanging="360"/>
      </w:pPr>
    </w:lvl>
    <w:lvl w:ilvl="4" w:tplc="1E4C9008" w:tentative="1">
      <w:start w:val="1"/>
      <w:numFmt w:val="lowerLetter"/>
      <w:lvlText w:val="%5."/>
      <w:lvlJc w:val="left"/>
      <w:pPr>
        <w:ind w:left="3600" w:hanging="360"/>
      </w:pPr>
    </w:lvl>
    <w:lvl w:ilvl="5" w:tplc="0936ABFC" w:tentative="1">
      <w:start w:val="1"/>
      <w:numFmt w:val="lowerRoman"/>
      <w:lvlText w:val="%6."/>
      <w:lvlJc w:val="right"/>
      <w:pPr>
        <w:ind w:left="4320" w:hanging="180"/>
      </w:pPr>
    </w:lvl>
    <w:lvl w:ilvl="6" w:tplc="76BEB3A8" w:tentative="1">
      <w:start w:val="1"/>
      <w:numFmt w:val="decimal"/>
      <w:lvlText w:val="%7."/>
      <w:lvlJc w:val="left"/>
      <w:pPr>
        <w:ind w:left="5040" w:hanging="360"/>
      </w:pPr>
    </w:lvl>
    <w:lvl w:ilvl="7" w:tplc="ABFC70AE" w:tentative="1">
      <w:start w:val="1"/>
      <w:numFmt w:val="lowerLetter"/>
      <w:lvlText w:val="%8."/>
      <w:lvlJc w:val="left"/>
      <w:pPr>
        <w:ind w:left="5760" w:hanging="360"/>
      </w:pPr>
    </w:lvl>
    <w:lvl w:ilvl="8" w:tplc="4392ABA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7067880">
      <w:start w:val="1"/>
      <w:numFmt w:val="lowerRoman"/>
      <w:lvlText w:val="(%1)"/>
      <w:lvlJc w:val="left"/>
      <w:pPr>
        <w:ind w:left="1080" w:hanging="720"/>
      </w:pPr>
      <w:rPr>
        <w:rFonts w:hint="default"/>
      </w:rPr>
    </w:lvl>
    <w:lvl w:ilvl="1" w:tplc="45E84092" w:tentative="1">
      <w:start w:val="1"/>
      <w:numFmt w:val="lowerLetter"/>
      <w:lvlText w:val="%2."/>
      <w:lvlJc w:val="left"/>
      <w:pPr>
        <w:ind w:left="1440" w:hanging="360"/>
      </w:pPr>
    </w:lvl>
    <w:lvl w:ilvl="2" w:tplc="7F963D38" w:tentative="1">
      <w:start w:val="1"/>
      <w:numFmt w:val="lowerRoman"/>
      <w:lvlText w:val="%3."/>
      <w:lvlJc w:val="right"/>
      <w:pPr>
        <w:ind w:left="2160" w:hanging="180"/>
      </w:pPr>
    </w:lvl>
    <w:lvl w:ilvl="3" w:tplc="F4142AD8" w:tentative="1">
      <w:start w:val="1"/>
      <w:numFmt w:val="decimal"/>
      <w:lvlText w:val="%4."/>
      <w:lvlJc w:val="left"/>
      <w:pPr>
        <w:ind w:left="2880" w:hanging="360"/>
      </w:pPr>
    </w:lvl>
    <w:lvl w:ilvl="4" w:tplc="29BC9ACC" w:tentative="1">
      <w:start w:val="1"/>
      <w:numFmt w:val="lowerLetter"/>
      <w:lvlText w:val="%5."/>
      <w:lvlJc w:val="left"/>
      <w:pPr>
        <w:ind w:left="3600" w:hanging="360"/>
      </w:pPr>
    </w:lvl>
    <w:lvl w:ilvl="5" w:tplc="F50429EC" w:tentative="1">
      <w:start w:val="1"/>
      <w:numFmt w:val="lowerRoman"/>
      <w:lvlText w:val="%6."/>
      <w:lvlJc w:val="right"/>
      <w:pPr>
        <w:ind w:left="4320" w:hanging="180"/>
      </w:pPr>
    </w:lvl>
    <w:lvl w:ilvl="6" w:tplc="C84A31A4" w:tentative="1">
      <w:start w:val="1"/>
      <w:numFmt w:val="decimal"/>
      <w:lvlText w:val="%7."/>
      <w:lvlJc w:val="left"/>
      <w:pPr>
        <w:ind w:left="5040" w:hanging="360"/>
      </w:pPr>
    </w:lvl>
    <w:lvl w:ilvl="7" w:tplc="B384752C" w:tentative="1">
      <w:start w:val="1"/>
      <w:numFmt w:val="lowerLetter"/>
      <w:lvlText w:val="%8."/>
      <w:lvlJc w:val="left"/>
      <w:pPr>
        <w:ind w:left="5760" w:hanging="360"/>
      </w:pPr>
    </w:lvl>
    <w:lvl w:ilvl="8" w:tplc="842CEB1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DB43F48">
      <w:start w:val="1"/>
      <w:numFmt w:val="lowerRoman"/>
      <w:lvlText w:val="(%1)"/>
      <w:lvlJc w:val="left"/>
      <w:pPr>
        <w:ind w:left="1080" w:hanging="720"/>
      </w:pPr>
      <w:rPr>
        <w:rFonts w:hint="default"/>
      </w:rPr>
    </w:lvl>
    <w:lvl w:ilvl="1" w:tplc="2FC2B3AC" w:tentative="1">
      <w:start w:val="1"/>
      <w:numFmt w:val="lowerLetter"/>
      <w:lvlText w:val="%2."/>
      <w:lvlJc w:val="left"/>
      <w:pPr>
        <w:ind w:left="1440" w:hanging="360"/>
      </w:pPr>
    </w:lvl>
    <w:lvl w:ilvl="2" w:tplc="41B8BD8A" w:tentative="1">
      <w:start w:val="1"/>
      <w:numFmt w:val="lowerRoman"/>
      <w:lvlText w:val="%3."/>
      <w:lvlJc w:val="right"/>
      <w:pPr>
        <w:ind w:left="2160" w:hanging="180"/>
      </w:pPr>
    </w:lvl>
    <w:lvl w:ilvl="3" w:tplc="0DDADC44" w:tentative="1">
      <w:start w:val="1"/>
      <w:numFmt w:val="decimal"/>
      <w:lvlText w:val="%4."/>
      <w:lvlJc w:val="left"/>
      <w:pPr>
        <w:ind w:left="2880" w:hanging="360"/>
      </w:pPr>
    </w:lvl>
    <w:lvl w:ilvl="4" w:tplc="D4AC57CE" w:tentative="1">
      <w:start w:val="1"/>
      <w:numFmt w:val="lowerLetter"/>
      <w:lvlText w:val="%5."/>
      <w:lvlJc w:val="left"/>
      <w:pPr>
        <w:ind w:left="3600" w:hanging="360"/>
      </w:pPr>
    </w:lvl>
    <w:lvl w:ilvl="5" w:tplc="EDBCFEA6" w:tentative="1">
      <w:start w:val="1"/>
      <w:numFmt w:val="lowerRoman"/>
      <w:lvlText w:val="%6."/>
      <w:lvlJc w:val="right"/>
      <w:pPr>
        <w:ind w:left="4320" w:hanging="180"/>
      </w:pPr>
    </w:lvl>
    <w:lvl w:ilvl="6" w:tplc="B5922F4A" w:tentative="1">
      <w:start w:val="1"/>
      <w:numFmt w:val="decimal"/>
      <w:lvlText w:val="%7."/>
      <w:lvlJc w:val="left"/>
      <w:pPr>
        <w:ind w:left="5040" w:hanging="360"/>
      </w:pPr>
    </w:lvl>
    <w:lvl w:ilvl="7" w:tplc="8F66D74C" w:tentative="1">
      <w:start w:val="1"/>
      <w:numFmt w:val="lowerLetter"/>
      <w:lvlText w:val="%8."/>
      <w:lvlJc w:val="left"/>
      <w:pPr>
        <w:ind w:left="5760" w:hanging="360"/>
      </w:pPr>
    </w:lvl>
    <w:lvl w:ilvl="8" w:tplc="0CB4D06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C10EB58">
      <w:start w:val="1"/>
      <w:numFmt w:val="bullet"/>
      <w:lvlText w:val=""/>
      <w:lvlJc w:val="left"/>
      <w:pPr>
        <w:ind w:left="720" w:hanging="360"/>
      </w:pPr>
      <w:rPr>
        <w:rFonts w:ascii="Symbol" w:hAnsi="Symbol" w:hint="default"/>
        <w:color w:val="auto"/>
        <w:sz w:val="24"/>
        <w:szCs w:val="24"/>
      </w:rPr>
    </w:lvl>
    <w:lvl w:ilvl="1" w:tplc="24CE37EE" w:tentative="1">
      <w:start w:val="1"/>
      <w:numFmt w:val="bullet"/>
      <w:lvlText w:val="o"/>
      <w:lvlJc w:val="left"/>
      <w:pPr>
        <w:ind w:left="1440" w:hanging="360"/>
      </w:pPr>
      <w:rPr>
        <w:rFonts w:ascii="Courier New" w:hAnsi="Courier New" w:cs="Courier New" w:hint="default"/>
      </w:rPr>
    </w:lvl>
    <w:lvl w:ilvl="2" w:tplc="360611F4" w:tentative="1">
      <w:start w:val="1"/>
      <w:numFmt w:val="bullet"/>
      <w:lvlText w:val=""/>
      <w:lvlJc w:val="left"/>
      <w:pPr>
        <w:ind w:left="2160" w:hanging="360"/>
      </w:pPr>
      <w:rPr>
        <w:rFonts w:ascii="Wingdings" w:hAnsi="Wingdings" w:hint="default"/>
      </w:rPr>
    </w:lvl>
    <w:lvl w:ilvl="3" w:tplc="2AA8DF48" w:tentative="1">
      <w:start w:val="1"/>
      <w:numFmt w:val="bullet"/>
      <w:lvlText w:val=""/>
      <w:lvlJc w:val="left"/>
      <w:pPr>
        <w:ind w:left="2880" w:hanging="360"/>
      </w:pPr>
      <w:rPr>
        <w:rFonts w:ascii="Symbol" w:hAnsi="Symbol" w:hint="default"/>
      </w:rPr>
    </w:lvl>
    <w:lvl w:ilvl="4" w:tplc="6F521400" w:tentative="1">
      <w:start w:val="1"/>
      <w:numFmt w:val="bullet"/>
      <w:lvlText w:val="o"/>
      <w:lvlJc w:val="left"/>
      <w:pPr>
        <w:ind w:left="3600" w:hanging="360"/>
      </w:pPr>
      <w:rPr>
        <w:rFonts w:ascii="Courier New" w:hAnsi="Courier New" w:cs="Courier New" w:hint="default"/>
      </w:rPr>
    </w:lvl>
    <w:lvl w:ilvl="5" w:tplc="CB1A41C8" w:tentative="1">
      <w:start w:val="1"/>
      <w:numFmt w:val="bullet"/>
      <w:lvlText w:val=""/>
      <w:lvlJc w:val="left"/>
      <w:pPr>
        <w:ind w:left="4320" w:hanging="360"/>
      </w:pPr>
      <w:rPr>
        <w:rFonts w:ascii="Wingdings" w:hAnsi="Wingdings" w:hint="default"/>
      </w:rPr>
    </w:lvl>
    <w:lvl w:ilvl="6" w:tplc="08D417D0" w:tentative="1">
      <w:start w:val="1"/>
      <w:numFmt w:val="bullet"/>
      <w:lvlText w:val=""/>
      <w:lvlJc w:val="left"/>
      <w:pPr>
        <w:ind w:left="5040" w:hanging="360"/>
      </w:pPr>
      <w:rPr>
        <w:rFonts w:ascii="Symbol" w:hAnsi="Symbol" w:hint="default"/>
      </w:rPr>
    </w:lvl>
    <w:lvl w:ilvl="7" w:tplc="F2228AA8" w:tentative="1">
      <w:start w:val="1"/>
      <w:numFmt w:val="bullet"/>
      <w:lvlText w:val="o"/>
      <w:lvlJc w:val="left"/>
      <w:pPr>
        <w:ind w:left="5760" w:hanging="360"/>
      </w:pPr>
      <w:rPr>
        <w:rFonts w:ascii="Courier New" w:hAnsi="Courier New" w:cs="Courier New" w:hint="default"/>
      </w:rPr>
    </w:lvl>
    <w:lvl w:ilvl="8" w:tplc="DF66C7F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05E9580">
      <w:start w:val="1"/>
      <w:numFmt w:val="lowerRoman"/>
      <w:lvlText w:val="(%1)"/>
      <w:lvlJc w:val="left"/>
      <w:pPr>
        <w:ind w:left="1080" w:hanging="720"/>
      </w:pPr>
      <w:rPr>
        <w:rFonts w:hint="default"/>
      </w:rPr>
    </w:lvl>
    <w:lvl w:ilvl="1" w:tplc="EB7E07C4" w:tentative="1">
      <w:start w:val="1"/>
      <w:numFmt w:val="lowerLetter"/>
      <w:lvlText w:val="%2."/>
      <w:lvlJc w:val="left"/>
      <w:pPr>
        <w:ind w:left="1440" w:hanging="360"/>
      </w:pPr>
    </w:lvl>
    <w:lvl w:ilvl="2" w:tplc="28440B90" w:tentative="1">
      <w:start w:val="1"/>
      <w:numFmt w:val="lowerRoman"/>
      <w:lvlText w:val="%3."/>
      <w:lvlJc w:val="right"/>
      <w:pPr>
        <w:ind w:left="2160" w:hanging="180"/>
      </w:pPr>
    </w:lvl>
    <w:lvl w:ilvl="3" w:tplc="10808150" w:tentative="1">
      <w:start w:val="1"/>
      <w:numFmt w:val="decimal"/>
      <w:lvlText w:val="%4."/>
      <w:lvlJc w:val="left"/>
      <w:pPr>
        <w:ind w:left="2880" w:hanging="360"/>
      </w:pPr>
    </w:lvl>
    <w:lvl w:ilvl="4" w:tplc="3ACE38A0" w:tentative="1">
      <w:start w:val="1"/>
      <w:numFmt w:val="lowerLetter"/>
      <w:lvlText w:val="%5."/>
      <w:lvlJc w:val="left"/>
      <w:pPr>
        <w:ind w:left="3600" w:hanging="360"/>
      </w:pPr>
    </w:lvl>
    <w:lvl w:ilvl="5" w:tplc="D398FBB0" w:tentative="1">
      <w:start w:val="1"/>
      <w:numFmt w:val="lowerRoman"/>
      <w:lvlText w:val="%6."/>
      <w:lvlJc w:val="right"/>
      <w:pPr>
        <w:ind w:left="4320" w:hanging="180"/>
      </w:pPr>
    </w:lvl>
    <w:lvl w:ilvl="6" w:tplc="5C3608DA" w:tentative="1">
      <w:start w:val="1"/>
      <w:numFmt w:val="decimal"/>
      <w:lvlText w:val="%7."/>
      <w:lvlJc w:val="left"/>
      <w:pPr>
        <w:ind w:left="5040" w:hanging="360"/>
      </w:pPr>
    </w:lvl>
    <w:lvl w:ilvl="7" w:tplc="F54CFBDC" w:tentative="1">
      <w:start w:val="1"/>
      <w:numFmt w:val="lowerLetter"/>
      <w:lvlText w:val="%8."/>
      <w:lvlJc w:val="left"/>
      <w:pPr>
        <w:ind w:left="5760" w:hanging="360"/>
      </w:pPr>
    </w:lvl>
    <w:lvl w:ilvl="8" w:tplc="CFD829A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4F0AD68">
      <w:start w:val="1"/>
      <w:numFmt w:val="lowerRoman"/>
      <w:lvlText w:val="(%1)"/>
      <w:lvlJc w:val="left"/>
      <w:pPr>
        <w:ind w:left="1080" w:hanging="720"/>
      </w:pPr>
      <w:rPr>
        <w:rFonts w:hint="default"/>
      </w:rPr>
    </w:lvl>
    <w:lvl w:ilvl="1" w:tplc="1132321E" w:tentative="1">
      <w:start w:val="1"/>
      <w:numFmt w:val="lowerLetter"/>
      <w:lvlText w:val="%2."/>
      <w:lvlJc w:val="left"/>
      <w:pPr>
        <w:ind w:left="1440" w:hanging="360"/>
      </w:pPr>
    </w:lvl>
    <w:lvl w:ilvl="2" w:tplc="030E8AB8" w:tentative="1">
      <w:start w:val="1"/>
      <w:numFmt w:val="lowerRoman"/>
      <w:lvlText w:val="%3."/>
      <w:lvlJc w:val="right"/>
      <w:pPr>
        <w:ind w:left="2160" w:hanging="180"/>
      </w:pPr>
    </w:lvl>
    <w:lvl w:ilvl="3" w:tplc="33A49B5A" w:tentative="1">
      <w:start w:val="1"/>
      <w:numFmt w:val="decimal"/>
      <w:lvlText w:val="%4."/>
      <w:lvlJc w:val="left"/>
      <w:pPr>
        <w:ind w:left="2880" w:hanging="360"/>
      </w:pPr>
    </w:lvl>
    <w:lvl w:ilvl="4" w:tplc="4BEE7FFC" w:tentative="1">
      <w:start w:val="1"/>
      <w:numFmt w:val="lowerLetter"/>
      <w:lvlText w:val="%5."/>
      <w:lvlJc w:val="left"/>
      <w:pPr>
        <w:ind w:left="3600" w:hanging="360"/>
      </w:pPr>
    </w:lvl>
    <w:lvl w:ilvl="5" w:tplc="67628FCC" w:tentative="1">
      <w:start w:val="1"/>
      <w:numFmt w:val="lowerRoman"/>
      <w:lvlText w:val="%6."/>
      <w:lvlJc w:val="right"/>
      <w:pPr>
        <w:ind w:left="4320" w:hanging="180"/>
      </w:pPr>
    </w:lvl>
    <w:lvl w:ilvl="6" w:tplc="E71CBBC4" w:tentative="1">
      <w:start w:val="1"/>
      <w:numFmt w:val="decimal"/>
      <w:lvlText w:val="%7."/>
      <w:lvlJc w:val="left"/>
      <w:pPr>
        <w:ind w:left="5040" w:hanging="360"/>
      </w:pPr>
    </w:lvl>
    <w:lvl w:ilvl="7" w:tplc="C8ECAF7A" w:tentative="1">
      <w:start w:val="1"/>
      <w:numFmt w:val="lowerLetter"/>
      <w:lvlText w:val="%8."/>
      <w:lvlJc w:val="left"/>
      <w:pPr>
        <w:ind w:left="5760" w:hanging="360"/>
      </w:pPr>
    </w:lvl>
    <w:lvl w:ilvl="8" w:tplc="6564168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A28DA4E">
      <w:start w:val="1"/>
      <w:numFmt w:val="lowerRoman"/>
      <w:lvlText w:val="(%1)"/>
      <w:lvlJc w:val="left"/>
      <w:pPr>
        <w:ind w:left="1080" w:hanging="720"/>
      </w:pPr>
      <w:rPr>
        <w:rFonts w:hint="default"/>
      </w:rPr>
    </w:lvl>
    <w:lvl w:ilvl="1" w:tplc="74520B86" w:tentative="1">
      <w:start w:val="1"/>
      <w:numFmt w:val="lowerLetter"/>
      <w:lvlText w:val="%2."/>
      <w:lvlJc w:val="left"/>
      <w:pPr>
        <w:ind w:left="1440" w:hanging="360"/>
      </w:pPr>
    </w:lvl>
    <w:lvl w:ilvl="2" w:tplc="817277BE" w:tentative="1">
      <w:start w:val="1"/>
      <w:numFmt w:val="lowerRoman"/>
      <w:lvlText w:val="%3."/>
      <w:lvlJc w:val="right"/>
      <w:pPr>
        <w:ind w:left="2160" w:hanging="180"/>
      </w:pPr>
    </w:lvl>
    <w:lvl w:ilvl="3" w:tplc="22D0F6A8" w:tentative="1">
      <w:start w:val="1"/>
      <w:numFmt w:val="decimal"/>
      <w:lvlText w:val="%4."/>
      <w:lvlJc w:val="left"/>
      <w:pPr>
        <w:ind w:left="2880" w:hanging="360"/>
      </w:pPr>
    </w:lvl>
    <w:lvl w:ilvl="4" w:tplc="4E30065A" w:tentative="1">
      <w:start w:val="1"/>
      <w:numFmt w:val="lowerLetter"/>
      <w:lvlText w:val="%5."/>
      <w:lvlJc w:val="left"/>
      <w:pPr>
        <w:ind w:left="3600" w:hanging="360"/>
      </w:pPr>
    </w:lvl>
    <w:lvl w:ilvl="5" w:tplc="F45AE848" w:tentative="1">
      <w:start w:val="1"/>
      <w:numFmt w:val="lowerRoman"/>
      <w:lvlText w:val="%6."/>
      <w:lvlJc w:val="right"/>
      <w:pPr>
        <w:ind w:left="4320" w:hanging="180"/>
      </w:pPr>
    </w:lvl>
    <w:lvl w:ilvl="6" w:tplc="D240599C" w:tentative="1">
      <w:start w:val="1"/>
      <w:numFmt w:val="decimal"/>
      <w:lvlText w:val="%7."/>
      <w:lvlJc w:val="left"/>
      <w:pPr>
        <w:ind w:left="5040" w:hanging="360"/>
      </w:pPr>
    </w:lvl>
    <w:lvl w:ilvl="7" w:tplc="2E500BAA" w:tentative="1">
      <w:start w:val="1"/>
      <w:numFmt w:val="lowerLetter"/>
      <w:lvlText w:val="%8."/>
      <w:lvlJc w:val="left"/>
      <w:pPr>
        <w:ind w:left="5760" w:hanging="360"/>
      </w:pPr>
    </w:lvl>
    <w:lvl w:ilvl="8" w:tplc="E174D9E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1629D52">
      <w:start w:val="1"/>
      <w:numFmt w:val="lowerRoman"/>
      <w:lvlText w:val="(%1)"/>
      <w:lvlJc w:val="left"/>
      <w:pPr>
        <w:ind w:left="1080" w:hanging="720"/>
      </w:pPr>
      <w:rPr>
        <w:rFonts w:hint="default"/>
      </w:rPr>
    </w:lvl>
    <w:lvl w:ilvl="1" w:tplc="D52E0130" w:tentative="1">
      <w:start w:val="1"/>
      <w:numFmt w:val="lowerLetter"/>
      <w:lvlText w:val="%2."/>
      <w:lvlJc w:val="left"/>
      <w:pPr>
        <w:ind w:left="1440" w:hanging="360"/>
      </w:pPr>
    </w:lvl>
    <w:lvl w:ilvl="2" w:tplc="E2B4959C" w:tentative="1">
      <w:start w:val="1"/>
      <w:numFmt w:val="lowerRoman"/>
      <w:lvlText w:val="%3."/>
      <w:lvlJc w:val="right"/>
      <w:pPr>
        <w:ind w:left="2160" w:hanging="180"/>
      </w:pPr>
    </w:lvl>
    <w:lvl w:ilvl="3" w:tplc="EE0E16DE" w:tentative="1">
      <w:start w:val="1"/>
      <w:numFmt w:val="decimal"/>
      <w:lvlText w:val="%4."/>
      <w:lvlJc w:val="left"/>
      <w:pPr>
        <w:ind w:left="2880" w:hanging="360"/>
      </w:pPr>
    </w:lvl>
    <w:lvl w:ilvl="4" w:tplc="B6E27044" w:tentative="1">
      <w:start w:val="1"/>
      <w:numFmt w:val="lowerLetter"/>
      <w:lvlText w:val="%5."/>
      <w:lvlJc w:val="left"/>
      <w:pPr>
        <w:ind w:left="3600" w:hanging="360"/>
      </w:pPr>
    </w:lvl>
    <w:lvl w:ilvl="5" w:tplc="805CAA36" w:tentative="1">
      <w:start w:val="1"/>
      <w:numFmt w:val="lowerRoman"/>
      <w:lvlText w:val="%6."/>
      <w:lvlJc w:val="right"/>
      <w:pPr>
        <w:ind w:left="4320" w:hanging="180"/>
      </w:pPr>
    </w:lvl>
    <w:lvl w:ilvl="6" w:tplc="813E8B52" w:tentative="1">
      <w:start w:val="1"/>
      <w:numFmt w:val="decimal"/>
      <w:lvlText w:val="%7."/>
      <w:lvlJc w:val="left"/>
      <w:pPr>
        <w:ind w:left="5040" w:hanging="360"/>
      </w:pPr>
    </w:lvl>
    <w:lvl w:ilvl="7" w:tplc="3086CFDA" w:tentative="1">
      <w:start w:val="1"/>
      <w:numFmt w:val="lowerLetter"/>
      <w:lvlText w:val="%8."/>
      <w:lvlJc w:val="left"/>
      <w:pPr>
        <w:ind w:left="5760" w:hanging="360"/>
      </w:pPr>
    </w:lvl>
    <w:lvl w:ilvl="8" w:tplc="6BCCCE5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8E67400">
      <w:start w:val="1"/>
      <w:numFmt w:val="lowerRoman"/>
      <w:lvlText w:val="(%1)"/>
      <w:lvlJc w:val="left"/>
      <w:pPr>
        <w:ind w:left="1080" w:hanging="720"/>
      </w:pPr>
      <w:rPr>
        <w:rFonts w:hint="default"/>
      </w:rPr>
    </w:lvl>
    <w:lvl w:ilvl="1" w:tplc="BE263742" w:tentative="1">
      <w:start w:val="1"/>
      <w:numFmt w:val="lowerLetter"/>
      <w:lvlText w:val="%2."/>
      <w:lvlJc w:val="left"/>
      <w:pPr>
        <w:ind w:left="1440" w:hanging="360"/>
      </w:pPr>
    </w:lvl>
    <w:lvl w:ilvl="2" w:tplc="5792CEAC" w:tentative="1">
      <w:start w:val="1"/>
      <w:numFmt w:val="lowerRoman"/>
      <w:lvlText w:val="%3."/>
      <w:lvlJc w:val="right"/>
      <w:pPr>
        <w:ind w:left="2160" w:hanging="180"/>
      </w:pPr>
    </w:lvl>
    <w:lvl w:ilvl="3" w:tplc="5ABE8E62" w:tentative="1">
      <w:start w:val="1"/>
      <w:numFmt w:val="decimal"/>
      <w:lvlText w:val="%4."/>
      <w:lvlJc w:val="left"/>
      <w:pPr>
        <w:ind w:left="2880" w:hanging="360"/>
      </w:pPr>
    </w:lvl>
    <w:lvl w:ilvl="4" w:tplc="EACE8DAA" w:tentative="1">
      <w:start w:val="1"/>
      <w:numFmt w:val="lowerLetter"/>
      <w:lvlText w:val="%5."/>
      <w:lvlJc w:val="left"/>
      <w:pPr>
        <w:ind w:left="3600" w:hanging="360"/>
      </w:pPr>
    </w:lvl>
    <w:lvl w:ilvl="5" w:tplc="27323650" w:tentative="1">
      <w:start w:val="1"/>
      <w:numFmt w:val="lowerRoman"/>
      <w:lvlText w:val="%6."/>
      <w:lvlJc w:val="right"/>
      <w:pPr>
        <w:ind w:left="4320" w:hanging="180"/>
      </w:pPr>
    </w:lvl>
    <w:lvl w:ilvl="6" w:tplc="19204328" w:tentative="1">
      <w:start w:val="1"/>
      <w:numFmt w:val="decimal"/>
      <w:lvlText w:val="%7."/>
      <w:lvlJc w:val="left"/>
      <w:pPr>
        <w:ind w:left="5040" w:hanging="360"/>
      </w:pPr>
    </w:lvl>
    <w:lvl w:ilvl="7" w:tplc="E9421704" w:tentative="1">
      <w:start w:val="1"/>
      <w:numFmt w:val="lowerLetter"/>
      <w:lvlText w:val="%8."/>
      <w:lvlJc w:val="left"/>
      <w:pPr>
        <w:ind w:left="5760" w:hanging="360"/>
      </w:pPr>
    </w:lvl>
    <w:lvl w:ilvl="8" w:tplc="68723D2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7F6AD94">
      <w:start w:val="1"/>
      <w:numFmt w:val="lowerRoman"/>
      <w:lvlText w:val="(%1)"/>
      <w:lvlJc w:val="left"/>
      <w:pPr>
        <w:ind w:left="1080" w:hanging="720"/>
      </w:pPr>
      <w:rPr>
        <w:rFonts w:hint="default"/>
      </w:rPr>
    </w:lvl>
    <w:lvl w:ilvl="1" w:tplc="B574B426" w:tentative="1">
      <w:start w:val="1"/>
      <w:numFmt w:val="lowerLetter"/>
      <w:lvlText w:val="%2."/>
      <w:lvlJc w:val="left"/>
      <w:pPr>
        <w:ind w:left="1440" w:hanging="360"/>
      </w:pPr>
    </w:lvl>
    <w:lvl w:ilvl="2" w:tplc="8B9685CE" w:tentative="1">
      <w:start w:val="1"/>
      <w:numFmt w:val="lowerRoman"/>
      <w:lvlText w:val="%3."/>
      <w:lvlJc w:val="right"/>
      <w:pPr>
        <w:ind w:left="2160" w:hanging="180"/>
      </w:pPr>
    </w:lvl>
    <w:lvl w:ilvl="3" w:tplc="A60A5ED4" w:tentative="1">
      <w:start w:val="1"/>
      <w:numFmt w:val="decimal"/>
      <w:lvlText w:val="%4."/>
      <w:lvlJc w:val="left"/>
      <w:pPr>
        <w:ind w:left="2880" w:hanging="360"/>
      </w:pPr>
    </w:lvl>
    <w:lvl w:ilvl="4" w:tplc="82B28B08" w:tentative="1">
      <w:start w:val="1"/>
      <w:numFmt w:val="lowerLetter"/>
      <w:lvlText w:val="%5."/>
      <w:lvlJc w:val="left"/>
      <w:pPr>
        <w:ind w:left="3600" w:hanging="360"/>
      </w:pPr>
    </w:lvl>
    <w:lvl w:ilvl="5" w:tplc="1DC6978E" w:tentative="1">
      <w:start w:val="1"/>
      <w:numFmt w:val="lowerRoman"/>
      <w:lvlText w:val="%6."/>
      <w:lvlJc w:val="right"/>
      <w:pPr>
        <w:ind w:left="4320" w:hanging="180"/>
      </w:pPr>
    </w:lvl>
    <w:lvl w:ilvl="6" w:tplc="BD4A6B28" w:tentative="1">
      <w:start w:val="1"/>
      <w:numFmt w:val="decimal"/>
      <w:lvlText w:val="%7."/>
      <w:lvlJc w:val="left"/>
      <w:pPr>
        <w:ind w:left="5040" w:hanging="360"/>
      </w:pPr>
    </w:lvl>
    <w:lvl w:ilvl="7" w:tplc="66E49FCE" w:tentative="1">
      <w:start w:val="1"/>
      <w:numFmt w:val="lowerLetter"/>
      <w:lvlText w:val="%8."/>
      <w:lvlJc w:val="left"/>
      <w:pPr>
        <w:ind w:left="5760" w:hanging="360"/>
      </w:pPr>
    </w:lvl>
    <w:lvl w:ilvl="8" w:tplc="2AE2A66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EFD"/>
    <w:rsid w:val="00034511"/>
    <w:rsid w:val="00426765"/>
    <w:rsid w:val="00656B81"/>
    <w:rsid w:val="008D4EFD"/>
    <w:rsid w:val="00AA43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145AC"/>
  <w15:docId w15:val="{E7E882F1-6851-481A-8891-7FB03BF14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44FDD"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44FDD"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44FDD" w:rsidP="00BF58F7">
          <w:pPr>
            <w:pStyle w:val="8CD27297CE4F414E814174AF71F90997"/>
          </w:pPr>
          <w:r w:rsidRPr="00D858FE">
            <w:rPr>
              <w:rStyle w:val="PlaceholderText"/>
            </w:rPr>
            <w:t>Choose an item.</w:t>
          </w:r>
        </w:p>
      </w:docPartBody>
    </w:docPart>
    <w:docPart>
      <w:docPartPr>
        <w:name w:val="304E8EB120404F95A68D572696F7CC75"/>
        <w:category>
          <w:name w:val="General"/>
          <w:gallery w:val="placeholder"/>
        </w:category>
        <w:types>
          <w:type w:val="bbPlcHdr"/>
        </w:types>
        <w:behaviors>
          <w:behavior w:val="content"/>
        </w:behaviors>
        <w:guid w:val="{766BA14E-21E9-40F7-87A9-5D345A980AB5}"/>
      </w:docPartPr>
      <w:docPartBody>
        <w:p w:rsidR="00EB51C5" w:rsidRDefault="00044FDD" w:rsidP="00044FDD">
          <w:pPr>
            <w:pStyle w:val="304E8EB120404F95A68D572696F7CC7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FDD"/>
    <w:rsid w:val="00044FDD"/>
    <w:rsid w:val="00EB51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44FDD"/>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304E8EB120404F95A68D572696F7CC75">
    <w:name w:val="304E8EB120404F95A68D572696F7CC75"/>
    <w:rsid w:val="00044F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6938</RACS_x0020_ID>
    <Approved_x0020_Provider xmlns="a8338b6e-77a6-4851-82b6-98166143ffdd">Resthaven Inc</Approved_x0020_Provider>
    <Management_x0020_Company_x0020_ID xmlns="a8338b6e-77a6-4851-82b6-98166143ffdd" xsi:nil="true"/>
    <Home xmlns="a8338b6e-77a6-4851-82b6-98166143ffdd">Resthaven Paradise</Home>
    <Signed xmlns="a8338b6e-77a6-4851-82b6-98166143ffdd" xsi:nil="true"/>
    <Uploaded xmlns="a8338b6e-77a6-4851-82b6-98166143ffdd">False</Uploaded>
    <Management_x0020_Company xmlns="a8338b6e-77a6-4851-82b6-98166143ffdd" xsi:nil="true"/>
    <Doc_x0020_Date xmlns="a8338b6e-77a6-4851-82b6-98166143ffdd">2023-07-11T02:18:00+00:00</Doc_x0020_Date>
    <CSI_x0020_ID xmlns="a8338b6e-77a6-4851-82b6-98166143ffdd" xsi:nil="true"/>
    <Case_x0020_ID xmlns="a8338b6e-77a6-4851-82b6-98166143ffdd" xsi:nil="true"/>
    <Approved_x0020_Provider_x0020_ID xmlns="a8338b6e-77a6-4851-82b6-98166143ffdd">986D8368-77F4-DC11-AD41-005056922186</Approved_x0020_Provider_x0020_ID>
    <Location xmlns="a8338b6e-77a6-4851-82b6-98166143ffdd" xsi:nil="true"/>
    <Home_x0020_ID xmlns="a8338b6e-77a6-4851-82b6-98166143ffdd">FBFE2E1C-7CF4-DC11-AD41-005056922186</Home_x0020_ID>
    <State xmlns="a8338b6e-77a6-4851-82b6-98166143ffdd">SA</State>
    <Doc_x0020_Sent_Received_x0020_Date xmlns="a8338b6e-77a6-4851-82b6-98166143ffdd">2023-07-11T00:00:00+00:00</Doc_x0020_Sent_Received_x0020_Date>
    <Activity_x0020_ID xmlns="a8338b6e-77a6-4851-82b6-98166143ffdd">E4E0BF83-E1FD-ED11-B19A-005056922186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schemas.microsoft.com/office/2006/metadata/properties"/>
    <ds:schemaRef ds:uri="http://purl.org/dc/dcmitype/"/>
    <ds:schemaRef ds:uri="http://www.w3.org/XML/1998/namespace"/>
    <ds:schemaRef ds:uri="a8338b6e-77a6-4851-82b6-98166143ffdd"/>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E41C09AC-3D54-4AC6-89FD-AA2F1E424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785</Words>
  <Characters>4479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2023-07-31T23:29:00Z</dcterms:created>
  <dcterms:modified xsi:type="dcterms:W3CDTF">2023-07-31T23:29:00Z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