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0A10F" w14:textId="77777777" w:rsidR="00D2559D" w:rsidRPr="002C3EBF" w:rsidRDefault="00CE0188" w:rsidP="007109D8">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50A24B" wp14:editId="3950A24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68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50A110" w14:textId="77777777" w:rsidR="00D2559D" w:rsidRDefault="00CE01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50A111" w14:textId="77777777" w:rsidR="00D2559D" w:rsidRDefault="00CE01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50A112" w14:textId="77777777" w:rsidR="00D2559D" w:rsidRPr="002C3EBF" w:rsidRDefault="00CE01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3A54" w14:paraId="3950A115" w14:textId="77777777" w:rsidTr="00663A54">
        <w:tc>
          <w:tcPr>
            <w:cnfStyle w:val="001000000000" w:firstRow="0" w:lastRow="0" w:firstColumn="1" w:lastColumn="0" w:oddVBand="0" w:evenVBand="0" w:oddHBand="0" w:evenHBand="0" w:firstRowFirstColumn="0" w:firstRowLastColumn="0" w:lastRowFirstColumn="0" w:lastRowLastColumn="0"/>
            <w:tcW w:w="3227" w:type="dxa"/>
          </w:tcPr>
          <w:p w14:paraId="3950A113" w14:textId="77777777" w:rsidR="00D2559D" w:rsidRPr="00996FAF" w:rsidRDefault="00CE01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50A114" w14:textId="77777777" w:rsidR="00D2559D" w:rsidRPr="00996FAF" w:rsidRDefault="00CE01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RFBI Basin View Masonic Village</w:t>
            </w:r>
          </w:p>
        </w:tc>
      </w:tr>
      <w:tr w:rsidR="00663A54" w14:paraId="3950A118" w14:textId="77777777" w:rsidTr="0066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0A116" w14:textId="77777777" w:rsidR="00CA37CB" w:rsidRPr="00996FAF" w:rsidRDefault="00CE018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50A117" w14:textId="77777777" w:rsidR="00CA37CB" w:rsidRPr="00996FAF" w:rsidRDefault="00CE01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130 The Wool Road</w:t>
            </w:r>
            <w:r w:rsidRPr="00602258">
              <w:rPr>
                <w:rFonts w:ascii="Arial" w:hAnsi="Arial" w:cs="Arial"/>
                <w:color w:val="auto"/>
              </w:rPr>
              <w:t xml:space="preserve"> BASIN VIEW NSW 2540</w:t>
            </w:r>
          </w:p>
        </w:tc>
      </w:tr>
      <w:tr w:rsidR="00663A54" w14:paraId="3950A11B" w14:textId="77777777" w:rsidTr="00663A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0A119" w14:textId="77777777" w:rsidR="00CA37CB" w:rsidRPr="00996FAF" w:rsidRDefault="00CE018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50A11A" w14:textId="77777777" w:rsidR="00CA37CB" w:rsidRPr="00996FAF" w:rsidRDefault="00CE01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0624</w:t>
            </w:r>
          </w:p>
        </w:tc>
      </w:tr>
      <w:tr w:rsidR="00663A54" w14:paraId="3950A11E" w14:textId="77777777" w:rsidTr="0066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0A11C" w14:textId="77777777" w:rsidR="00D2559D" w:rsidRPr="00996FAF" w:rsidRDefault="00CE018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50A11D" w14:textId="77777777" w:rsidR="00D2559D" w:rsidRPr="00996FAF" w:rsidRDefault="00CE01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Benevolent Institution</w:t>
            </w:r>
          </w:p>
        </w:tc>
      </w:tr>
      <w:tr w:rsidR="00663A54" w14:paraId="3950A121" w14:textId="77777777" w:rsidTr="00663A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0A11F" w14:textId="77777777" w:rsidR="00D2559D" w:rsidRPr="00996FAF" w:rsidRDefault="00CE018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50A120" w14:textId="77777777" w:rsidR="00D2559D" w:rsidRPr="00996FAF" w:rsidRDefault="00CE01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63A54" w14:paraId="3950A124" w14:textId="77777777" w:rsidTr="0066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50A122" w14:textId="77777777" w:rsidR="00D2559D" w:rsidRPr="00996FAF" w:rsidRDefault="00CE018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50A123" w14:textId="77777777" w:rsidR="00D2559D" w:rsidRPr="00996FAF" w:rsidRDefault="00CE018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June 2023 to 14 June 2023</w:t>
            </w:r>
          </w:p>
        </w:tc>
      </w:tr>
      <w:tr w:rsidR="00663A54" w14:paraId="3950A127" w14:textId="77777777" w:rsidTr="00663A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50A125" w14:textId="77777777" w:rsidR="00D2559D" w:rsidRPr="00996FAF" w:rsidRDefault="00CE018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50A126" w14:textId="00E165E0" w:rsidR="00D2559D" w:rsidRPr="00996FAF" w:rsidRDefault="009D6A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D6A64">
              <w:rPr>
                <w:rFonts w:ascii="Arial" w:hAnsi="Arial" w:cs="Arial"/>
                <w:color w:val="auto"/>
              </w:rPr>
              <w:t>1</w:t>
            </w:r>
            <w:r w:rsidR="00A84EF3">
              <w:rPr>
                <w:rFonts w:ascii="Arial" w:hAnsi="Arial" w:cs="Arial"/>
                <w:color w:val="auto"/>
              </w:rPr>
              <w:t>4</w:t>
            </w:r>
            <w:r w:rsidRPr="009D6A64">
              <w:rPr>
                <w:rFonts w:ascii="Arial" w:hAnsi="Arial" w:cs="Arial"/>
                <w:color w:val="auto"/>
              </w:rPr>
              <w:t xml:space="preserve"> July 2023</w:t>
            </w:r>
          </w:p>
        </w:tc>
      </w:tr>
    </w:tbl>
    <w:bookmarkEnd w:id="0"/>
    <w:p w14:paraId="3950A128" w14:textId="1F107CCA" w:rsidR="00FA0A5B" w:rsidRPr="00996FAF" w:rsidRDefault="00CE01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109D8">
        <w:rPr>
          <w:rFonts w:ascii="Arial" w:hAnsi="Arial" w:cs="Arial"/>
        </w:rPr>
        <w:t xml:space="preserve"> </w:t>
      </w:r>
      <w:r w:rsidRPr="00996FAF">
        <w:rPr>
          <w:rFonts w:ascii="Arial" w:hAnsi="Arial" w:cs="Arial"/>
        </w:rPr>
        <w:t>2018.</w:t>
      </w:r>
      <w:r w:rsidRPr="00996FAF">
        <w:rPr>
          <w:rFonts w:ascii="Arial" w:hAnsi="Arial" w:cs="Arial"/>
        </w:rPr>
        <w:br w:type="page"/>
      </w:r>
    </w:p>
    <w:p w14:paraId="3950A129" w14:textId="77777777" w:rsidR="000078F8" w:rsidRPr="00996FAF" w:rsidRDefault="00CE018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950A12A" w14:textId="56902274" w:rsidR="000078F8" w:rsidRPr="00996FAF" w:rsidRDefault="00CE0188" w:rsidP="0036130C">
      <w:pPr>
        <w:pStyle w:val="NormalArial"/>
      </w:pPr>
      <w:r w:rsidRPr="00996FAF">
        <w:t xml:space="preserve">This performance report for </w:t>
      </w:r>
      <w:r w:rsidRPr="00996FAF">
        <w:rPr>
          <w:color w:val="auto"/>
        </w:rPr>
        <w:t>RFBI Basin View Masonic Village (</w:t>
      </w:r>
      <w:r w:rsidRPr="00996FAF">
        <w:rPr>
          <w:b/>
          <w:color w:val="auto"/>
        </w:rPr>
        <w:t>the service</w:t>
      </w:r>
      <w:r w:rsidRPr="00996FAF">
        <w:rPr>
          <w:color w:val="auto"/>
        </w:rPr>
        <w:t xml:space="preserve">) has been prepared </w:t>
      </w:r>
      <w:r w:rsidRPr="009D6A64">
        <w:rPr>
          <w:color w:val="auto"/>
        </w:rPr>
        <w:t xml:space="preserve">by </w:t>
      </w:r>
      <w:r w:rsidR="009D6A64" w:rsidRPr="009D6A64">
        <w:rPr>
          <w:color w:val="auto"/>
        </w:rPr>
        <w:t>J Earnshaw</w:t>
      </w:r>
      <w:r w:rsidRPr="009D6A64">
        <w:rPr>
          <w:color w:val="auto"/>
        </w:rPr>
        <w:t xml:space="preserve">, delegate </w:t>
      </w:r>
      <w:r w:rsidRPr="00996FAF">
        <w:t>of the Aged Care Quality and Safety Commissioner (Commissioner)</w:t>
      </w:r>
      <w:r>
        <w:rPr>
          <w:rStyle w:val="FootnoteReference"/>
        </w:rPr>
        <w:footnoteReference w:id="1"/>
      </w:r>
      <w:r w:rsidRPr="00996FAF">
        <w:t>.</w:t>
      </w:r>
    </w:p>
    <w:p w14:paraId="3950A12B" w14:textId="77777777" w:rsidR="000078F8" w:rsidRPr="00996FAF" w:rsidRDefault="00CE01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50A12C" w14:textId="77777777" w:rsidR="000078F8" w:rsidRPr="00996FAF" w:rsidRDefault="00CE0188" w:rsidP="0036130C">
      <w:pPr>
        <w:pStyle w:val="NormalArial"/>
      </w:pPr>
      <w:r w:rsidRPr="00996FAF">
        <w:t>The report also specifies any areas in which improvements must be made to ensure the Quality Standards are complied with.</w:t>
      </w:r>
    </w:p>
    <w:p w14:paraId="3950A12D" w14:textId="77777777" w:rsidR="00DF37F2" w:rsidRPr="00996FAF" w:rsidRDefault="00CE0188" w:rsidP="00712752">
      <w:pPr>
        <w:pStyle w:val="Heading1"/>
        <w:spacing w:before="240" w:after="240" w:line="22" w:lineRule="atLeast"/>
        <w:rPr>
          <w:rFonts w:ascii="Arial" w:hAnsi="Arial" w:cs="Arial"/>
        </w:rPr>
      </w:pPr>
      <w:r w:rsidRPr="00996FAF">
        <w:rPr>
          <w:rFonts w:ascii="Arial" w:hAnsi="Arial" w:cs="Arial"/>
        </w:rPr>
        <w:t>Material relied on</w:t>
      </w:r>
    </w:p>
    <w:p w14:paraId="3950A12E" w14:textId="77777777" w:rsidR="00DF37F2" w:rsidRPr="00996FAF" w:rsidRDefault="00CE0188" w:rsidP="0036130C">
      <w:pPr>
        <w:pStyle w:val="NormalArial"/>
      </w:pPr>
      <w:r w:rsidRPr="00996FAF">
        <w:t>The following information has been considered in preparing the performance report:</w:t>
      </w:r>
    </w:p>
    <w:p w14:paraId="0D5C130F" w14:textId="77777777" w:rsidR="009D6A64" w:rsidRPr="00A877EE" w:rsidRDefault="009D6A64" w:rsidP="009D6A64">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A877EE">
        <w:rPr>
          <w:rFonts w:ascii="Arial" w:hAnsi="Arial" w:cs="Arial"/>
          <w:color w:val="auto"/>
        </w:rPr>
        <w:t>by a site assessment, observations at the service, review of documents and interviews with staff, consumers/</w:t>
      </w:r>
      <w:proofErr w:type="gramStart"/>
      <w:r w:rsidRPr="00A877EE">
        <w:rPr>
          <w:rFonts w:ascii="Arial" w:hAnsi="Arial" w:cs="Arial"/>
          <w:color w:val="auto"/>
        </w:rPr>
        <w:t>representatives</w:t>
      </w:r>
      <w:proofErr w:type="gramEnd"/>
      <w:r w:rsidRPr="00A877EE">
        <w:rPr>
          <w:rFonts w:ascii="Arial" w:hAnsi="Arial" w:cs="Arial"/>
          <w:color w:val="auto"/>
        </w:rPr>
        <w:t xml:space="preserve"> and others</w:t>
      </w:r>
    </w:p>
    <w:p w14:paraId="2053D0C9" w14:textId="77777777" w:rsidR="009D6A64" w:rsidRPr="00996FAF" w:rsidRDefault="009D6A64" w:rsidP="009D6A64">
      <w:pPr>
        <w:pStyle w:val="ListParagraph"/>
        <w:numPr>
          <w:ilvl w:val="0"/>
          <w:numId w:val="2"/>
        </w:numPr>
        <w:spacing w:line="240" w:lineRule="atLeast"/>
        <w:ind w:left="714" w:hanging="357"/>
        <w:contextualSpacing w:val="0"/>
        <w:rPr>
          <w:rFonts w:ascii="Arial" w:hAnsi="Arial" w:cs="Arial"/>
        </w:rPr>
      </w:pPr>
      <w:r w:rsidRPr="00013393">
        <w:rPr>
          <w:rFonts w:ascii="Arial" w:hAnsi="Arial" w:cs="Arial"/>
        </w:rPr>
        <w:t xml:space="preserve">other information and intelligence held by the Commission in relation to the service </w:t>
      </w:r>
    </w:p>
    <w:p w14:paraId="3950A133" w14:textId="7C420F90" w:rsidR="003B1763" w:rsidRPr="00712752" w:rsidRDefault="00CE018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50A134" w14:textId="77777777" w:rsidR="00FC045E" w:rsidRPr="00996FAF" w:rsidRDefault="00CE01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63A54" w14:paraId="3950A13D" w14:textId="77777777" w:rsidTr="00663A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50A13B" w14:textId="77777777" w:rsidR="00FC045E" w:rsidRPr="00996FAF" w:rsidRDefault="00CE0188"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950A13C" w14:textId="16C55DB9" w:rsidR="00FC045E" w:rsidRPr="007109D8" w:rsidRDefault="002708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A64" w:rsidRPr="007109D8">
                  <w:rPr>
                    <w:rFonts w:ascii="Arial" w:hAnsi="Arial" w:cs="Arial"/>
                    <w:bCs/>
                  </w:rPr>
                  <w:t>Not applicable as not all requirements have been assessed</w:t>
                </w:r>
              </w:sdtContent>
            </w:sdt>
            <w:r w:rsidR="00CE0188" w:rsidRPr="007109D8">
              <w:rPr>
                <w:rFonts w:ascii="Arial" w:hAnsi="Arial" w:cs="Arial"/>
                <w:bCs/>
              </w:rPr>
              <w:t xml:space="preserve"> </w:t>
            </w:r>
          </w:p>
        </w:tc>
      </w:tr>
      <w:tr w:rsidR="00663A54" w14:paraId="3950A143" w14:textId="77777777" w:rsidTr="00663A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50A141" w14:textId="77777777" w:rsidR="00FC045E" w:rsidRPr="00996FAF" w:rsidRDefault="00CE018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950A142" w14:textId="731B6521" w:rsidR="00FC045E" w:rsidRPr="00996FAF" w:rsidRDefault="002708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A64">
                  <w:rPr>
                    <w:rFonts w:ascii="Arial" w:hAnsi="Arial" w:cs="Arial"/>
                    <w:b/>
                  </w:rPr>
                  <w:t>Not applicable as not all requirements have been assessed</w:t>
                </w:r>
              </w:sdtContent>
            </w:sdt>
            <w:r w:rsidR="00CE0188" w:rsidRPr="00996FAF">
              <w:rPr>
                <w:rFonts w:ascii="Arial" w:hAnsi="Arial" w:cs="Arial"/>
                <w:b/>
              </w:rPr>
              <w:t xml:space="preserve"> </w:t>
            </w:r>
          </w:p>
        </w:tc>
      </w:tr>
      <w:tr w:rsidR="00663A54" w14:paraId="3950A149" w14:textId="77777777" w:rsidTr="00663A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50A147" w14:textId="77777777" w:rsidR="00FC045E" w:rsidRPr="00996FAF" w:rsidRDefault="00CE018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950A148" w14:textId="100E3B2C" w:rsidR="00FC045E" w:rsidRPr="00996FAF" w:rsidRDefault="002708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A64">
                  <w:rPr>
                    <w:rFonts w:ascii="Arial" w:hAnsi="Arial" w:cs="Arial"/>
                    <w:b/>
                  </w:rPr>
                  <w:t>Not applicable as not all requirements have been assessed</w:t>
                </w:r>
              </w:sdtContent>
            </w:sdt>
            <w:r w:rsidR="00CE0188" w:rsidRPr="00996FAF">
              <w:rPr>
                <w:rFonts w:ascii="Arial" w:hAnsi="Arial" w:cs="Arial"/>
                <w:b/>
              </w:rPr>
              <w:t xml:space="preserve"> </w:t>
            </w:r>
          </w:p>
        </w:tc>
      </w:tr>
      <w:tr w:rsidR="00663A54" w14:paraId="3950A14C" w14:textId="77777777" w:rsidTr="00663A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50A14A" w14:textId="77777777" w:rsidR="00FC045E" w:rsidRPr="00996FAF" w:rsidRDefault="00CE018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50A14B" w14:textId="735C6BBD" w:rsidR="00FC045E" w:rsidRPr="00996FAF" w:rsidRDefault="002708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D6A64">
                  <w:rPr>
                    <w:rFonts w:ascii="Arial" w:hAnsi="Arial" w:cs="Arial"/>
                    <w:b/>
                  </w:rPr>
                  <w:t>Not applicable as not all requirements have been assessed</w:t>
                </w:r>
              </w:sdtContent>
            </w:sdt>
            <w:r w:rsidR="00CE0188" w:rsidRPr="00996FAF">
              <w:rPr>
                <w:rFonts w:ascii="Arial" w:hAnsi="Arial" w:cs="Arial"/>
                <w:b/>
              </w:rPr>
              <w:t xml:space="preserve"> </w:t>
            </w:r>
          </w:p>
        </w:tc>
      </w:tr>
    </w:tbl>
    <w:p w14:paraId="3950A14D" w14:textId="77777777" w:rsidR="00FC045E" w:rsidRPr="00996FAF" w:rsidRDefault="00CE01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50A14E" w14:textId="77777777" w:rsidR="00FC045E" w:rsidRPr="00996FAF" w:rsidRDefault="00CE0188" w:rsidP="00712752">
      <w:pPr>
        <w:pStyle w:val="Heading1"/>
        <w:spacing w:before="0" w:after="240" w:line="22" w:lineRule="atLeast"/>
        <w:rPr>
          <w:rFonts w:ascii="Arial" w:hAnsi="Arial" w:cs="Arial"/>
        </w:rPr>
      </w:pPr>
      <w:r w:rsidRPr="00996FAF">
        <w:rPr>
          <w:rFonts w:ascii="Arial" w:hAnsi="Arial" w:cs="Arial"/>
        </w:rPr>
        <w:t>Areas for improvement</w:t>
      </w:r>
    </w:p>
    <w:p w14:paraId="6731459A" w14:textId="33482C6C" w:rsidR="009D6A64" w:rsidRPr="00996FAF" w:rsidRDefault="009D6A64" w:rsidP="009D6A6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3950A155" w14:textId="3D8D0CCF" w:rsidR="00FC045E" w:rsidRPr="00996FAF" w:rsidRDefault="00CE0188" w:rsidP="0036130C">
      <w:pPr>
        <w:pStyle w:val="NormalArial"/>
      </w:pPr>
      <w:r w:rsidRPr="00996FAF">
        <w:br w:type="page"/>
      </w:r>
    </w:p>
    <w:p w14:paraId="3950A194" w14:textId="77777777" w:rsidR="00FC045E" w:rsidRPr="00996FAF" w:rsidRDefault="00CE01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63A54" w14:paraId="3950A197" w14:textId="77777777" w:rsidTr="00710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50A195" w14:textId="77777777" w:rsidR="00FC045E" w:rsidRPr="00996FAF" w:rsidRDefault="00CE018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3950A196" w14:textId="77777777" w:rsidR="00FC045E" w:rsidRPr="00996FAF" w:rsidRDefault="002708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3A54" w14:paraId="3950A19E" w14:textId="77777777" w:rsidTr="007109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0A198" w14:textId="77777777" w:rsidR="00FC045E" w:rsidRPr="00996FAF" w:rsidRDefault="00CE0188"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950A199" w14:textId="77777777" w:rsidR="00FC045E" w:rsidRPr="00996FAF" w:rsidRDefault="00CE018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950A19A" w14:textId="77777777" w:rsidR="00FC045E" w:rsidRPr="00996FAF" w:rsidRDefault="00CE01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50A19B" w14:textId="77777777" w:rsidR="00FC045E" w:rsidRPr="00996FAF" w:rsidRDefault="00CE01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950A19C" w14:textId="77777777" w:rsidR="00FC045E" w:rsidRPr="00996FAF" w:rsidRDefault="00CE018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950A19D" w14:textId="2DBF2915" w:rsidR="00FC045E" w:rsidRPr="00996FAF" w:rsidRDefault="002708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E0188">
                  <w:rPr>
                    <w:rFonts w:ascii="Arial" w:hAnsi="Arial" w:cs="Arial"/>
                    <w:color w:val="auto"/>
                  </w:rPr>
                  <w:t>Compliant</w:t>
                </w:r>
              </w:sdtContent>
            </w:sdt>
            <w:r w:rsidR="00CE0188" w:rsidRPr="00996FAF">
              <w:rPr>
                <w:rFonts w:ascii="Arial" w:hAnsi="Arial" w:cs="Arial"/>
                <w:color w:val="0000FF"/>
              </w:rPr>
              <w:t xml:space="preserve"> </w:t>
            </w:r>
          </w:p>
        </w:tc>
      </w:tr>
      <w:tr w:rsidR="00663A54" w14:paraId="3950A1A2" w14:textId="77777777" w:rsidTr="007109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0A19F" w14:textId="77777777" w:rsidR="00FC045E" w:rsidRPr="00996FAF" w:rsidRDefault="00CE0188"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950A1A0" w14:textId="77777777" w:rsidR="00FC045E" w:rsidRPr="00996FAF" w:rsidRDefault="00CE018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950A1A1" w14:textId="70BD7CF0" w:rsidR="00FC045E" w:rsidRPr="00996FAF" w:rsidRDefault="002708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E0188">
                  <w:rPr>
                    <w:rFonts w:ascii="Arial" w:hAnsi="Arial" w:cs="Arial"/>
                    <w:color w:val="auto"/>
                  </w:rPr>
                  <w:t>Compliant</w:t>
                </w:r>
              </w:sdtContent>
            </w:sdt>
            <w:r w:rsidR="00CE0188" w:rsidRPr="00996FAF">
              <w:rPr>
                <w:rFonts w:ascii="Arial" w:hAnsi="Arial" w:cs="Arial"/>
                <w:color w:val="0000FF"/>
              </w:rPr>
              <w:t xml:space="preserve"> </w:t>
            </w:r>
          </w:p>
        </w:tc>
      </w:tr>
    </w:tbl>
    <w:p w14:paraId="3950A1B9" w14:textId="77777777" w:rsidR="00D87E7C" w:rsidRDefault="00CE0188" w:rsidP="007109D8">
      <w:pPr>
        <w:pStyle w:val="Heading20"/>
        <w:spacing w:before="240"/>
      </w:pPr>
      <w:r w:rsidRPr="00996FAF">
        <w:t>Findings</w:t>
      </w:r>
    </w:p>
    <w:p w14:paraId="2EA39DAE" w14:textId="77777777" w:rsidR="00A84EF3" w:rsidRPr="006674A8" w:rsidRDefault="00A84EF3" w:rsidP="00A84EF3">
      <w:pPr>
        <w:pStyle w:val="NormalArial"/>
        <w:rPr>
          <w:szCs w:val="22"/>
        </w:rPr>
      </w:pPr>
      <w:bookmarkStart w:id="1" w:name="_Hlk138936807"/>
      <w:bookmarkStart w:id="2" w:name="_Hlk140160806"/>
      <w:r w:rsidRPr="003D06AF">
        <w:rPr>
          <w:rFonts w:eastAsia="Arial"/>
          <w:color w:val="auto"/>
        </w:rPr>
        <w:t>The service was found non-compliant under th</w:t>
      </w:r>
      <w:r>
        <w:rPr>
          <w:rFonts w:eastAsia="Arial"/>
          <w:color w:val="auto"/>
        </w:rPr>
        <w:t>ese</w:t>
      </w:r>
      <w:r w:rsidRPr="003D06AF">
        <w:rPr>
          <w:rFonts w:eastAsia="Arial"/>
          <w:color w:val="auto"/>
        </w:rPr>
        <w:t xml:space="preserve"> requirement</w:t>
      </w:r>
      <w:r>
        <w:rPr>
          <w:rFonts w:eastAsia="Arial"/>
          <w:color w:val="auto"/>
        </w:rPr>
        <w:t>s</w:t>
      </w:r>
      <w:r w:rsidRPr="003D06AF">
        <w:rPr>
          <w:rFonts w:eastAsia="Arial"/>
          <w:color w:val="auto"/>
        </w:rPr>
        <w:t xml:space="preserve"> following a Site Audit conducted </w:t>
      </w:r>
      <w:r>
        <w:rPr>
          <w:rFonts w:eastAsia="Arial"/>
          <w:color w:val="auto"/>
        </w:rPr>
        <w:t xml:space="preserve">from </w:t>
      </w:r>
      <w:r w:rsidRPr="006F6744">
        <w:rPr>
          <w:szCs w:val="22"/>
        </w:rPr>
        <w:t>24 to 26 May 2022</w:t>
      </w:r>
      <w:r w:rsidRPr="006F6744">
        <w:rPr>
          <w:rFonts w:eastAsia="Arial"/>
          <w:color w:val="auto"/>
        </w:rPr>
        <w:t>.</w:t>
      </w:r>
      <w:r w:rsidRPr="003D06AF">
        <w:rPr>
          <w:color w:val="auto"/>
        </w:rPr>
        <w:t xml:space="preserve"> Deficiencies related to </w:t>
      </w:r>
      <w:r w:rsidRPr="003D06AF">
        <w:rPr>
          <w:rFonts w:eastAsia="Arial"/>
          <w:color w:val="auto"/>
        </w:rPr>
        <w:t xml:space="preserve">the service being unable to demonstrate </w:t>
      </w:r>
      <w:r w:rsidRPr="006674A8">
        <w:rPr>
          <w:szCs w:val="22"/>
        </w:rPr>
        <w:t>that policies and procedures relating to personal and clinical care, including behaviour support and restrictive practices were consistently applied</w:t>
      </w:r>
      <w:r w:rsidRPr="006674A8">
        <w:rPr>
          <w:rFonts w:eastAsia="Times New Roman"/>
          <w:szCs w:val="22"/>
          <w:lang w:eastAsia="en-AU"/>
        </w:rPr>
        <w:t xml:space="preserve"> and </w:t>
      </w:r>
      <w:r w:rsidRPr="006674A8">
        <w:rPr>
          <w:szCs w:val="22"/>
        </w:rPr>
        <w:t xml:space="preserve">how </w:t>
      </w:r>
      <w:r>
        <w:rPr>
          <w:szCs w:val="22"/>
        </w:rPr>
        <w:t>consumers</w:t>
      </w:r>
      <w:r w:rsidRPr="006674A8">
        <w:rPr>
          <w:szCs w:val="22"/>
        </w:rPr>
        <w:t xml:space="preserve"> are monitored to ensure their safety when choosing to participate in risk-based activities.</w:t>
      </w:r>
    </w:p>
    <w:p w14:paraId="55E4EFD4" w14:textId="78429635" w:rsidR="00A84EF3" w:rsidRPr="00E0034F" w:rsidRDefault="00A84EF3" w:rsidP="00A84EF3">
      <w:pPr>
        <w:pStyle w:val="NormalArial"/>
        <w:rPr>
          <w:szCs w:val="22"/>
        </w:rPr>
      </w:pPr>
      <w:r w:rsidRPr="003D06AF">
        <w:rPr>
          <w:color w:val="auto"/>
        </w:rPr>
        <w:t xml:space="preserve">The assessment contact </w:t>
      </w:r>
      <w:r w:rsidRPr="00AD461A">
        <w:rPr>
          <w:color w:val="auto"/>
        </w:rPr>
        <w:t xml:space="preserve">conducted </w:t>
      </w:r>
      <w:r>
        <w:rPr>
          <w:color w:val="auto"/>
        </w:rPr>
        <w:t xml:space="preserve">from </w:t>
      </w:r>
      <w:r w:rsidRPr="00AD461A">
        <w:rPr>
          <w:color w:val="auto"/>
        </w:rPr>
        <w:t>13 to 14 June 2023 found</w:t>
      </w:r>
      <w:r w:rsidRPr="003D06AF">
        <w:rPr>
          <w:color w:val="auto"/>
        </w:rPr>
        <w:t xml:space="preserve"> the service had taken action to improve performance under this requirement. The service demonstrated implemented </w:t>
      </w:r>
      <w:r>
        <w:rPr>
          <w:color w:val="auto"/>
        </w:rPr>
        <w:t xml:space="preserve">targeted measures </w:t>
      </w:r>
      <w:r w:rsidRPr="00B40B0B">
        <w:rPr>
          <w:szCs w:val="22"/>
        </w:rPr>
        <w:t>in response to the non-compliance</w:t>
      </w:r>
      <w:r>
        <w:rPr>
          <w:szCs w:val="22"/>
        </w:rPr>
        <w:t xml:space="preserve"> identified, including:</w:t>
      </w:r>
    </w:p>
    <w:p w14:paraId="4AD18D21" w14:textId="2D895B14" w:rsidR="00A84EF3" w:rsidRPr="0015628B" w:rsidRDefault="00A84EF3" w:rsidP="00A84EF3">
      <w:pPr>
        <w:pStyle w:val="NormalArial"/>
        <w:numPr>
          <w:ilvl w:val="0"/>
          <w:numId w:val="12"/>
        </w:numPr>
        <w:spacing w:after="0"/>
        <w:rPr>
          <w:szCs w:val="22"/>
        </w:rPr>
      </w:pPr>
      <w:r w:rsidRPr="0015628B">
        <w:rPr>
          <w:szCs w:val="22"/>
        </w:rPr>
        <w:t>Provi</w:t>
      </w:r>
      <w:r>
        <w:rPr>
          <w:szCs w:val="22"/>
        </w:rPr>
        <w:t>sion of</w:t>
      </w:r>
      <w:r w:rsidRPr="0015628B">
        <w:rPr>
          <w:szCs w:val="22"/>
        </w:rPr>
        <w:t xml:space="preserve"> education </w:t>
      </w:r>
      <w:r>
        <w:rPr>
          <w:szCs w:val="22"/>
        </w:rPr>
        <w:t>to staff relating to</w:t>
      </w:r>
      <w:r w:rsidRPr="0015628B">
        <w:rPr>
          <w:szCs w:val="22"/>
        </w:rPr>
        <w:t xml:space="preserve"> behaviour management</w:t>
      </w:r>
      <w:r>
        <w:rPr>
          <w:szCs w:val="22"/>
        </w:rPr>
        <w:t>.</w:t>
      </w:r>
    </w:p>
    <w:p w14:paraId="64200127" w14:textId="1BC3274D" w:rsidR="00A84EF3" w:rsidRPr="0015628B" w:rsidRDefault="00A84EF3" w:rsidP="00A84EF3">
      <w:pPr>
        <w:pStyle w:val="NormalArial"/>
        <w:numPr>
          <w:ilvl w:val="0"/>
          <w:numId w:val="12"/>
        </w:numPr>
        <w:spacing w:before="240" w:after="0"/>
        <w:rPr>
          <w:szCs w:val="22"/>
        </w:rPr>
      </w:pPr>
      <w:r>
        <w:rPr>
          <w:szCs w:val="22"/>
        </w:rPr>
        <w:t>Engagement of</w:t>
      </w:r>
      <w:r w:rsidRPr="0015628B">
        <w:rPr>
          <w:szCs w:val="22"/>
        </w:rPr>
        <w:t xml:space="preserve"> an external dementia specialist team to provide educational support to staff regarding understanding and managing </w:t>
      </w:r>
      <w:r w:rsidR="00C73F0F">
        <w:rPr>
          <w:szCs w:val="22"/>
        </w:rPr>
        <w:t>dementia-related</w:t>
      </w:r>
      <w:r>
        <w:rPr>
          <w:szCs w:val="22"/>
        </w:rPr>
        <w:t xml:space="preserve"> </w:t>
      </w:r>
      <w:r w:rsidRPr="0015628B">
        <w:rPr>
          <w:szCs w:val="22"/>
        </w:rPr>
        <w:t>complex care needs.</w:t>
      </w:r>
    </w:p>
    <w:p w14:paraId="3AD93106" w14:textId="0977D06E" w:rsidR="00A84EF3" w:rsidRDefault="00A84EF3" w:rsidP="00A84EF3">
      <w:pPr>
        <w:pStyle w:val="Style6"/>
        <w:spacing w:after="0"/>
      </w:pPr>
      <w:r>
        <w:t>B</w:t>
      </w:r>
      <w:r w:rsidRPr="00984954">
        <w:t xml:space="preserve">ehaviour support plans </w:t>
      </w:r>
      <w:r>
        <w:t xml:space="preserve">are now available within </w:t>
      </w:r>
      <w:r w:rsidRPr="00984954">
        <w:t>the electronic care management system to ensure alerts are generated where tasks have</w:t>
      </w:r>
      <w:r w:rsidRPr="0015628B">
        <w:t xml:space="preserve"> not been completed.</w:t>
      </w:r>
    </w:p>
    <w:p w14:paraId="393A96AF" w14:textId="74A6369A" w:rsidR="00A84EF3" w:rsidRPr="0030636A" w:rsidRDefault="00A84EF3" w:rsidP="00A84EF3">
      <w:pPr>
        <w:pStyle w:val="Style6"/>
      </w:pPr>
      <w:r w:rsidRPr="0030636A">
        <w:t xml:space="preserve">Conducted a review of </w:t>
      </w:r>
      <w:r w:rsidR="00C73F0F">
        <w:t>high-risk</w:t>
      </w:r>
      <w:r w:rsidRPr="0030636A">
        <w:t>/</w:t>
      </w:r>
      <w:r w:rsidR="00C73F0F">
        <w:t>high-prevalence</w:t>
      </w:r>
      <w:r w:rsidRPr="0030636A">
        <w:t xml:space="preserve"> activity, including consumers who choose to participate in risk-based activities, </w:t>
      </w:r>
      <w:r w:rsidRPr="00E0034F">
        <w:rPr>
          <w:rFonts w:eastAsia="Arial"/>
          <w:lang w:eastAsia="en-AU"/>
        </w:rPr>
        <w:t xml:space="preserve">and </w:t>
      </w:r>
      <w:r>
        <w:rPr>
          <w:rFonts w:eastAsia="Arial"/>
          <w:lang w:eastAsia="en-AU"/>
        </w:rPr>
        <w:t xml:space="preserve">completed </w:t>
      </w:r>
      <w:r w:rsidRPr="00E0034F">
        <w:rPr>
          <w:rFonts w:eastAsia="Arial"/>
          <w:lang w:eastAsia="en-AU"/>
        </w:rPr>
        <w:t>risk assessments for residents at risk</w:t>
      </w:r>
      <w:r>
        <w:rPr>
          <w:rFonts w:eastAsia="Arial"/>
          <w:lang w:eastAsia="en-AU"/>
        </w:rPr>
        <w:t>.</w:t>
      </w:r>
    </w:p>
    <w:bookmarkEnd w:id="1"/>
    <w:bookmarkEnd w:id="2"/>
    <w:p w14:paraId="17B399CF" w14:textId="5483CE59" w:rsidR="00A84EF3" w:rsidRPr="00984954" w:rsidRDefault="00A84EF3" w:rsidP="00A84EF3">
      <w:pPr>
        <w:rPr>
          <w:rFonts w:ascii="Arial" w:hAnsi="Arial" w:cs="Arial"/>
          <w:color w:val="auto"/>
        </w:rPr>
      </w:pPr>
      <w:r w:rsidRPr="00984954">
        <w:rPr>
          <w:rFonts w:ascii="Arial" w:hAnsi="Arial" w:cs="Arial"/>
          <w:color w:val="auto"/>
        </w:rPr>
        <w:t>Consumers and representatives considered consumers received personal care and clinical care that is safe, right for them</w:t>
      </w:r>
      <w:r>
        <w:rPr>
          <w:rFonts w:ascii="Arial" w:hAnsi="Arial" w:cs="Arial"/>
          <w:color w:val="auto"/>
        </w:rPr>
        <w:t>,</w:t>
      </w:r>
      <w:r w:rsidRPr="00984954">
        <w:rPr>
          <w:rFonts w:ascii="Arial" w:hAnsi="Arial" w:cs="Arial"/>
          <w:color w:val="auto"/>
        </w:rPr>
        <w:t xml:space="preserve"> and in accordance with the </w:t>
      </w:r>
      <w:r>
        <w:rPr>
          <w:rFonts w:ascii="Arial" w:hAnsi="Arial" w:cs="Arial"/>
          <w:color w:val="auto"/>
        </w:rPr>
        <w:t>consumer’s</w:t>
      </w:r>
      <w:r w:rsidRPr="00984954">
        <w:rPr>
          <w:rFonts w:ascii="Arial" w:hAnsi="Arial" w:cs="Arial"/>
          <w:color w:val="auto"/>
        </w:rPr>
        <w:t xml:space="preserve"> individual needs and preferences.</w:t>
      </w:r>
    </w:p>
    <w:p w14:paraId="602052B2" w14:textId="5F90039F" w:rsidR="00A84EF3" w:rsidRPr="00984954" w:rsidRDefault="00A84EF3" w:rsidP="00A84EF3">
      <w:pPr>
        <w:rPr>
          <w:rFonts w:ascii="Arial" w:eastAsia="Arial" w:hAnsi="Arial" w:cs="Arial"/>
          <w:lang w:eastAsia="en-AU"/>
        </w:rPr>
      </w:pPr>
      <w:r w:rsidRPr="00984954">
        <w:rPr>
          <w:rFonts w:ascii="Arial" w:hAnsi="Arial" w:cs="Arial"/>
          <w:color w:val="auto"/>
        </w:rPr>
        <w:t xml:space="preserve">Care planning documentation for consumers demonstrated effective assessment, </w:t>
      </w:r>
      <w:r>
        <w:rPr>
          <w:rFonts w:ascii="Arial" w:hAnsi="Arial" w:cs="Arial"/>
          <w:color w:val="auto"/>
        </w:rPr>
        <w:t xml:space="preserve">evaluation </w:t>
      </w:r>
      <w:r w:rsidRPr="00984954">
        <w:rPr>
          <w:rFonts w:ascii="Arial" w:hAnsi="Arial" w:cs="Arial"/>
          <w:color w:val="auto"/>
        </w:rPr>
        <w:t xml:space="preserve">and </w:t>
      </w:r>
      <w:r>
        <w:rPr>
          <w:rFonts w:ascii="Arial" w:hAnsi="Arial" w:cs="Arial"/>
          <w:color w:val="auto"/>
        </w:rPr>
        <w:t>management</w:t>
      </w:r>
      <w:r w:rsidRPr="00984954">
        <w:rPr>
          <w:rFonts w:ascii="Arial" w:hAnsi="Arial" w:cs="Arial"/>
          <w:color w:val="auto"/>
        </w:rPr>
        <w:t xml:space="preserve"> of clinical care needs including in relation to restrictive practices, </w:t>
      </w:r>
      <w:r w:rsidRPr="00984954">
        <w:rPr>
          <w:rFonts w:ascii="Arial" w:eastAsia="Arial" w:hAnsi="Arial" w:cs="Arial"/>
          <w:color w:val="auto"/>
          <w:lang w:eastAsia="en-AU"/>
        </w:rPr>
        <w:t xml:space="preserve">challenging </w:t>
      </w:r>
      <w:r w:rsidRPr="00984954">
        <w:rPr>
          <w:rFonts w:ascii="Arial" w:eastAsia="Arial" w:hAnsi="Arial" w:cs="Arial"/>
          <w:lang w:eastAsia="en-AU"/>
        </w:rPr>
        <w:t>behaviours, wound care, pain management, and diabetes management.</w:t>
      </w:r>
    </w:p>
    <w:p w14:paraId="53114EDB" w14:textId="32E7DC0E" w:rsidR="00A84EF3" w:rsidRPr="00984954" w:rsidRDefault="00A84EF3" w:rsidP="00A84EF3">
      <w:pPr>
        <w:rPr>
          <w:rFonts w:ascii="Arial" w:hAnsi="Arial" w:cs="Arial"/>
          <w:color w:val="auto"/>
        </w:rPr>
      </w:pPr>
      <w:r w:rsidRPr="00984954">
        <w:rPr>
          <w:rFonts w:ascii="Arial" w:hAnsi="Arial" w:cs="Arial"/>
          <w:color w:val="auto"/>
        </w:rPr>
        <w:t>Where restrictive practices are in place, assessments, informed consent from consumers/ representatives and monitoring were demonstrated. Behaviour support plans are in place for consumers who are subject to restrictive practices.</w:t>
      </w:r>
    </w:p>
    <w:p w14:paraId="5A0AF961" w14:textId="03F1D124" w:rsidR="00A84EF3" w:rsidRPr="00984954" w:rsidRDefault="00A84EF3" w:rsidP="00A84EF3">
      <w:pPr>
        <w:rPr>
          <w:rFonts w:ascii="Arial" w:eastAsia="Arial" w:hAnsi="Arial" w:cs="Arial"/>
          <w:color w:val="auto"/>
        </w:rPr>
      </w:pPr>
      <w:r w:rsidRPr="00984954">
        <w:rPr>
          <w:rFonts w:ascii="Arial" w:eastAsia="Arial" w:hAnsi="Arial" w:cs="Arial"/>
          <w:lang w:eastAsia="en-AU"/>
        </w:rPr>
        <w:t xml:space="preserve">Staff demonstrated a shared understanding of consumers’ behavioural care needs and the processes in place to support care delivery. </w:t>
      </w:r>
      <w:r w:rsidRPr="00984954">
        <w:rPr>
          <w:rFonts w:ascii="Arial" w:hAnsi="Arial" w:cs="Arial"/>
          <w:color w:val="auto"/>
        </w:rPr>
        <w:t>The service has documented policies and procedures relevant to this requirement to guide staff practice.</w:t>
      </w:r>
    </w:p>
    <w:p w14:paraId="720DE590" w14:textId="6EF11390" w:rsidR="00A84EF3" w:rsidRPr="00984954" w:rsidRDefault="00A84EF3" w:rsidP="00A84EF3">
      <w:pPr>
        <w:rPr>
          <w:rFonts w:ascii="Arial" w:eastAsia="Arial" w:hAnsi="Arial" w:cs="Arial"/>
          <w:color w:val="auto"/>
        </w:rPr>
      </w:pPr>
      <w:r w:rsidRPr="00984954">
        <w:rPr>
          <w:rFonts w:ascii="Arial" w:eastAsia="Arial" w:hAnsi="Arial" w:cs="Arial"/>
          <w:color w:val="auto"/>
        </w:rPr>
        <w:lastRenderedPageBreak/>
        <w:t>Consumers and representatives expressed satisfaction that the service is supporting consumers to engage in risk, while managing the risks posed to consumers. Staff demonstrated knowledge of consumers engaging in risk, and how those risks are managed.</w:t>
      </w:r>
    </w:p>
    <w:p w14:paraId="1A2CB1A9" w14:textId="31887213" w:rsidR="00A84EF3" w:rsidRPr="00984954" w:rsidRDefault="00A84EF3" w:rsidP="00A84EF3">
      <w:pPr>
        <w:rPr>
          <w:rFonts w:ascii="Arial" w:eastAsia="Arial" w:hAnsi="Arial" w:cs="Arial"/>
          <w:color w:val="auto"/>
        </w:rPr>
      </w:pPr>
      <w:r w:rsidRPr="00984954">
        <w:rPr>
          <w:rFonts w:ascii="Arial" w:eastAsia="Arial" w:hAnsi="Arial" w:cs="Arial"/>
          <w:color w:val="auto"/>
        </w:rPr>
        <w:t xml:space="preserve">The service demonstrated it has effective processes to manage </w:t>
      </w:r>
      <w:r w:rsidR="00C73F0F">
        <w:rPr>
          <w:rFonts w:ascii="Arial" w:eastAsia="Arial" w:hAnsi="Arial" w:cs="Arial"/>
          <w:color w:val="auto"/>
        </w:rPr>
        <w:t>high-impact</w:t>
      </w:r>
      <w:r w:rsidRPr="00984954">
        <w:rPr>
          <w:rFonts w:ascii="Arial" w:eastAsia="Arial" w:hAnsi="Arial" w:cs="Arial"/>
          <w:color w:val="auto"/>
        </w:rPr>
        <w:t xml:space="preserve"> or </w:t>
      </w:r>
      <w:r w:rsidR="00C73F0F">
        <w:rPr>
          <w:rFonts w:ascii="Arial" w:eastAsia="Arial" w:hAnsi="Arial" w:cs="Arial"/>
          <w:color w:val="auto"/>
        </w:rPr>
        <w:t>high-prevalence</w:t>
      </w:r>
      <w:r w:rsidRPr="00984954">
        <w:rPr>
          <w:rFonts w:ascii="Arial" w:eastAsia="Arial" w:hAnsi="Arial" w:cs="Arial"/>
          <w:color w:val="auto"/>
        </w:rPr>
        <w:t xml:space="preserve"> risks associated with the care of each consumer, including monitoring risks to consumers who chose to participate in risk-based activities.</w:t>
      </w:r>
    </w:p>
    <w:p w14:paraId="3FA86D0C" w14:textId="77777777" w:rsidR="00A84EF3" w:rsidRPr="00984954" w:rsidRDefault="00A84EF3" w:rsidP="00A84EF3">
      <w:pPr>
        <w:rPr>
          <w:rFonts w:ascii="Arial" w:eastAsia="Arial" w:hAnsi="Arial" w:cs="Arial"/>
          <w:color w:val="auto"/>
        </w:rPr>
      </w:pPr>
      <w:r w:rsidRPr="00984954">
        <w:rPr>
          <w:rFonts w:ascii="Arial" w:eastAsia="Arial" w:hAnsi="Arial" w:cs="Arial"/>
          <w:color w:val="auto"/>
        </w:rPr>
        <w:t xml:space="preserve">The Assessment Team report brought forward information demonstrating the service has implemented dignity of risk considerations for consumers engaging in risk-based activities such as smoking and introduced measures </w:t>
      </w:r>
      <w:r>
        <w:rPr>
          <w:rFonts w:ascii="Arial" w:eastAsia="Arial" w:hAnsi="Arial" w:cs="Arial"/>
          <w:color w:val="auto"/>
        </w:rPr>
        <w:t>including</w:t>
      </w:r>
      <w:r w:rsidRPr="00984954">
        <w:rPr>
          <w:rFonts w:ascii="Arial" w:eastAsia="Arial" w:hAnsi="Arial" w:cs="Arial"/>
          <w:color w:val="auto"/>
        </w:rPr>
        <w:t xml:space="preserve"> signage in consumers’ rooms, in common areas, reminding consumers that these indoor areas are </w:t>
      </w:r>
      <w:r>
        <w:rPr>
          <w:rFonts w:ascii="Arial" w:eastAsia="Arial" w:hAnsi="Arial" w:cs="Arial"/>
          <w:color w:val="auto"/>
        </w:rPr>
        <w:t>non-smoking</w:t>
      </w:r>
      <w:r w:rsidRPr="00984954">
        <w:rPr>
          <w:rFonts w:ascii="Arial" w:eastAsia="Arial" w:hAnsi="Arial" w:cs="Arial"/>
          <w:color w:val="auto"/>
        </w:rPr>
        <w:t xml:space="preserve"> areas, and directional signage throughout the service to guide consumers to the outdoor smoking areas.</w:t>
      </w:r>
    </w:p>
    <w:p w14:paraId="3B6C383B" w14:textId="77777777" w:rsidR="00A84EF3" w:rsidRPr="00984954" w:rsidRDefault="00A84EF3" w:rsidP="00A84EF3">
      <w:pPr>
        <w:rPr>
          <w:rFonts w:ascii="Arial" w:eastAsia="Arial" w:hAnsi="Arial" w:cs="Arial"/>
          <w:color w:val="auto"/>
        </w:rPr>
      </w:pPr>
      <w:r w:rsidRPr="00984954">
        <w:rPr>
          <w:rFonts w:ascii="Arial" w:eastAsia="Arial" w:hAnsi="Arial" w:cs="Arial"/>
          <w:color w:val="auto"/>
        </w:rPr>
        <w:t>The service was able to demonstrate effective monitoring, auditing, review, and clinical oversight of care delivery for consumers through incident management systems, training records</w:t>
      </w:r>
      <w:r w:rsidRPr="003B56D9">
        <w:rPr>
          <w:rFonts w:ascii="Arial" w:eastAsia="Arial" w:hAnsi="Arial" w:cs="Arial"/>
          <w:color w:val="auto"/>
        </w:rPr>
        <w:t>,</w:t>
      </w:r>
      <w:r w:rsidRPr="00984954">
        <w:rPr>
          <w:rFonts w:ascii="Arial" w:eastAsia="Arial" w:hAnsi="Arial" w:cs="Arial"/>
          <w:color w:val="auto"/>
        </w:rPr>
        <w:t xml:space="preserve"> and clinical indicator data.</w:t>
      </w:r>
    </w:p>
    <w:p w14:paraId="41B6053A" w14:textId="77777777" w:rsidR="00A84EF3" w:rsidRPr="00984954" w:rsidRDefault="00A84EF3" w:rsidP="00A84EF3">
      <w:pPr>
        <w:rPr>
          <w:rFonts w:ascii="Arial" w:hAnsi="Arial" w:cs="Arial"/>
          <w:color w:val="auto"/>
        </w:rPr>
      </w:pPr>
      <w:r w:rsidRPr="00984954">
        <w:rPr>
          <w:rFonts w:ascii="Arial" w:hAnsi="Arial" w:cs="Arial"/>
          <w:color w:val="auto"/>
        </w:rPr>
        <w:t>In coming to my decision for this requirement, I have considered the information included in the assessment team report under this and other requirements alongside the approved provider’s compliance history and the demonstrated continuous improvement evidenced by the implementation of activities of improvement which has addressed the deficiencies identified under these requirements, Therefore, it is my decision that these requirements are compliant.</w:t>
      </w:r>
    </w:p>
    <w:p w14:paraId="3950A1BA" w14:textId="4D938008" w:rsidR="002B0C90" w:rsidRPr="00262C0B" w:rsidRDefault="00CE0188" w:rsidP="0036130C">
      <w:pPr>
        <w:pStyle w:val="NormalArial"/>
      </w:pPr>
      <w:r>
        <w:br w:type="page"/>
      </w:r>
    </w:p>
    <w:p w14:paraId="3950A1E0" w14:textId="77777777" w:rsidR="00FC045E" w:rsidRPr="00996FAF" w:rsidRDefault="00CE018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663A54" w14:paraId="3950A1E3" w14:textId="77777777" w:rsidTr="00710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950A1E1" w14:textId="77777777" w:rsidR="00FC045E" w:rsidRPr="00996FAF" w:rsidRDefault="00CE018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3950A1E2" w14:textId="77777777" w:rsidR="00FC045E" w:rsidRPr="00996FAF" w:rsidRDefault="002708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3A54" w14:paraId="3950A1E7" w14:textId="77777777" w:rsidTr="007109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0A1E4" w14:textId="77777777" w:rsidR="00FC045E" w:rsidRPr="00996FAF" w:rsidRDefault="00CE0188"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3950A1E5" w14:textId="77777777" w:rsidR="00FC045E" w:rsidRPr="00996FAF" w:rsidRDefault="00CE018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3950A1E6" w14:textId="6675945F" w:rsidR="00FC045E" w:rsidRPr="00996FAF" w:rsidRDefault="002708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E0188">
                  <w:rPr>
                    <w:rFonts w:ascii="Arial" w:hAnsi="Arial" w:cs="Arial"/>
                    <w:color w:val="auto"/>
                  </w:rPr>
                  <w:t>Compliant</w:t>
                </w:r>
              </w:sdtContent>
            </w:sdt>
            <w:r w:rsidR="00CE0188" w:rsidRPr="00996FAF">
              <w:rPr>
                <w:rFonts w:ascii="Arial" w:hAnsi="Arial" w:cs="Arial"/>
                <w:color w:val="0000FF"/>
              </w:rPr>
              <w:t xml:space="preserve"> </w:t>
            </w:r>
          </w:p>
        </w:tc>
      </w:tr>
    </w:tbl>
    <w:p w14:paraId="3950A1F2" w14:textId="77777777" w:rsidR="002B0C90" w:rsidRDefault="00CE0188" w:rsidP="007109D8">
      <w:pPr>
        <w:pStyle w:val="Heading20"/>
        <w:spacing w:before="240"/>
      </w:pPr>
      <w:r>
        <w:t>Findings</w:t>
      </w:r>
    </w:p>
    <w:p w14:paraId="4DB34C06" w14:textId="77777777" w:rsidR="000D2299" w:rsidRPr="006A6599" w:rsidRDefault="000D2299" w:rsidP="000D2299">
      <w:pPr>
        <w:rPr>
          <w:rFonts w:ascii="Arial" w:eastAsia="Arial" w:hAnsi="Arial" w:cs="Arial"/>
          <w:b/>
          <w:bCs/>
          <w:color w:val="auto"/>
        </w:rPr>
      </w:pPr>
      <w:bookmarkStart w:id="3" w:name="_Hlk140160832"/>
      <w:r w:rsidRPr="006A6599">
        <w:rPr>
          <w:rFonts w:ascii="Arial" w:eastAsia="Arial" w:hAnsi="Arial" w:cs="Arial"/>
          <w:color w:val="auto"/>
        </w:rPr>
        <w:t>The service was found non-compliant under these requirements following a Site Audit conducted from 24 to 26 May 2022. Deficiencies related to the service environment not consistently supporting consumers to interact and function effectively.</w:t>
      </w:r>
    </w:p>
    <w:p w14:paraId="72786336" w14:textId="77777777" w:rsidR="000D2299" w:rsidRPr="006A6599" w:rsidRDefault="000D2299" w:rsidP="000D2299">
      <w:pPr>
        <w:rPr>
          <w:rFonts w:ascii="Arial" w:eastAsia="Arial" w:hAnsi="Arial" w:cs="Arial"/>
          <w:color w:val="auto"/>
        </w:rPr>
      </w:pPr>
      <w:r w:rsidRPr="006A6599">
        <w:rPr>
          <w:rFonts w:ascii="Arial" w:eastAsia="Arial" w:hAnsi="Arial" w:cs="Arial"/>
          <w:color w:val="auto"/>
        </w:rPr>
        <w:t>The assessment contact conducted from 13 to 14 June 2023 found the service had taken action</w:t>
      </w:r>
      <w:r>
        <w:rPr>
          <w:rFonts w:ascii="Arial" w:eastAsia="Arial" w:hAnsi="Arial" w:cs="Arial"/>
          <w:color w:val="auto"/>
        </w:rPr>
        <w:t>s</w:t>
      </w:r>
      <w:r w:rsidRPr="006A6599">
        <w:rPr>
          <w:rFonts w:ascii="Arial" w:eastAsia="Arial" w:hAnsi="Arial" w:cs="Arial"/>
          <w:color w:val="auto"/>
        </w:rPr>
        <w:t xml:space="preserve"> to improve performance under this requirement by</w:t>
      </w:r>
      <w:bookmarkEnd w:id="3"/>
      <w:r w:rsidRPr="006A6599">
        <w:rPr>
          <w:rFonts w:ascii="Arial" w:eastAsia="Arial" w:hAnsi="Arial" w:cs="Arial"/>
          <w:color w:val="auto"/>
        </w:rPr>
        <w:t xml:space="preserve"> effectively implementing targeted measures to ensure consumers’ ability to interact and function within the service environment.</w:t>
      </w:r>
    </w:p>
    <w:p w14:paraId="0F82F114" w14:textId="77777777" w:rsidR="000D2299" w:rsidRPr="006A6599" w:rsidRDefault="000D2299" w:rsidP="000D2299">
      <w:pPr>
        <w:rPr>
          <w:rFonts w:ascii="Arial" w:eastAsia="Arial" w:hAnsi="Arial" w:cs="Arial"/>
          <w:color w:val="auto"/>
        </w:rPr>
      </w:pPr>
      <w:r w:rsidRPr="006A6599">
        <w:rPr>
          <w:rFonts w:ascii="Arial" w:hAnsi="Arial" w:cs="Arial"/>
          <w:color w:val="auto"/>
        </w:rPr>
        <w:t>The service implemented wayfinding measures including placing pictorial and directional signage throughout the service.</w:t>
      </w:r>
      <w:r w:rsidRPr="006A6599">
        <w:rPr>
          <w:rFonts w:ascii="Arial" w:hAnsi="Arial" w:cs="Arial"/>
        </w:rPr>
        <w:t xml:space="preserve"> The service environment was observed to be safe</w:t>
      </w:r>
      <w:r w:rsidRPr="006A6599">
        <w:rPr>
          <w:rFonts w:ascii="Arial" w:hAnsi="Arial" w:cs="Arial"/>
          <w:color w:val="auto"/>
        </w:rPr>
        <w:t xml:space="preserve">, </w:t>
      </w:r>
      <w:r>
        <w:rPr>
          <w:rFonts w:ascii="Arial" w:hAnsi="Arial" w:cs="Arial"/>
          <w:color w:val="auto"/>
        </w:rPr>
        <w:t xml:space="preserve">and </w:t>
      </w:r>
      <w:r w:rsidRPr="006A6599">
        <w:rPr>
          <w:rFonts w:ascii="Arial" w:hAnsi="Arial" w:cs="Arial"/>
          <w:color w:val="auto"/>
        </w:rPr>
        <w:t xml:space="preserve">clean throughout and consumers were </w:t>
      </w:r>
      <w:r>
        <w:rPr>
          <w:rFonts w:ascii="Arial" w:hAnsi="Arial" w:cs="Arial"/>
          <w:color w:val="auto"/>
        </w:rPr>
        <w:t xml:space="preserve">observed to be </w:t>
      </w:r>
      <w:r w:rsidRPr="006A6599">
        <w:rPr>
          <w:rFonts w:ascii="Arial" w:hAnsi="Arial" w:cs="Arial"/>
          <w:color w:val="auto"/>
        </w:rPr>
        <w:t>mobilising freely throughout the service.</w:t>
      </w:r>
    </w:p>
    <w:p w14:paraId="2D673374" w14:textId="0BAF92A4" w:rsidR="000D2299" w:rsidRPr="006A6599" w:rsidRDefault="000D2299" w:rsidP="000D2299">
      <w:pPr>
        <w:spacing w:before="240" w:line="276" w:lineRule="auto"/>
        <w:rPr>
          <w:rFonts w:ascii="Arial" w:eastAsia="Calibri" w:hAnsi="Arial" w:cs="Arial"/>
          <w:color w:val="auto"/>
        </w:rPr>
      </w:pPr>
      <w:r w:rsidRPr="006A6599">
        <w:rPr>
          <w:rFonts w:ascii="Arial" w:eastAsia="Calibri" w:hAnsi="Arial" w:cs="Arial"/>
          <w:color w:val="auto"/>
        </w:rPr>
        <w:t>The service has increased lifestyle and leisure staffing hours to provide additional support to improve care delivery, and consumer engagement in the memory support unit.</w:t>
      </w:r>
    </w:p>
    <w:p w14:paraId="6B2DC2E7" w14:textId="77777777" w:rsidR="000D2299" w:rsidRPr="006A6599" w:rsidRDefault="000D2299" w:rsidP="000D2299">
      <w:pPr>
        <w:rPr>
          <w:rFonts w:ascii="Arial" w:eastAsia="Arial" w:hAnsi="Arial" w:cs="Arial"/>
          <w:color w:val="auto"/>
        </w:rPr>
      </w:pPr>
      <w:r w:rsidRPr="006A6599">
        <w:rPr>
          <w:rFonts w:ascii="Arial" w:eastAsia="Arial" w:hAnsi="Arial" w:cs="Arial"/>
          <w:color w:val="auto"/>
        </w:rPr>
        <w:t xml:space="preserve">Consumers and representatives expressed satisfaction with the care and services provided at the service and </w:t>
      </w:r>
      <w:r>
        <w:rPr>
          <w:rFonts w:ascii="Arial" w:eastAsia="Arial" w:hAnsi="Arial" w:cs="Arial"/>
          <w:color w:val="auto"/>
        </w:rPr>
        <w:t>reported</w:t>
      </w:r>
      <w:r w:rsidRPr="006A6599">
        <w:rPr>
          <w:rFonts w:ascii="Arial" w:eastAsia="Arial" w:hAnsi="Arial" w:cs="Arial"/>
          <w:color w:val="auto"/>
        </w:rPr>
        <w:t xml:space="preserve"> </w:t>
      </w:r>
      <w:r>
        <w:rPr>
          <w:rFonts w:ascii="Arial" w:eastAsia="Arial" w:hAnsi="Arial" w:cs="Arial"/>
          <w:color w:val="auto"/>
        </w:rPr>
        <w:t xml:space="preserve">of </w:t>
      </w:r>
      <w:r w:rsidRPr="006A6599">
        <w:rPr>
          <w:rFonts w:ascii="Arial" w:eastAsia="Arial" w:hAnsi="Arial" w:cs="Arial"/>
          <w:color w:val="auto"/>
        </w:rPr>
        <w:t>a feeling of homeliness and safety at the service. Staff were observed interacting kindly with consumers and consumers were observed relaxing and attending activities in the common areas, and safely navigating throughout the service.</w:t>
      </w:r>
    </w:p>
    <w:p w14:paraId="559B08FC" w14:textId="77777777" w:rsidR="000D2299" w:rsidRPr="006A6599" w:rsidRDefault="000D2299" w:rsidP="000D2299">
      <w:pPr>
        <w:rPr>
          <w:rFonts w:ascii="Arial" w:eastAsia="Arial" w:hAnsi="Arial" w:cs="Arial"/>
          <w:color w:val="auto"/>
        </w:rPr>
      </w:pPr>
      <w:r w:rsidRPr="006A6599">
        <w:rPr>
          <w:rFonts w:ascii="Arial" w:eastAsia="Arial" w:hAnsi="Arial" w:cs="Arial"/>
          <w:color w:val="auto"/>
        </w:rPr>
        <w:t>Management demonstrated the purchase of new outdoor furniture for the memory support unit to provide a more interactive and engaging space for consumers and their visitors.</w:t>
      </w:r>
    </w:p>
    <w:p w14:paraId="37B48922" w14:textId="77777777" w:rsidR="000D2299" w:rsidRPr="006A6599" w:rsidRDefault="000D2299" w:rsidP="000D2299">
      <w:pPr>
        <w:rPr>
          <w:rFonts w:ascii="Arial" w:hAnsi="Arial" w:cs="Arial"/>
          <w:color w:val="auto"/>
        </w:rPr>
      </w:pPr>
      <w:r w:rsidRPr="006A6599">
        <w:rPr>
          <w:rFonts w:ascii="Arial" w:hAnsi="Arial" w:cs="Arial"/>
          <w:color w:val="auto"/>
        </w:rPr>
        <w:t xml:space="preserve">Consumers and representatives expressed satisfaction with the service environment, The Assessment Team observed consumer rooms decorated with photographs </w:t>
      </w:r>
      <w:r>
        <w:rPr>
          <w:rFonts w:ascii="Arial" w:hAnsi="Arial" w:cs="Arial"/>
          <w:color w:val="auto"/>
        </w:rPr>
        <w:t xml:space="preserve">and </w:t>
      </w:r>
      <w:r w:rsidRPr="006A6599">
        <w:rPr>
          <w:rFonts w:ascii="Arial" w:hAnsi="Arial" w:cs="Arial"/>
          <w:color w:val="auto"/>
        </w:rPr>
        <w:t>persona</w:t>
      </w:r>
      <w:r>
        <w:rPr>
          <w:rFonts w:ascii="Arial" w:hAnsi="Arial" w:cs="Arial"/>
          <w:color w:val="auto"/>
        </w:rPr>
        <w:t xml:space="preserve">l </w:t>
      </w:r>
      <w:r w:rsidRPr="006A6599">
        <w:rPr>
          <w:rFonts w:ascii="Arial" w:hAnsi="Arial" w:cs="Arial"/>
          <w:color w:val="auto"/>
        </w:rPr>
        <w:t>items.</w:t>
      </w:r>
    </w:p>
    <w:p w14:paraId="23FDB22C" w14:textId="77777777" w:rsidR="000D2299" w:rsidRPr="006A6599" w:rsidRDefault="000D2299" w:rsidP="000D2299">
      <w:pPr>
        <w:rPr>
          <w:rFonts w:ascii="Arial" w:hAnsi="Arial" w:cs="Arial"/>
          <w:color w:val="auto"/>
        </w:rPr>
      </w:pPr>
      <w:r w:rsidRPr="006A6599">
        <w:rPr>
          <w:rFonts w:ascii="Arial" w:hAnsi="Arial" w:cs="Arial"/>
          <w:color w:val="auto"/>
        </w:rPr>
        <w:t>In coming to my decision for this requirement, I have considered the information included in the assessment team report under this and other requirements, alongside the approved provider’s compliance history. Therefore, it is my decision that this requirement is compliant.</w:t>
      </w:r>
    </w:p>
    <w:p w14:paraId="3950A1F3" w14:textId="6AC2C959" w:rsidR="002B0C90" w:rsidRPr="00262C0B" w:rsidRDefault="00CE0188" w:rsidP="0036130C">
      <w:pPr>
        <w:pStyle w:val="NormalArial"/>
      </w:pPr>
      <w:r>
        <w:br w:type="page"/>
      </w:r>
    </w:p>
    <w:p w14:paraId="3950A20A" w14:textId="77777777" w:rsidR="00FC045E" w:rsidRPr="00996FAF" w:rsidRDefault="00CE01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63A54" w14:paraId="3950A20D" w14:textId="77777777" w:rsidTr="00710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50A20B" w14:textId="77777777" w:rsidR="00FC045E" w:rsidRPr="00996FAF" w:rsidRDefault="00CE018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50A20C" w14:textId="77777777" w:rsidR="00FC045E" w:rsidRPr="00996FAF" w:rsidRDefault="002708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3A54" w14:paraId="3950A211" w14:textId="77777777" w:rsidTr="007109D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0A20E" w14:textId="77777777" w:rsidR="00FC045E" w:rsidRPr="00996FAF" w:rsidRDefault="00CE0188"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950A20F" w14:textId="77777777" w:rsidR="00FC045E" w:rsidRPr="00996FAF" w:rsidRDefault="00CE01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3950A210" w14:textId="1CEB8F05" w:rsidR="00FC045E" w:rsidRPr="00996FAF" w:rsidRDefault="002708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E0188">
                  <w:rPr>
                    <w:rFonts w:ascii="Arial" w:hAnsi="Arial" w:cs="Arial"/>
                    <w:color w:val="auto"/>
                  </w:rPr>
                  <w:t>Compliant</w:t>
                </w:r>
              </w:sdtContent>
            </w:sdt>
            <w:r w:rsidR="00CE0188" w:rsidRPr="00996FAF">
              <w:rPr>
                <w:rFonts w:ascii="Arial" w:hAnsi="Arial" w:cs="Arial"/>
                <w:color w:val="0000FF"/>
              </w:rPr>
              <w:t xml:space="preserve"> </w:t>
            </w:r>
          </w:p>
        </w:tc>
      </w:tr>
      <w:tr w:rsidR="00663A54" w14:paraId="3950A221" w14:textId="77777777" w:rsidTr="007109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50A21E" w14:textId="77777777" w:rsidR="00FC045E" w:rsidRPr="00996FAF" w:rsidRDefault="00CE0188"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950A21F" w14:textId="77777777" w:rsidR="00FC045E" w:rsidRPr="00996FAF" w:rsidRDefault="00CE018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3950A220" w14:textId="66E00D8A" w:rsidR="00FC045E" w:rsidRPr="00996FAF" w:rsidRDefault="002708E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E0188">
                  <w:rPr>
                    <w:rFonts w:ascii="Arial" w:hAnsi="Arial" w:cs="Arial"/>
                    <w:color w:val="auto"/>
                  </w:rPr>
                  <w:t>Compliant</w:t>
                </w:r>
              </w:sdtContent>
            </w:sdt>
            <w:r w:rsidR="00CE0188" w:rsidRPr="00996FAF">
              <w:rPr>
                <w:rFonts w:ascii="Arial" w:hAnsi="Arial" w:cs="Arial"/>
                <w:color w:val="0000FF"/>
              </w:rPr>
              <w:t xml:space="preserve"> </w:t>
            </w:r>
          </w:p>
        </w:tc>
      </w:tr>
    </w:tbl>
    <w:p w14:paraId="3950A222" w14:textId="77777777" w:rsidR="002B0C90" w:rsidRDefault="00CE0188" w:rsidP="007109D8">
      <w:pPr>
        <w:pStyle w:val="Heading20"/>
        <w:spacing w:before="240"/>
      </w:pPr>
      <w:r>
        <w:t>Findings</w:t>
      </w:r>
    </w:p>
    <w:p w14:paraId="40491619" w14:textId="3C458C61" w:rsidR="000D2299" w:rsidRPr="006A6599" w:rsidRDefault="000D2299" w:rsidP="000D2299">
      <w:pPr>
        <w:pStyle w:val="NormalArial"/>
      </w:pPr>
      <w:r w:rsidRPr="006A6599">
        <w:t>The service was found non-compliant under these requirements following a Site Audit conducted from 24 to 26 May 2022. Deficiencies related to the service being unable to demonstrate the workforce was planned to enable the delivery and management of safe and quality care and services.</w:t>
      </w:r>
    </w:p>
    <w:p w14:paraId="4EE19D37" w14:textId="77777777" w:rsidR="000D2299" w:rsidRPr="006A6599" w:rsidRDefault="000D2299" w:rsidP="000D2299">
      <w:pPr>
        <w:pStyle w:val="NormalArial"/>
      </w:pPr>
      <w:r w:rsidRPr="006A6599">
        <w:t>The assessment contact conducted from 13 to 14 June 2023 found the service had taken targeted measures to address the non-compliance.</w:t>
      </w:r>
    </w:p>
    <w:p w14:paraId="40592E02" w14:textId="532738A2" w:rsidR="000D2299" w:rsidRPr="006A6599" w:rsidRDefault="000D2299" w:rsidP="000D2299">
      <w:pPr>
        <w:pStyle w:val="NormalArial"/>
      </w:pPr>
      <w:r w:rsidRPr="006A6599">
        <w:t>The service has reviewed staffing levels and increased staffing hours to ensure timely care and services for consumers; including additional staffing provided in the memory support and leisure and lifestyle staff providing activities and engagement across 7 days of the week.</w:t>
      </w:r>
    </w:p>
    <w:p w14:paraId="3846D333" w14:textId="77777777" w:rsidR="000D2299" w:rsidRPr="006A6599" w:rsidRDefault="000D2299" w:rsidP="000D2299">
      <w:pPr>
        <w:pStyle w:val="NormalArial"/>
      </w:pPr>
      <w:r w:rsidRPr="006A6599">
        <w:t>The service demonstrated the workforce is planned to meet the needs of consumers and the service has systems and processes in place to ensure there is sufficient staff rostered across all shifts. Call bell response times were monitored, with delays in response for assistance investigated by management.</w:t>
      </w:r>
    </w:p>
    <w:p w14:paraId="10212884" w14:textId="77777777" w:rsidR="000D2299" w:rsidRPr="006A6599" w:rsidRDefault="000D2299" w:rsidP="000D2299">
      <w:pPr>
        <w:pStyle w:val="NormalArial"/>
      </w:pPr>
      <w:r w:rsidRPr="006A6599">
        <w:t xml:space="preserve">Consumers and representatives consider </w:t>
      </w:r>
      <w:r>
        <w:t>consumers</w:t>
      </w:r>
      <w:r w:rsidRPr="006A6599">
        <w:t xml:space="preserve"> received quality care and services when they need them from people who were knowledgeable and capable.</w:t>
      </w:r>
    </w:p>
    <w:p w14:paraId="631C1363" w14:textId="22B47F10" w:rsidR="000D2299" w:rsidRPr="006A6599" w:rsidRDefault="000D2299" w:rsidP="000D2299">
      <w:pPr>
        <w:pStyle w:val="NormalArial"/>
      </w:pPr>
      <w:r w:rsidRPr="006A6599">
        <w:t>Staff considered there were sufficient staff to deliver care and services in accordance with the consumers’ needs and preferences. Staff confirmed they undergo regular performance appraisals.</w:t>
      </w:r>
    </w:p>
    <w:p w14:paraId="4720A916" w14:textId="77777777" w:rsidR="000D2299" w:rsidRPr="006A6599" w:rsidRDefault="000D2299" w:rsidP="000D2299">
      <w:pPr>
        <w:pStyle w:val="NormalArial"/>
      </w:pPr>
      <w:r w:rsidRPr="006A6599">
        <w:t xml:space="preserve">Management described and documentation review confirmed, systems and processes were in place to identify training needs and </w:t>
      </w:r>
      <w:r>
        <w:t xml:space="preserve">to </w:t>
      </w:r>
      <w:r w:rsidRPr="006A6599">
        <w:t>monitor staff performance.</w:t>
      </w:r>
    </w:p>
    <w:p w14:paraId="4B038EF4" w14:textId="77777777" w:rsidR="000D2299" w:rsidRPr="006A6599" w:rsidRDefault="000D2299" w:rsidP="000D2299">
      <w:pPr>
        <w:pStyle w:val="NormalArial"/>
      </w:pPr>
      <w:r w:rsidRPr="006A6599">
        <w:t>In coming to my decision for these requirements, I have considered the information included in the assessment team report under this and other requirements, alongside the approved provider’s compliance history. Therefore, it is my decision that these requirements are compliant.</w:t>
      </w:r>
    </w:p>
    <w:p w14:paraId="3950A223" w14:textId="014B4956" w:rsidR="002B0C90" w:rsidRPr="00262C0B" w:rsidRDefault="00CE0188" w:rsidP="0036130C">
      <w:pPr>
        <w:pStyle w:val="NormalArial"/>
      </w:pPr>
      <w:r>
        <w:br w:type="page"/>
      </w:r>
    </w:p>
    <w:p w14:paraId="3950A224" w14:textId="77777777" w:rsidR="00FC045E" w:rsidRPr="00996FAF" w:rsidRDefault="00CE018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63A54" w14:paraId="3950A227" w14:textId="77777777" w:rsidTr="007109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950A225" w14:textId="77777777" w:rsidR="00FC045E" w:rsidRPr="00996FAF" w:rsidRDefault="00CE018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950A226" w14:textId="77777777" w:rsidR="00FC045E" w:rsidRPr="00996FAF" w:rsidRDefault="002708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63A54" w14:paraId="3950A239" w14:textId="77777777" w:rsidTr="007109D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50A230" w14:textId="77777777" w:rsidR="00FC045E" w:rsidRPr="00996FAF" w:rsidRDefault="00CE0188"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3950A231" w14:textId="77777777" w:rsidR="00FC045E" w:rsidRPr="00996FAF" w:rsidRDefault="00CE018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50A232" w14:textId="77777777" w:rsidR="00FC045E" w:rsidRPr="00996FAF" w:rsidRDefault="00CE01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950A233" w14:textId="77777777" w:rsidR="00FC045E" w:rsidRPr="00996FAF" w:rsidRDefault="00CE01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950A234" w14:textId="77777777" w:rsidR="00FC045E" w:rsidRPr="00996FAF" w:rsidRDefault="00CE01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950A235" w14:textId="77777777" w:rsidR="00FC045E" w:rsidRPr="00996FAF" w:rsidRDefault="00CE01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50A236" w14:textId="77777777" w:rsidR="00FC045E" w:rsidRPr="00996FAF" w:rsidRDefault="00CE01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950A237" w14:textId="77777777" w:rsidR="00FC045E" w:rsidRPr="00996FAF" w:rsidRDefault="00CE018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950A238" w14:textId="526A2EFE" w:rsidR="00FC045E" w:rsidRPr="00996FAF" w:rsidRDefault="002708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E0188">
                  <w:rPr>
                    <w:rFonts w:ascii="Arial" w:hAnsi="Arial" w:cs="Arial"/>
                    <w:color w:val="auto"/>
                  </w:rPr>
                  <w:t>Compliant</w:t>
                </w:r>
              </w:sdtContent>
            </w:sdt>
          </w:p>
        </w:tc>
      </w:tr>
    </w:tbl>
    <w:p w14:paraId="3950A249" w14:textId="77777777" w:rsidR="00D87E7C" w:rsidRDefault="00CE0188" w:rsidP="007109D8">
      <w:pPr>
        <w:pStyle w:val="Heading20"/>
        <w:spacing w:before="240"/>
      </w:pPr>
      <w:r w:rsidRPr="00996FAF">
        <w:t>Findings</w:t>
      </w:r>
    </w:p>
    <w:p w14:paraId="1875577F" w14:textId="77777777" w:rsidR="000D2299" w:rsidRPr="007109D8" w:rsidRDefault="000D2299" w:rsidP="000D2299">
      <w:pPr>
        <w:rPr>
          <w:rFonts w:ascii="Arial" w:eastAsia="Arial" w:hAnsi="Arial" w:cs="Arial"/>
          <w:color w:val="auto"/>
        </w:rPr>
      </w:pPr>
      <w:r w:rsidRPr="006A6599">
        <w:rPr>
          <w:rFonts w:ascii="Arial" w:eastAsia="Arial" w:hAnsi="Arial" w:cs="Arial"/>
          <w:color w:val="auto"/>
        </w:rPr>
        <w:t xml:space="preserve">The service was found non-compliant under this requirement following a Site Audit conducted from </w:t>
      </w:r>
      <w:r w:rsidRPr="006A6599">
        <w:rPr>
          <w:rFonts w:ascii="Arial" w:hAnsi="Arial" w:cs="Arial"/>
          <w:szCs w:val="22"/>
        </w:rPr>
        <w:t>24 to 26 May 2022</w:t>
      </w:r>
      <w:r w:rsidRPr="006A6599">
        <w:rPr>
          <w:rFonts w:ascii="Arial" w:eastAsia="Arial" w:hAnsi="Arial" w:cs="Arial"/>
          <w:color w:val="auto"/>
        </w:rPr>
        <w:t>.</w:t>
      </w:r>
      <w:r w:rsidRPr="006A6599">
        <w:rPr>
          <w:rFonts w:ascii="Arial" w:hAnsi="Arial" w:cs="Arial"/>
          <w:color w:val="auto"/>
        </w:rPr>
        <w:t xml:space="preserve"> Deficiencies related to </w:t>
      </w:r>
      <w:r w:rsidRPr="006A6599">
        <w:rPr>
          <w:rFonts w:ascii="Arial" w:eastAsia="Arial" w:hAnsi="Arial" w:cs="Arial"/>
          <w:color w:val="auto"/>
        </w:rPr>
        <w:t xml:space="preserve">the service </w:t>
      </w:r>
      <w:r w:rsidRPr="007109D8">
        <w:rPr>
          <w:rFonts w:ascii="Arial" w:eastAsia="Arial" w:hAnsi="Arial" w:cs="Arial"/>
          <w:color w:val="auto"/>
        </w:rPr>
        <w:t>being unable to demonstrate effective workforce governance or the sufficiency of staffing levels.</w:t>
      </w:r>
    </w:p>
    <w:p w14:paraId="68AA6539" w14:textId="77777777" w:rsidR="000D2299" w:rsidRPr="007109D8" w:rsidRDefault="000D2299" w:rsidP="000D2299">
      <w:pPr>
        <w:rPr>
          <w:rFonts w:ascii="Arial" w:hAnsi="Arial" w:cs="Arial"/>
          <w:color w:val="auto"/>
        </w:rPr>
      </w:pPr>
      <w:r w:rsidRPr="007109D8">
        <w:rPr>
          <w:rFonts w:ascii="Arial" w:hAnsi="Arial" w:cs="Arial"/>
          <w:color w:val="auto"/>
        </w:rPr>
        <w:t>The assessment contact conducted from 13 to 14 June 2023 found the service had improved governance systems and was able to demonstrate implemented targeted measures to strengthen compliance under these requirements.</w:t>
      </w:r>
    </w:p>
    <w:p w14:paraId="6BFA1D7C" w14:textId="13010767" w:rsidR="000D2299" w:rsidRPr="007109D8" w:rsidRDefault="000D2299" w:rsidP="000D2299">
      <w:pPr>
        <w:rPr>
          <w:rFonts w:ascii="Arial" w:eastAsia="Calibri" w:hAnsi="Arial" w:cs="Arial"/>
          <w:color w:val="auto"/>
        </w:rPr>
      </w:pPr>
      <w:r w:rsidRPr="007109D8">
        <w:rPr>
          <w:rFonts w:ascii="Arial" w:eastAsia="Calibri" w:hAnsi="Arial" w:cs="Arial"/>
          <w:color w:val="auto"/>
        </w:rPr>
        <w:t>The organisation demonstrated effective governance systems in place relating to information systems, continuous improvement, financial governance, workforce governance, regulatory compliance, and feedback and complaints.</w:t>
      </w:r>
    </w:p>
    <w:p w14:paraId="754A1FD2" w14:textId="77777777" w:rsidR="000D2299" w:rsidRPr="007109D8" w:rsidRDefault="000D2299" w:rsidP="000D2299">
      <w:pPr>
        <w:rPr>
          <w:rFonts w:ascii="Arial" w:hAnsi="Arial" w:cs="Arial"/>
          <w:color w:val="auto"/>
        </w:rPr>
      </w:pPr>
      <w:r w:rsidRPr="007109D8">
        <w:rPr>
          <w:rFonts w:ascii="Arial" w:hAnsi="Arial" w:cs="Arial"/>
          <w:color w:val="auto"/>
        </w:rPr>
        <w:t>Consumers and representatives considered the organisation was well run and they could partner in improving the delivery of care and services. Consumers and representatives confirmed they had opportunities to provide feedback and be involved in the development of care and services.</w:t>
      </w:r>
    </w:p>
    <w:p w14:paraId="37B3AC35" w14:textId="77777777" w:rsidR="000D2299" w:rsidRPr="006A6599" w:rsidRDefault="000D2299" w:rsidP="000D2299">
      <w:pPr>
        <w:rPr>
          <w:rFonts w:ascii="Arial" w:hAnsi="Arial" w:cs="Arial"/>
          <w:color w:val="auto"/>
        </w:rPr>
      </w:pPr>
      <w:r w:rsidRPr="006A6599">
        <w:rPr>
          <w:rFonts w:ascii="Arial" w:hAnsi="Arial" w:cs="Arial"/>
          <w:color w:val="auto"/>
        </w:rPr>
        <w:t>Consumers and representatives expressed satisfaction with the way information about care and services is managed and how information is provided to them. Staff reported having access to accurate and up-to-date information about consumers’ needs and preferences.</w:t>
      </w:r>
    </w:p>
    <w:p w14:paraId="02E23CE8" w14:textId="77777777" w:rsidR="000D2299" w:rsidRPr="006A6599" w:rsidRDefault="000D2299" w:rsidP="000D2299">
      <w:pPr>
        <w:rPr>
          <w:rFonts w:ascii="Arial" w:hAnsi="Arial" w:cs="Arial"/>
          <w:color w:val="auto"/>
        </w:rPr>
      </w:pPr>
      <w:r w:rsidRPr="006A6599">
        <w:rPr>
          <w:rFonts w:ascii="Arial" w:hAnsi="Arial" w:cs="Arial"/>
          <w:color w:val="auto"/>
        </w:rPr>
        <w:t>The service has a plan for continuous improvement, identifying opportunities for improvement through a range of sources including feedback and complaints mechanisms, clinical and incident data, meetings, and internal audits.</w:t>
      </w:r>
    </w:p>
    <w:p w14:paraId="3C4746FB" w14:textId="2985B5FD" w:rsidR="000D2299" w:rsidRPr="006A6599" w:rsidRDefault="000D2299" w:rsidP="000D2299">
      <w:pPr>
        <w:rPr>
          <w:rFonts w:ascii="Arial" w:hAnsi="Arial" w:cs="Arial"/>
          <w:color w:val="auto"/>
        </w:rPr>
      </w:pPr>
      <w:r w:rsidRPr="006A6599">
        <w:rPr>
          <w:rFonts w:ascii="Arial" w:hAnsi="Arial" w:cs="Arial"/>
          <w:color w:val="auto"/>
        </w:rPr>
        <w:t>The service was able to demonstrate compliance with relevant aged care regulations including, restrictive practices and serious incident reporting requirements.</w:t>
      </w:r>
    </w:p>
    <w:p w14:paraId="157AD598" w14:textId="77777777" w:rsidR="000D2299" w:rsidRPr="006A6599" w:rsidRDefault="000D2299" w:rsidP="000D2299">
      <w:pPr>
        <w:rPr>
          <w:rFonts w:ascii="Arial" w:hAnsi="Arial" w:cs="Arial"/>
          <w:color w:val="auto"/>
        </w:rPr>
      </w:pPr>
      <w:r w:rsidRPr="006A6599">
        <w:rPr>
          <w:rFonts w:ascii="Arial" w:hAnsi="Arial" w:cs="Arial"/>
          <w:color w:val="auto"/>
        </w:rPr>
        <w:t>The service demonstrated systems are in place to monitor workforce competency and ensure the workforce is appropriately planned to facilitate the delivery of safe and effective consumer care.</w:t>
      </w:r>
    </w:p>
    <w:p w14:paraId="2460DA7F" w14:textId="77777777" w:rsidR="000D2299" w:rsidRPr="006A6599" w:rsidRDefault="000D2299" w:rsidP="000D2299">
      <w:pPr>
        <w:rPr>
          <w:rFonts w:ascii="Arial" w:hAnsi="Arial" w:cs="Arial"/>
          <w:color w:val="auto"/>
        </w:rPr>
      </w:pPr>
      <w:r w:rsidRPr="006A6599">
        <w:rPr>
          <w:rFonts w:ascii="Arial" w:hAnsi="Arial" w:cs="Arial"/>
          <w:color w:val="auto"/>
        </w:rPr>
        <w:t>The service demonstrated systems are in place to encourage the provision of consumer feedback and complaints and ensure appropriate and proportionate action is taken. Evidence was observed of how consumer feedback and complaints positively contribute to improvement initiatives and outcomes.</w:t>
      </w:r>
    </w:p>
    <w:p w14:paraId="32AB0F68" w14:textId="77777777" w:rsidR="000D2299" w:rsidRPr="006A6599" w:rsidRDefault="000D2299" w:rsidP="000D2299">
      <w:pPr>
        <w:rPr>
          <w:rFonts w:ascii="Arial" w:hAnsi="Arial" w:cs="Arial"/>
          <w:color w:val="auto"/>
        </w:rPr>
      </w:pPr>
      <w:r w:rsidRPr="006A6599">
        <w:rPr>
          <w:rFonts w:ascii="Arial" w:hAnsi="Arial" w:cs="Arial"/>
          <w:color w:val="auto"/>
        </w:rPr>
        <w:t>Management described, how expenditure is managed under an annual budget and provided examples of out-of-budget approved purchases for equipment to support consumer needs.</w:t>
      </w:r>
    </w:p>
    <w:p w14:paraId="677AD761" w14:textId="77777777" w:rsidR="000D2299" w:rsidRPr="006A6599" w:rsidRDefault="000D2299" w:rsidP="000D2299">
      <w:pPr>
        <w:rPr>
          <w:rFonts w:ascii="Arial" w:hAnsi="Arial" w:cs="Arial"/>
          <w:color w:val="auto"/>
        </w:rPr>
      </w:pPr>
      <w:r w:rsidRPr="006A6599">
        <w:rPr>
          <w:rFonts w:ascii="Arial" w:hAnsi="Arial" w:cs="Arial"/>
          <w:color w:val="auto"/>
        </w:rPr>
        <w:lastRenderedPageBreak/>
        <w:t>The service has policies and procedures in relation to this requirement to guide staff practice.</w:t>
      </w:r>
    </w:p>
    <w:p w14:paraId="3950A24A" w14:textId="09A36DE6" w:rsidR="00117022" w:rsidRPr="007109D8" w:rsidRDefault="000D2299" w:rsidP="007109D8">
      <w:pPr>
        <w:rPr>
          <w:rFonts w:ascii="Arial" w:hAnsi="Arial" w:cs="Arial"/>
          <w:color w:val="auto"/>
        </w:rPr>
      </w:pPr>
      <w:bookmarkStart w:id="4" w:name="_Hlk140233548"/>
      <w:r w:rsidRPr="006A6599">
        <w:rPr>
          <w:rFonts w:ascii="Arial" w:hAnsi="Arial" w:cs="Arial"/>
          <w:color w:val="auto"/>
        </w:rPr>
        <w:t>In coming to my decision for this requirement, I have considered the information included in the assessment team report under this and other requirements, alongside the approved provider’s compliance history. Therefore, it is my decision that this requirement is compliant.</w:t>
      </w:r>
      <w:bookmarkEnd w:id="4"/>
    </w:p>
    <w:sectPr w:rsidR="00117022" w:rsidRPr="007109D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0A257" w14:textId="77777777" w:rsidR="009A6AE2" w:rsidRDefault="00CE0188">
      <w:pPr>
        <w:spacing w:after="0"/>
      </w:pPr>
      <w:r>
        <w:separator/>
      </w:r>
    </w:p>
  </w:endnote>
  <w:endnote w:type="continuationSeparator" w:id="0">
    <w:p w14:paraId="3950A259" w14:textId="77777777" w:rsidR="009A6AE2" w:rsidRDefault="00CE01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A250" w14:textId="77777777" w:rsidR="00DF37F2" w:rsidRPr="00DF37F2" w:rsidRDefault="00CE0188" w:rsidP="00DF37F2">
    <w:pPr>
      <w:pStyle w:val="FooterArial9"/>
      <w:rPr>
        <w:rStyle w:val="FooterBold"/>
        <w:rFonts w:ascii="Arial" w:hAnsi="Arial"/>
        <w:b w:val="0"/>
      </w:rPr>
    </w:pPr>
    <w:r w:rsidRPr="00DF37F2">
      <w:rPr>
        <w:rStyle w:val="FooterBold"/>
        <w:rFonts w:ascii="Arial" w:hAnsi="Arial"/>
        <w:b w:val="0"/>
      </w:rPr>
      <w:t>Name of service: RFBI Basin View Masonic Village</w:t>
    </w:r>
    <w:r w:rsidRPr="00DF37F2">
      <w:rPr>
        <w:rStyle w:val="FooterBold"/>
        <w:rFonts w:ascii="Arial" w:hAnsi="Arial"/>
        <w:b w:val="0"/>
      </w:rPr>
      <w:tab/>
      <w:t xml:space="preserve">RPT-ACC-0122 v3.0 </w:t>
    </w:r>
  </w:p>
  <w:p w14:paraId="3950A251" w14:textId="77777777" w:rsidR="00DF37F2" w:rsidRPr="00DF37F2" w:rsidRDefault="00CE0188" w:rsidP="00DF37F2">
    <w:pPr>
      <w:pStyle w:val="FooterArial9"/>
      <w:rPr>
        <w:rStyle w:val="FooterBold"/>
        <w:rFonts w:ascii="Arial" w:hAnsi="Arial"/>
        <w:b w:val="0"/>
      </w:rPr>
    </w:pPr>
    <w:r w:rsidRPr="00DF37F2">
      <w:rPr>
        <w:rStyle w:val="FooterBold"/>
        <w:rFonts w:ascii="Arial" w:hAnsi="Arial"/>
        <w:b w:val="0"/>
      </w:rPr>
      <w:t>Commission ID: 0624</w:t>
    </w:r>
    <w:r w:rsidRPr="00DF37F2">
      <w:rPr>
        <w:rStyle w:val="FooterBold"/>
        <w:rFonts w:ascii="Arial" w:hAnsi="Arial"/>
        <w:b w:val="0"/>
      </w:rPr>
      <w:tab/>
      <w:t xml:space="preserve">OFFICIAL: Sensitive </w:t>
    </w:r>
  </w:p>
  <w:p w14:paraId="3950A252" w14:textId="77777777" w:rsidR="00DF37F2" w:rsidRPr="00DF37F2" w:rsidRDefault="00CE01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A254" w14:textId="77777777" w:rsidR="00E2364A" w:rsidRDefault="002708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0A24D" w14:textId="77777777" w:rsidR="00D3157C" w:rsidRDefault="00CE0188" w:rsidP="00D71F88">
      <w:pPr>
        <w:spacing w:after="0"/>
      </w:pPr>
      <w:r>
        <w:separator/>
      </w:r>
    </w:p>
  </w:footnote>
  <w:footnote w:type="continuationSeparator" w:id="0">
    <w:p w14:paraId="3950A24E" w14:textId="77777777" w:rsidR="00D3157C" w:rsidRDefault="00CE0188" w:rsidP="00D71F88">
      <w:pPr>
        <w:spacing w:after="0"/>
      </w:pPr>
      <w:r>
        <w:continuationSeparator/>
      </w:r>
    </w:p>
  </w:footnote>
  <w:footnote w:id="1">
    <w:p w14:paraId="3950A25A" w14:textId="7286AA82" w:rsidR="002B0884" w:rsidRPr="007109D8" w:rsidRDefault="00CE0188" w:rsidP="007109D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D6A64">
        <w:rPr>
          <w:rFonts w:ascii="Arial" w:hAnsi="Arial" w:cs="Arial"/>
          <w:color w:val="auto"/>
          <w:sz w:val="20"/>
          <w:szCs w:val="20"/>
        </w:rPr>
        <w:t>section</w:t>
      </w:r>
      <w:r w:rsidR="009D6A64" w:rsidRPr="009D6A64">
        <w:rPr>
          <w:rFonts w:ascii="Arial" w:hAnsi="Arial" w:cs="Arial"/>
          <w:color w:val="auto"/>
          <w:sz w:val="20"/>
          <w:szCs w:val="20"/>
        </w:rPr>
        <w:t xml:space="preserve"> </w:t>
      </w:r>
      <w:r w:rsidRPr="009D6A64">
        <w:rPr>
          <w:rFonts w:ascii="Arial" w:hAnsi="Arial" w:cs="Arial"/>
          <w:color w:val="auto"/>
          <w:sz w:val="20"/>
          <w:szCs w:val="20"/>
        </w:rPr>
        <w:t>68A</w:t>
      </w:r>
      <w:r w:rsidRPr="009D6A64">
        <w:rPr>
          <w:rFonts w:ascii="Arial" w:hAnsi="Arial" w:cs="Arial"/>
          <w:b/>
          <w:color w:val="auto"/>
          <w:sz w:val="20"/>
          <w:szCs w:val="20"/>
        </w:rPr>
        <w:t xml:space="preserve"> </w:t>
      </w:r>
      <w:r w:rsidRPr="009D6A6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A24F" w14:textId="77777777" w:rsidR="00D71F88" w:rsidRDefault="00CE0188">
    <w:pPr>
      <w:pStyle w:val="Header"/>
    </w:pPr>
    <w:r>
      <w:rPr>
        <w:noProof/>
        <w:color w:val="2B579A"/>
        <w:shd w:val="clear" w:color="auto" w:fill="E6E6E6"/>
        <w:lang w:val="en-US"/>
      </w:rPr>
      <w:drawing>
        <wp:anchor distT="0" distB="0" distL="114300" distR="114300" simplePos="0" relativeHeight="251659264" behindDoc="1" locked="0" layoutInCell="1" allowOverlap="1" wp14:anchorId="3950A255" wp14:editId="3950A25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763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A253" w14:textId="77777777" w:rsidR="00FA0A5B" w:rsidRDefault="00CE0188">
    <w:pPr>
      <w:pStyle w:val="Header"/>
    </w:pPr>
    <w:r>
      <w:rPr>
        <w:noProof/>
      </w:rPr>
      <w:drawing>
        <wp:anchor distT="0" distB="0" distL="114300" distR="114300" simplePos="0" relativeHeight="251658240" behindDoc="0" locked="0" layoutInCell="1" allowOverlap="1" wp14:anchorId="3950A257" wp14:editId="3950A2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CE04A2">
      <w:start w:val="1"/>
      <w:numFmt w:val="lowerRoman"/>
      <w:lvlText w:val="(%1)"/>
      <w:lvlJc w:val="left"/>
      <w:pPr>
        <w:ind w:left="1080" w:hanging="720"/>
      </w:pPr>
      <w:rPr>
        <w:rFonts w:hint="default"/>
      </w:rPr>
    </w:lvl>
    <w:lvl w:ilvl="1" w:tplc="0FE2BF66" w:tentative="1">
      <w:start w:val="1"/>
      <w:numFmt w:val="lowerLetter"/>
      <w:lvlText w:val="%2."/>
      <w:lvlJc w:val="left"/>
      <w:pPr>
        <w:ind w:left="1440" w:hanging="360"/>
      </w:pPr>
    </w:lvl>
    <w:lvl w:ilvl="2" w:tplc="55DC3692" w:tentative="1">
      <w:start w:val="1"/>
      <w:numFmt w:val="lowerRoman"/>
      <w:lvlText w:val="%3."/>
      <w:lvlJc w:val="right"/>
      <w:pPr>
        <w:ind w:left="2160" w:hanging="180"/>
      </w:pPr>
    </w:lvl>
    <w:lvl w:ilvl="3" w:tplc="0B4CC3C6" w:tentative="1">
      <w:start w:val="1"/>
      <w:numFmt w:val="decimal"/>
      <w:lvlText w:val="%4."/>
      <w:lvlJc w:val="left"/>
      <w:pPr>
        <w:ind w:left="2880" w:hanging="360"/>
      </w:pPr>
    </w:lvl>
    <w:lvl w:ilvl="4" w:tplc="21F61F24" w:tentative="1">
      <w:start w:val="1"/>
      <w:numFmt w:val="lowerLetter"/>
      <w:lvlText w:val="%5."/>
      <w:lvlJc w:val="left"/>
      <w:pPr>
        <w:ind w:left="3600" w:hanging="360"/>
      </w:pPr>
    </w:lvl>
    <w:lvl w:ilvl="5" w:tplc="ECBA30E6" w:tentative="1">
      <w:start w:val="1"/>
      <w:numFmt w:val="lowerRoman"/>
      <w:lvlText w:val="%6."/>
      <w:lvlJc w:val="right"/>
      <w:pPr>
        <w:ind w:left="4320" w:hanging="180"/>
      </w:pPr>
    </w:lvl>
    <w:lvl w:ilvl="6" w:tplc="7736B434" w:tentative="1">
      <w:start w:val="1"/>
      <w:numFmt w:val="decimal"/>
      <w:lvlText w:val="%7."/>
      <w:lvlJc w:val="left"/>
      <w:pPr>
        <w:ind w:left="5040" w:hanging="360"/>
      </w:pPr>
    </w:lvl>
    <w:lvl w:ilvl="7" w:tplc="DBEA566E" w:tentative="1">
      <w:start w:val="1"/>
      <w:numFmt w:val="lowerLetter"/>
      <w:lvlText w:val="%8."/>
      <w:lvlJc w:val="left"/>
      <w:pPr>
        <w:ind w:left="5760" w:hanging="360"/>
      </w:pPr>
    </w:lvl>
    <w:lvl w:ilvl="8" w:tplc="0CDE193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FA6BBB6">
      <w:start w:val="1"/>
      <w:numFmt w:val="lowerRoman"/>
      <w:lvlText w:val="(%1)"/>
      <w:lvlJc w:val="left"/>
      <w:pPr>
        <w:ind w:left="1080" w:hanging="720"/>
      </w:pPr>
      <w:rPr>
        <w:rFonts w:hint="default"/>
      </w:rPr>
    </w:lvl>
    <w:lvl w:ilvl="1" w:tplc="CF3E240C" w:tentative="1">
      <w:start w:val="1"/>
      <w:numFmt w:val="lowerLetter"/>
      <w:lvlText w:val="%2."/>
      <w:lvlJc w:val="left"/>
      <w:pPr>
        <w:ind w:left="1440" w:hanging="360"/>
      </w:pPr>
    </w:lvl>
    <w:lvl w:ilvl="2" w:tplc="5CB64EA0" w:tentative="1">
      <w:start w:val="1"/>
      <w:numFmt w:val="lowerRoman"/>
      <w:lvlText w:val="%3."/>
      <w:lvlJc w:val="right"/>
      <w:pPr>
        <w:ind w:left="2160" w:hanging="180"/>
      </w:pPr>
    </w:lvl>
    <w:lvl w:ilvl="3" w:tplc="B8CC0062" w:tentative="1">
      <w:start w:val="1"/>
      <w:numFmt w:val="decimal"/>
      <w:lvlText w:val="%4."/>
      <w:lvlJc w:val="left"/>
      <w:pPr>
        <w:ind w:left="2880" w:hanging="360"/>
      </w:pPr>
    </w:lvl>
    <w:lvl w:ilvl="4" w:tplc="FF24D0F2" w:tentative="1">
      <w:start w:val="1"/>
      <w:numFmt w:val="lowerLetter"/>
      <w:lvlText w:val="%5."/>
      <w:lvlJc w:val="left"/>
      <w:pPr>
        <w:ind w:left="3600" w:hanging="360"/>
      </w:pPr>
    </w:lvl>
    <w:lvl w:ilvl="5" w:tplc="7AD25D18" w:tentative="1">
      <w:start w:val="1"/>
      <w:numFmt w:val="lowerRoman"/>
      <w:lvlText w:val="%6."/>
      <w:lvlJc w:val="right"/>
      <w:pPr>
        <w:ind w:left="4320" w:hanging="180"/>
      </w:pPr>
    </w:lvl>
    <w:lvl w:ilvl="6" w:tplc="C83AEE2C" w:tentative="1">
      <w:start w:val="1"/>
      <w:numFmt w:val="decimal"/>
      <w:lvlText w:val="%7."/>
      <w:lvlJc w:val="left"/>
      <w:pPr>
        <w:ind w:left="5040" w:hanging="360"/>
      </w:pPr>
    </w:lvl>
    <w:lvl w:ilvl="7" w:tplc="C72A4DB4" w:tentative="1">
      <w:start w:val="1"/>
      <w:numFmt w:val="lowerLetter"/>
      <w:lvlText w:val="%8."/>
      <w:lvlJc w:val="left"/>
      <w:pPr>
        <w:ind w:left="5760" w:hanging="360"/>
      </w:pPr>
    </w:lvl>
    <w:lvl w:ilvl="8" w:tplc="84DC583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5080EFC">
      <w:start w:val="1"/>
      <w:numFmt w:val="lowerRoman"/>
      <w:lvlText w:val="(%1)"/>
      <w:lvlJc w:val="left"/>
      <w:pPr>
        <w:ind w:left="1080" w:hanging="720"/>
      </w:pPr>
      <w:rPr>
        <w:rFonts w:hint="default"/>
      </w:rPr>
    </w:lvl>
    <w:lvl w:ilvl="1" w:tplc="43C2E01E" w:tentative="1">
      <w:start w:val="1"/>
      <w:numFmt w:val="lowerLetter"/>
      <w:lvlText w:val="%2."/>
      <w:lvlJc w:val="left"/>
      <w:pPr>
        <w:ind w:left="1440" w:hanging="360"/>
      </w:pPr>
    </w:lvl>
    <w:lvl w:ilvl="2" w:tplc="76982F54" w:tentative="1">
      <w:start w:val="1"/>
      <w:numFmt w:val="lowerRoman"/>
      <w:lvlText w:val="%3."/>
      <w:lvlJc w:val="right"/>
      <w:pPr>
        <w:ind w:left="2160" w:hanging="180"/>
      </w:pPr>
    </w:lvl>
    <w:lvl w:ilvl="3" w:tplc="200CB862" w:tentative="1">
      <w:start w:val="1"/>
      <w:numFmt w:val="decimal"/>
      <w:lvlText w:val="%4."/>
      <w:lvlJc w:val="left"/>
      <w:pPr>
        <w:ind w:left="2880" w:hanging="360"/>
      </w:pPr>
    </w:lvl>
    <w:lvl w:ilvl="4" w:tplc="1AA0E5B4" w:tentative="1">
      <w:start w:val="1"/>
      <w:numFmt w:val="lowerLetter"/>
      <w:lvlText w:val="%5."/>
      <w:lvlJc w:val="left"/>
      <w:pPr>
        <w:ind w:left="3600" w:hanging="360"/>
      </w:pPr>
    </w:lvl>
    <w:lvl w:ilvl="5" w:tplc="BEF8CB24" w:tentative="1">
      <w:start w:val="1"/>
      <w:numFmt w:val="lowerRoman"/>
      <w:lvlText w:val="%6."/>
      <w:lvlJc w:val="right"/>
      <w:pPr>
        <w:ind w:left="4320" w:hanging="180"/>
      </w:pPr>
    </w:lvl>
    <w:lvl w:ilvl="6" w:tplc="E0DCDA8E" w:tentative="1">
      <w:start w:val="1"/>
      <w:numFmt w:val="decimal"/>
      <w:lvlText w:val="%7."/>
      <w:lvlJc w:val="left"/>
      <w:pPr>
        <w:ind w:left="5040" w:hanging="360"/>
      </w:pPr>
    </w:lvl>
    <w:lvl w:ilvl="7" w:tplc="02C480B8" w:tentative="1">
      <w:start w:val="1"/>
      <w:numFmt w:val="lowerLetter"/>
      <w:lvlText w:val="%8."/>
      <w:lvlJc w:val="left"/>
      <w:pPr>
        <w:ind w:left="5760" w:hanging="360"/>
      </w:pPr>
    </w:lvl>
    <w:lvl w:ilvl="8" w:tplc="70A2571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E5AD7FA">
      <w:start w:val="1"/>
      <w:numFmt w:val="bullet"/>
      <w:lvlText w:val=""/>
      <w:lvlJc w:val="left"/>
      <w:pPr>
        <w:ind w:left="720" w:hanging="360"/>
      </w:pPr>
      <w:rPr>
        <w:rFonts w:ascii="Symbol" w:hAnsi="Symbol" w:hint="default"/>
        <w:color w:val="auto"/>
        <w:sz w:val="24"/>
        <w:szCs w:val="24"/>
      </w:rPr>
    </w:lvl>
    <w:lvl w:ilvl="1" w:tplc="0F765DEC" w:tentative="1">
      <w:start w:val="1"/>
      <w:numFmt w:val="bullet"/>
      <w:lvlText w:val="o"/>
      <w:lvlJc w:val="left"/>
      <w:pPr>
        <w:ind w:left="1440" w:hanging="360"/>
      </w:pPr>
      <w:rPr>
        <w:rFonts w:ascii="Courier New" w:hAnsi="Courier New" w:cs="Courier New" w:hint="default"/>
      </w:rPr>
    </w:lvl>
    <w:lvl w:ilvl="2" w:tplc="86445F66" w:tentative="1">
      <w:start w:val="1"/>
      <w:numFmt w:val="bullet"/>
      <w:lvlText w:val=""/>
      <w:lvlJc w:val="left"/>
      <w:pPr>
        <w:ind w:left="2160" w:hanging="360"/>
      </w:pPr>
      <w:rPr>
        <w:rFonts w:ascii="Wingdings" w:hAnsi="Wingdings" w:hint="default"/>
      </w:rPr>
    </w:lvl>
    <w:lvl w:ilvl="3" w:tplc="570CF5AA" w:tentative="1">
      <w:start w:val="1"/>
      <w:numFmt w:val="bullet"/>
      <w:lvlText w:val=""/>
      <w:lvlJc w:val="left"/>
      <w:pPr>
        <w:ind w:left="2880" w:hanging="360"/>
      </w:pPr>
      <w:rPr>
        <w:rFonts w:ascii="Symbol" w:hAnsi="Symbol" w:hint="default"/>
      </w:rPr>
    </w:lvl>
    <w:lvl w:ilvl="4" w:tplc="3DE61FC4" w:tentative="1">
      <w:start w:val="1"/>
      <w:numFmt w:val="bullet"/>
      <w:lvlText w:val="o"/>
      <w:lvlJc w:val="left"/>
      <w:pPr>
        <w:ind w:left="3600" w:hanging="360"/>
      </w:pPr>
      <w:rPr>
        <w:rFonts w:ascii="Courier New" w:hAnsi="Courier New" w:cs="Courier New" w:hint="default"/>
      </w:rPr>
    </w:lvl>
    <w:lvl w:ilvl="5" w:tplc="E7AA2CDA" w:tentative="1">
      <w:start w:val="1"/>
      <w:numFmt w:val="bullet"/>
      <w:lvlText w:val=""/>
      <w:lvlJc w:val="left"/>
      <w:pPr>
        <w:ind w:left="4320" w:hanging="360"/>
      </w:pPr>
      <w:rPr>
        <w:rFonts w:ascii="Wingdings" w:hAnsi="Wingdings" w:hint="default"/>
      </w:rPr>
    </w:lvl>
    <w:lvl w:ilvl="6" w:tplc="35485152" w:tentative="1">
      <w:start w:val="1"/>
      <w:numFmt w:val="bullet"/>
      <w:lvlText w:val=""/>
      <w:lvlJc w:val="left"/>
      <w:pPr>
        <w:ind w:left="5040" w:hanging="360"/>
      </w:pPr>
      <w:rPr>
        <w:rFonts w:ascii="Symbol" w:hAnsi="Symbol" w:hint="default"/>
      </w:rPr>
    </w:lvl>
    <w:lvl w:ilvl="7" w:tplc="2D8001BA" w:tentative="1">
      <w:start w:val="1"/>
      <w:numFmt w:val="bullet"/>
      <w:lvlText w:val="o"/>
      <w:lvlJc w:val="left"/>
      <w:pPr>
        <w:ind w:left="5760" w:hanging="360"/>
      </w:pPr>
      <w:rPr>
        <w:rFonts w:ascii="Courier New" w:hAnsi="Courier New" w:cs="Courier New" w:hint="default"/>
      </w:rPr>
    </w:lvl>
    <w:lvl w:ilvl="8" w:tplc="A0A09ED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79479F2">
      <w:start w:val="1"/>
      <w:numFmt w:val="lowerRoman"/>
      <w:lvlText w:val="(%1)"/>
      <w:lvlJc w:val="left"/>
      <w:pPr>
        <w:ind w:left="1080" w:hanging="720"/>
      </w:pPr>
      <w:rPr>
        <w:rFonts w:hint="default"/>
      </w:rPr>
    </w:lvl>
    <w:lvl w:ilvl="1" w:tplc="C4D6B79C" w:tentative="1">
      <w:start w:val="1"/>
      <w:numFmt w:val="lowerLetter"/>
      <w:lvlText w:val="%2."/>
      <w:lvlJc w:val="left"/>
      <w:pPr>
        <w:ind w:left="1440" w:hanging="360"/>
      </w:pPr>
    </w:lvl>
    <w:lvl w:ilvl="2" w:tplc="81C27A4E" w:tentative="1">
      <w:start w:val="1"/>
      <w:numFmt w:val="lowerRoman"/>
      <w:lvlText w:val="%3."/>
      <w:lvlJc w:val="right"/>
      <w:pPr>
        <w:ind w:left="2160" w:hanging="180"/>
      </w:pPr>
    </w:lvl>
    <w:lvl w:ilvl="3" w:tplc="9B64FB9A" w:tentative="1">
      <w:start w:val="1"/>
      <w:numFmt w:val="decimal"/>
      <w:lvlText w:val="%4."/>
      <w:lvlJc w:val="left"/>
      <w:pPr>
        <w:ind w:left="2880" w:hanging="360"/>
      </w:pPr>
    </w:lvl>
    <w:lvl w:ilvl="4" w:tplc="D1DEAAE0" w:tentative="1">
      <w:start w:val="1"/>
      <w:numFmt w:val="lowerLetter"/>
      <w:lvlText w:val="%5."/>
      <w:lvlJc w:val="left"/>
      <w:pPr>
        <w:ind w:left="3600" w:hanging="360"/>
      </w:pPr>
    </w:lvl>
    <w:lvl w:ilvl="5" w:tplc="C3F41450" w:tentative="1">
      <w:start w:val="1"/>
      <w:numFmt w:val="lowerRoman"/>
      <w:lvlText w:val="%6."/>
      <w:lvlJc w:val="right"/>
      <w:pPr>
        <w:ind w:left="4320" w:hanging="180"/>
      </w:pPr>
    </w:lvl>
    <w:lvl w:ilvl="6" w:tplc="9D2E7668" w:tentative="1">
      <w:start w:val="1"/>
      <w:numFmt w:val="decimal"/>
      <w:lvlText w:val="%7."/>
      <w:lvlJc w:val="left"/>
      <w:pPr>
        <w:ind w:left="5040" w:hanging="360"/>
      </w:pPr>
    </w:lvl>
    <w:lvl w:ilvl="7" w:tplc="1818A65A" w:tentative="1">
      <w:start w:val="1"/>
      <w:numFmt w:val="lowerLetter"/>
      <w:lvlText w:val="%8."/>
      <w:lvlJc w:val="left"/>
      <w:pPr>
        <w:ind w:left="5760" w:hanging="360"/>
      </w:pPr>
    </w:lvl>
    <w:lvl w:ilvl="8" w:tplc="6D2831F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E61EBA42">
      <w:start w:val="1"/>
      <w:numFmt w:val="lowerRoman"/>
      <w:lvlText w:val="(%1)"/>
      <w:lvlJc w:val="left"/>
      <w:pPr>
        <w:ind w:left="1080" w:hanging="720"/>
      </w:pPr>
      <w:rPr>
        <w:rFonts w:hint="default"/>
      </w:rPr>
    </w:lvl>
    <w:lvl w:ilvl="1" w:tplc="16F4FF6E" w:tentative="1">
      <w:start w:val="1"/>
      <w:numFmt w:val="lowerLetter"/>
      <w:lvlText w:val="%2."/>
      <w:lvlJc w:val="left"/>
      <w:pPr>
        <w:ind w:left="1440" w:hanging="360"/>
      </w:pPr>
    </w:lvl>
    <w:lvl w:ilvl="2" w:tplc="D5AE2A40" w:tentative="1">
      <w:start w:val="1"/>
      <w:numFmt w:val="lowerRoman"/>
      <w:lvlText w:val="%3."/>
      <w:lvlJc w:val="right"/>
      <w:pPr>
        <w:ind w:left="2160" w:hanging="180"/>
      </w:pPr>
    </w:lvl>
    <w:lvl w:ilvl="3" w:tplc="2FE6D26C" w:tentative="1">
      <w:start w:val="1"/>
      <w:numFmt w:val="decimal"/>
      <w:lvlText w:val="%4."/>
      <w:lvlJc w:val="left"/>
      <w:pPr>
        <w:ind w:left="2880" w:hanging="360"/>
      </w:pPr>
    </w:lvl>
    <w:lvl w:ilvl="4" w:tplc="1FDA4DFC" w:tentative="1">
      <w:start w:val="1"/>
      <w:numFmt w:val="lowerLetter"/>
      <w:lvlText w:val="%5."/>
      <w:lvlJc w:val="left"/>
      <w:pPr>
        <w:ind w:left="3600" w:hanging="360"/>
      </w:pPr>
    </w:lvl>
    <w:lvl w:ilvl="5" w:tplc="109C727E" w:tentative="1">
      <w:start w:val="1"/>
      <w:numFmt w:val="lowerRoman"/>
      <w:lvlText w:val="%6."/>
      <w:lvlJc w:val="right"/>
      <w:pPr>
        <w:ind w:left="4320" w:hanging="180"/>
      </w:pPr>
    </w:lvl>
    <w:lvl w:ilvl="6" w:tplc="EDD21936" w:tentative="1">
      <w:start w:val="1"/>
      <w:numFmt w:val="decimal"/>
      <w:lvlText w:val="%7."/>
      <w:lvlJc w:val="left"/>
      <w:pPr>
        <w:ind w:left="5040" w:hanging="360"/>
      </w:pPr>
    </w:lvl>
    <w:lvl w:ilvl="7" w:tplc="9808D5F2" w:tentative="1">
      <w:start w:val="1"/>
      <w:numFmt w:val="lowerLetter"/>
      <w:lvlText w:val="%8."/>
      <w:lvlJc w:val="left"/>
      <w:pPr>
        <w:ind w:left="5760" w:hanging="360"/>
      </w:pPr>
    </w:lvl>
    <w:lvl w:ilvl="8" w:tplc="5FBAB7F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508E886">
      <w:start w:val="1"/>
      <w:numFmt w:val="lowerRoman"/>
      <w:lvlText w:val="(%1)"/>
      <w:lvlJc w:val="left"/>
      <w:pPr>
        <w:ind w:left="1080" w:hanging="720"/>
      </w:pPr>
      <w:rPr>
        <w:rFonts w:hint="default"/>
      </w:rPr>
    </w:lvl>
    <w:lvl w:ilvl="1" w:tplc="DF4A9430" w:tentative="1">
      <w:start w:val="1"/>
      <w:numFmt w:val="lowerLetter"/>
      <w:lvlText w:val="%2."/>
      <w:lvlJc w:val="left"/>
      <w:pPr>
        <w:ind w:left="1440" w:hanging="360"/>
      </w:pPr>
    </w:lvl>
    <w:lvl w:ilvl="2" w:tplc="8446EEB4" w:tentative="1">
      <w:start w:val="1"/>
      <w:numFmt w:val="lowerRoman"/>
      <w:lvlText w:val="%3."/>
      <w:lvlJc w:val="right"/>
      <w:pPr>
        <w:ind w:left="2160" w:hanging="180"/>
      </w:pPr>
    </w:lvl>
    <w:lvl w:ilvl="3" w:tplc="37C86D3C" w:tentative="1">
      <w:start w:val="1"/>
      <w:numFmt w:val="decimal"/>
      <w:lvlText w:val="%4."/>
      <w:lvlJc w:val="left"/>
      <w:pPr>
        <w:ind w:left="2880" w:hanging="360"/>
      </w:pPr>
    </w:lvl>
    <w:lvl w:ilvl="4" w:tplc="3326B344" w:tentative="1">
      <w:start w:val="1"/>
      <w:numFmt w:val="lowerLetter"/>
      <w:lvlText w:val="%5."/>
      <w:lvlJc w:val="left"/>
      <w:pPr>
        <w:ind w:left="3600" w:hanging="360"/>
      </w:pPr>
    </w:lvl>
    <w:lvl w:ilvl="5" w:tplc="B0CC235E" w:tentative="1">
      <w:start w:val="1"/>
      <w:numFmt w:val="lowerRoman"/>
      <w:lvlText w:val="%6."/>
      <w:lvlJc w:val="right"/>
      <w:pPr>
        <w:ind w:left="4320" w:hanging="180"/>
      </w:pPr>
    </w:lvl>
    <w:lvl w:ilvl="6" w:tplc="101AF110" w:tentative="1">
      <w:start w:val="1"/>
      <w:numFmt w:val="decimal"/>
      <w:lvlText w:val="%7."/>
      <w:lvlJc w:val="left"/>
      <w:pPr>
        <w:ind w:left="5040" w:hanging="360"/>
      </w:pPr>
    </w:lvl>
    <w:lvl w:ilvl="7" w:tplc="90964B9E" w:tentative="1">
      <w:start w:val="1"/>
      <w:numFmt w:val="lowerLetter"/>
      <w:lvlText w:val="%8."/>
      <w:lvlJc w:val="left"/>
      <w:pPr>
        <w:ind w:left="5760" w:hanging="360"/>
      </w:pPr>
    </w:lvl>
    <w:lvl w:ilvl="8" w:tplc="631ECCB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712F36E">
      <w:start w:val="1"/>
      <w:numFmt w:val="lowerRoman"/>
      <w:lvlText w:val="(%1)"/>
      <w:lvlJc w:val="left"/>
      <w:pPr>
        <w:ind w:left="1080" w:hanging="720"/>
      </w:pPr>
      <w:rPr>
        <w:rFonts w:hint="default"/>
      </w:rPr>
    </w:lvl>
    <w:lvl w:ilvl="1" w:tplc="77D236D8" w:tentative="1">
      <w:start w:val="1"/>
      <w:numFmt w:val="lowerLetter"/>
      <w:lvlText w:val="%2."/>
      <w:lvlJc w:val="left"/>
      <w:pPr>
        <w:ind w:left="1440" w:hanging="360"/>
      </w:pPr>
    </w:lvl>
    <w:lvl w:ilvl="2" w:tplc="439AFE06" w:tentative="1">
      <w:start w:val="1"/>
      <w:numFmt w:val="lowerRoman"/>
      <w:lvlText w:val="%3."/>
      <w:lvlJc w:val="right"/>
      <w:pPr>
        <w:ind w:left="2160" w:hanging="180"/>
      </w:pPr>
    </w:lvl>
    <w:lvl w:ilvl="3" w:tplc="F9E68CAA" w:tentative="1">
      <w:start w:val="1"/>
      <w:numFmt w:val="decimal"/>
      <w:lvlText w:val="%4."/>
      <w:lvlJc w:val="left"/>
      <w:pPr>
        <w:ind w:left="2880" w:hanging="360"/>
      </w:pPr>
    </w:lvl>
    <w:lvl w:ilvl="4" w:tplc="C27A604A" w:tentative="1">
      <w:start w:val="1"/>
      <w:numFmt w:val="lowerLetter"/>
      <w:lvlText w:val="%5."/>
      <w:lvlJc w:val="left"/>
      <w:pPr>
        <w:ind w:left="3600" w:hanging="360"/>
      </w:pPr>
    </w:lvl>
    <w:lvl w:ilvl="5" w:tplc="9402AB84" w:tentative="1">
      <w:start w:val="1"/>
      <w:numFmt w:val="lowerRoman"/>
      <w:lvlText w:val="%6."/>
      <w:lvlJc w:val="right"/>
      <w:pPr>
        <w:ind w:left="4320" w:hanging="180"/>
      </w:pPr>
    </w:lvl>
    <w:lvl w:ilvl="6" w:tplc="61E89BFA" w:tentative="1">
      <w:start w:val="1"/>
      <w:numFmt w:val="decimal"/>
      <w:lvlText w:val="%7."/>
      <w:lvlJc w:val="left"/>
      <w:pPr>
        <w:ind w:left="5040" w:hanging="360"/>
      </w:pPr>
    </w:lvl>
    <w:lvl w:ilvl="7" w:tplc="5464CFE4" w:tentative="1">
      <w:start w:val="1"/>
      <w:numFmt w:val="lowerLetter"/>
      <w:lvlText w:val="%8."/>
      <w:lvlJc w:val="left"/>
      <w:pPr>
        <w:ind w:left="5760" w:hanging="360"/>
      </w:pPr>
    </w:lvl>
    <w:lvl w:ilvl="8" w:tplc="10247898" w:tentative="1">
      <w:start w:val="1"/>
      <w:numFmt w:val="lowerRoman"/>
      <w:lvlText w:val="%9."/>
      <w:lvlJc w:val="right"/>
      <w:pPr>
        <w:ind w:left="6480" w:hanging="180"/>
      </w:pPr>
    </w:lvl>
  </w:abstractNum>
  <w:abstractNum w:abstractNumId="8" w15:restartNumberingAfterBreak="0">
    <w:nsid w:val="560E1165"/>
    <w:multiLevelType w:val="hybridMultilevel"/>
    <w:tmpl w:val="204A2912"/>
    <w:lvl w:ilvl="0" w:tplc="012682A8">
      <w:start w:val="1"/>
      <w:numFmt w:val="bullet"/>
      <w:pStyle w:val="Style6"/>
      <w:lvlText w:val=""/>
      <w:lvlJc w:val="left"/>
      <w:pPr>
        <w:ind w:left="624" w:hanging="267"/>
      </w:pPr>
      <w:rPr>
        <w:rFonts w:ascii="Symbol" w:hAnsi="Symbol" w:hint="default"/>
      </w:rPr>
    </w:lvl>
    <w:lvl w:ilvl="1" w:tplc="9460CEA4" w:tentative="1">
      <w:start w:val="1"/>
      <w:numFmt w:val="bullet"/>
      <w:lvlText w:val="o"/>
      <w:lvlJc w:val="left"/>
      <w:pPr>
        <w:ind w:left="1080" w:hanging="360"/>
      </w:pPr>
      <w:rPr>
        <w:rFonts w:ascii="Courier New" w:hAnsi="Courier New" w:cs="Courier New" w:hint="default"/>
      </w:rPr>
    </w:lvl>
    <w:lvl w:ilvl="2" w:tplc="016A94F0" w:tentative="1">
      <w:start w:val="1"/>
      <w:numFmt w:val="bullet"/>
      <w:lvlText w:val=""/>
      <w:lvlJc w:val="left"/>
      <w:pPr>
        <w:ind w:left="1800" w:hanging="360"/>
      </w:pPr>
      <w:rPr>
        <w:rFonts w:ascii="Wingdings" w:hAnsi="Wingdings" w:hint="default"/>
      </w:rPr>
    </w:lvl>
    <w:lvl w:ilvl="3" w:tplc="3116AA1C" w:tentative="1">
      <w:start w:val="1"/>
      <w:numFmt w:val="bullet"/>
      <w:lvlText w:val=""/>
      <w:lvlJc w:val="left"/>
      <w:pPr>
        <w:ind w:left="2520" w:hanging="360"/>
      </w:pPr>
      <w:rPr>
        <w:rFonts w:ascii="Symbol" w:hAnsi="Symbol" w:hint="default"/>
      </w:rPr>
    </w:lvl>
    <w:lvl w:ilvl="4" w:tplc="778EFE06" w:tentative="1">
      <w:start w:val="1"/>
      <w:numFmt w:val="bullet"/>
      <w:lvlText w:val="o"/>
      <w:lvlJc w:val="left"/>
      <w:pPr>
        <w:ind w:left="3240" w:hanging="360"/>
      </w:pPr>
      <w:rPr>
        <w:rFonts w:ascii="Courier New" w:hAnsi="Courier New" w:cs="Courier New" w:hint="default"/>
      </w:rPr>
    </w:lvl>
    <w:lvl w:ilvl="5" w:tplc="D5EA15AC" w:tentative="1">
      <w:start w:val="1"/>
      <w:numFmt w:val="bullet"/>
      <w:lvlText w:val=""/>
      <w:lvlJc w:val="left"/>
      <w:pPr>
        <w:ind w:left="3960" w:hanging="360"/>
      </w:pPr>
      <w:rPr>
        <w:rFonts w:ascii="Wingdings" w:hAnsi="Wingdings" w:hint="default"/>
      </w:rPr>
    </w:lvl>
    <w:lvl w:ilvl="6" w:tplc="BF781A60" w:tentative="1">
      <w:start w:val="1"/>
      <w:numFmt w:val="bullet"/>
      <w:lvlText w:val=""/>
      <w:lvlJc w:val="left"/>
      <w:pPr>
        <w:ind w:left="4680" w:hanging="360"/>
      </w:pPr>
      <w:rPr>
        <w:rFonts w:ascii="Symbol" w:hAnsi="Symbol" w:hint="default"/>
      </w:rPr>
    </w:lvl>
    <w:lvl w:ilvl="7" w:tplc="41BEAC04" w:tentative="1">
      <w:start w:val="1"/>
      <w:numFmt w:val="bullet"/>
      <w:lvlText w:val="o"/>
      <w:lvlJc w:val="left"/>
      <w:pPr>
        <w:ind w:left="5400" w:hanging="360"/>
      </w:pPr>
      <w:rPr>
        <w:rFonts w:ascii="Courier New" w:hAnsi="Courier New" w:cs="Courier New" w:hint="default"/>
      </w:rPr>
    </w:lvl>
    <w:lvl w:ilvl="8" w:tplc="8372119E"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F9E210D2">
      <w:start w:val="1"/>
      <w:numFmt w:val="lowerRoman"/>
      <w:lvlText w:val="(%1)"/>
      <w:lvlJc w:val="left"/>
      <w:pPr>
        <w:ind w:left="1080" w:hanging="720"/>
      </w:pPr>
      <w:rPr>
        <w:rFonts w:hint="default"/>
      </w:rPr>
    </w:lvl>
    <w:lvl w:ilvl="1" w:tplc="A3C2C068" w:tentative="1">
      <w:start w:val="1"/>
      <w:numFmt w:val="lowerLetter"/>
      <w:lvlText w:val="%2."/>
      <w:lvlJc w:val="left"/>
      <w:pPr>
        <w:ind w:left="1440" w:hanging="360"/>
      </w:pPr>
    </w:lvl>
    <w:lvl w:ilvl="2" w:tplc="E962F05E" w:tentative="1">
      <w:start w:val="1"/>
      <w:numFmt w:val="lowerRoman"/>
      <w:lvlText w:val="%3."/>
      <w:lvlJc w:val="right"/>
      <w:pPr>
        <w:ind w:left="2160" w:hanging="180"/>
      </w:pPr>
    </w:lvl>
    <w:lvl w:ilvl="3" w:tplc="0B3C7780" w:tentative="1">
      <w:start w:val="1"/>
      <w:numFmt w:val="decimal"/>
      <w:lvlText w:val="%4."/>
      <w:lvlJc w:val="left"/>
      <w:pPr>
        <w:ind w:left="2880" w:hanging="360"/>
      </w:pPr>
    </w:lvl>
    <w:lvl w:ilvl="4" w:tplc="E4EA94FC" w:tentative="1">
      <w:start w:val="1"/>
      <w:numFmt w:val="lowerLetter"/>
      <w:lvlText w:val="%5."/>
      <w:lvlJc w:val="left"/>
      <w:pPr>
        <w:ind w:left="3600" w:hanging="360"/>
      </w:pPr>
    </w:lvl>
    <w:lvl w:ilvl="5" w:tplc="07BC20C4" w:tentative="1">
      <w:start w:val="1"/>
      <w:numFmt w:val="lowerRoman"/>
      <w:lvlText w:val="%6."/>
      <w:lvlJc w:val="right"/>
      <w:pPr>
        <w:ind w:left="4320" w:hanging="180"/>
      </w:pPr>
    </w:lvl>
    <w:lvl w:ilvl="6" w:tplc="62DAA506" w:tentative="1">
      <w:start w:val="1"/>
      <w:numFmt w:val="decimal"/>
      <w:lvlText w:val="%7."/>
      <w:lvlJc w:val="left"/>
      <w:pPr>
        <w:ind w:left="5040" w:hanging="360"/>
      </w:pPr>
    </w:lvl>
    <w:lvl w:ilvl="7" w:tplc="89AAE02A" w:tentative="1">
      <w:start w:val="1"/>
      <w:numFmt w:val="lowerLetter"/>
      <w:lvlText w:val="%8."/>
      <w:lvlJc w:val="left"/>
      <w:pPr>
        <w:ind w:left="5760" w:hanging="360"/>
      </w:pPr>
    </w:lvl>
    <w:lvl w:ilvl="8" w:tplc="24AE7E2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F404916">
      <w:start w:val="1"/>
      <w:numFmt w:val="lowerRoman"/>
      <w:lvlText w:val="(%1)"/>
      <w:lvlJc w:val="left"/>
      <w:pPr>
        <w:ind w:left="1080" w:hanging="720"/>
      </w:pPr>
      <w:rPr>
        <w:rFonts w:hint="default"/>
      </w:rPr>
    </w:lvl>
    <w:lvl w:ilvl="1" w:tplc="5512F176" w:tentative="1">
      <w:start w:val="1"/>
      <w:numFmt w:val="lowerLetter"/>
      <w:lvlText w:val="%2."/>
      <w:lvlJc w:val="left"/>
      <w:pPr>
        <w:ind w:left="1440" w:hanging="360"/>
      </w:pPr>
    </w:lvl>
    <w:lvl w:ilvl="2" w:tplc="CCB49258" w:tentative="1">
      <w:start w:val="1"/>
      <w:numFmt w:val="lowerRoman"/>
      <w:lvlText w:val="%3."/>
      <w:lvlJc w:val="right"/>
      <w:pPr>
        <w:ind w:left="2160" w:hanging="180"/>
      </w:pPr>
    </w:lvl>
    <w:lvl w:ilvl="3" w:tplc="A492EEAA" w:tentative="1">
      <w:start w:val="1"/>
      <w:numFmt w:val="decimal"/>
      <w:lvlText w:val="%4."/>
      <w:lvlJc w:val="left"/>
      <w:pPr>
        <w:ind w:left="2880" w:hanging="360"/>
      </w:pPr>
    </w:lvl>
    <w:lvl w:ilvl="4" w:tplc="9B408B2A" w:tentative="1">
      <w:start w:val="1"/>
      <w:numFmt w:val="lowerLetter"/>
      <w:lvlText w:val="%5."/>
      <w:lvlJc w:val="left"/>
      <w:pPr>
        <w:ind w:left="3600" w:hanging="360"/>
      </w:pPr>
    </w:lvl>
    <w:lvl w:ilvl="5" w:tplc="5B9AA908" w:tentative="1">
      <w:start w:val="1"/>
      <w:numFmt w:val="lowerRoman"/>
      <w:lvlText w:val="%6."/>
      <w:lvlJc w:val="right"/>
      <w:pPr>
        <w:ind w:left="4320" w:hanging="180"/>
      </w:pPr>
    </w:lvl>
    <w:lvl w:ilvl="6" w:tplc="4416803E" w:tentative="1">
      <w:start w:val="1"/>
      <w:numFmt w:val="decimal"/>
      <w:lvlText w:val="%7."/>
      <w:lvlJc w:val="left"/>
      <w:pPr>
        <w:ind w:left="5040" w:hanging="360"/>
      </w:pPr>
    </w:lvl>
    <w:lvl w:ilvl="7" w:tplc="30B2818E" w:tentative="1">
      <w:start w:val="1"/>
      <w:numFmt w:val="lowerLetter"/>
      <w:lvlText w:val="%8."/>
      <w:lvlJc w:val="left"/>
      <w:pPr>
        <w:ind w:left="5760" w:hanging="360"/>
      </w:pPr>
    </w:lvl>
    <w:lvl w:ilvl="8" w:tplc="8B7C85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A54"/>
    <w:rsid w:val="000D2299"/>
    <w:rsid w:val="002708EE"/>
    <w:rsid w:val="00663A54"/>
    <w:rsid w:val="007109D8"/>
    <w:rsid w:val="009A6AE2"/>
    <w:rsid w:val="009D6A64"/>
    <w:rsid w:val="00A84EF3"/>
    <w:rsid w:val="00C73F0F"/>
    <w:rsid w:val="00CE0188"/>
    <w:rsid w:val="00F971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0A10F"/>
  <w15:docId w15:val="{C7014FBE-6FB9-4774-8EE0-98F189B3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Style6">
    <w:name w:val="Style6"/>
    <w:basedOn w:val="Normal"/>
    <w:qFormat/>
    <w:rsid w:val="00A84EF3"/>
    <w:pPr>
      <w:numPr>
        <w:numId w:val="12"/>
      </w:numPr>
      <w:spacing w:before="240" w:line="276" w:lineRule="auto"/>
    </w:pPr>
    <w:rPr>
      <w:rFonts w:ascii="Arial" w:eastAsia="Calibri"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4C1ADC405B6843208F8FBD11B52AA62A">
    <w:name w:val="4C1ADC405B6843208F8FBD11B52AA62A"/>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0624</RACS_x0020_ID>
    <Approved_x0020_Provider xmlns="a8338b6e-77a6-4851-82b6-98166143ffdd">Royal Freemasons' Benevolent Institution</Approved_x0020_Provider>
    <Management_x0020_Company_x0020_ID xmlns="a8338b6e-77a6-4851-82b6-98166143ffdd" xsi:nil="true"/>
    <Home xmlns="a8338b6e-77a6-4851-82b6-98166143ffdd">RFBI Basin View Masonic Village</Home>
    <Signed xmlns="a8338b6e-77a6-4851-82b6-98166143ffdd" xsi:nil="true"/>
    <Uploaded xmlns="a8338b6e-77a6-4851-82b6-98166143ffdd">False</Uploaded>
    <Management_x0020_Company xmlns="a8338b6e-77a6-4851-82b6-98166143ffdd" xsi:nil="true"/>
    <Doc_x0020_Date xmlns="a8338b6e-77a6-4851-82b6-98166143ffdd">2023-06-20T04:55:00+00:00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Home_x0020_ID xmlns="a8338b6e-77a6-4851-82b6-98166143ffdd">1F4699AB-7CF4-DC11-AD41-005056922186</Home_x0020_ID>
    <State xmlns="a8338b6e-77a6-4851-82b6-98166143ffdd">NSW</State>
    <Doc_x0020_Sent_Received_x0020_Date xmlns="a8338b6e-77a6-4851-82b6-98166143ffdd">2023-06-20T00:00:00+00:00</Doc_x0020_Sent_Received_x0020_Date>
    <Activity_x0020_ID xmlns="a8338b6e-77a6-4851-82b6-98166143ffdd">F6FCF23C-DA45-ED11-9AD5-005056922186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dcmitype/"/>
  </ds:schemaRefs>
</ds:datastoreItem>
</file>

<file path=customXml/itemProps3.xml><?xml version="1.0" encoding="utf-8"?>
<ds:datastoreItem xmlns:ds="http://schemas.openxmlformats.org/officeDocument/2006/customXml" ds:itemID="{1587F4F6-8406-4766-8826-07C217CA7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2082</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2023-07-17T01:02:00Z</dcterms:created>
  <dcterms:modified xsi:type="dcterms:W3CDTF">2023-07-17T01:02:00Z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d2c795c5ccfa39ade0cce462b0558f3d851830d2ddfaa903d2b7be92a842e082</vt:lpwstr>
  </property>
</Properties>
</file>