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547D082"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27549">
        <w:rPr>
          <w:rFonts w:ascii="Arial Black" w:hAnsi="Arial Black"/>
        </w:rPr>
        <w:t>RFBI Berry Masonic Village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82F036C" w:rsidR="001E6954" w:rsidRPr="003C6EC2" w:rsidRDefault="00E27549" w:rsidP="001E6954">
      <w:pPr>
        <w:tabs>
          <w:tab w:val="left" w:pos="2127"/>
        </w:tabs>
        <w:spacing w:before="120"/>
        <w:rPr>
          <w:rFonts w:eastAsia="Calibri"/>
          <w:color w:val="FFFFFF" w:themeColor="background1"/>
          <w:sz w:val="28"/>
          <w:szCs w:val="56"/>
          <w:lang w:eastAsia="en-US"/>
        </w:rPr>
      </w:pPr>
      <w:r>
        <w:rPr>
          <w:color w:val="FFFFFF" w:themeColor="background1"/>
          <w:sz w:val="28"/>
        </w:rPr>
        <w:t>41 Albany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BERRY</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2535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02 4464 2765</w:t>
      </w:r>
    </w:p>
    <w:p w14:paraId="1CD9B515" w14:textId="74BD2338"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E27549">
        <w:rPr>
          <w:rFonts w:eastAsia="Calibri"/>
          <w:color w:val="FFFFFF" w:themeColor="background1"/>
          <w:sz w:val="28"/>
          <w:szCs w:val="56"/>
          <w:lang w:eastAsia="en-US"/>
        </w:rPr>
        <w:t>0401</w:t>
      </w:r>
      <w:r w:rsidRPr="003C6EC2">
        <w:rPr>
          <w:rFonts w:eastAsia="Calibri"/>
          <w:color w:val="FFFFFF" w:themeColor="background1"/>
          <w:sz w:val="28"/>
          <w:szCs w:val="56"/>
          <w:lang w:eastAsia="en-US"/>
        </w:rPr>
        <w:t xml:space="preserve"> </w:t>
      </w:r>
    </w:p>
    <w:p w14:paraId="45B95749" w14:textId="05906DDE"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E27549">
        <w:rPr>
          <w:rFonts w:eastAsia="Calibri"/>
          <w:color w:val="FFFFFF" w:themeColor="background1"/>
          <w:sz w:val="28"/>
          <w:szCs w:val="56"/>
          <w:lang w:eastAsia="en-US"/>
        </w:rPr>
        <w:t>Royal Freemasons’ Benevolent Institution</w:t>
      </w:r>
    </w:p>
    <w:p w14:paraId="7256631C" w14:textId="01546C41" w:rsidR="001E6954" w:rsidRPr="003C6EC2" w:rsidRDefault="00E27549"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19 April 2022 to 21 April 2022</w:t>
      </w:r>
    </w:p>
    <w:p w14:paraId="71B92C11" w14:textId="01F6C2CA"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40742">
        <w:rPr>
          <w:color w:val="FFFFFF" w:themeColor="background1"/>
          <w:sz w:val="28"/>
        </w:rPr>
        <w:t>31 May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74D046A3" w:rsidR="00F96D2E" w:rsidRPr="009B0F30" w:rsidRDefault="002B3B9B" w:rsidP="00F96D2E">
      <w:r w:rsidRPr="00910278">
        <w:rPr>
          <w:rFonts w:cs="Times New Roman"/>
          <w:color w:val="auto"/>
        </w:rPr>
        <w:t>Kathryn Spurrell</w:t>
      </w:r>
      <w:r>
        <w:rPr>
          <w:rFonts w:cs="Times New Roman"/>
          <w:color w:val="auto"/>
        </w:rPr>
        <w:t>,</w:t>
      </w:r>
      <w:r w:rsidR="00F96D2E">
        <w:t xml:space="preserve">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344064E6"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961CC6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4B38489E" w:rsidR="001E6954" w:rsidRPr="001E6954" w:rsidRDefault="00C429CB"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049D6CDD" w:rsidR="001E6954" w:rsidRPr="001E6954" w:rsidRDefault="00C429CB"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33087093" w:rsidR="001E6954" w:rsidRPr="001E6954" w:rsidRDefault="00C429CB"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7F8933ED" w:rsidR="001E6954" w:rsidRPr="001E6954" w:rsidRDefault="00C429CB"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9238122" w:rsidR="001E6954" w:rsidRPr="001E6954" w:rsidRDefault="00C429CB" w:rsidP="00463EF3">
            <w:pPr>
              <w:spacing w:before="40" w:after="40" w:line="240" w:lineRule="auto"/>
              <w:jc w:val="right"/>
              <w:rPr>
                <w:color w:val="0000FF"/>
              </w:rPr>
            </w:pPr>
            <w:r w:rsidRPr="001E6954">
              <w:rPr>
                <w:bCs/>
                <w:iCs/>
                <w:color w:val="00577D"/>
                <w:szCs w:val="40"/>
              </w:rPr>
              <w:t>Compliant</w:t>
            </w:r>
          </w:p>
        </w:tc>
      </w:tr>
      <w:tr w:rsidR="00C429CB" w:rsidRPr="001E6954" w14:paraId="00F82C09" w14:textId="77777777" w:rsidTr="00EB1D71">
        <w:trPr>
          <w:trHeight w:val="227"/>
        </w:trPr>
        <w:tc>
          <w:tcPr>
            <w:tcW w:w="3942" w:type="pct"/>
            <w:shd w:val="clear" w:color="auto" w:fill="auto"/>
          </w:tcPr>
          <w:p w14:paraId="5EAD1FD9" w14:textId="247DA5FF" w:rsidR="00C429CB" w:rsidRPr="001E6954" w:rsidRDefault="00C429CB" w:rsidP="00C429C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E709674" w:rsidR="00C429CB" w:rsidRPr="00C429CB" w:rsidRDefault="00C429CB" w:rsidP="00C429CB">
            <w:pPr>
              <w:keepNext/>
              <w:spacing w:before="40" w:after="40" w:line="240" w:lineRule="auto"/>
              <w:jc w:val="right"/>
              <w:rPr>
                <w:b/>
                <w:color w:val="0000FF"/>
              </w:rPr>
            </w:pPr>
            <w:r w:rsidRPr="00C429CB">
              <w:rPr>
                <w:b/>
                <w:bCs/>
                <w:iCs/>
                <w:color w:val="00577D"/>
                <w:szCs w:val="40"/>
              </w:rPr>
              <w:t>Compliant</w:t>
            </w:r>
          </w:p>
        </w:tc>
      </w:tr>
      <w:tr w:rsidR="00C429CB" w:rsidRPr="001E6954" w14:paraId="73CB12EC" w14:textId="77777777" w:rsidTr="00EB1D71">
        <w:trPr>
          <w:trHeight w:val="227"/>
        </w:trPr>
        <w:tc>
          <w:tcPr>
            <w:tcW w:w="3942" w:type="pct"/>
            <w:shd w:val="clear" w:color="auto" w:fill="auto"/>
          </w:tcPr>
          <w:p w14:paraId="4BBE0227" w14:textId="77777777" w:rsidR="00C429CB" w:rsidRPr="001E6954" w:rsidRDefault="00C429CB" w:rsidP="00C429CB">
            <w:pPr>
              <w:spacing w:before="40" w:after="40" w:line="240" w:lineRule="auto"/>
              <w:ind w:left="318" w:hanging="7"/>
            </w:pPr>
            <w:r w:rsidRPr="001E6954">
              <w:t>Requirement 2(3)(a)</w:t>
            </w:r>
          </w:p>
        </w:tc>
        <w:tc>
          <w:tcPr>
            <w:tcW w:w="1058" w:type="pct"/>
            <w:shd w:val="clear" w:color="auto" w:fill="auto"/>
          </w:tcPr>
          <w:p w14:paraId="53656471" w14:textId="4ED1DDD9" w:rsidR="00C429CB" w:rsidRPr="001E6954" w:rsidRDefault="00C429CB" w:rsidP="00C429CB">
            <w:pPr>
              <w:spacing w:before="40" w:after="40" w:line="240" w:lineRule="auto"/>
              <w:jc w:val="right"/>
              <w:rPr>
                <w:color w:val="0000FF"/>
              </w:rPr>
            </w:pPr>
            <w:r w:rsidRPr="007A67D4">
              <w:rPr>
                <w:bCs/>
                <w:iCs/>
                <w:color w:val="00577D"/>
                <w:szCs w:val="40"/>
              </w:rPr>
              <w:t>Compliant</w:t>
            </w:r>
          </w:p>
        </w:tc>
      </w:tr>
      <w:tr w:rsidR="00C429CB" w:rsidRPr="001E6954" w14:paraId="110020F6" w14:textId="77777777" w:rsidTr="00EB1D71">
        <w:trPr>
          <w:trHeight w:val="227"/>
        </w:trPr>
        <w:tc>
          <w:tcPr>
            <w:tcW w:w="3942" w:type="pct"/>
            <w:shd w:val="clear" w:color="auto" w:fill="auto"/>
          </w:tcPr>
          <w:p w14:paraId="50A1D9B3" w14:textId="633A0406" w:rsidR="00C429CB" w:rsidRPr="001E6954" w:rsidRDefault="00C429CB" w:rsidP="00C429CB">
            <w:pPr>
              <w:spacing w:before="40" w:after="40" w:line="240" w:lineRule="auto"/>
              <w:ind w:left="318" w:hanging="7"/>
            </w:pPr>
            <w:r w:rsidRPr="001E6954">
              <w:t>Requirement 2(3)(b)</w:t>
            </w:r>
          </w:p>
        </w:tc>
        <w:tc>
          <w:tcPr>
            <w:tcW w:w="1058" w:type="pct"/>
            <w:shd w:val="clear" w:color="auto" w:fill="auto"/>
          </w:tcPr>
          <w:p w14:paraId="6C298C81" w14:textId="6FDAFCBE" w:rsidR="00C429CB" w:rsidRPr="001E6954" w:rsidRDefault="00C429CB" w:rsidP="00C429CB">
            <w:pPr>
              <w:spacing w:before="40" w:after="40" w:line="240" w:lineRule="auto"/>
              <w:jc w:val="right"/>
              <w:rPr>
                <w:color w:val="0000FF"/>
              </w:rPr>
            </w:pPr>
            <w:r w:rsidRPr="007A67D4">
              <w:rPr>
                <w:bCs/>
                <w:iCs/>
                <w:color w:val="00577D"/>
                <w:szCs w:val="40"/>
              </w:rPr>
              <w:t>Compliant</w:t>
            </w:r>
          </w:p>
        </w:tc>
      </w:tr>
      <w:tr w:rsidR="00C429CB" w:rsidRPr="001E6954" w14:paraId="496F1D56" w14:textId="77777777" w:rsidTr="00EB1D71">
        <w:trPr>
          <w:trHeight w:val="227"/>
        </w:trPr>
        <w:tc>
          <w:tcPr>
            <w:tcW w:w="3942" w:type="pct"/>
            <w:shd w:val="clear" w:color="auto" w:fill="auto"/>
          </w:tcPr>
          <w:p w14:paraId="4CFD26A7" w14:textId="35873029" w:rsidR="00C429CB" w:rsidRPr="001E6954" w:rsidRDefault="00C429CB" w:rsidP="00C429CB">
            <w:pPr>
              <w:spacing w:before="40" w:after="40" w:line="240" w:lineRule="auto"/>
              <w:ind w:left="318" w:hanging="7"/>
            </w:pPr>
            <w:r w:rsidRPr="001E6954">
              <w:t>Requirement 2(3)(c)</w:t>
            </w:r>
          </w:p>
        </w:tc>
        <w:tc>
          <w:tcPr>
            <w:tcW w:w="1058" w:type="pct"/>
            <w:shd w:val="clear" w:color="auto" w:fill="auto"/>
          </w:tcPr>
          <w:p w14:paraId="26C0B1BB" w14:textId="2493EE55" w:rsidR="00C429CB" w:rsidRPr="001E6954" w:rsidRDefault="00C429CB" w:rsidP="00C429CB">
            <w:pPr>
              <w:spacing w:before="40" w:after="40" w:line="240" w:lineRule="auto"/>
              <w:jc w:val="right"/>
              <w:rPr>
                <w:color w:val="0000FF"/>
              </w:rPr>
            </w:pPr>
            <w:r w:rsidRPr="007A67D4">
              <w:rPr>
                <w:bCs/>
                <w:iCs/>
                <w:color w:val="00577D"/>
                <w:szCs w:val="40"/>
              </w:rPr>
              <w:t>Compliant</w:t>
            </w:r>
          </w:p>
        </w:tc>
      </w:tr>
      <w:tr w:rsidR="00C429CB" w:rsidRPr="001E6954" w14:paraId="281D41B3" w14:textId="77777777" w:rsidTr="00EB1D71">
        <w:trPr>
          <w:trHeight w:val="227"/>
        </w:trPr>
        <w:tc>
          <w:tcPr>
            <w:tcW w:w="3942" w:type="pct"/>
            <w:shd w:val="clear" w:color="auto" w:fill="auto"/>
          </w:tcPr>
          <w:p w14:paraId="46C5543E" w14:textId="77777777" w:rsidR="00C429CB" w:rsidRPr="001E6954" w:rsidRDefault="00C429CB" w:rsidP="00C429CB">
            <w:pPr>
              <w:spacing w:before="40" w:after="40" w:line="240" w:lineRule="auto"/>
              <w:ind w:left="318" w:hanging="7"/>
            </w:pPr>
            <w:r w:rsidRPr="001E6954">
              <w:t>Requirement 2(3)(d)</w:t>
            </w:r>
          </w:p>
        </w:tc>
        <w:tc>
          <w:tcPr>
            <w:tcW w:w="1058" w:type="pct"/>
            <w:shd w:val="clear" w:color="auto" w:fill="auto"/>
          </w:tcPr>
          <w:p w14:paraId="1B3DACDC" w14:textId="3F09F23C" w:rsidR="00C429CB" w:rsidRPr="001E6954" w:rsidRDefault="00C429CB" w:rsidP="00C429CB">
            <w:pPr>
              <w:spacing w:before="40" w:after="40" w:line="240" w:lineRule="auto"/>
              <w:jc w:val="right"/>
              <w:rPr>
                <w:color w:val="0000FF"/>
              </w:rPr>
            </w:pPr>
            <w:r w:rsidRPr="007A67D4">
              <w:rPr>
                <w:bCs/>
                <w:iCs/>
                <w:color w:val="00577D"/>
                <w:szCs w:val="40"/>
              </w:rPr>
              <w:t>Compliant</w:t>
            </w:r>
          </w:p>
        </w:tc>
      </w:tr>
      <w:tr w:rsidR="00C429CB" w:rsidRPr="001E6954" w14:paraId="2C3AA7C4" w14:textId="77777777" w:rsidTr="00EB1D71">
        <w:trPr>
          <w:trHeight w:val="227"/>
        </w:trPr>
        <w:tc>
          <w:tcPr>
            <w:tcW w:w="3942" w:type="pct"/>
            <w:shd w:val="clear" w:color="auto" w:fill="auto"/>
          </w:tcPr>
          <w:p w14:paraId="056E3856" w14:textId="77777777" w:rsidR="00C429CB" w:rsidRPr="001E6954" w:rsidRDefault="00C429CB" w:rsidP="00C429CB">
            <w:pPr>
              <w:spacing w:before="40" w:after="40" w:line="240" w:lineRule="auto"/>
              <w:ind w:left="318" w:hanging="7"/>
            </w:pPr>
            <w:r w:rsidRPr="001E6954">
              <w:t>Requirement 2(3)(e)</w:t>
            </w:r>
          </w:p>
        </w:tc>
        <w:tc>
          <w:tcPr>
            <w:tcW w:w="1058" w:type="pct"/>
            <w:shd w:val="clear" w:color="auto" w:fill="auto"/>
          </w:tcPr>
          <w:p w14:paraId="279673D1" w14:textId="12C54F6B" w:rsidR="00C429CB" w:rsidRPr="00AF17FC" w:rsidRDefault="00C429CB" w:rsidP="00C429CB">
            <w:pPr>
              <w:spacing w:before="40" w:after="40" w:line="240" w:lineRule="auto"/>
              <w:jc w:val="right"/>
              <w:rPr>
                <w:color w:val="0000FF"/>
              </w:rPr>
            </w:pPr>
            <w:r w:rsidRPr="007A67D4">
              <w:rPr>
                <w:bCs/>
                <w:iCs/>
                <w:color w:val="00577D"/>
                <w:szCs w:val="40"/>
              </w:rPr>
              <w:t>Compliant</w:t>
            </w:r>
          </w:p>
        </w:tc>
      </w:tr>
      <w:tr w:rsidR="00C429CB" w:rsidRPr="001E6954" w14:paraId="3666A150" w14:textId="77777777" w:rsidTr="00EB1D71">
        <w:trPr>
          <w:trHeight w:val="227"/>
        </w:trPr>
        <w:tc>
          <w:tcPr>
            <w:tcW w:w="3942" w:type="pct"/>
            <w:shd w:val="clear" w:color="auto" w:fill="auto"/>
          </w:tcPr>
          <w:p w14:paraId="6142CD90" w14:textId="77777777" w:rsidR="00C429CB" w:rsidRPr="001E6954" w:rsidRDefault="00C429CB" w:rsidP="00C429CB">
            <w:pPr>
              <w:keepNext/>
              <w:spacing w:before="40" w:after="40" w:line="240" w:lineRule="auto"/>
              <w:rPr>
                <w:b/>
              </w:rPr>
            </w:pPr>
            <w:r w:rsidRPr="001E6954">
              <w:rPr>
                <w:b/>
              </w:rPr>
              <w:t>Standard 3 Personal care and clinical care</w:t>
            </w:r>
          </w:p>
        </w:tc>
        <w:tc>
          <w:tcPr>
            <w:tcW w:w="1058" w:type="pct"/>
            <w:shd w:val="clear" w:color="auto" w:fill="auto"/>
          </w:tcPr>
          <w:p w14:paraId="5AD4F277" w14:textId="12E6ED0A" w:rsidR="00C429CB" w:rsidRPr="00C429CB" w:rsidRDefault="00C429CB" w:rsidP="00C429CB">
            <w:pPr>
              <w:keepNext/>
              <w:spacing w:before="40" w:after="40" w:line="240" w:lineRule="auto"/>
              <w:jc w:val="right"/>
              <w:rPr>
                <w:b/>
                <w:color w:val="0000FF"/>
              </w:rPr>
            </w:pPr>
            <w:r w:rsidRPr="00C429CB">
              <w:rPr>
                <w:b/>
                <w:bCs/>
                <w:iCs/>
                <w:color w:val="00577D"/>
                <w:szCs w:val="40"/>
              </w:rPr>
              <w:t>Compliant</w:t>
            </w:r>
          </w:p>
        </w:tc>
      </w:tr>
      <w:tr w:rsidR="00C429CB" w:rsidRPr="001E6954" w14:paraId="7A64BF41" w14:textId="77777777" w:rsidTr="00EB1D71">
        <w:trPr>
          <w:trHeight w:val="227"/>
        </w:trPr>
        <w:tc>
          <w:tcPr>
            <w:tcW w:w="3942" w:type="pct"/>
            <w:shd w:val="clear" w:color="auto" w:fill="auto"/>
          </w:tcPr>
          <w:p w14:paraId="6078A3BB" w14:textId="7D66E312" w:rsidR="00C429CB" w:rsidRPr="002B4C72" w:rsidRDefault="00C429CB" w:rsidP="00C429CB">
            <w:pPr>
              <w:spacing w:before="40" w:after="40" w:line="240" w:lineRule="auto"/>
              <w:ind w:left="312"/>
            </w:pPr>
            <w:r w:rsidRPr="001E6954">
              <w:t>Requirement 3(3)(a)</w:t>
            </w:r>
          </w:p>
        </w:tc>
        <w:tc>
          <w:tcPr>
            <w:tcW w:w="1058" w:type="pct"/>
            <w:shd w:val="clear" w:color="auto" w:fill="auto"/>
          </w:tcPr>
          <w:p w14:paraId="3C1485FB" w14:textId="344DC63D" w:rsidR="00C429CB" w:rsidRPr="001E6954" w:rsidRDefault="00C429CB" w:rsidP="00C429CB">
            <w:pPr>
              <w:spacing w:before="40" w:after="40" w:line="240" w:lineRule="auto"/>
              <w:ind w:left="-107"/>
              <w:jc w:val="right"/>
              <w:rPr>
                <w:color w:val="0000FF"/>
              </w:rPr>
            </w:pPr>
            <w:r w:rsidRPr="007A67D4">
              <w:rPr>
                <w:bCs/>
                <w:iCs/>
                <w:color w:val="00577D"/>
                <w:szCs w:val="40"/>
              </w:rPr>
              <w:t>Compliant</w:t>
            </w:r>
          </w:p>
        </w:tc>
      </w:tr>
      <w:tr w:rsidR="00C429CB" w:rsidRPr="001E6954" w14:paraId="197E0BDE" w14:textId="77777777" w:rsidTr="00EB1D71">
        <w:trPr>
          <w:trHeight w:val="227"/>
        </w:trPr>
        <w:tc>
          <w:tcPr>
            <w:tcW w:w="3942" w:type="pct"/>
            <w:shd w:val="clear" w:color="auto" w:fill="auto"/>
          </w:tcPr>
          <w:p w14:paraId="060A0EFD" w14:textId="77777777" w:rsidR="00C429CB" w:rsidRPr="001E6954" w:rsidRDefault="00C429CB" w:rsidP="00C429CB">
            <w:pPr>
              <w:spacing w:before="40" w:after="40" w:line="240" w:lineRule="auto"/>
              <w:ind w:left="318" w:hanging="7"/>
            </w:pPr>
            <w:r w:rsidRPr="001E6954">
              <w:t>Requirement 3(3)(b)</w:t>
            </w:r>
          </w:p>
        </w:tc>
        <w:tc>
          <w:tcPr>
            <w:tcW w:w="1058" w:type="pct"/>
            <w:shd w:val="clear" w:color="auto" w:fill="auto"/>
          </w:tcPr>
          <w:p w14:paraId="4AEDA274" w14:textId="4A3D322B" w:rsidR="00C429CB" w:rsidRPr="001E6954" w:rsidRDefault="00C429CB" w:rsidP="00C429CB">
            <w:pPr>
              <w:spacing w:before="40" w:after="40" w:line="240" w:lineRule="auto"/>
              <w:jc w:val="right"/>
              <w:rPr>
                <w:color w:val="0000FF"/>
              </w:rPr>
            </w:pPr>
            <w:r w:rsidRPr="002B72AC">
              <w:rPr>
                <w:bCs/>
                <w:iCs/>
                <w:color w:val="00577D"/>
                <w:szCs w:val="40"/>
              </w:rPr>
              <w:t>Compliant</w:t>
            </w:r>
          </w:p>
        </w:tc>
      </w:tr>
      <w:tr w:rsidR="00C429CB" w:rsidRPr="001E6954" w14:paraId="7B727620" w14:textId="77777777" w:rsidTr="00EB1D71">
        <w:trPr>
          <w:trHeight w:val="227"/>
        </w:trPr>
        <w:tc>
          <w:tcPr>
            <w:tcW w:w="3942" w:type="pct"/>
            <w:shd w:val="clear" w:color="auto" w:fill="auto"/>
          </w:tcPr>
          <w:p w14:paraId="139A0151" w14:textId="77777777" w:rsidR="00C429CB" w:rsidRPr="001E6954" w:rsidRDefault="00C429CB" w:rsidP="00C429CB">
            <w:pPr>
              <w:spacing w:before="40" w:after="40" w:line="240" w:lineRule="auto"/>
              <w:ind w:left="318" w:hanging="7"/>
            </w:pPr>
            <w:r w:rsidRPr="001E6954">
              <w:t>Requirement 3(3)(c)</w:t>
            </w:r>
          </w:p>
        </w:tc>
        <w:tc>
          <w:tcPr>
            <w:tcW w:w="1058" w:type="pct"/>
            <w:shd w:val="clear" w:color="auto" w:fill="auto"/>
          </w:tcPr>
          <w:p w14:paraId="163146B6" w14:textId="14E579C8" w:rsidR="00C429CB" w:rsidRPr="001E6954" w:rsidRDefault="00C429CB" w:rsidP="00C429CB">
            <w:pPr>
              <w:spacing w:before="40" w:after="40" w:line="240" w:lineRule="auto"/>
              <w:jc w:val="right"/>
              <w:rPr>
                <w:color w:val="0000FF"/>
              </w:rPr>
            </w:pPr>
            <w:r w:rsidRPr="002B72AC">
              <w:rPr>
                <w:bCs/>
                <w:iCs/>
                <w:color w:val="00577D"/>
                <w:szCs w:val="40"/>
              </w:rPr>
              <w:t>Compliant</w:t>
            </w:r>
          </w:p>
        </w:tc>
      </w:tr>
      <w:tr w:rsidR="00C429CB" w:rsidRPr="001E6954" w14:paraId="2274C8FC" w14:textId="77777777" w:rsidTr="00EB1D71">
        <w:trPr>
          <w:trHeight w:val="227"/>
        </w:trPr>
        <w:tc>
          <w:tcPr>
            <w:tcW w:w="3942" w:type="pct"/>
            <w:shd w:val="clear" w:color="auto" w:fill="auto"/>
          </w:tcPr>
          <w:p w14:paraId="712AAACC" w14:textId="77777777" w:rsidR="00C429CB" w:rsidRPr="001E6954" w:rsidRDefault="00C429CB" w:rsidP="00C429CB">
            <w:pPr>
              <w:spacing w:before="40" w:after="40" w:line="240" w:lineRule="auto"/>
              <w:ind w:left="318" w:hanging="7"/>
            </w:pPr>
            <w:r w:rsidRPr="001E6954">
              <w:t>Requirement 3(3)(d)</w:t>
            </w:r>
          </w:p>
        </w:tc>
        <w:tc>
          <w:tcPr>
            <w:tcW w:w="1058" w:type="pct"/>
            <w:shd w:val="clear" w:color="auto" w:fill="auto"/>
          </w:tcPr>
          <w:p w14:paraId="0CE75A02" w14:textId="6BBA8312" w:rsidR="00C429CB" w:rsidRPr="001E6954" w:rsidRDefault="00C429CB" w:rsidP="00C429CB">
            <w:pPr>
              <w:spacing w:before="40" w:after="40" w:line="240" w:lineRule="auto"/>
              <w:jc w:val="right"/>
              <w:rPr>
                <w:color w:val="0000FF"/>
              </w:rPr>
            </w:pPr>
            <w:r w:rsidRPr="002B72AC">
              <w:rPr>
                <w:bCs/>
                <w:iCs/>
                <w:color w:val="00577D"/>
                <w:szCs w:val="40"/>
              </w:rPr>
              <w:t>Compliant</w:t>
            </w:r>
          </w:p>
        </w:tc>
      </w:tr>
      <w:tr w:rsidR="00C429CB" w:rsidRPr="001E6954" w14:paraId="69289454" w14:textId="77777777" w:rsidTr="00EB1D71">
        <w:trPr>
          <w:trHeight w:val="227"/>
        </w:trPr>
        <w:tc>
          <w:tcPr>
            <w:tcW w:w="3942" w:type="pct"/>
            <w:shd w:val="clear" w:color="auto" w:fill="auto"/>
          </w:tcPr>
          <w:p w14:paraId="754F1F3F" w14:textId="77777777" w:rsidR="00C429CB" w:rsidRPr="001E6954" w:rsidRDefault="00C429CB" w:rsidP="00C429CB">
            <w:pPr>
              <w:spacing w:before="40" w:after="40" w:line="240" w:lineRule="auto"/>
              <w:ind w:left="318" w:hanging="7"/>
            </w:pPr>
            <w:r w:rsidRPr="001E6954">
              <w:t>Requirement 3(3)(e)</w:t>
            </w:r>
          </w:p>
        </w:tc>
        <w:tc>
          <w:tcPr>
            <w:tcW w:w="1058" w:type="pct"/>
            <w:shd w:val="clear" w:color="auto" w:fill="auto"/>
          </w:tcPr>
          <w:p w14:paraId="776E9A76" w14:textId="446909B5" w:rsidR="00C429CB" w:rsidRPr="001E6954" w:rsidRDefault="00C429CB" w:rsidP="00C429CB">
            <w:pPr>
              <w:spacing w:before="40" w:after="40" w:line="240" w:lineRule="auto"/>
              <w:jc w:val="right"/>
              <w:rPr>
                <w:color w:val="0000FF"/>
              </w:rPr>
            </w:pPr>
            <w:r w:rsidRPr="002B72AC">
              <w:rPr>
                <w:bCs/>
                <w:iCs/>
                <w:color w:val="00577D"/>
                <w:szCs w:val="40"/>
              </w:rPr>
              <w:t>Compliant</w:t>
            </w:r>
          </w:p>
        </w:tc>
      </w:tr>
      <w:tr w:rsidR="00C429CB" w:rsidRPr="001E6954" w14:paraId="793D985E" w14:textId="77777777" w:rsidTr="00EB1D71">
        <w:trPr>
          <w:trHeight w:val="227"/>
        </w:trPr>
        <w:tc>
          <w:tcPr>
            <w:tcW w:w="3942" w:type="pct"/>
            <w:shd w:val="clear" w:color="auto" w:fill="auto"/>
          </w:tcPr>
          <w:p w14:paraId="54CF5745" w14:textId="77777777" w:rsidR="00C429CB" w:rsidRPr="001E6954" w:rsidRDefault="00C429CB" w:rsidP="00C429CB">
            <w:pPr>
              <w:spacing w:before="40" w:after="40" w:line="240" w:lineRule="auto"/>
              <w:ind w:left="318" w:hanging="7"/>
            </w:pPr>
            <w:r w:rsidRPr="001E6954">
              <w:t>Requirement 3(3)(f)</w:t>
            </w:r>
          </w:p>
        </w:tc>
        <w:tc>
          <w:tcPr>
            <w:tcW w:w="1058" w:type="pct"/>
            <w:shd w:val="clear" w:color="auto" w:fill="auto"/>
          </w:tcPr>
          <w:p w14:paraId="3153DC77" w14:textId="62C6FB0D" w:rsidR="00C429CB" w:rsidRPr="001E6954" w:rsidRDefault="00C429CB" w:rsidP="00C429CB">
            <w:pPr>
              <w:spacing w:before="40" w:after="40" w:line="240" w:lineRule="auto"/>
              <w:jc w:val="right"/>
              <w:rPr>
                <w:color w:val="0000FF"/>
              </w:rPr>
            </w:pPr>
            <w:r w:rsidRPr="00C822EA">
              <w:rPr>
                <w:bCs/>
                <w:iCs/>
                <w:color w:val="00577D"/>
                <w:szCs w:val="40"/>
              </w:rPr>
              <w:t>Compliant</w:t>
            </w:r>
          </w:p>
        </w:tc>
      </w:tr>
      <w:tr w:rsidR="00C429CB" w:rsidRPr="001E6954" w14:paraId="06A7CB66" w14:textId="77777777" w:rsidTr="00EB1D71">
        <w:trPr>
          <w:trHeight w:val="227"/>
        </w:trPr>
        <w:tc>
          <w:tcPr>
            <w:tcW w:w="3942" w:type="pct"/>
            <w:shd w:val="clear" w:color="auto" w:fill="auto"/>
          </w:tcPr>
          <w:p w14:paraId="4B0B57DE" w14:textId="77777777" w:rsidR="00C429CB" w:rsidRPr="001E6954" w:rsidRDefault="00C429CB" w:rsidP="00C429CB">
            <w:pPr>
              <w:spacing w:before="40" w:after="40" w:line="240" w:lineRule="auto"/>
              <w:ind w:left="318" w:hanging="7"/>
            </w:pPr>
            <w:r w:rsidRPr="001E6954">
              <w:t>Requirement 3(3)(g)</w:t>
            </w:r>
          </w:p>
        </w:tc>
        <w:tc>
          <w:tcPr>
            <w:tcW w:w="1058" w:type="pct"/>
            <w:shd w:val="clear" w:color="auto" w:fill="auto"/>
          </w:tcPr>
          <w:p w14:paraId="0D36B419" w14:textId="5DAAA598" w:rsidR="00C429CB" w:rsidRPr="001E6954" w:rsidRDefault="00C429CB" w:rsidP="00C429CB">
            <w:pPr>
              <w:spacing w:before="40" w:after="40" w:line="240" w:lineRule="auto"/>
              <w:jc w:val="right"/>
              <w:rPr>
                <w:color w:val="0000FF"/>
              </w:rPr>
            </w:pPr>
            <w:r w:rsidRPr="00C822EA">
              <w:rPr>
                <w:bCs/>
                <w:iCs/>
                <w:color w:val="00577D"/>
                <w:szCs w:val="40"/>
              </w:rPr>
              <w:t>Compliant</w:t>
            </w:r>
          </w:p>
        </w:tc>
      </w:tr>
      <w:tr w:rsidR="00C429CB" w:rsidRPr="00C429CB" w14:paraId="3786762F" w14:textId="77777777" w:rsidTr="00EB1D71">
        <w:trPr>
          <w:trHeight w:val="227"/>
        </w:trPr>
        <w:tc>
          <w:tcPr>
            <w:tcW w:w="3942" w:type="pct"/>
            <w:shd w:val="clear" w:color="auto" w:fill="auto"/>
          </w:tcPr>
          <w:p w14:paraId="6E32B0E3" w14:textId="77777777" w:rsidR="00C429CB" w:rsidRPr="001E6954" w:rsidRDefault="00C429CB" w:rsidP="00C429CB">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73D86CF" w:rsidR="00C429CB" w:rsidRPr="00C429CB" w:rsidRDefault="00C429CB" w:rsidP="00C429CB">
            <w:pPr>
              <w:keepNext/>
              <w:spacing w:before="40" w:after="40" w:line="240" w:lineRule="auto"/>
              <w:jc w:val="right"/>
              <w:rPr>
                <w:b/>
                <w:color w:val="0000FF"/>
              </w:rPr>
            </w:pPr>
            <w:r w:rsidRPr="00C429CB">
              <w:rPr>
                <w:b/>
                <w:bCs/>
                <w:iCs/>
                <w:color w:val="00577D"/>
                <w:szCs w:val="40"/>
              </w:rPr>
              <w:t>Compliant</w:t>
            </w:r>
          </w:p>
        </w:tc>
      </w:tr>
      <w:tr w:rsidR="00C429CB" w:rsidRPr="001E6954" w14:paraId="79C25531" w14:textId="77777777" w:rsidTr="00EB1D71">
        <w:trPr>
          <w:trHeight w:val="227"/>
        </w:trPr>
        <w:tc>
          <w:tcPr>
            <w:tcW w:w="3942" w:type="pct"/>
            <w:shd w:val="clear" w:color="auto" w:fill="auto"/>
          </w:tcPr>
          <w:p w14:paraId="3C70A877" w14:textId="77777777" w:rsidR="00C429CB" w:rsidRPr="001E6954" w:rsidRDefault="00C429CB" w:rsidP="00C429CB">
            <w:pPr>
              <w:spacing w:before="40" w:after="40" w:line="240" w:lineRule="auto"/>
              <w:ind w:left="318" w:hanging="7"/>
            </w:pPr>
            <w:r w:rsidRPr="001E6954">
              <w:t>Requirement 4(3)(a)</w:t>
            </w:r>
          </w:p>
        </w:tc>
        <w:tc>
          <w:tcPr>
            <w:tcW w:w="1058" w:type="pct"/>
            <w:shd w:val="clear" w:color="auto" w:fill="auto"/>
          </w:tcPr>
          <w:p w14:paraId="48FBAA55" w14:textId="509CBE17"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30F0DD89" w14:textId="77777777" w:rsidTr="00EB1D71">
        <w:trPr>
          <w:trHeight w:val="227"/>
        </w:trPr>
        <w:tc>
          <w:tcPr>
            <w:tcW w:w="3942" w:type="pct"/>
            <w:shd w:val="clear" w:color="auto" w:fill="auto"/>
          </w:tcPr>
          <w:p w14:paraId="2F4B4298" w14:textId="77777777" w:rsidR="00C429CB" w:rsidRPr="001E6954" w:rsidRDefault="00C429CB" w:rsidP="00C429CB">
            <w:pPr>
              <w:spacing w:before="40" w:after="40" w:line="240" w:lineRule="auto"/>
              <w:ind w:left="318" w:hanging="7"/>
            </w:pPr>
            <w:r w:rsidRPr="001E6954">
              <w:t>Requirement 4(3)(b)</w:t>
            </w:r>
          </w:p>
        </w:tc>
        <w:tc>
          <w:tcPr>
            <w:tcW w:w="1058" w:type="pct"/>
            <w:shd w:val="clear" w:color="auto" w:fill="auto"/>
          </w:tcPr>
          <w:p w14:paraId="75469C8E" w14:textId="230EDDC6"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79D9961A" w14:textId="77777777" w:rsidTr="00EB1D71">
        <w:trPr>
          <w:trHeight w:val="227"/>
        </w:trPr>
        <w:tc>
          <w:tcPr>
            <w:tcW w:w="3942" w:type="pct"/>
            <w:shd w:val="clear" w:color="auto" w:fill="auto"/>
          </w:tcPr>
          <w:p w14:paraId="236FA49E" w14:textId="77777777" w:rsidR="00C429CB" w:rsidRPr="001E6954" w:rsidRDefault="00C429CB" w:rsidP="00C429CB">
            <w:pPr>
              <w:spacing w:before="40" w:after="40" w:line="240" w:lineRule="auto"/>
              <w:ind w:left="318" w:hanging="7"/>
            </w:pPr>
            <w:r w:rsidRPr="001E6954">
              <w:t>Requirement 4(3)(c)</w:t>
            </w:r>
          </w:p>
        </w:tc>
        <w:tc>
          <w:tcPr>
            <w:tcW w:w="1058" w:type="pct"/>
            <w:shd w:val="clear" w:color="auto" w:fill="auto"/>
          </w:tcPr>
          <w:p w14:paraId="0D0AFEB1" w14:textId="2A54E294"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1F1A8EEA" w14:textId="77777777" w:rsidTr="00EB1D71">
        <w:trPr>
          <w:trHeight w:val="227"/>
        </w:trPr>
        <w:tc>
          <w:tcPr>
            <w:tcW w:w="3942" w:type="pct"/>
            <w:shd w:val="clear" w:color="auto" w:fill="auto"/>
          </w:tcPr>
          <w:p w14:paraId="2B60606D" w14:textId="77777777" w:rsidR="00C429CB" w:rsidRPr="001E6954" w:rsidRDefault="00C429CB" w:rsidP="00C429CB">
            <w:pPr>
              <w:spacing w:before="40" w:after="40" w:line="240" w:lineRule="auto"/>
              <w:ind w:left="318" w:hanging="7"/>
            </w:pPr>
            <w:r w:rsidRPr="001E6954">
              <w:lastRenderedPageBreak/>
              <w:t>Requirement 4(3)(d)</w:t>
            </w:r>
          </w:p>
        </w:tc>
        <w:tc>
          <w:tcPr>
            <w:tcW w:w="1058" w:type="pct"/>
            <w:shd w:val="clear" w:color="auto" w:fill="auto"/>
          </w:tcPr>
          <w:p w14:paraId="2B600E8A" w14:textId="2DC07BFE"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066CE0B6" w14:textId="77777777" w:rsidTr="00EB1D71">
        <w:trPr>
          <w:trHeight w:val="227"/>
        </w:trPr>
        <w:tc>
          <w:tcPr>
            <w:tcW w:w="3942" w:type="pct"/>
            <w:shd w:val="clear" w:color="auto" w:fill="auto"/>
          </w:tcPr>
          <w:p w14:paraId="58E9651F" w14:textId="77777777" w:rsidR="00C429CB" w:rsidRPr="001E6954" w:rsidRDefault="00C429CB" w:rsidP="00C429CB">
            <w:pPr>
              <w:spacing w:before="40" w:after="40" w:line="240" w:lineRule="auto"/>
              <w:ind w:left="318" w:hanging="7"/>
            </w:pPr>
            <w:r w:rsidRPr="001E6954">
              <w:t>Requirement 4(3)(e)</w:t>
            </w:r>
          </w:p>
        </w:tc>
        <w:tc>
          <w:tcPr>
            <w:tcW w:w="1058" w:type="pct"/>
            <w:shd w:val="clear" w:color="auto" w:fill="auto"/>
          </w:tcPr>
          <w:p w14:paraId="0CD9465C" w14:textId="55F6EDD2"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30D8E684" w14:textId="77777777" w:rsidTr="00EB1D71">
        <w:trPr>
          <w:trHeight w:val="227"/>
        </w:trPr>
        <w:tc>
          <w:tcPr>
            <w:tcW w:w="3942" w:type="pct"/>
            <w:shd w:val="clear" w:color="auto" w:fill="auto"/>
          </w:tcPr>
          <w:p w14:paraId="19F55CD1" w14:textId="77777777" w:rsidR="00C429CB" w:rsidRPr="001E6954" w:rsidRDefault="00C429CB" w:rsidP="00C429CB">
            <w:pPr>
              <w:spacing w:before="40" w:after="40" w:line="240" w:lineRule="auto"/>
              <w:ind w:left="318" w:hanging="7"/>
            </w:pPr>
            <w:r w:rsidRPr="001E6954">
              <w:t>Requirement 4(3)(f)</w:t>
            </w:r>
          </w:p>
        </w:tc>
        <w:tc>
          <w:tcPr>
            <w:tcW w:w="1058" w:type="pct"/>
            <w:shd w:val="clear" w:color="auto" w:fill="auto"/>
          </w:tcPr>
          <w:p w14:paraId="74F68854" w14:textId="2DEB7A41"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39C8C3B3" w14:textId="77777777" w:rsidTr="00EB1D71">
        <w:trPr>
          <w:trHeight w:val="227"/>
        </w:trPr>
        <w:tc>
          <w:tcPr>
            <w:tcW w:w="3942" w:type="pct"/>
            <w:shd w:val="clear" w:color="auto" w:fill="auto"/>
          </w:tcPr>
          <w:p w14:paraId="0C10344B" w14:textId="77777777" w:rsidR="00C429CB" w:rsidRPr="001E6954" w:rsidRDefault="00C429CB" w:rsidP="00C429CB">
            <w:pPr>
              <w:spacing w:before="40" w:after="40" w:line="240" w:lineRule="auto"/>
              <w:ind w:left="318" w:hanging="7"/>
            </w:pPr>
            <w:r w:rsidRPr="001E6954">
              <w:t>Requirement 4(3)(g)</w:t>
            </w:r>
          </w:p>
        </w:tc>
        <w:tc>
          <w:tcPr>
            <w:tcW w:w="1058" w:type="pct"/>
            <w:shd w:val="clear" w:color="auto" w:fill="auto"/>
          </w:tcPr>
          <w:p w14:paraId="64B2C8A8" w14:textId="39BD584C"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6A62F653" w14:textId="77777777" w:rsidTr="00EB1D71">
        <w:trPr>
          <w:trHeight w:val="227"/>
        </w:trPr>
        <w:tc>
          <w:tcPr>
            <w:tcW w:w="3942" w:type="pct"/>
            <w:shd w:val="clear" w:color="auto" w:fill="auto"/>
          </w:tcPr>
          <w:p w14:paraId="66088EBB" w14:textId="77777777" w:rsidR="00C429CB" w:rsidRPr="001E6954" w:rsidRDefault="00C429CB" w:rsidP="00C429CB">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112ABAD" w:rsidR="00C429CB" w:rsidRPr="00C429CB" w:rsidRDefault="00C429CB" w:rsidP="00C429CB">
            <w:pPr>
              <w:keepNext/>
              <w:spacing w:before="40" w:after="40" w:line="240" w:lineRule="auto"/>
              <w:jc w:val="right"/>
              <w:rPr>
                <w:b/>
                <w:color w:val="0000FF"/>
              </w:rPr>
            </w:pPr>
            <w:r w:rsidRPr="00C429CB">
              <w:rPr>
                <w:b/>
                <w:bCs/>
                <w:iCs/>
                <w:color w:val="00577D"/>
                <w:szCs w:val="40"/>
              </w:rPr>
              <w:t>Compliant</w:t>
            </w:r>
          </w:p>
        </w:tc>
      </w:tr>
      <w:tr w:rsidR="00C429CB" w:rsidRPr="001E6954" w14:paraId="7171CAE4" w14:textId="77777777" w:rsidTr="00EB1D71">
        <w:trPr>
          <w:trHeight w:val="227"/>
        </w:trPr>
        <w:tc>
          <w:tcPr>
            <w:tcW w:w="3942" w:type="pct"/>
            <w:shd w:val="clear" w:color="auto" w:fill="auto"/>
          </w:tcPr>
          <w:p w14:paraId="7190AC7C" w14:textId="77777777" w:rsidR="00C429CB" w:rsidRPr="001E6954" w:rsidRDefault="00C429CB" w:rsidP="00C429CB">
            <w:pPr>
              <w:spacing w:before="40" w:after="40" w:line="240" w:lineRule="auto"/>
              <w:ind w:left="318" w:hanging="7"/>
            </w:pPr>
            <w:r w:rsidRPr="001E6954">
              <w:t>Requirement 5(3)(a)</w:t>
            </w:r>
          </w:p>
        </w:tc>
        <w:tc>
          <w:tcPr>
            <w:tcW w:w="1058" w:type="pct"/>
            <w:shd w:val="clear" w:color="auto" w:fill="auto"/>
          </w:tcPr>
          <w:p w14:paraId="5636052F" w14:textId="400F5105"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66E011AF" w14:textId="77777777" w:rsidTr="00EB1D71">
        <w:trPr>
          <w:trHeight w:val="227"/>
        </w:trPr>
        <w:tc>
          <w:tcPr>
            <w:tcW w:w="3942" w:type="pct"/>
            <w:shd w:val="clear" w:color="auto" w:fill="auto"/>
          </w:tcPr>
          <w:p w14:paraId="35817F78" w14:textId="77777777" w:rsidR="00C429CB" w:rsidRPr="001E6954" w:rsidRDefault="00C429CB" w:rsidP="00C429CB">
            <w:pPr>
              <w:spacing w:before="40" w:after="40" w:line="240" w:lineRule="auto"/>
              <w:ind w:left="318" w:hanging="7"/>
            </w:pPr>
            <w:r w:rsidRPr="001E6954">
              <w:t>Requirement 5(3)(b)</w:t>
            </w:r>
          </w:p>
        </w:tc>
        <w:tc>
          <w:tcPr>
            <w:tcW w:w="1058" w:type="pct"/>
            <w:shd w:val="clear" w:color="auto" w:fill="auto"/>
          </w:tcPr>
          <w:p w14:paraId="4403F523" w14:textId="7FCDD39C"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4A41C615" w14:textId="77777777" w:rsidTr="00EB1D71">
        <w:trPr>
          <w:trHeight w:val="227"/>
        </w:trPr>
        <w:tc>
          <w:tcPr>
            <w:tcW w:w="3942" w:type="pct"/>
            <w:shd w:val="clear" w:color="auto" w:fill="auto"/>
          </w:tcPr>
          <w:p w14:paraId="3D135BD6" w14:textId="77777777" w:rsidR="00C429CB" w:rsidRPr="001E6954" w:rsidRDefault="00C429CB" w:rsidP="00C429CB">
            <w:pPr>
              <w:spacing w:before="40" w:after="40" w:line="240" w:lineRule="auto"/>
              <w:ind w:left="318" w:hanging="7"/>
            </w:pPr>
            <w:r w:rsidRPr="001E6954">
              <w:t>Requirement 5(3)(c)</w:t>
            </w:r>
          </w:p>
        </w:tc>
        <w:tc>
          <w:tcPr>
            <w:tcW w:w="1058" w:type="pct"/>
            <w:shd w:val="clear" w:color="auto" w:fill="auto"/>
          </w:tcPr>
          <w:p w14:paraId="2AB704D9" w14:textId="18E1644C"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C429CB" w14:paraId="3FBC16E5" w14:textId="77777777" w:rsidTr="00EB1D71">
        <w:trPr>
          <w:trHeight w:val="227"/>
        </w:trPr>
        <w:tc>
          <w:tcPr>
            <w:tcW w:w="3942" w:type="pct"/>
            <w:shd w:val="clear" w:color="auto" w:fill="auto"/>
          </w:tcPr>
          <w:p w14:paraId="5858F7E2" w14:textId="77777777" w:rsidR="00C429CB" w:rsidRPr="001E6954" w:rsidRDefault="00C429CB" w:rsidP="00C429CB">
            <w:pPr>
              <w:keepNext/>
              <w:spacing w:before="40" w:after="40" w:line="240" w:lineRule="auto"/>
              <w:rPr>
                <w:b/>
              </w:rPr>
            </w:pPr>
            <w:r w:rsidRPr="001E6954">
              <w:rPr>
                <w:b/>
              </w:rPr>
              <w:t>Standard 6 Feedback and complaints</w:t>
            </w:r>
          </w:p>
        </w:tc>
        <w:tc>
          <w:tcPr>
            <w:tcW w:w="1058" w:type="pct"/>
            <w:shd w:val="clear" w:color="auto" w:fill="auto"/>
          </w:tcPr>
          <w:p w14:paraId="682A744A" w14:textId="120E9C47" w:rsidR="00C429CB" w:rsidRPr="00C429CB" w:rsidRDefault="00C429CB" w:rsidP="00C429CB">
            <w:pPr>
              <w:keepNext/>
              <w:spacing w:before="40" w:after="40" w:line="240" w:lineRule="auto"/>
              <w:jc w:val="right"/>
              <w:rPr>
                <w:b/>
                <w:color w:val="0000FF"/>
              </w:rPr>
            </w:pPr>
            <w:r w:rsidRPr="00C429CB">
              <w:rPr>
                <w:b/>
                <w:bCs/>
                <w:iCs/>
                <w:color w:val="00577D"/>
                <w:szCs w:val="40"/>
              </w:rPr>
              <w:t>Compliant</w:t>
            </w:r>
          </w:p>
        </w:tc>
      </w:tr>
      <w:tr w:rsidR="00C429CB" w:rsidRPr="001E6954" w14:paraId="252A4118" w14:textId="77777777" w:rsidTr="00EB1D71">
        <w:trPr>
          <w:trHeight w:val="227"/>
        </w:trPr>
        <w:tc>
          <w:tcPr>
            <w:tcW w:w="3942" w:type="pct"/>
            <w:shd w:val="clear" w:color="auto" w:fill="auto"/>
          </w:tcPr>
          <w:p w14:paraId="2DC72B21" w14:textId="77777777" w:rsidR="00C429CB" w:rsidRPr="001E6954" w:rsidRDefault="00C429CB" w:rsidP="00C429CB">
            <w:pPr>
              <w:spacing w:before="40" w:after="40" w:line="240" w:lineRule="auto"/>
              <w:ind w:left="318" w:hanging="7"/>
            </w:pPr>
            <w:r w:rsidRPr="001E6954">
              <w:t>Requirement 6(3)(a)</w:t>
            </w:r>
          </w:p>
        </w:tc>
        <w:tc>
          <w:tcPr>
            <w:tcW w:w="1058" w:type="pct"/>
            <w:shd w:val="clear" w:color="auto" w:fill="auto"/>
          </w:tcPr>
          <w:p w14:paraId="4CCE65F5" w14:textId="47F473A3"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577E22CA" w14:textId="77777777" w:rsidTr="00EB1D71">
        <w:trPr>
          <w:trHeight w:val="227"/>
        </w:trPr>
        <w:tc>
          <w:tcPr>
            <w:tcW w:w="3942" w:type="pct"/>
            <w:shd w:val="clear" w:color="auto" w:fill="auto"/>
          </w:tcPr>
          <w:p w14:paraId="61100E6F" w14:textId="77777777" w:rsidR="00C429CB" w:rsidRPr="001E6954" w:rsidRDefault="00C429CB" w:rsidP="00C429CB">
            <w:pPr>
              <w:spacing w:before="40" w:after="40" w:line="240" w:lineRule="auto"/>
              <w:ind w:left="318" w:hanging="7"/>
            </w:pPr>
            <w:r w:rsidRPr="001E6954">
              <w:t>Requirement 6(3)(b)</w:t>
            </w:r>
          </w:p>
        </w:tc>
        <w:tc>
          <w:tcPr>
            <w:tcW w:w="1058" w:type="pct"/>
            <w:shd w:val="clear" w:color="auto" w:fill="auto"/>
          </w:tcPr>
          <w:p w14:paraId="40069490" w14:textId="47070917"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28DB74CC" w14:textId="77777777" w:rsidTr="00EB1D71">
        <w:trPr>
          <w:trHeight w:val="227"/>
        </w:trPr>
        <w:tc>
          <w:tcPr>
            <w:tcW w:w="3942" w:type="pct"/>
            <w:shd w:val="clear" w:color="auto" w:fill="auto"/>
          </w:tcPr>
          <w:p w14:paraId="1D098E5B" w14:textId="77777777" w:rsidR="00C429CB" w:rsidRPr="001E6954" w:rsidRDefault="00C429CB" w:rsidP="00C429CB">
            <w:pPr>
              <w:spacing w:before="40" w:after="40" w:line="240" w:lineRule="auto"/>
              <w:ind w:left="318" w:hanging="7"/>
            </w:pPr>
            <w:r w:rsidRPr="001E6954">
              <w:t>Requirement 6(3)(c)</w:t>
            </w:r>
          </w:p>
        </w:tc>
        <w:tc>
          <w:tcPr>
            <w:tcW w:w="1058" w:type="pct"/>
            <w:shd w:val="clear" w:color="auto" w:fill="auto"/>
          </w:tcPr>
          <w:p w14:paraId="12A6ECE9" w14:textId="0A58C6FC"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528ABE64" w14:textId="77777777" w:rsidTr="00EB1D71">
        <w:trPr>
          <w:trHeight w:val="227"/>
        </w:trPr>
        <w:tc>
          <w:tcPr>
            <w:tcW w:w="3942" w:type="pct"/>
            <w:shd w:val="clear" w:color="auto" w:fill="auto"/>
          </w:tcPr>
          <w:p w14:paraId="061C7AE6" w14:textId="77777777" w:rsidR="00C429CB" w:rsidRPr="001E6954" w:rsidRDefault="00C429CB" w:rsidP="00C429CB">
            <w:pPr>
              <w:spacing w:before="40" w:after="40" w:line="240" w:lineRule="auto"/>
              <w:ind w:left="318" w:hanging="7"/>
            </w:pPr>
            <w:r w:rsidRPr="001E6954">
              <w:t>Requirement 6(3)(d)</w:t>
            </w:r>
          </w:p>
        </w:tc>
        <w:tc>
          <w:tcPr>
            <w:tcW w:w="1058" w:type="pct"/>
            <w:shd w:val="clear" w:color="auto" w:fill="auto"/>
          </w:tcPr>
          <w:p w14:paraId="0DA3734B" w14:textId="5CFCF3B7"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C429CB" w14:paraId="116E3C43" w14:textId="77777777" w:rsidTr="00EB1D71">
        <w:trPr>
          <w:trHeight w:val="227"/>
        </w:trPr>
        <w:tc>
          <w:tcPr>
            <w:tcW w:w="3942" w:type="pct"/>
            <w:shd w:val="clear" w:color="auto" w:fill="auto"/>
          </w:tcPr>
          <w:p w14:paraId="2FB6DA5F" w14:textId="77777777" w:rsidR="00C429CB" w:rsidRPr="001E6954" w:rsidRDefault="00C429CB" w:rsidP="00C429CB">
            <w:pPr>
              <w:keepNext/>
              <w:spacing w:before="40" w:after="40" w:line="240" w:lineRule="auto"/>
              <w:rPr>
                <w:b/>
              </w:rPr>
            </w:pPr>
            <w:r w:rsidRPr="001E6954">
              <w:rPr>
                <w:b/>
              </w:rPr>
              <w:t>Standard 7 Human resources</w:t>
            </w:r>
          </w:p>
        </w:tc>
        <w:tc>
          <w:tcPr>
            <w:tcW w:w="1058" w:type="pct"/>
            <w:shd w:val="clear" w:color="auto" w:fill="auto"/>
          </w:tcPr>
          <w:p w14:paraId="14E43266" w14:textId="5A477080" w:rsidR="00C429CB" w:rsidRPr="00C429CB" w:rsidRDefault="00C429CB" w:rsidP="00C429CB">
            <w:pPr>
              <w:keepNext/>
              <w:spacing w:before="40" w:after="40" w:line="240" w:lineRule="auto"/>
              <w:jc w:val="right"/>
              <w:rPr>
                <w:b/>
                <w:color w:val="0000FF"/>
              </w:rPr>
            </w:pPr>
            <w:r>
              <w:rPr>
                <w:b/>
                <w:bCs/>
                <w:iCs/>
                <w:color w:val="00577D"/>
                <w:szCs w:val="40"/>
              </w:rPr>
              <w:t>Non-c</w:t>
            </w:r>
            <w:r w:rsidRPr="00C429CB">
              <w:rPr>
                <w:b/>
                <w:bCs/>
                <w:iCs/>
                <w:color w:val="00577D"/>
                <w:szCs w:val="40"/>
              </w:rPr>
              <w:t>ompliant</w:t>
            </w:r>
          </w:p>
        </w:tc>
      </w:tr>
      <w:tr w:rsidR="00C429CB" w:rsidRPr="001E6954" w14:paraId="19F91710" w14:textId="77777777" w:rsidTr="00EB1D71">
        <w:trPr>
          <w:trHeight w:val="227"/>
        </w:trPr>
        <w:tc>
          <w:tcPr>
            <w:tcW w:w="3942" w:type="pct"/>
            <w:shd w:val="clear" w:color="auto" w:fill="auto"/>
          </w:tcPr>
          <w:p w14:paraId="4D0A9B93" w14:textId="77777777" w:rsidR="00C429CB" w:rsidRPr="001E6954" w:rsidRDefault="00C429CB" w:rsidP="00C429CB">
            <w:pPr>
              <w:spacing w:before="40" w:after="40" w:line="240" w:lineRule="auto"/>
              <w:ind w:left="318" w:hanging="7"/>
            </w:pPr>
            <w:r w:rsidRPr="001E6954">
              <w:t>Requirement 7(3)(a)</w:t>
            </w:r>
          </w:p>
        </w:tc>
        <w:tc>
          <w:tcPr>
            <w:tcW w:w="1058" w:type="pct"/>
            <w:shd w:val="clear" w:color="auto" w:fill="auto"/>
          </w:tcPr>
          <w:p w14:paraId="2AFF29F3" w14:textId="6685B558" w:rsidR="00C429CB" w:rsidRPr="001E6954" w:rsidRDefault="00C429CB" w:rsidP="00C429CB">
            <w:pPr>
              <w:spacing w:before="40" w:after="40" w:line="240" w:lineRule="auto"/>
              <w:jc w:val="right"/>
              <w:rPr>
                <w:color w:val="0000FF"/>
              </w:rPr>
            </w:pPr>
            <w:r>
              <w:rPr>
                <w:bCs/>
                <w:iCs/>
                <w:color w:val="00577D"/>
                <w:szCs w:val="40"/>
              </w:rPr>
              <w:t>Non-c</w:t>
            </w:r>
            <w:r w:rsidRPr="00054213">
              <w:rPr>
                <w:bCs/>
                <w:iCs/>
                <w:color w:val="00577D"/>
                <w:szCs w:val="40"/>
              </w:rPr>
              <w:t>ompliant</w:t>
            </w:r>
          </w:p>
        </w:tc>
      </w:tr>
      <w:tr w:rsidR="00C429CB" w:rsidRPr="001E6954" w14:paraId="310CF852" w14:textId="77777777" w:rsidTr="00EB1D71">
        <w:trPr>
          <w:trHeight w:val="227"/>
        </w:trPr>
        <w:tc>
          <w:tcPr>
            <w:tcW w:w="3942" w:type="pct"/>
            <w:shd w:val="clear" w:color="auto" w:fill="auto"/>
          </w:tcPr>
          <w:p w14:paraId="03F674BE" w14:textId="77777777" w:rsidR="00C429CB" w:rsidRPr="001E6954" w:rsidRDefault="00C429CB" w:rsidP="00C429CB">
            <w:pPr>
              <w:spacing w:before="40" w:after="40" w:line="240" w:lineRule="auto"/>
              <w:ind w:left="318" w:hanging="7"/>
            </w:pPr>
            <w:r w:rsidRPr="001E6954">
              <w:t>Requirement 7(3)(b)</w:t>
            </w:r>
          </w:p>
        </w:tc>
        <w:tc>
          <w:tcPr>
            <w:tcW w:w="1058" w:type="pct"/>
            <w:shd w:val="clear" w:color="auto" w:fill="auto"/>
          </w:tcPr>
          <w:p w14:paraId="20E94BC8" w14:textId="42010BA8"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0C9D86F4" w14:textId="77777777" w:rsidTr="00EB1D71">
        <w:trPr>
          <w:trHeight w:val="227"/>
        </w:trPr>
        <w:tc>
          <w:tcPr>
            <w:tcW w:w="3942" w:type="pct"/>
            <w:shd w:val="clear" w:color="auto" w:fill="auto"/>
          </w:tcPr>
          <w:p w14:paraId="599F3243" w14:textId="77777777" w:rsidR="00C429CB" w:rsidRPr="001E6954" w:rsidRDefault="00C429CB" w:rsidP="00C429CB">
            <w:pPr>
              <w:spacing w:before="40" w:after="40" w:line="240" w:lineRule="auto"/>
              <w:ind w:left="318" w:hanging="7"/>
            </w:pPr>
            <w:r w:rsidRPr="001E6954">
              <w:t>Requirement 7(3)(c)</w:t>
            </w:r>
          </w:p>
        </w:tc>
        <w:tc>
          <w:tcPr>
            <w:tcW w:w="1058" w:type="pct"/>
            <w:shd w:val="clear" w:color="auto" w:fill="auto"/>
          </w:tcPr>
          <w:p w14:paraId="4B581153" w14:textId="66F04EEB"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540FB9C0" w14:textId="77777777" w:rsidTr="00EB1D71">
        <w:trPr>
          <w:trHeight w:val="227"/>
        </w:trPr>
        <w:tc>
          <w:tcPr>
            <w:tcW w:w="3942" w:type="pct"/>
            <w:shd w:val="clear" w:color="auto" w:fill="auto"/>
          </w:tcPr>
          <w:p w14:paraId="124F0467" w14:textId="77777777" w:rsidR="00C429CB" w:rsidRPr="001E6954" w:rsidRDefault="00C429CB" w:rsidP="00C429CB">
            <w:pPr>
              <w:spacing w:before="40" w:after="40" w:line="240" w:lineRule="auto"/>
              <w:ind w:left="318" w:hanging="7"/>
            </w:pPr>
            <w:r w:rsidRPr="001E6954">
              <w:t>Requirement 7(3)(d)</w:t>
            </w:r>
          </w:p>
        </w:tc>
        <w:tc>
          <w:tcPr>
            <w:tcW w:w="1058" w:type="pct"/>
            <w:shd w:val="clear" w:color="auto" w:fill="auto"/>
          </w:tcPr>
          <w:p w14:paraId="7C689B03" w14:textId="0FC10CD9"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686251D7" w14:textId="77777777" w:rsidTr="00EB1D71">
        <w:trPr>
          <w:trHeight w:val="227"/>
        </w:trPr>
        <w:tc>
          <w:tcPr>
            <w:tcW w:w="3942" w:type="pct"/>
            <w:shd w:val="clear" w:color="auto" w:fill="auto"/>
          </w:tcPr>
          <w:p w14:paraId="7A55D7BC" w14:textId="77777777" w:rsidR="00C429CB" w:rsidRPr="001E6954" w:rsidRDefault="00C429CB" w:rsidP="00C429CB">
            <w:pPr>
              <w:spacing w:before="40" w:after="40" w:line="240" w:lineRule="auto"/>
              <w:ind w:left="318" w:hanging="7"/>
            </w:pPr>
            <w:r w:rsidRPr="001E6954">
              <w:t>Requirement 7(3)(e)</w:t>
            </w:r>
          </w:p>
        </w:tc>
        <w:tc>
          <w:tcPr>
            <w:tcW w:w="1058" w:type="pct"/>
            <w:shd w:val="clear" w:color="auto" w:fill="auto"/>
          </w:tcPr>
          <w:p w14:paraId="4A423118" w14:textId="0A8EFD81"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C429CB" w14:paraId="5D59A2DE" w14:textId="77777777" w:rsidTr="00EB1D71">
        <w:trPr>
          <w:trHeight w:val="227"/>
        </w:trPr>
        <w:tc>
          <w:tcPr>
            <w:tcW w:w="3942" w:type="pct"/>
            <w:shd w:val="clear" w:color="auto" w:fill="auto"/>
          </w:tcPr>
          <w:p w14:paraId="1EEA8311" w14:textId="77777777" w:rsidR="00C429CB" w:rsidRPr="001E6954" w:rsidRDefault="00C429CB" w:rsidP="00C429CB">
            <w:pPr>
              <w:keepNext/>
              <w:spacing w:before="40" w:after="40" w:line="240" w:lineRule="auto"/>
              <w:rPr>
                <w:b/>
              </w:rPr>
            </w:pPr>
            <w:r w:rsidRPr="001E6954">
              <w:rPr>
                <w:b/>
              </w:rPr>
              <w:t>Standard 8 Organisational governance</w:t>
            </w:r>
          </w:p>
        </w:tc>
        <w:tc>
          <w:tcPr>
            <w:tcW w:w="1058" w:type="pct"/>
            <w:shd w:val="clear" w:color="auto" w:fill="auto"/>
          </w:tcPr>
          <w:p w14:paraId="25B2F47A" w14:textId="52E3C055" w:rsidR="00C429CB" w:rsidRPr="00C429CB" w:rsidRDefault="00C429CB" w:rsidP="00C429CB">
            <w:pPr>
              <w:keepNext/>
              <w:spacing w:before="40" w:after="40" w:line="240" w:lineRule="auto"/>
              <w:jc w:val="right"/>
              <w:rPr>
                <w:b/>
                <w:color w:val="0000FF"/>
              </w:rPr>
            </w:pPr>
            <w:r w:rsidRPr="00C429CB">
              <w:rPr>
                <w:b/>
                <w:bCs/>
                <w:iCs/>
                <w:color w:val="00577D"/>
                <w:szCs w:val="40"/>
              </w:rPr>
              <w:t>Compliant</w:t>
            </w:r>
          </w:p>
        </w:tc>
      </w:tr>
      <w:tr w:rsidR="00C429CB" w:rsidRPr="001E6954" w14:paraId="7A2192E5" w14:textId="77777777" w:rsidTr="00EB1D71">
        <w:trPr>
          <w:trHeight w:val="227"/>
        </w:trPr>
        <w:tc>
          <w:tcPr>
            <w:tcW w:w="3942" w:type="pct"/>
            <w:shd w:val="clear" w:color="auto" w:fill="auto"/>
          </w:tcPr>
          <w:p w14:paraId="52CA017A" w14:textId="77777777" w:rsidR="00C429CB" w:rsidRPr="001E6954" w:rsidRDefault="00C429CB" w:rsidP="00C429CB">
            <w:pPr>
              <w:spacing w:before="40" w:after="40" w:line="240" w:lineRule="auto"/>
              <w:ind w:left="318" w:hanging="7"/>
            </w:pPr>
            <w:r w:rsidRPr="001E6954">
              <w:t>Requirement 8(3)(a)</w:t>
            </w:r>
          </w:p>
        </w:tc>
        <w:tc>
          <w:tcPr>
            <w:tcW w:w="1058" w:type="pct"/>
            <w:shd w:val="clear" w:color="auto" w:fill="auto"/>
          </w:tcPr>
          <w:p w14:paraId="2AA79591" w14:textId="391BA496"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66B82993" w14:textId="77777777" w:rsidTr="00EB1D71">
        <w:trPr>
          <w:trHeight w:val="227"/>
        </w:trPr>
        <w:tc>
          <w:tcPr>
            <w:tcW w:w="3942" w:type="pct"/>
            <w:shd w:val="clear" w:color="auto" w:fill="auto"/>
          </w:tcPr>
          <w:p w14:paraId="750D565F" w14:textId="77777777" w:rsidR="00C429CB" w:rsidRPr="001E6954" w:rsidRDefault="00C429CB" w:rsidP="00C429CB">
            <w:pPr>
              <w:spacing w:before="40" w:after="40" w:line="240" w:lineRule="auto"/>
              <w:ind w:left="318" w:hanging="7"/>
            </w:pPr>
            <w:r w:rsidRPr="001E6954">
              <w:t>Requirement 8(3)(b)</w:t>
            </w:r>
          </w:p>
        </w:tc>
        <w:tc>
          <w:tcPr>
            <w:tcW w:w="1058" w:type="pct"/>
            <w:shd w:val="clear" w:color="auto" w:fill="auto"/>
          </w:tcPr>
          <w:p w14:paraId="1BB76C08" w14:textId="4E7FA9F3"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5E068AFA" w14:textId="77777777" w:rsidTr="00EB1D71">
        <w:trPr>
          <w:trHeight w:val="227"/>
        </w:trPr>
        <w:tc>
          <w:tcPr>
            <w:tcW w:w="3942" w:type="pct"/>
            <w:shd w:val="clear" w:color="auto" w:fill="auto"/>
          </w:tcPr>
          <w:p w14:paraId="421FCEDC" w14:textId="77777777" w:rsidR="00C429CB" w:rsidRPr="001E6954" w:rsidRDefault="00C429CB" w:rsidP="00C429CB">
            <w:pPr>
              <w:spacing w:before="40" w:after="40" w:line="240" w:lineRule="auto"/>
              <w:ind w:left="318" w:hanging="7"/>
            </w:pPr>
            <w:r w:rsidRPr="001E6954">
              <w:t>Requirement 8(3)(c)</w:t>
            </w:r>
          </w:p>
        </w:tc>
        <w:tc>
          <w:tcPr>
            <w:tcW w:w="1058" w:type="pct"/>
            <w:shd w:val="clear" w:color="auto" w:fill="auto"/>
          </w:tcPr>
          <w:p w14:paraId="594F9B52" w14:textId="45A52ED8"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6C7012A4" w14:textId="77777777" w:rsidTr="00EB1D71">
        <w:trPr>
          <w:trHeight w:val="227"/>
        </w:trPr>
        <w:tc>
          <w:tcPr>
            <w:tcW w:w="3942" w:type="pct"/>
            <w:shd w:val="clear" w:color="auto" w:fill="auto"/>
          </w:tcPr>
          <w:p w14:paraId="3C0E9221" w14:textId="3B07F08D" w:rsidR="00C429CB" w:rsidRPr="001E6954" w:rsidRDefault="00C429CB" w:rsidP="00C429CB">
            <w:pPr>
              <w:spacing w:before="40" w:after="40" w:line="240" w:lineRule="auto"/>
              <w:ind w:left="318" w:hanging="7"/>
            </w:pPr>
            <w:r w:rsidRPr="001E6954">
              <w:t>Requirement 8(3)(d)</w:t>
            </w:r>
          </w:p>
        </w:tc>
        <w:tc>
          <w:tcPr>
            <w:tcW w:w="1058" w:type="pct"/>
            <w:shd w:val="clear" w:color="auto" w:fill="auto"/>
          </w:tcPr>
          <w:p w14:paraId="1608D8C1" w14:textId="26CD43BB" w:rsidR="00C429CB" w:rsidRPr="001E6954" w:rsidRDefault="00C429CB" w:rsidP="00C429CB">
            <w:pPr>
              <w:spacing w:before="40" w:after="40" w:line="240" w:lineRule="auto"/>
              <w:jc w:val="right"/>
              <w:rPr>
                <w:color w:val="0000FF"/>
              </w:rPr>
            </w:pPr>
            <w:r w:rsidRPr="00054213">
              <w:rPr>
                <w:bCs/>
                <w:iCs/>
                <w:color w:val="00577D"/>
                <w:szCs w:val="40"/>
              </w:rPr>
              <w:t>Compliant</w:t>
            </w:r>
          </w:p>
        </w:tc>
      </w:tr>
      <w:tr w:rsidR="00C429CB" w:rsidRPr="001E6954" w14:paraId="3293FC2B" w14:textId="77777777" w:rsidTr="00EB1D71">
        <w:trPr>
          <w:trHeight w:val="227"/>
        </w:trPr>
        <w:tc>
          <w:tcPr>
            <w:tcW w:w="3942" w:type="pct"/>
            <w:shd w:val="clear" w:color="auto" w:fill="auto"/>
          </w:tcPr>
          <w:p w14:paraId="22881611" w14:textId="133552F6" w:rsidR="00C429CB" w:rsidRPr="001E6954" w:rsidRDefault="00C429CB" w:rsidP="00C429CB">
            <w:pPr>
              <w:spacing w:before="40" w:after="40" w:line="240" w:lineRule="auto"/>
              <w:ind w:left="318" w:hanging="7"/>
            </w:pPr>
            <w:r w:rsidRPr="001E6954">
              <w:t>Requirement 8(3)(e)</w:t>
            </w:r>
          </w:p>
        </w:tc>
        <w:tc>
          <w:tcPr>
            <w:tcW w:w="1058" w:type="pct"/>
            <w:shd w:val="clear" w:color="auto" w:fill="auto"/>
          </w:tcPr>
          <w:p w14:paraId="59C340A6" w14:textId="07EF24EB" w:rsidR="00C429CB" w:rsidRPr="001E6954" w:rsidRDefault="00C429CB" w:rsidP="00C429CB">
            <w:pPr>
              <w:spacing w:before="40" w:after="40" w:line="240" w:lineRule="auto"/>
              <w:jc w:val="right"/>
              <w:rPr>
                <w:color w:val="0000FF"/>
              </w:rPr>
            </w:pPr>
            <w:r w:rsidRPr="00054213">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76FFC005" w14:textId="77777777" w:rsidR="002B3B9B" w:rsidRPr="00D63989" w:rsidRDefault="002B3B9B" w:rsidP="002B3B9B">
      <w:r w:rsidRPr="00D63989">
        <w:t xml:space="preserve">The following information has been </w:t>
      </w:r>
      <w:proofErr w:type="gramStart"/>
      <w:r w:rsidRPr="00D63989">
        <w:t>taken into account</w:t>
      </w:r>
      <w:proofErr w:type="gramEnd"/>
      <w:r w:rsidRPr="00D63989">
        <w:t xml:space="preserve"> in developing this performance report:</w:t>
      </w:r>
    </w:p>
    <w:p w14:paraId="4C7678FA" w14:textId="77777777" w:rsidR="002B3B9B" w:rsidRPr="00E73BEB" w:rsidRDefault="002B3B9B" w:rsidP="002B3B9B">
      <w:pPr>
        <w:pStyle w:val="ListBullet"/>
      </w:pPr>
      <w:r>
        <w:t>t</w:t>
      </w:r>
      <w:r w:rsidRPr="00D63989">
        <w:t xml:space="preserve">he </w:t>
      </w:r>
      <w:r w:rsidRPr="00E73BEB">
        <w:t>Assessment Team’s report for the Site Audit; the Site Audit report was informed by a site assessment, observations at the service, review of documents and interviews with staff, consumers/representatives and others.</w:t>
      </w:r>
    </w:p>
    <w:p w14:paraId="780BDDB7" w14:textId="77777777" w:rsidR="002B3B9B" w:rsidRPr="0027146A" w:rsidRDefault="002B3B9B" w:rsidP="002B3B9B">
      <w:pPr>
        <w:pStyle w:val="ListBullet"/>
      </w:pPr>
      <w:r w:rsidRPr="00365DAE">
        <w:t>the provider</w:t>
      </w:r>
      <w:r>
        <w:t>’s</w:t>
      </w:r>
      <w:r w:rsidRPr="00365DAE">
        <w:t xml:space="preserve"> response</w:t>
      </w:r>
      <w:r>
        <w:t xml:space="preserve"> to the Site Audit report</w:t>
      </w:r>
      <w:r w:rsidRPr="00365DAE">
        <w:t xml:space="preserve"> </w:t>
      </w:r>
      <w:r w:rsidRPr="0027146A">
        <w:t xml:space="preserve">received 20 May 2022.  </w:t>
      </w:r>
    </w:p>
    <w:p w14:paraId="327A0603" w14:textId="77777777" w:rsidR="00CF7408" w:rsidRPr="00667455" w:rsidRDefault="00CF7408" w:rsidP="00CF7408">
      <w:pPr>
        <w:pStyle w:val="ListBullet"/>
      </w:pPr>
      <w:r w:rsidRPr="00667455">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15A3E110"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429CB"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3C6FC88" w14:textId="77777777" w:rsidR="002B3B9B" w:rsidRPr="009A5087" w:rsidRDefault="002B3B9B" w:rsidP="002B3B9B">
      <w:pPr>
        <w:rPr>
          <w:rFonts w:eastAsiaTheme="minorHAnsi"/>
          <w:color w:val="auto"/>
        </w:rPr>
      </w:pPr>
      <w:r w:rsidRPr="00154403">
        <w:rPr>
          <w:rFonts w:eastAsiaTheme="minorHAnsi"/>
        </w:rPr>
        <w:t xml:space="preserve">The Quality Standard is </w:t>
      </w:r>
      <w:r w:rsidRPr="009A5087">
        <w:rPr>
          <w:rFonts w:eastAsiaTheme="minorHAnsi"/>
          <w:color w:val="auto"/>
        </w:rPr>
        <w:t>assessed as Compliant as six of the six specific requirements have been assessed as Compliant.</w:t>
      </w:r>
    </w:p>
    <w:p w14:paraId="43D2C406" w14:textId="54756FAE" w:rsidR="002B3B9B" w:rsidRDefault="002B3B9B" w:rsidP="002B3B9B">
      <w:pPr>
        <w:rPr>
          <w:rFonts w:eastAsia="Calibri"/>
          <w:color w:val="000000" w:themeColor="text1"/>
          <w:lang w:eastAsia="en-US"/>
        </w:rPr>
      </w:pPr>
      <w:r>
        <w:rPr>
          <w:rFonts w:eastAsia="Calibri"/>
          <w:color w:val="auto"/>
          <w:lang w:eastAsia="en-US"/>
        </w:rPr>
        <w:t xml:space="preserve">Consumers and their representatives felt respected by staff and that their identity, culture and diversity was valued. Consumers said staff supported their interests and important relationships. Staff demonstrated </w:t>
      </w:r>
      <w:r w:rsidR="00422903">
        <w:rPr>
          <w:rFonts w:eastAsia="Calibri"/>
          <w:color w:val="auto"/>
          <w:lang w:eastAsia="en-US"/>
        </w:rPr>
        <w:t xml:space="preserve">a shared </w:t>
      </w:r>
      <w:r>
        <w:rPr>
          <w:rFonts w:eastAsia="Calibri"/>
          <w:color w:val="auto"/>
          <w:lang w:eastAsia="en-US"/>
        </w:rPr>
        <w:t xml:space="preserve">understanding </w:t>
      </w:r>
      <w:r w:rsidR="00422903">
        <w:rPr>
          <w:rFonts w:eastAsia="Calibri"/>
          <w:color w:val="auto"/>
          <w:lang w:eastAsia="en-US"/>
        </w:rPr>
        <w:t xml:space="preserve">of </w:t>
      </w:r>
      <w:r>
        <w:rPr>
          <w:rFonts w:eastAsia="Calibri"/>
          <w:color w:val="auto"/>
          <w:lang w:eastAsia="en-US"/>
        </w:rPr>
        <w:t xml:space="preserve">consumers’ backgrounds, including their preferred language, cultural background, </w:t>
      </w:r>
      <w:r w:rsidR="00CF7408">
        <w:rPr>
          <w:rFonts w:eastAsia="Calibri"/>
          <w:color w:val="auto"/>
          <w:lang w:eastAsia="en-US"/>
        </w:rPr>
        <w:t xml:space="preserve">lifestyle interests, </w:t>
      </w:r>
      <w:r>
        <w:rPr>
          <w:rFonts w:eastAsia="Calibri"/>
          <w:color w:val="auto"/>
          <w:lang w:eastAsia="en-US"/>
        </w:rPr>
        <w:t xml:space="preserve">family history and religious preferences, and were observed treating consumers with dignity and respect. Staff described how consumers’ cultural background influenced the delivery of care and services. The service had </w:t>
      </w:r>
      <w:r>
        <w:rPr>
          <w:rFonts w:eastAsia="Calibri"/>
          <w:color w:val="000000" w:themeColor="text1"/>
          <w:lang w:eastAsia="en-US"/>
        </w:rPr>
        <w:t>policies that recognised the cultural diversity of consumers and documented strategies to support specific consumer groups, such as a book of sign language to communicate with hearing impaired consumers.</w:t>
      </w:r>
    </w:p>
    <w:p w14:paraId="07B6F320" w14:textId="56A67059" w:rsidR="002B3B9B" w:rsidRDefault="002B3B9B" w:rsidP="002B3B9B">
      <w:pPr>
        <w:rPr>
          <w:rFonts w:eastAsia="Calibri"/>
          <w:color w:val="auto"/>
          <w:lang w:eastAsia="en-US"/>
        </w:rPr>
      </w:pPr>
      <w:r>
        <w:rPr>
          <w:rFonts w:eastAsia="Calibri"/>
          <w:color w:val="auto"/>
          <w:lang w:eastAsia="en-US"/>
        </w:rPr>
        <w:t xml:space="preserve">Staff described how they encouraged consumer independence and supported them to make informed decisions about their care and services. Consumers said they </w:t>
      </w:r>
      <w:r w:rsidR="005A1DB2">
        <w:rPr>
          <w:rFonts w:eastAsia="Calibri"/>
          <w:color w:val="auto"/>
          <w:lang w:eastAsia="en-US"/>
        </w:rPr>
        <w:t>felt</w:t>
      </w:r>
      <w:r>
        <w:rPr>
          <w:rFonts w:eastAsia="Calibri"/>
          <w:color w:val="auto"/>
          <w:lang w:eastAsia="en-US"/>
        </w:rPr>
        <w:t xml:space="preserve"> supported to exercise choice and independence regarding meals, activities, personal care and relationships. The service had policies and documents to support consumers to make informed decisions and maintain relationships.</w:t>
      </w:r>
    </w:p>
    <w:p w14:paraId="1099B70B" w14:textId="56F51499" w:rsidR="002B3B9B" w:rsidRDefault="002B3B9B" w:rsidP="002B3B9B">
      <w:pPr>
        <w:rPr>
          <w:rFonts w:eastAsiaTheme="minorHAnsi"/>
        </w:rPr>
      </w:pPr>
      <w:r>
        <w:rPr>
          <w:rFonts w:eastAsiaTheme="minorHAnsi"/>
        </w:rPr>
        <w:t>Consumers were supported to take risks and live the life they choose, including making choices about diet and mobilising. Staff described how they assess risks in consultation with consumers, representatives and health professionals to support informed decision-making by consumers.</w:t>
      </w:r>
    </w:p>
    <w:p w14:paraId="1FEF2544" w14:textId="77777777" w:rsidR="002B3B9B" w:rsidRPr="008A662C" w:rsidRDefault="002B3B9B" w:rsidP="002B3B9B">
      <w:pPr>
        <w:rPr>
          <w:rFonts w:eastAsiaTheme="minorHAnsi"/>
        </w:rPr>
      </w:pPr>
      <w:r>
        <w:rPr>
          <w:rFonts w:eastAsiaTheme="minorHAnsi"/>
        </w:rPr>
        <w:lastRenderedPageBreak/>
        <w:t xml:space="preserve">Consumers and their representatives said they received regular communication from the service through newsletters, emails, activity calendar and information on noticeboards. The service stated it provided information in a variety of ways, in response to the needs of consumers. </w:t>
      </w:r>
    </w:p>
    <w:p w14:paraId="3475715A" w14:textId="119DD68E" w:rsidR="002B3B9B" w:rsidRDefault="002B3B9B" w:rsidP="002B3B9B">
      <w:pPr>
        <w:rPr>
          <w:rFonts w:eastAsiaTheme="minorHAnsi"/>
        </w:rPr>
      </w:pPr>
      <w:r>
        <w:rPr>
          <w:rFonts w:eastAsiaTheme="minorHAnsi"/>
        </w:rPr>
        <w:t>Consumers said staff respect their privacy when providing care and services. Staff were observed closing doors when deliver</w:t>
      </w:r>
      <w:r w:rsidR="0032036D">
        <w:rPr>
          <w:rFonts w:eastAsiaTheme="minorHAnsi"/>
        </w:rPr>
        <w:t>ing</w:t>
      </w:r>
      <w:r>
        <w:rPr>
          <w:rFonts w:eastAsiaTheme="minorHAnsi"/>
        </w:rPr>
        <w:t xml:space="preserve"> care and services and greeting consumers when approaching them to provide care. Confidential care planning information was</w:t>
      </w:r>
      <w:r w:rsidRPr="00895C7D">
        <w:rPr>
          <w:rFonts w:eastAsiaTheme="minorHAnsi"/>
        </w:rPr>
        <w:t xml:space="preserve"> observed to be</w:t>
      </w:r>
      <w:r>
        <w:rPr>
          <w:rFonts w:eastAsiaTheme="minorHAnsi"/>
        </w:rPr>
        <w:t xml:space="preserve"> stored in</w:t>
      </w:r>
      <w:r w:rsidRPr="00895C7D">
        <w:rPr>
          <w:rFonts w:eastAsiaTheme="minorHAnsi"/>
        </w:rPr>
        <w:t xml:space="preserve"> locked offices. The service had a Privacy Policy that included use of personal information, disclosure of personal information, personal information storage and security, data quality, accessing private information, privacy online, complaints processes.</w:t>
      </w:r>
    </w:p>
    <w:p w14:paraId="188A66C2" w14:textId="77777777" w:rsidR="002B3B9B" w:rsidRDefault="002B3B9B" w:rsidP="002B3B9B">
      <w:pPr>
        <w:pStyle w:val="Heading2"/>
      </w:pPr>
      <w:r w:rsidRPr="00D435F8">
        <w:t>Assessment of Standard 1 Requirements</w:t>
      </w:r>
      <w:bookmarkStart w:id="3" w:name="_Hlk32932412"/>
      <w:r>
        <w:rPr>
          <w:i/>
          <w:color w:val="0000FF"/>
          <w:sz w:val="24"/>
          <w:szCs w:val="24"/>
        </w:rPr>
        <w:t>.</w:t>
      </w:r>
      <w:bookmarkEnd w:id="3"/>
    </w:p>
    <w:p w14:paraId="1094EAE2" w14:textId="77777777" w:rsidR="002B3B9B" w:rsidRDefault="002B3B9B" w:rsidP="002B3B9B">
      <w:pPr>
        <w:pStyle w:val="Heading3"/>
      </w:pPr>
      <w:r w:rsidRPr="00051035">
        <w:t>Requirement 1(3)(a)</w:t>
      </w:r>
      <w:r w:rsidRPr="00051035">
        <w:tab/>
        <w:t>Compliant</w:t>
      </w:r>
    </w:p>
    <w:p w14:paraId="3C03A1BD" w14:textId="77777777" w:rsidR="002B3B9B" w:rsidRPr="008D114F" w:rsidRDefault="002B3B9B" w:rsidP="002B3B9B">
      <w:pPr>
        <w:rPr>
          <w:i/>
        </w:rPr>
      </w:pPr>
      <w:r w:rsidRPr="008D114F">
        <w:rPr>
          <w:i/>
        </w:rPr>
        <w:t>Each consumer is treated with dignity and respect, with their identity, culture and diversity valued.</w:t>
      </w:r>
    </w:p>
    <w:p w14:paraId="7260ADFE" w14:textId="77777777" w:rsidR="002B3B9B" w:rsidRDefault="002B3B9B" w:rsidP="002B3B9B">
      <w:pPr>
        <w:pStyle w:val="Heading3"/>
      </w:pPr>
      <w:r>
        <w:t>Requirement 1(3)(b)</w:t>
      </w:r>
      <w:r>
        <w:tab/>
        <w:t>Compliant</w:t>
      </w:r>
    </w:p>
    <w:p w14:paraId="01FFDD6B" w14:textId="77777777" w:rsidR="002B3B9B" w:rsidRPr="008D114F" w:rsidRDefault="002B3B9B" w:rsidP="002B3B9B">
      <w:pPr>
        <w:rPr>
          <w:i/>
        </w:rPr>
      </w:pPr>
      <w:r w:rsidRPr="008D114F">
        <w:rPr>
          <w:i/>
        </w:rPr>
        <w:t>Care and services are culturally safe.</w:t>
      </w:r>
    </w:p>
    <w:p w14:paraId="4FDDF3F6" w14:textId="77777777" w:rsidR="002B3B9B" w:rsidRPr="00DD02D3" w:rsidRDefault="002B3B9B" w:rsidP="002B3B9B">
      <w:pPr>
        <w:pStyle w:val="Heading3"/>
      </w:pPr>
      <w:r w:rsidRPr="00DD02D3">
        <w:t>Requirement 1(3)(c)</w:t>
      </w:r>
      <w:r w:rsidRPr="00DD02D3">
        <w:tab/>
        <w:t>Compliant</w:t>
      </w:r>
    </w:p>
    <w:p w14:paraId="10E51703" w14:textId="77777777" w:rsidR="002B3B9B" w:rsidRPr="008D114F" w:rsidRDefault="002B3B9B" w:rsidP="002B3B9B">
      <w:pPr>
        <w:tabs>
          <w:tab w:val="right" w:pos="9026"/>
        </w:tabs>
        <w:spacing w:before="0" w:after="0"/>
        <w:outlineLvl w:val="4"/>
        <w:rPr>
          <w:i/>
        </w:rPr>
      </w:pPr>
      <w:r w:rsidRPr="008D114F">
        <w:rPr>
          <w:i/>
        </w:rPr>
        <w:t xml:space="preserve">Each consumer is supported to exercise choice and independence, including to: </w:t>
      </w:r>
    </w:p>
    <w:p w14:paraId="3FB0951F" w14:textId="77777777" w:rsidR="002B3B9B" w:rsidRPr="008D114F" w:rsidRDefault="002B3B9B" w:rsidP="002B3B9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455A797" w14:textId="77777777" w:rsidR="002B3B9B" w:rsidRPr="008D114F" w:rsidRDefault="002B3B9B" w:rsidP="002B3B9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50B4A30" w14:textId="77777777" w:rsidR="002B3B9B" w:rsidRPr="008D114F" w:rsidRDefault="002B3B9B" w:rsidP="002B3B9B">
      <w:pPr>
        <w:numPr>
          <w:ilvl w:val="0"/>
          <w:numId w:val="12"/>
        </w:numPr>
        <w:tabs>
          <w:tab w:val="right" w:pos="9026"/>
        </w:tabs>
        <w:spacing w:before="0" w:after="0"/>
        <w:ind w:left="567" w:hanging="425"/>
        <w:outlineLvl w:val="4"/>
        <w:rPr>
          <w:i/>
        </w:rPr>
      </w:pPr>
      <w:r w:rsidRPr="008D114F">
        <w:rPr>
          <w:i/>
        </w:rPr>
        <w:t xml:space="preserve">communicate their decisions; and </w:t>
      </w:r>
    </w:p>
    <w:p w14:paraId="6D29D080" w14:textId="77777777" w:rsidR="002B3B9B" w:rsidRPr="008D114F" w:rsidRDefault="002B3B9B" w:rsidP="002B3B9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830C01F" w14:textId="77777777" w:rsidR="002B3B9B" w:rsidRDefault="002B3B9B" w:rsidP="002B3B9B">
      <w:pPr>
        <w:pStyle w:val="Heading3"/>
      </w:pPr>
      <w:r>
        <w:t>Requirement 1(3)(d)</w:t>
      </w:r>
      <w:r>
        <w:tab/>
        <w:t>Compliant</w:t>
      </w:r>
    </w:p>
    <w:p w14:paraId="01476EC2" w14:textId="77777777" w:rsidR="002B3B9B" w:rsidRPr="008D114F" w:rsidRDefault="002B3B9B" w:rsidP="002B3B9B">
      <w:pPr>
        <w:rPr>
          <w:i/>
        </w:rPr>
      </w:pPr>
      <w:r w:rsidRPr="008D114F">
        <w:rPr>
          <w:i/>
        </w:rPr>
        <w:t>Each consumer is supported to take risks to enable them to live the best life they can.</w:t>
      </w:r>
    </w:p>
    <w:p w14:paraId="2C70C7F1" w14:textId="77777777" w:rsidR="002B3B9B" w:rsidRDefault="002B3B9B" w:rsidP="002B3B9B">
      <w:pPr>
        <w:pStyle w:val="Heading3"/>
      </w:pPr>
      <w:r>
        <w:t>Requirement 1(3)(e)</w:t>
      </w:r>
      <w:r>
        <w:tab/>
        <w:t>Compliant</w:t>
      </w:r>
    </w:p>
    <w:p w14:paraId="7DB33C9E" w14:textId="77777777" w:rsidR="002B3B9B" w:rsidRPr="008D114F" w:rsidRDefault="002B3B9B" w:rsidP="002B3B9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0297D75" w14:textId="77777777" w:rsidR="002B3B9B" w:rsidRDefault="002B3B9B" w:rsidP="002B3B9B">
      <w:pPr>
        <w:pStyle w:val="Heading3"/>
      </w:pPr>
      <w:r>
        <w:lastRenderedPageBreak/>
        <w:t>Requirement 1(3)(f)</w:t>
      </w:r>
      <w:r>
        <w:tab/>
        <w:t>Compliant</w:t>
      </w:r>
    </w:p>
    <w:p w14:paraId="32BEE412" w14:textId="77777777" w:rsidR="002B3B9B" w:rsidRPr="008D114F" w:rsidRDefault="002B3B9B" w:rsidP="002B3B9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4055F6" w14:textId="77777777" w:rsidR="002B3B9B" w:rsidRDefault="002B3B9B" w:rsidP="002B3B9B">
      <w:pPr>
        <w:rPr>
          <w:rFonts w:eastAsia="Calibri"/>
          <w:color w:val="0000FF"/>
          <w:lang w:eastAsia="en-US"/>
        </w:rPr>
      </w:pPr>
    </w:p>
    <w:p w14:paraId="1F2EACE4" w14:textId="77777777" w:rsidR="002B3B9B" w:rsidRPr="00154403" w:rsidRDefault="002B3B9B" w:rsidP="002B3B9B"/>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E217388"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2B3B9B"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2E0D1B9" w14:textId="77777777" w:rsidR="002B3B9B" w:rsidRDefault="002B3B9B" w:rsidP="002B3B9B">
      <w:pPr>
        <w:rPr>
          <w:rFonts w:eastAsiaTheme="minorHAnsi"/>
          <w:color w:val="auto"/>
        </w:rPr>
      </w:pPr>
      <w:r w:rsidRPr="00154403">
        <w:rPr>
          <w:rFonts w:eastAsiaTheme="minorHAnsi"/>
        </w:rPr>
        <w:t xml:space="preserve">The Quality Standard is </w:t>
      </w:r>
      <w:r w:rsidRPr="00895C7D">
        <w:rPr>
          <w:rFonts w:eastAsiaTheme="minorHAnsi"/>
          <w:color w:val="auto"/>
        </w:rPr>
        <w:t>assessed as Compliant as five of the five specific requirements have been assessed as Compliant.</w:t>
      </w:r>
    </w:p>
    <w:p w14:paraId="35DA9853" w14:textId="7E4598CD" w:rsidR="002B3B9B" w:rsidRDefault="002B3B9B" w:rsidP="002B3B9B">
      <w:pPr>
        <w:rPr>
          <w:rFonts w:eastAsia="Calibri"/>
          <w:noProof/>
          <w:color w:val="auto"/>
          <w:lang w:eastAsia="en-US"/>
        </w:rPr>
      </w:pPr>
      <w:r w:rsidRPr="004762AB">
        <w:rPr>
          <w:rFonts w:eastAsia="Calibri"/>
          <w:noProof/>
          <w:color w:val="auto"/>
          <w:lang w:eastAsia="en-US"/>
        </w:rPr>
        <w:t>Consumers and</w:t>
      </w:r>
      <w:r>
        <w:rPr>
          <w:rFonts w:eastAsia="Calibri"/>
          <w:noProof/>
          <w:color w:val="auto"/>
          <w:lang w:eastAsia="en-US"/>
        </w:rPr>
        <w:t xml:space="preserve"> their</w:t>
      </w:r>
      <w:r w:rsidRPr="004762AB">
        <w:rPr>
          <w:rFonts w:eastAsia="Calibri"/>
          <w:noProof/>
          <w:color w:val="auto"/>
          <w:lang w:eastAsia="en-US"/>
        </w:rPr>
        <w:t xml:space="preserve"> representatives </w:t>
      </w:r>
      <w:r>
        <w:rPr>
          <w:rFonts w:eastAsia="Calibri"/>
          <w:noProof/>
          <w:color w:val="auto"/>
          <w:lang w:eastAsia="en-US"/>
        </w:rPr>
        <w:t xml:space="preserve">expressed </w:t>
      </w:r>
      <w:r w:rsidRPr="004762AB">
        <w:rPr>
          <w:rFonts w:eastAsia="Calibri"/>
          <w:noProof/>
          <w:color w:val="auto"/>
          <w:lang w:eastAsia="en-US"/>
        </w:rPr>
        <w:t xml:space="preserve">they </w:t>
      </w:r>
      <w:r>
        <w:rPr>
          <w:rFonts w:eastAsia="Calibri"/>
          <w:noProof/>
          <w:color w:val="auto"/>
          <w:lang w:eastAsia="en-US"/>
        </w:rPr>
        <w:t>felt like partners</w:t>
      </w:r>
      <w:r w:rsidRPr="004762AB">
        <w:rPr>
          <w:rFonts w:eastAsia="Calibri"/>
          <w:noProof/>
          <w:color w:val="auto"/>
          <w:lang w:eastAsia="en-US"/>
        </w:rPr>
        <w:t xml:space="preserve"> in</w:t>
      </w:r>
      <w:r>
        <w:rPr>
          <w:rFonts w:eastAsia="Calibri"/>
          <w:noProof/>
          <w:color w:val="auto"/>
          <w:lang w:eastAsia="en-US"/>
        </w:rPr>
        <w:t xml:space="preserve"> the</w:t>
      </w:r>
      <w:r w:rsidRPr="004762AB">
        <w:rPr>
          <w:rFonts w:eastAsia="Calibri"/>
          <w:noProof/>
          <w:color w:val="auto"/>
          <w:lang w:eastAsia="en-US"/>
        </w:rPr>
        <w:t xml:space="preserve"> </w:t>
      </w:r>
      <w:r>
        <w:rPr>
          <w:rFonts w:eastAsia="Calibri"/>
          <w:noProof/>
          <w:color w:val="auto"/>
          <w:lang w:eastAsia="en-US"/>
        </w:rPr>
        <w:t>assessment and</w:t>
      </w:r>
      <w:r w:rsidRPr="004762AB">
        <w:rPr>
          <w:rFonts w:eastAsia="Calibri"/>
          <w:noProof/>
          <w:color w:val="auto"/>
          <w:lang w:eastAsia="en-US"/>
        </w:rPr>
        <w:t xml:space="preserve"> planning </w:t>
      </w:r>
      <w:r>
        <w:rPr>
          <w:rFonts w:eastAsia="Calibri"/>
          <w:noProof/>
          <w:color w:val="auto"/>
          <w:lang w:eastAsia="en-US"/>
        </w:rPr>
        <w:t>of their</w:t>
      </w:r>
      <w:r w:rsidRPr="004762AB">
        <w:rPr>
          <w:rFonts w:eastAsia="Calibri"/>
          <w:noProof/>
          <w:color w:val="auto"/>
          <w:lang w:eastAsia="en-US"/>
        </w:rPr>
        <w:t xml:space="preserve"> care</w:t>
      </w:r>
      <w:r>
        <w:rPr>
          <w:rFonts w:eastAsia="Calibri"/>
          <w:noProof/>
          <w:color w:val="auto"/>
          <w:lang w:eastAsia="en-US"/>
        </w:rPr>
        <w:t xml:space="preserve"> and services</w:t>
      </w:r>
      <w:r w:rsidRPr="004762AB">
        <w:rPr>
          <w:rFonts w:eastAsia="Calibri"/>
          <w:noProof/>
          <w:color w:val="auto"/>
          <w:lang w:eastAsia="en-US"/>
        </w:rPr>
        <w:t>.</w:t>
      </w:r>
      <w:r>
        <w:rPr>
          <w:rFonts w:eastAsia="Calibri"/>
          <w:noProof/>
          <w:color w:val="auto"/>
          <w:lang w:eastAsia="en-US"/>
        </w:rPr>
        <w:t xml:space="preserve"> </w:t>
      </w:r>
      <w:r w:rsidRPr="004762AB">
        <w:rPr>
          <w:rFonts w:eastAsia="Calibri"/>
          <w:noProof/>
          <w:color w:val="auto"/>
          <w:lang w:eastAsia="en-US"/>
        </w:rPr>
        <w:t>Staff describe</w:t>
      </w:r>
      <w:r>
        <w:rPr>
          <w:rFonts w:eastAsia="Calibri"/>
          <w:noProof/>
          <w:color w:val="auto"/>
          <w:lang w:eastAsia="en-US"/>
        </w:rPr>
        <w:t>d</w:t>
      </w:r>
      <w:r w:rsidRPr="004762AB">
        <w:rPr>
          <w:rFonts w:eastAsia="Calibri"/>
          <w:noProof/>
          <w:color w:val="auto"/>
          <w:lang w:eastAsia="en-US"/>
        </w:rPr>
        <w:t xml:space="preserve"> how they use assessment and planning to inform </w:t>
      </w:r>
      <w:r>
        <w:rPr>
          <w:rFonts w:eastAsia="Calibri"/>
          <w:noProof/>
          <w:color w:val="auto"/>
          <w:lang w:eastAsia="en-US"/>
        </w:rPr>
        <w:t>the</w:t>
      </w:r>
      <w:r w:rsidRPr="004762AB">
        <w:rPr>
          <w:rFonts w:eastAsia="Calibri"/>
          <w:noProof/>
          <w:color w:val="auto"/>
          <w:lang w:eastAsia="en-US"/>
        </w:rPr>
        <w:t xml:space="preserve"> deliver</w:t>
      </w:r>
      <w:r>
        <w:rPr>
          <w:rFonts w:eastAsia="Calibri"/>
          <w:noProof/>
          <w:color w:val="auto"/>
          <w:lang w:eastAsia="en-US"/>
        </w:rPr>
        <w:t>y</w:t>
      </w:r>
      <w:r w:rsidRPr="004762AB">
        <w:rPr>
          <w:rFonts w:eastAsia="Calibri"/>
          <w:noProof/>
          <w:color w:val="auto"/>
          <w:lang w:eastAsia="en-US"/>
        </w:rPr>
        <w:t xml:space="preserve"> </w:t>
      </w:r>
      <w:r w:rsidR="004E70F8">
        <w:rPr>
          <w:rFonts w:eastAsia="Calibri"/>
          <w:noProof/>
          <w:color w:val="auto"/>
          <w:lang w:eastAsia="en-US"/>
        </w:rPr>
        <w:t xml:space="preserve">of </w:t>
      </w:r>
      <w:r w:rsidRPr="004762AB">
        <w:rPr>
          <w:rFonts w:eastAsia="Calibri"/>
          <w:noProof/>
          <w:color w:val="auto"/>
          <w:lang w:eastAsia="en-US"/>
        </w:rPr>
        <w:t>safe and effective care</w:t>
      </w:r>
      <w:r>
        <w:rPr>
          <w:rFonts w:eastAsia="Calibri"/>
          <w:noProof/>
          <w:color w:val="auto"/>
          <w:lang w:eastAsia="en-US"/>
        </w:rPr>
        <w:t xml:space="preserve">, including when consumers enter the service. Care planning documentation identified the risks to consumers’ health and well-being, such as mobility and skin integrity. </w:t>
      </w:r>
    </w:p>
    <w:p w14:paraId="1E127435" w14:textId="77777777" w:rsidR="002B3B9B" w:rsidRDefault="002B3B9B" w:rsidP="002B3B9B">
      <w:pPr>
        <w:rPr>
          <w:rFonts w:eastAsiaTheme="minorHAnsi"/>
          <w:color w:val="auto"/>
        </w:rPr>
      </w:pPr>
      <w:r w:rsidRPr="004762AB">
        <w:rPr>
          <w:rFonts w:eastAsia="Calibri"/>
          <w:noProof/>
          <w:color w:val="auto"/>
          <w:lang w:eastAsia="en-US"/>
        </w:rPr>
        <w:t xml:space="preserve">Consumers said </w:t>
      </w:r>
      <w:r>
        <w:rPr>
          <w:rFonts w:eastAsia="Calibri"/>
          <w:noProof/>
          <w:color w:val="auto"/>
          <w:lang w:eastAsia="en-US"/>
        </w:rPr>
        <w:t>they were involved in the</w:t>
      </w:r>
      <w:r w:rsidRPr="004762AB">
        <w:rPr>
          <w:rFonts w:eastAsia="Calibri"/>
          <w:noProof/>
          <w:color w:val="auto"/>
          <w:lang w:eastAsia="en-US"/>
        </w:rPr>
        <w:t xml:space="preserve"> assessment and plannin</w:t>
      </w:r>
      <w:r>
        <w:rPr>
          <w:rFonts w:eastAsia="Calibri"/>
          <w:noProof/>
          <w:color w:val="auto"/>
          <w:lang w:eastAsia="en-US"/>
        </w:rPr>
        <w:t xml:space="preserve">g of their care and confirmed the service had discussed end of life planning with them. Care documentation detailed consumers’ needs, goals and preferences, including for current care and service needs and for end of life wishes. </w:t>
      </w:r>
      <w:r w:rsidRPr="004762AB">
        <w:rPr>
          <w:rFonts w:eastAsia="Calibri"/>
          <w:noProof/>
          <w:color w:val="auto"/>
          <w:lang w:eastAsia="en-US"/>
        </w:rPr>
        <w:t>Staff describe</w:t>
      </w:r>
      <w:r>
        <w:rPr>
          <w:rFonts w:eastAsia="Calibri"/>
          <w:noProof/>
          <w:color w:val="auto"/>
          <w:lang w:eastAsia="en-US"/>
        </w:rPr>
        <w:t>d consumer preferences regarding</w:t>
      </w:r>
      <w:r w:rsidRPr="004762AB">
        <w:rPr>
          <w:rFonts w:eastAsia="Calibri"/>
          <w:noProof/>
          <w:color w:val="auto"/>
          <w:lang w:eastAsia="en-US"/>
        </w:rPr>
        <w:t xml:space="preserve"> personal and clinical care,</w:t>
      </w:r>
      <w:r>
        <w:rPr>
          <w:rFonts w:eastAsia="Calibri"/>
          <w:noProof/>
          <w:color w:val="auto"/>
          <w:lang w:eastAsia="en-US"/>
        </w:rPr>
        <w:t xml:space="preserve"> and end of life plannin</w:t>
      </w:r>
      <w:r w:rsidRPr="004762AB">
        <w:rPr>
          <w:rFonts w:eastAsia="Calibri"/>
          <w:noProof/>
          <w:color w:val="auto"/>
          <w:lang w:eastAsia="en-US"/>
        </w:rPr>
        <w:t>g</w:t>
      </w:r>
      <w:r>
        <w:rPr>
          <w:rFonts w:eastAsia="Calibri"/>
          <w:noProof/>
          <w:color w:val="auto"/>
          <w:lang w:eastAsia="en-US"/>
        </w:rPr>
        <w:t>.</w:t>
      </w:r>
    </w:p>
    <w:p w14:paraId="4500D6BE" w14:textId="2DD3C1CA" w:rsidR="002B3B9B" w:rsidRDefault="004E70F8" w:rsidP="002B3B9B">
      <w:pPr>
        <w:rPr>
          <w:rFonts w:eastAsiaTheme="minorHAnsi"/>
          <w:color w:val="auto"/>
        </w:rPr>
      </w:pPr>
      <w:r>
        <w:rPr>
          <w:rFonts w:eastAsiaTheme="minorHAnsi"/>
          <w:color w:val="auto"/>
        </w:rPr>
        <w:t>The Assessment Team inspected c</w:t>
      </w:r>
      <w:r w:rsidR="002B3B9B">
        <w:rPr>
          <w:rFonts w:eastAsiaTheme="minorHAnsi"/>
          <w:color w:val="auto"/>
        </w:rPr>
        <w:t xml:space="preserve">are planning documents </w:t>
      </w:r>
      <w:r w:rsidR="00056617">
        <w:rPr>
          <w:rFonts w:eastAsiaTheme="minorHAnsi"/>
          <w:color w:val="auto"/>
        </w:rPr>
        <w:t xml:space="preserve">which </w:t>
      </w:r>
      <w:r>
        <w:rPr>
          <w:rFonts w:eastAsiaTheme="minorHAnsi"/>
          <w:color w:val="auto"/>
        </w:rPr>
        <w:t>demonstrated</w:t>
      </w:r>
      <w:r w:rsidR="002B3B9B">
        <w:rPr>
          <w:rFonts w:eastAsiaTheme="minorHAnsi"/>
          <w:color w:val="auto"/>
        </w:rPr>
        <w:t xml:space="preserve"> that external providers were involved in caring for consumers, such as dieticians, specialist dementia services and speech therapists. Staff explained that external providers were also involved in assessment, planning and review processes following incidents and changes in consumer health. Care documentation evidenced that care plans were reviewed on a regular basis and when circumstances changed.</w:t>
      </w:r>
    </w:p>
    <w:p w14:paraId="4C3B076C" w14:textId="6FA7EA4E" w:rsidR="002B3B9B" w:rsidRDefault="002B3B9B" w:rsidP="002B3B9B">
      <w:pPr>
        <w:rPr>
          <w:rFonts w:eastAsia="Calibri"/>
          <w:noProof/>
          <w:color w:val="auto"/>
          <w:lang w:eastAsia="en-US"/>
        </w:rPr>
      </w:pPr>
      <w:r>
        <w:rPr>
          <w:rFonts w:eastAsia="Calibri"/>
          <w:noProof/>
          <w:color w:val="auto"/>
          <w:lang w:eastAsia="en-US"/>
        </w:rPr>
        <w:t>C</w:t>
      </w:r>
      <w:r w:rsidRPr="004762AB">
        <w:rPr>
          <w:rFonts w:eastAsia="Calibri"/>
          <w:noProof/>
          <w:color w:val="auto"/>
          <w:lang w:eastAsia="en-US"/>
        </w:rPr>
        <w:t>onsumers</w:t>
      </w:r>
      <w:r>
        <w:rPr>
          <w:rFonts w:eastAsia="Calibri"/>
          <w:noProof/>
          <w:color w:val="auto"/>
          <w:lang w:eastAsia="en-US"/>
        </w:rPr>
        <w:t xml:space="preserve"> and representatives</w:t>
      </w:r>
      <w:r w:rsidRPr="004762AB">
        <w:rPr>
          <w:rFonts w:eastAsia="Calibri"/>
          <w:noProof/>
          <w:color w:val="auto"/>
          <w:lang w:eastAsia="en-US"/>
        </w:rPr>
        <w:t xml:space="preserve"> said that outcomes of assessment and planning </w:t>
      </w:r>
      <w:r>
        <w:rPr>
          <w:rFonts w:eastAsia="Calibri"/>
          <w:noProof/>
          <w:color w:val="auto"/>
          <w:lang w:eastAsia="en-US"/>
        </w:rPr>
        <w:t>we</w:t>
      </w:r>
      <w:r w:rsidRPr="004762AB">
        <w:rPr>
          <w:rFonts w:eastAsia="Calibri"/>
          <w:noProof/>
          <w:color w:val="auto"/>
          <w:lang w:eastAsia="en-US"/>
        </w:rPr>
        <w:t xml:space="preserve">re communicated to them and </w:t>
      </w:r>
      <w:r>
        <w:rPr>
          <w:rFonts w:eastAsia="Calibri"/>
          <w:noProof/>
          <w:color w:val="auto"/>
          <w:lang w:eastAsia="en-US"/>
        </w:rPr>
        <w:t>they were able to access their care plans.</w:t>
      </w:r>
      <w:r w:rsidRPr="00201E1F">
        <w:rPr>
          <w:rFonts w:eastAsia="Calibri"/>
          <w:noProof/>
          <w:color w:val="auto"/>
          <w:lang w:eastAsia="en-US"/>
        </w:rPr>
        <w:t xml:space="preserve"> </w:t>
      </w:r>
      <w:r>
        <w:rPr>
          <w:rFonts w:eastAsia="Calibri"/>
          <w:noProof/>
          <w:color w:val="auto"/>
          <w:lang w:eastAsia="en-US"/>
        </w:rPr>
        <w:t>Staff explained th</w:t>
      </w:r>
      <w:r w:rsidR="004E70F8">
        <w:rPr>
          <w:rFonts w:eastAsia="Calibri"/>
          <w:noProof/>
          <w:color w:val="auto"/>
          <w:lang w:eastAsia="en-US"/>
        </w:rPr>
        <w:t>at</w:t>
      </w:r>
      <w:r>
        <w:rPr>
          <w:rFonts w:eastAsia="Calibri"/>
          <w:noProof/>
          <w:color w:val="auto"/>
          <w:lang w:eastAsia="en-US"/>
        </w:rPr>
        <w:t xml:space="preserve"> care planning process</w:t>
      </w:r>
      <w:r w:rsidR="004E70F8">
        <w:rPr>
          <w:rFonts w:eastAsia="Calibri"/>
          <w:noProof/>
          <w:color w:val="auto"/>
          <w:lang w:eastAsia="en-US"/>
        </w:rPr>
        <w:t>es</w:t>
      </w:r>
      <w:r>
        <w:rPr>
          <w:rFonts w:eastAsia="Calibri"/>
          <w:noProof/>
          <w:color w:val="auto"/>
          <w:lang w:eastAsia="en-US"/>
        </w:rPr>
        <w:t xml:space="preserve"> </w:t>
      </w:r>
      <w:r w:rsidR="004E70F8">
        <w:rPr>
          <w:rFonts w:eastAsia="Calibri"/>
          <w:noProof/>
          <w:color w:val="auto"/>
          <w:lang w:eastAsia="en-US"/>
        </w:rPr>
        <w:t xml:space="preserve">were </w:t>
      </w:r>
      <w:r>
        <w:rPr>
          <w:rFonts w:eastAsia="Calibri"/>
          <w:noProof/>
          <w:color w:val="auto"/>
          <w:lang w:eastAsia="en-US"/>
        </w:rPr>
        <w:t xml:space="preserve">discussed at consumer meetings. Care </w:t>
      </w:r>
      <w:r>
        <w:rPr>
          <w:rFonts w:eastAsia="Calibri"/>
          <w:noProof/>
          <w:color w:val="auto"/>
          <w:lang w:eastAsia="en-US"/>
        </w:rPr>
        <w:lastRenderedPageBreak/>
        <w:t xml:space="preserve">documentation evidenced that </w:t>
      </w:r>
      <w:r>
        <w:t>outcomes of assessment and planning were documented in care plans, case conference notes and progress notes and were accessible to staff and visiting health professionals through the electronic care management system.</w:t>
      </w:r>
    </w:p>
    <w:p w14:paraId="0F989041" w14:textId="77777777" w:rsidR="002B3B9B" w:rsidRDefault="002B3B9B" w:rsidP="002B3B9B">
      <w:pPr>
        <w:pStyle w:val="Heading2"/>
      </w:pPr>
      <w:r>
        <w:t>Assessment of Standard 2 Requirements</w:t>
      </w:r>
      <w:r w:rsidRPr="0066387A">
        <w:rPr>
          <w:i/>
          <w:color w:val="0000FF"/>
          <w:sz w:val="24"/>
          <w:szCs w:val="24"/>
        </w:rPr>
        <w:t xml:space="preserve"> </w:t>
      </w:r>
    </w:p>
    <w:p w14:paraId="6AE2D52B" w14:textId="77777777" w:rsidR="002B3B9B" w:rsidRDefault="002B3B9B" w:rsidP="002B3B9B">
      <w:pPr>
        <w:pStyle w:val="Heading3"/>
      </w:pPr>
      <w:r w:rsidRPr="00051035">
        <w:t xml:space="preserve">Requirement </w:t>
      </w:r>
      <w:r>
        <w:t>2</w:t>
      </w:r>
      <w:r w:rsidRPr="00051035">
        <w:t>(3)(a)</w:t>
      </w:r>
      <w:r w:rsidRPr="00051035">
        <w:tab/>
        <w:t>Compliant</w:t>
      </w:r>
    </w:p>
    <w:p w14:paraId="1B18BE5F" w14:textId="77777777" w:rsidR="002B3B9B" w:rsidRPr="008D114F" w:rsidRDefault="002B3B9B" w:rsidP="002B3B9B">
      <w:pPr>
        <w:rPr>
          <w:i/>
        </w:rPr>
      </w:pPr>
      <w:r w:rsidRPr="008D114F">
        <w:rPr>
          <w:i/>
        </w:rPr>
        <w:t>Assessment and planning, including consideration of risks to the consumer’s health and well-being, informs the delivery of safe and effective care and services.</w:t>
      </w:r>
    </w:p>
    <w:p w14:paraId="1F4BFDC8" w14:textId="77777777" w:rsidR="002B3B9B" w:rsidRDefault="002B3B9B" w:rsidP="002B3B9B">
      <w:pPr>
        <w:pStyle w:val="Heading3"/>
      </w:pPr>
      <w:r>
        <w:t>Requirement 2(3)(b)</w:t>
      </w:r>
      <w:r>
        <w:tab/>
        <w:t>Compliant</w:t>
      </w:r>
    </w:p>
    <w:p w14:paraId="4153AF22" w14:textId="77777777" w:rsidR="002B3B9B" w:rsidRPr="008D114F" w:rsidRDefault="002B3B9B" w:rsidP="002B3B9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2727E26" w14:textId="77777777" w:rsidR="002B3B9B" w:rsidRDefault="002B3B9B" w:rsidP="002B3B9B">
      <w:pPr>
        <w:pStyle w:val="Heading3"/>
      </w:pPr>
      <w:r>
        <w:t>Requirement 2(3)(c)</w:t>
      </w:r>
      <w:r>
        <w:tab/>
        <w:t>Compliant</w:t>
      </w:r>
    </w:p>
    <w:p w14:paraId="3D5E46A1" w14:textId="77777777" w:rsidR="002B3B9B" w:rsidRPr="008D114F" w:rsidRDefault="002B3B9B" w:rsidP="002B3B9B">
      <w:pPr>
        <w:rPr>
          <w:i/>
        </w:rPr>
      </w:pPr>
      <w:r w:rsidRPr="008D114F">
        <w:rPr>
          <w:i/>
        </w:rPr>
        <w:t>The organisation demonstrates that assessment and planning:</w:t>
      </w:r>
    </w:p>
    <w:p w14:paraId="64C86B9F" w14:textId="77777777" w:rsidR="002B3B9B" w:rsidRPr="008D114F" w:rsidRDefault="002B3B9B" w:rsidP="002B3B9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7D5AA7E" w14:textId="77777777" w:rsidR="002B3B9B" w:rsidRPr="008D114F" w:rsidRDefault="002B3B9B" w:rsidP="002B3B9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AFAAE04" w14:textId="77777777" w:rsidR="002B3B9B" w:rsidRDefault="002B3B9B" w:rsidP="002B3B9B">
      <w:pPr>
        <w:pStyle w:val="Heading3"/>
      </w:pPr>
      <w:r>
        <w:t>Requirement 2(3)(d)</w:t>
      </w:r>
      <w:r>
        <w:tab/>
        <w:t>Compliant</w:t>
      </w:r>
    </w:p>
    <w:p w14:paraId="5DF2AE3C" w14:textId="77777777" w:rsidR="002B3B9B" w:rsidRPr="008D114F" w:rsidRDefault="002B3B9B" w:rsidP="002B3B9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2132B62" w14:textId="77777777" w:rsidR="002B3B9B" w:rsidRDefault="002B3B9B" w:rsidP="002B3B9B">
      <w:pPr>
        <w:pStyle w:val="Heading3"/>
      </w:pPr>
      <w:r>
        <w:t>Requirement 2(3)(e)</w:t>
      </w:r>
      <w:r>
        <w:tab/>
        <w:t>Compliant</w:t>
      </w:r>
    </w:p>
    <w:p w14:paraId="7474248B" w14:textId="77777777" w:rsidR="002B3B9B" w:rsidRPr="008D114F" w:rsidRDefault="002B3B9B" w:rsidP="002B3B9B">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0B38EA4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B3B9B"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3D2FD7B" w14:textId="77777777" w:rsidR="002B3B9B" w:rsidRDefault="002B3B9B" w:rsidP="002B3B9B">
      <w:pPr>
        <w:rPr>
          <w:rFonts w:eastAsiaTheme="minorHAnsi"/>
          <w:color w:val="auto"/>
        </w:rPr>
      </w:pPr>
      <w:r w:rsidRPr="00154403">
        <w:rPr>
          <w:rFonts w:eastAsiaTheme="minorHAnsi"/>
        </w:rPr>
        <w:t xml:space="preserve">The Quality Standard is </w:t>
      </w:r>
      <w:r w:rsidRPr="004144DB">
        <w:rPr>
          <w:rFonts w:eastAsiaTheme="minorHAnsi"/>
          <w:color w:val="auto"/>
        </w:rPr>
        <w:t>assessed as Compliant as seven of the seven specific requirements have been assessed as Compliant.</w:t>
      </w:r>
    </w:p>
    <w:p w14:paraId="50531C64" w14:textId="77777777" w:rsidR="002B3B9B" w:rsidRDefault="002B3B9B" w:rsidP="002B3B9B">
      <w:pPr>
        <w:rPr>
          <w:rFonts w:eastAsiaTheme="minorHAnsi"/>
          <w:color w:val="0000FF"/>
        </w:rPr>
      </w:pPr>
      <w:r w:rsidRPr="00F67752">
        <w:rPr>
          <w:rFonts w:eastAsiaTheme="minorHAnsi"/>
        </w:rPr>
        <w:t>Consumers considered they received personal care and clinical care that was safe and right for them</w:t>
      </w:r>
      <w:r>
        <w:rPr>
          <w:rFonts w:eastAsiaTheme="minorHAnsi"/>
        </w:rPr>
        <w:t xml:space="preserve"> and met their individual needs and preferences</w:t>
      </w:r>
      <w:r w:rsidRPr="00F67752">
        <w:rPr>
          <w:rFonts w:eastAsiaTheme="minorHAnsi"/>
        </w:rPr>
        <w:t>.</w:t>
      </w:r>
      <w:r>
        <w:rPr>
          <w:rFonts w:eastAsiaTheme="minorHAnsi"/>
        </w:rPr>
        <w:t xml:space="preserve"> </w:t>
      </w:r>
      <w:r>
        <w:rPr>
          <w:rFonts w:eastAsia="Calibri"/>
          <w:noProof/>
          <w:color w:val="auto"/>
          <w:lang w:eastAsia="en-US"/>
        </w:rPr>
        <w:t xml:space="preserve">Care documentation </w:t>
      </w:r>
      <w:r w:rsidRPr="004762AB">
        <w:rPr>
          <w:rFonts w:eastAsia="Calibri"/>
          <w:noProof/>
          <w:color w:val="auto"/>
          <w:lang w:eastAsia="en-US"/>
        </w:rPr>
        <w:t>reflect</w:t>
      </w:r>
      <w:r>
        <w:rPr>
          <w:rFonts w:eastAsia="Calibri"/>
          <w:noProof/>
          <w:color w:val="auto"/>
          <w:lang w:eastAsia="en-US"/>
        </w:rPr>
        <w:t>ed</w:t>
      </w:r>
      <w:r w:rsidRPr="004762AB">
        <w:rPr>
          <w:rFonts w:eastAsia="Calibri"/>
          <w:noProof/>
          <w:color w:val="auto"/>
          <w:lang w:eastAsia="en-US"/>
        </w:rPr>
        <w:t xml:space="preserve"> individualised care that </w:t>
      </w:r>
      <w:r>
        <w:rPr>
          <w:rFonts w:eastAsia="Calibri"/>
          <w:noProof/>
          <w:color w:val="auto"/>
          <w:lang w:eastAsia="en-US"/>
        </w:rPr>
        <w:t>wa</w:t>
      </w:r>
      <w:r w:rsidRPr="004762AB">
        <w:rPr>
          <w:rFonts w:eastAsia="Calibri"/>
          <w:noProof/>
          <w:color w:val="auto"/>
          <w:lang w:eastAsia="en-US"/>
        </w:rPr>
        <w:t>s safe, effective and tailored to the specific needs and preferences of consumer</w:t>
      </w:r>
      <w:r>
        <w:rPr>
          <w:rFonts w:eastAsia="Calibri"/>
          <w:noProof/>
          <w:color w:val="auto"/>
          <w:lang w:eastAsia="en-US"/>
        </w:rPr>
        <w:t xml:space="preserve">s. </w:t>
      </w:r>
    </w:p>
    <w:p w14:paraId="1F7517D3" w14:textId="77777777" w:rsidR="002B3B9B" w:rsidRDefault="002B3B9B" w:rsidP="002B3B9B">
      <w:pPr>
        <w:rPr>
          <w:rFonts w:eastAsiaTheme="minorHAnsi"/>
          <w:color w:val="auto"/>
        </w:rPr>
      </w:pPr>
      <w:r w:rsidRPr="000B42AD">
        <w:rPr>
          <w:rFonts w:eastAsiaTheme="minorHAnsi"/>
          <w:color w:val="auto"/>
        </w:rPr>
        <w:t xml:space="preserve">Care documentation </w:t>
      </w:r>
      <w:r>
        <w:rPr>
          <w:rFonts w:eastAsiaTheme="minorHAnsi"/>
          <w:color w:val="auto"/>
        </w:rPr>
        <w:t>showed that</w:t>
      </w:r>
      <w:r w:rsidRPr="000B42AD">
        <w:rPr>
          <w:rFonts w:eastAsiaTheme="minorHAnsi"/>
          <w:color w:val="auto"/>
        </w:rPr>
        <w:t xml:space="preserve"> high</w:t>
      </w:r>
      <w:r>
        <w:rPr>
          <w:rFonts w:eastAsiaTheme="minorHAnsi"/>
          <w:color w:val="auto"/>
        </w:rPr>
        <w:t>-</w:t>
      </w:r>
      <w:r w:rsidRPr="000B42AD">
        <w:rPr>
          <w:rFonts w:eastAsiaTheme="minorHAnsi"/>
          <w:color w:val="auto"/>
        </w:rPr>
        <w:t>impact and high</w:t>
      </w:r>
      <w:r>
        <w:rPr>
          <w:rFonts w:eastAsiaTheme="minorHAnsi"/>
          <w:color w:val="auto"/>
        </w:rPr>
        <w:t>-</w:t>
      </w:r>
      <w:r w:rsidRPr="000B42AD">
        <w:rPr>
          <w:rFonts w:eastAsiaTheme="minorHAnsi"/>
          <w:color w:val="auto"/>
        </w:rPr>
        <w:t>prevalence risks</w:t>
      </w:r>
      <w:r>
        <w:rPr>
          <w:rFonts w:eastAsiaTheme="minorHAnsi"/>
          <w:color w:val="auto"/>
        </w:rPr>
        <w:t xml:space="preserve"> such as wound care</w:t>
      </w:r>
      <w:r w:rsidRPr="000B42AD">
        <w:rPr>
          <w:rFonts w:eastAsiaTheme="minorHAnsi"/>
          <w:color w:val="auto"/>
        </w:rPr>
        <w:t xml:space="preserve"> were identified, and</w:t>
      </w:r>
      <w:r>
        <w:rPr>
          <w:rFonts w:eastAsiaTheme="minorHAnsi"/>
          <w:color w:val="auto"/>
        </w:rPr>
        <w:t xml:space="preserve"> appropriate</w:t>
      </w:r>
      <w:r w:rsidRPr="000B42AD">
        <w:rPr>
          <w:rFonts w:eastAsiaTheme="minorHAnsi"/>
          <w:color w:val="auto"/>
        </w:rPr>
        <w:t xml:space="preserve"> interventions were documented for </w:t>
      </w:r>
      <w:r>
        <w:rPr>
          <w:rFonts w:eastAsiaTheme="minorHAnsi"/>
          <w:color w:val="auto"/>
        </w:rPr>
        <w:t>each</w:t>
      </w:r>
      <w:r w:rsidRPr="000B42AD">
        <w:rPr>
          <w:rFonts w:eastAsiaTheme="minorHAnsi"/>
          <w:color w:val="auto"/>
        </w:rPr>
        <w:t xml:space="preserve"> consumer. </w:t>
      </w:r>
      <w:r>
        <w:rPr>
          <w:rFonts w:eastAsiaTheme="minorHAnsi"/>
          <w:color w:val="auto"/>
        </w:rPr>
        <w:t>Staff described strategies used to minimise and manage risks for consumers, which was consistent with care planning documentation. The service had a risk management framework that guided how risks were identified, managed and recorded.</w:t>
      </w:r>
    </w:p>
    <w:p w14:paraId="6A1FB7EA" w14:textId="33498B81" w:rsidR="002B3B9B" w:rsidRDefault="002B3B9B" w:rsidP="002B3B9B">
      <w:pPr>
        <w:rPr>
          <w:rFonts w:eastAsia="Calibri"/>
          <w:color w:val="auto"/>
          <w:lang w:eastAsia="en-US"/>
        </w:rPr>
      </w:pPr>
      <w:r>
        <w:rPr>
          <w:rFonts w:eastAsiaTheme="minorHAnsi"/>
        </w:rPr>
        <w:t xml:space="preserve">Care documentation demonstrated the needs and preferences of consumers nearing the end of their life were recognised, and their comfort and dignity was maximised. Staff said that Advance Care Directives were discussed with consumers on entry to the </w:t>
      </w:r>
      <w:r w:rsidR="00CF7408">
        <w:rPr>
          <w:rFonts w:eastAsiaTheme="minorHAnsi"/>
        </w:rPr>
        <w:t>service and</w:t>
      </w:r>
      <w:r>
        <w:rPr>
          <w:rFonts w:eastAsiaTheme="minorHAnsi"/>
        </w:rPr>
        <w:t xml:space="preserve"> described how </w:t>
      </w:r>
      <w:r w:rsidRPr="00E04852">
        <w:rPr>
          <w:rFonts w:eastAsia="Calibri"/>
          <w:color w:val="auto"/>
          <w:lang w:eastAsia="en-US"/>
        </w:rPr>
        <w:t>care delivery changes</w:t>
      </w:r>
      <w:r>
        <w:rPr>
          <w:rFonts w:eastAsia="Calibri"/>
          <w:color w:val="auto"/>
          <w:lang w:eastAsia="en-US"/>
        </w:rPr>
        <w:t xml:space="preserve"> as consumers near the end of their life.</w:t>
      </w:r>
    </w:p>
    <w:p w14:paraId="5DDF8A09" w14:textId="77777777" w:rsidR="002B3B9B" w:rsidRDefault="002B3B9B" w:rsidP="002B3B9B">
      <w:pPr>
        <w:rPr>
          <w:rFonts w:eastAsia="Arial"/>
          <w:color w:val="auto"/>
        </w:rPr>
      </w:pPr>
      <w:r>
        <w:rPr>
          <w:rFonts w:eastAsiaTheme="minorHAnsi"/>
        </w:rPr>
        <w:t xml:space="preserve">Staff </w:t>
      </w:r>
      <w:r w:rsidRPr="004762AB">
        <w:rPr>
          <w:rFonts w:eastAsia="Calibri"/>
          <w:noProof/>
          <w:color w:val="auto"/>
          <w:lang w:eastAsia="en-US"/>
        </w:rPr>
        <w:t>provided examples of how</w:t>
      </w:r>
      <w:r>
        <w:rPr>
          <w:rFonts w:eastAsia="Calibri"/>
          <w:noProof/>
          <w:color w:val="auto"/>
          <w:lang w:eastAsia="en-US"/>
        </w:rPr>
        <w:t xml:space="preserve"> changes in consumers’ condition were recognised </w:t>
      </w:r>
      <w:r w:rsidRPr="004762AB">
        <w:rPr>
          <w:rFonts w:eastAsia="Calibri"/>
          <w:noProof/>
          <w:color w:val="auto"/>
          <w:lang w:eastAsia="en-US"/>
        </w:rPr>
        <w:t>responded to</w:t>
      </w:r>
      <w:r>
        <w:rPr>
          <w:rFonts w:eastAsia="Calibri"/>
          <w:noProof/>
          <w:color w:val="auto"/>
          <w:lang w:eastAsia="en-US"/>
        </w:rPr>
        <w:t xml:space="preserve">, such as communicating with the care team and referring to appropriate providers. </w:t>
      </w:r>
      <w:r>
        <w:rPr>
          <w:rFonts w:eastAsia="Arial"/>
          <w:color w:val="auto"/>
        </w:rPr>
        <w:t>Care documentation demonstrated that deterioration or c</w:t>
      </w:r>
      <w:r w:rsidRPr="009F2DF2">
        <w:rPr>
          <w:rFonts w:eastAsia="Arial"/>
          <w:color w:val="auto"/>
        </w:rPr>
        <w:t xml:space="preserve">hanges </w:t>
      </w:r>
      <w:r>
        <w:rPr>
          <w:rFonts w:eastAsia="Arial"/>
          <w:color w:val="auto"/>
        </w:rPr>
        <w:t>to</w:t>
      </w:r>
      <w:r w:rsidRPr="009F2DF2">
        <w:rPr>
          <w:rFonts w:eastAsia="Arial"/>
          <w:color w:val="auto"/>
        </w:rPr>
        <w:t xml:space="preserve"> </w:t>
      </w:r>
      <w:r w:rsidRPr="009F2DF2">
        <w:rPr>
          <w:rFonts w:eastAsia="Arial"/>
          <w:color w:val="auto"/>
        </w:rPr>
        <w:lastRenderedPageBreak/>
        <w:t>consumers</w:t>
      </w:r>
      <w:r>
        <w:rPr>
          <w:rFonts w:eastAsia="Arial"/>
          <w:color w:val="auto"/>
        </w:rPr>
        <w:t>’</w:t>
      </w:r>
      <w:r w:rsidRPr="009F2DF2">
        <w:rPr>
          <w:rFonts w:eastAsia="Arial"/>
          <w:color w:val="auto"/>
        </w:rPr>
        <w:t xml:space="preserve"> </w:t>
      </w:r>
      <w:r>
        <w:rPr>
          <w:rFonts w:eastAsia="Arial"/>
          <w:color w:val="auto"/>
        </w:rPr>
        <w:t>condition were</w:t>
      </w:r>
      <w:r w:rsidRPr="009F2DF2">
        <w:rPr>
          <w:rFonts w:eastAsia="Arial"/>
          <w:color w:val="auto"/>
        </w:rPr>
        <w:t xml:space="preserve"> </w:t>
      </w:r>
      <w:r>
        <w:rPr>
          <w:rFonts w:eastAsia="Arial"/>
          <w:color w:val="auto"/>
        </w:rPr>
        <w:t>recognised</w:t>
      </w:r>
      <w:r w:rsidRPr="009F2DF2">
        <w:rPr>
          <w:rFonts w:eastAsia="Arial"/>
          <w:color w:val="auto"/>
        </w:rPr>
        <w:t xml:space="preserve"> and responded to in a timely manner</w:t>
      </w:r>
      <w:r>
        <w:rPr>
          <w:rFonts w:eastAsia="Arial"/>
          <w:color w:val="auto"/>
        </w:rPr>
        <w:t>, and representatives were notified</w:t>
      </w:r>
      <w:r w:rsidRPr="009F2DF2">
        <w:rPr>
          <w:rFonts w:eastAsia="Arial"/>
          <w:color w:val="auto"/>
        </w:rPr>
        <w:t>.</w:t>
      </w:r>
      <w:r>
        <w:rPr>
          <w:rFonts w:eastAsia="Arial"/>
          <w:color w:val="auto"/>
        </w:rPr>
        <w:t xml:space="preserve"> </w:t>
      </w:r>
    </w:p>
    <w:p w14:paraId="63BF690A" w14:textId="5A40C9D7" w:rsidR="002B3B9B" w:rsidRDefault="002B3B9B" w:rsidP="002B3B9B">
      <w:pPr>
        <w:rPr>
          <w:rFonts w:eastAsiaTheme="minorHAnsi"/>
        </w:rPr>
      </w:pPr>
      <w:r w:rsidRPr="00DD6B0C">
        <w:rPr>
          <w:rFonts w:eastAsia="Arial"/>
          <w:color w:val="auto"/>
        </w:rPr>
        <w:t xml:space="preserve">Care documentation </w:t>
      </w:r>
      <w:r>
        <w:rPr>
          <w:rFonts w:eastAsia="Arial"/>
          <w:color w:val="auto"/>
        </w:rPr>
        <w:t>included</w:t>
      </w:r>
      <w:r w:rsidRPr="00DD6B0C">
        <w:rPr>
          <w:rFonts w:eastAsia="Arial"/>
          <w:color w:val="auto"/>
        </w:rPr>
        <w:t xml:space="preserve"> </w:t>
      </w:r>
      <w:proofErr w:type="gramStart"/>
      <w:r w:rsidRPr="00DD6B0C">
        <w:rPr>
          <w:rFonts w:eastAsia="Arial"/>
          <w:color w:val="auto"/>
        </w:rPr>
        <w:t>sufficient</w:t>
      </w:r>
      <w:proofErr w:type="gramEnd"/>
      <w:r w:rsidRPr="00DD6B0C">
        <w:rPr>
          <w:rFonts w:eastAsia="Arial"/>
          <w:color w:val="auto"/>
        </w:rPr>
        <w:t xml:space="preserve"> information to support effective and safe sharing of consumers’ condition, </w:t>
      </w:r>
      <w:r w:rsidR="00CF7408" w:rsidRPr="00DD6B0C">
        <w:rPr>
          <w:rFonts w:eastAsia="Arial"/>
          <w:color w:val="auto"/>
        </w:rPr>
        <w:t>preferences,</w:t>
      </w:r>
      <w:r w:rsidRPr="00DD6B0C">
        <w:rPr>
          <w:rFonts w:eastAsia="Arial"/>
          <w:color w:val="auto"/>
        </w:rPr>
        <w:t xml:space="preserve"> and care needs</w:t>
      </w:r>
      <w:r>
        <w:rPr>
          <w:rFonts w:eastAsia="Arial"/>
          <w:color w:val="auto"/>
        </w:rPr>
        <w:t xml:space="preserve"> within the service and with external providers. This included identifying who was involved in the assessment and planning process, such as the representative, </w:t>
      </w:r>
      <w:r w:rsidR="00CF7408">
        <w:rPr>
          <w:rFonts w:eastAsia="Arial"/>
          <w:color w:val="auto"/>
        </w:rPr>
        <w:t>staff,</w:t>
      </w:r>
      <w:r>
        <w:rPr>
          <w:rFonts w:eastAsia="Arial"/>
          <w:color w:val="auto"/>
        </w:rPr>
        <w:t xml:space="preserve"> and other health professionals. </w:t>
      </w:r>
      <w:r>
        <w:rPr>
          <w:rFonts w:eastAsiaTheme="minorHAnsi"/>
        </w:rPr>
        <w:t>Care planning documents also evidenced timely referrals to and input from other service providers and organisations.</w:t>
      </w:r>
    </w:p>
    <w:p w14:paraId="412D8271" w14:textId="77777777" w:rsidR="002B3B9B" w:rsidRDefault="002B3B9B" w:rsidP="002B3B9B">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9F212C7" w14:textId="77777777" w:rsidR="002B3B9B" w:rsidRPr="00853601" w:rsidRDefault="002B3B9B" w:rsidP="002B3B9B">
      <w:pPr>
        <w:pStyle w:val="Heading3"/>
      </w:pPr>
      <w:r w:rsidRPr="00853601">
        <w:t>Requirement 3(3)(a)</w:t>
      </w:r>
      <w:r>
        <w:tab/>
        <w:t>Compliant</w:t>
      </w:r>
    </w:p>
    <w:p w14:paraId="26C71B16" w14:textId="77777777" w:rsidR="002B3B9B" w:rsidRPr="008D114F" w:rsidRDefault="002B3B9B" w:rsidP="002B3B9B">
      <w:pPr>
        <w:rPr>
          <w:i/>
        </w:rPr>
      </w:pPr>
      <w:r w:rsidRPr="008D114F">
        <w:rPr>
          <w:i/>
        </w:rPr>
        <w:t>Each consumer gets safe and effective personal care, clinical care, or both personal care and clinical care, that:</w:t>
      </w:r>
    </w:p>
    <w:p w14:paraId="3F66D6B6" w14:textId="77777777" w:rsidR="002B3B9B" w:rsidRPr="008D114F" w:rsidRDefault="002B3B9B" w:rsidP="002B3B9B">
      <w:pPr>
        <w:numPr>
          <w:ilvl w:val="0"/>
          <w:numId w:val="24"/>
        </w:numPr>
        <w:tabs>
          <w:tab w:val="right" w:pos="9026"/>
        </w:tabs>
        <w:spacing w:before="0" w:after="0"/>
        <w:ind w:left="567" w:hanging="425"/>
        <w:outlineLvl w:val="4"/>
        <w:rPr>
          <w:i/>
        </w:rPr>
      </w:pPr>
      <w:r w:rsidRPr="008D114F">
        <w:rPr>
          <w:i/>
        </w:rPr>
        <w:t>is best practice; and</w:t>
      </w:r>
    </w:p>
    <w:p w14:paraId="6747D50A" w14:textId="77777777" w:rsidR="002B3B9B" w:rsidRPr="008D114F" w:rsidRDefault="002B3B9B" w:rsidP="002B3B9B">
      <w:pPr>
        <w:numPr>
          <w:ilvl w:val="0"/>
          <w:numId w:val="24"/>
        </w:numPr>
        <w:tabs>
          <w:tab w:val="right" w:pos="9026"/>
        </w:tabs>
        <w:spacing w:before="0" w:after="0"/>
        <w:ind w:left="567" w:hanging="425"/>
        <w:outlineLvl w:val="4"/>
        <w:rPr>
          <w:i/>
        </w:rPr>
      </w:pPr>
      <w:r w:rsidRPr="008D114F">
        <w:rPr>
          <w:i/>
        </w:rPr>
        <w:t>is tailored to their needs; and</w:t>
      </w:r>
    </w:p>
    <w:p w14:paraId="49C4C111" w14:textId="77777777" w:rsidR="002B3B9B" w:rsidRPr="008D114F" w:rsidRDefault="002B3B9B" w:rsidP="002B3B9B">
      <w:pPr>
        <w:numPr>
          <w:ilvl w:val="0"/>
          <w:numId w:val="24"/>
        </w:numPr>
        <w:tabs>
          <w:tab w:val="right" w:pos="9026"/>
        </w:tabs>
        <w:spacing w:before="0" w:after="0"/>
        <w:ind w:left="567" w:hanging="425"/>
        <w:outlineLvl w:val="4"/>
        <w:rPr>
          <w:i/>
        </w:rPr>
      </w:pPr>
      <w:r w:rsidRPr="008D114F">
        <w:rPr>
          <w:i/>
        </w:rPr>
        <w:t>optimises their health and well-being.</w:t>
      </w:r>
    </w:p>
    <w:p w14:paraId="1C2F7A40" w14:textId="77777777" w:rsidR="002B3B9B" w:rsidRPr="00853601" w:rsidRDefault="002B3B9B" w:rsidP="002B3B9B">
      <w:pPr>
        <w:pStyle w:val="Heading3"/>
      </w:pPr>
      <w:r w:rsidRPr="00853601">
        <w:t>Requirement 3(3)(b)</w:t>
      </w:r>
      <w:r>
        <w:tab/>
        <w:t>Compliant</w:t>
      </w:r>
    </w:p>
    <w:p w14:paraId="6471B141" w14:textId="77777777" w:rsidR="002B3B9B" w:rsidRPr="008D114F" w:rsidRDefault="002B3B9B" w:rsidP="002B3B9B">
      <w:pPr>
        <w:rPr>
          <w:i/>
        </w:rPr>
      </w:pPr>
      <w:r w:rsidRPr="008D114F">
        <w:rPr>
          <w:i/>
          <w:szCs w:val="22"/>
        </w:rPr>
        <w:t>Effective management of high impact or high prevalence risks associated with the care of each consumer.</w:t>
      </w:r>
    </w:p>
    <w:p w14:paraId="78A9F9CE" w14:textId="77777777" w:rsidR="002B3B9B" w:rsidRPr="00D435F8" w:rsidRDefault="002B3B9B" w:rsidP="002B3B9B">
      <w:pPr>
        <w:pStyle w:val="Heading3"/>
      </w:pPr>
      <w:r w:rsidRPr="00D435F8">
        <w:t>Requirement 3(3)(c)</w:t>
      </w:r>
      <w:r>
        <w:tab/>
        <w:t>Compliant</w:t>
      </w:r>
    </w:p>
    <w:p w14:paraId="2BE142F5" w14:textId="77777777" w:rsidR="002B3B9B" w:rsidRPr="008D114F" w:rsidRDefault="002B3B9B" w:rsidP="002B3B9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BD272DD" w14:textId="77777777" w:rsidR="002B3B9B" w:rsidRPr="00D435F8" w:rsidRDefault="002B3B9B" w:rsidP="002B3B9B">
      <w:pPr>
        <w:pStyle w:val="Heading3"/>
      </w:pPr>
      <w:r w:rsidRPr="00D435F8">
        <w:t>Requirement 3(3)(d)</w:t>
      </w:r>
      <w:r>
        <w:tab/>
        <w:t>Compliant</w:t>
      </w:r>
    </w:p>
    <w:p w14:paraId="538D7B86" w14:textId="77777777" w:rsidR="002B3B9B" w:rsidRPr="006167ED" w:rsidRDefault="002B3B9B" w:rsidP="002B3B9B">
      <w:pPr>
        <w:rPr>
          <w:i/>
        </w:rPr>
      </w:pPr>
      <w:r w:rsidRPr="008D114F">
        <w:rPr>
          <w:i/>
          <w:szCs w:val="22"/>
        </w:rPr>
        <w:t>Deterioration or change of a consumer’s mental health, cognitive or physical function, capacity or condition is recognised and responded to in a timely manner.</w:t>
      </w:r>
    </w:p>
    <w:p w14:paraId="75C8AB9A" w14:textId="77777777" w:rsidR="002B3B9B" w:rsidRPr="00D435F8" w:rsidRDefault="002B3B9B" w:rsidP="002B3B9B">
      <w:pPr>
        <w:pStyle w:val="Heading3"/>
      </w:pPr>
      <w:r w:rsidRPr="00D435F8">
        <w:t>Requirement 3(3)(e)</w:t>
      </w:r>
      <w:r>
        <w:tab/>
        <w:t>Compliant</w:t>
      </w:r>
    </w:p>
    <w:p w14:paraId="2E6C30AD" w14:textId="77777777" w:rsidR="002B3B9B" w:rsidRPr="008D114F" w:rsidRDefault="002B3B9B" w:rsidP="002B3B9B">
      <w:pPr>
        <w:rPr>
          <w:i/>
        </w:rPr>
      </w:pPr>
      <w:r w:rsidRPr="008D114F">
        <w:rPr>
          <w:i/>
          <w:szCs w:val="22"/>
        </w:rPr>
        <w:t>Information about the consumer’s condition, needs and preferences is documented and communicated within the organisation, and with others where responsibility for care is shared.</w:t>
      </w:r>
    </w:p>
    <w:p w14:paraId="07942EE6" w14:textId="77777777" w:rsidR="002B3B9B" w:rsidRPr="00D435F8" w:rsidRDefault="002B3B9B" w:rsidP="002B3B9B">
      <w:pPr>
        <w:pStyle w:val="Heading3"/>
      </w:pPr>
      <w:r w:rsidRPr="00D435F8">
        <w:t>Requirement 3(3)(f)</w:t>
      </w:r>
      <w:r>
        <w:tab/>
        <w:t>Compliant</w:t>
      </w:r>
    </w:p>
    <w:p w14:paraId="5AD7DD0F" w14:textId="77777777" w:rsidR="002B3B9B" w:rsidRPr="008D114F" w:rsidRDefault="002B3B9B" w:rsidP="002B3B9B">
      <w:pPr>
        <w:rPr>
          <w:i/>
        </w:rPr>
      </w:pPr>
      <w:r w:rsidRPr="008D114F">
        <w:rPr>
          <w:i/>
          <w:szCs w:val="22"/>
        </w:rPr>
        <w:t>Timely and appropriate referrals to individuals, other organisations and providers of other care and services.</w:t>
      </w:r>
    </w:p>
    <w:p w14:paraId="2648686F" w14:textId="77777777" w:rsidR="002B3B9B" w:rsidRPr="00D435F8" w:rsidRDefault="002B3B9B" w:rsidP="002B3B9B">
      <w:pPr>
        <w:pStyle w:val="Heading3"/>
      </w:pPr>
      <w:r w:rsidRPr="00D435F8">
        <w:lastRenderedPageBreak/>
        <w:t>Requirement 3(3)(g)</w:t>
      </w:r>
      <w:r>
        <w:tab/>
        <w:t>Compliant</w:t>
      </w:r>
    </w:p>
    <w:p w14:paraId="42DB37F3" w14:textId="77777777" w:rsidR="002B3B9B" w:rsidRPr="008D114F" w:rsidRDefault="002B3B9B" w:rsidP="002B3B9B">
      <w:pPr>
        <w:tabs>
          <w:tab w:val="right" w:pos="9026"/>
        </w:tabs>
        <w:spacing w:before="0" w:after="0"/>
        <w:outlineLvl w:val="4"/>
        <w:rPr>
          <w:i/>
          <w:szCs w:val="22"/>
        </w:rPr>
      </w:pPr>
      <w:r w:rsidRPr="008D114F">
        <w:rPr>
          <w:i/>
          <w:szCs w:val="22"/>
        </w:rPr>
        <w:t>Minimisation of infection related risks through implementing:</w:t>
      </w:r>
    </w:p>
    <w:p w14:paraId="6EFE4602" w14:textId="77777777" w:rsidR="002B3B9B" w:rsidRPr="008D114F" w:rsidRDefault="002B3B9B" w:rsidP="002B3B9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BD0A7AD" w14:textId="77777777" w:rsidR="002B3B9B" w:rsidRPr="008D114F" w:rsidRDefault="002B3B9B" w:rsidP="002B3B9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EBD4F84" w14:textId="77777777" w:rsidR="002B3B9B" w:rsidRDefault="002B3B9B" w:rsidP="002B3B9B"/>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84CE80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2B3B9B"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3D5B1C5" w14:textId="77777777" w:rsidR="002B3B9B" w:rsidRDefault="002B3B9B" w:rsidP="002B3B9B">
      <w:pPr>
        <w:rPr>
          <w:rFonts w:eastAsiaTheme="minorHAnsi"/>
          <w:color w:val="auto"/>
        </w:rPr>
      </w:pPr>
      <w:r w:rsidRPr="00154403">
        <w:rPr>
          <w:rFonts w:eastAsiaTheme="minorHAnsi"/>
        </w:rPr>
        <w:t xml:space="preserve">The Quality Standard is </w:t>
      </w:r>
      <w:r w:rsidRPr="006167ED">
        <w:rPr>
          <w:rFonts w:eastAsiaTheme="minorHAnsi"/>
          <w:color w:val="auto"/>
        </w:rPr>
        <w:t>assessed as Compliant as seven of the seven specific requirements have been assessed as Compliant.</w:t>
      </w:r>
    </w:p>
    <w:p w14:paraId="2811AF2E" w14:textId="2D0AD0FF" w:rsidR="002B3B9B" w:rsidRDefault="002B3B9B" w:rsidP="002B3B9B">
      <w:pPr>
        <w:rPr>
          <w:rFonts w:eastAsiaTheme="minorHAnsi"/>
        </w:rPr>
      </w:pPr>
      <w:r>
        <w:rPr>
          <w:rFonts w:eastAsia="Calibri"/>
          <w:color w:val="auto"/>
        </w:rPr>
        <w:t xml:space="preserve">Consumers and representatives </w:t>
      </w:r>
      <w:r>
        <w:rPr>
          <w:rFonts w:eastAsiaTheme="minorHAnsi"/>
        </w:rPr>
        <w:t xml:space="preserve">considered that suitable services and supports were provided that enabled consumers to do the things they want to do. Consumers provided examples of supports that helped them optimise their independence and quality of life, including dining options, personal care, psychological support, receiving visitors and participating in activities. Care planning documents detailed consumers’ goals and preferences for daily living, leisure, </w:t>
      </w:r>
      <w:r w:rsidR="00CF7408">
        <w:rPr>
          <w:rFonts w:eastAsiaTheme="minorHAnsi"/>
        </w:rPr>
        <w:t>meals,</w:t>
      </w:r>
      <w:r>
        <w:rPr>
          <w:rFonts w:eastAsiaTheme="minorHAnsi"/>
        </w:rPr>
        <w:t xml:space="preserve"> and other things of importance to them. The service engage</w:t>
      </w:r>
      <w:r w:rsidR="009668A6">
        <w:rPr>
          <w:rFonts w:eastAsiaTheme="minorHAnsi"/>
        </w:rPr>
        <w:t>d</w:t>
      </w:r>
      <w:r>
        <w:rPr>
          <w:rFonts w:eastAsiaTheme="minorHAnsi"/>
        </w:rPr>
        <w:t xml:space="preserve"> lifestyle staff, who demonstrated awareness of </w:t>
      </w:r>
      <w:r w:rsidR="009668A6">
        <w:rPr>
          <w:rFonts w:eastAsiaTheme="minorHAnsi"/>
        </w:rPr>
        <w:t xml:space="preserve">individual </w:t>
      </w:r>
      <w:r>
        <w:rPr>
          <w:rFonts w:eastAsiaTheme="minorHAnsi"/>
        </w:rPr>
        <w:t>consumers interests and preferences, and described how this information informs program design.</w:t>
      </w:r>
    </w:p>
    <w:p w14:paraId="7DCF7CB1" w14:textId="3DE8B940" w:rsidR="002B3B9B" w:rsidRPr="002B3B9B" w:rsidRDefault="002B3B9B" w:rsidP="002B3B9B">
      <w:pPr>
        <w:rPr>
          <w:iCs/>
          <w:color w:val="auto"/>
        </w:rPr>
      </w:pPr>
      <w:r>
        <w:rPr>
          <w:rFonts w:eastAsia="Calibri"/>
          <w:color w:val="auto"/>
        </w:rPr>
        <w:t xml:space="preserve">Consumers outlined the different ways they received emotional, </w:t>
      </w:r>
      <w:r w:rsidR="00CF7408">
        <w:rPr>
          <w:rFonts w:eastAsia="Calibri"/>
          <w:color w:val="auto"/>
        </w:rPr>
        <w:t>spiritual,</w:t>
      </w:r>
      <w:r>
        <w:rPr>
          <w:rFonts w:eastAsia="Calibri"/>
          <w:color w:val="auto"/>
        </w:rPr>
        <w:t xml:space="preserve"> and psychological support, and said they were comfortable speaking to staff when needed. </w:t>
      </w:r>
      <w:r w:rsidRPr="00DD5E96">
        <w:rPr>
          <w:rFonts w:eastAsia="Calibri"/>
          <w:color w:val="auto"/>
          <w:lang w:eastAsia="en-US"/>
        </w:rPr>
        <w:t>Consumer care planning documents include</w:t>
      </w:r>
      <w:r>
        <w:rPr>
          <w:rFonts w:eastAsia="Calibri"/>
          <w:color w:val="auto"/>
          <w:lang w:eastAsia="en-US"/>
        </w:rPr>
        <w:t>d</w:t>
      </w:r>
      <w:r w:rsidRPr="00DD5E96">
        <w:rPr>
          <w:rFonts w:eastAsia="Calibri"/>
          <w:color w:val="auto"/>
          <w:lang w:eastAsia="en-US"/>
        </w:rPr>
        <w:t xml:space="preserve"> information about consumer’s spiritual beliefs, psychological </w:t>
      </w:r>
      <w:r w:rsidR="00CF7408" w:rsidRPr="00DD5E96">
        <w:rPr>
          <w:rFonts w:eastAsia="Calibri"/>
          <w:color w:val="auto"/>
          <w:lang w:eastAsia="en-US"/>
        </w:rPr>
        <w:t>health,</w:t>
      </w:r>
      <w:r w:rsidRPr="00DD5E96">
        <w:rPr>
          <w:rFonts w:eastAsia="Calibri"/>
          <w:color w:val="auto"/>
          <w:lang w:eastAsia="en-US"/>
        </w:rPr>
        <w:t xml:space="preserve"> and strategies to support their emotional well-being such as topics to talk about, topics to avoid and people who are important to them.</w:t>
      </w:r>
      <w:r>
        <w:rPr>
          <w:rFonts w:eastAsia="Calibri"/>
          <w:color w:val="auto"/>
          <w:lang w:eastAsia="en-US"/>
        </w:rPr>
        <w:t xml:space="preserve"> </w:t>
      </w:r>
      <w:r>
        <w:rPr>
          <w:rFonts w:eastAsia="Calibri"/>
          <w:noProof/>
          <w:color w:val="auto"/>
          <w:lang w:eastAsia="en-US"/>
        </w:rPr>
        <w:t>Staff described how they monitored and supported changes in consumers’ well-being.</w:t>
      </w:r>
    </w:p>
    <w:p w14:paraId="1BEF8E03" w14:textId="6DFFCA31" w:rsidR="002B3B9B" w:rsidRDefault="002B3B9B" w:rsidP="002B3B9B">
      <w:pPr>
        <w:rPr>
          <w:rFonts w:eastAsiaTheme="minorHAnsi"/>
          <w:color w:val="auto"/>
        </w:rPr>
      </w:pPr>
      <w:r>
        <w:rPr>
          <w:rFonts w:eastAsiaTheme="minorHAnsi"/>
          <w:color w:val="auto"/>
        </w:rPr>
        <w:t xml:space="preserve">Care planning documentation detailed consumers’ </w:t>
      </w:r>
      <w:r w:rsidR="00CF7408">
        <w:rPr>
          <w:rFonts w:eastAsiaTheme="minorHAnsi"/>
          <w:color w:val="auto"/>
        </w:rPr>
        <w:t xml:space="preserve">lifestyle </w:t>
      </w:r>
      <w:r>
        <w:rPr>
          <w:rFonts w:eastAsiaTheme="minorHAnsi"/>
          <w:color w:val="auto"/>
        </w:rPr>
        <w:t xml:space="preserve">interests, important relationships and how consumers wish to participate in activities and outings. This ensured consumers received appropriate support for daily living. Consumers provided examples of how they kept in touch with friends and family and their </w:t>
      </w:r>
      <w:r>
        <w:rPr>
          <w:rFonts w:eastAsiaTheme="minorHAnsi"/>
          <w:color w:val="auto"/>
        </w:rPr>
        <w:lastRenderedPageBreak/>
        <w:t>preferences for engaging in activities and outings. Staff explained how consumers participated in the community and remained connected with people who were important to them.</w:t>
      </w:r>
    </w:p>
    <w:p w14:paraId="5027B85E" w14:textId="60B53E7D" w:rsidR="002B3B9B" w:rsidRDefault="002B3B9B" w:rsidP="002B3B9B">
      <w:pPr>
        <w:rPr>
          <w:rFonts w:eastAsia="Calibri"/>
          <w:color w:val="auto"/>
          <w:lang w:eastAsia="en-US"/>
        </w:rPr>
      </w:pPr>
      <w:r w:rsidRPr="00486A99">
        <w:rPr>
          <w:rFonts w:eastAsia="Calibri"/>
          <w:color w:val="auto"/>
          <w:lang w:eastAsia="en-US"/>
        </w:rPr>
        <w:t xml:space="preserve">Staff </w:t>
      </w:r>
      <w:r w:rsidR="00AC464C">
        <w:rPr>
          <w:rFonts w:eastAsia="Calibri"/>
          <w:color w:val="auto"/>
          <w:lang w:eastAsia="en-US"/>
        </w:rPr>
        <w:t>described to the Assessment Team how</w:t>
      </w:r>
      <w:r w:rsidRPr="00486A99">
        <w:rPr>
          <w:rFonts w:eastAsia="Calibri"/>
          <w:color w:val="auto"/>
          <w:lang w:eastAsia="en-US"/>
        </w:rPr>
        <w:t xml:space="preserve"> </w:t>
      </w:r>
      <w:r>
        <w:rPr>
          <w:rFonts w:eastAsia="Calibri"/>
          <w:color w:val="auto"/>
          <w:lang w:eastAsia="en-US"/>
        </w:rPr>
        <w:t>consumers’</w:t>
      </w:r>
      <w:r w:rsidRPr="00486A99">
        <w:rPr>
          <w:rFonts w:eastAsia="Calibri"/>
          <w:color w:val="auto"/>
          <w:lang w:eastAsia="en-US"/>
        </w:rPr>
        <w:t xml:space="preserve"> changing condition</w:t>
      </w:r>
      <w:r w:rsidR="00AC464C">
        <w:rPr>
          <w:rFonts w:eastAsia="Calibri"/>
          <w:color w:val="auto"/>
          <w:lang w:eastAsia="en-US"/>
        </w:rPr>
        <w:t>, needs and preferences</w:t>
      </w:r>
      <w:r w:rsidR="00AC464C" w:rsidRPr="00AC464C">
        <w:rPr>
          <w:rFonts w:eastAsia="Calibri"/>
          <w:color w:val="auto"/>
          <w:lang w:eastAsia="en-US"/>
        </w:rPr>
        <w:t xml:space="preserve"> </w:t>
      </w:r>
      <w:r w:rsidR="00AC464C">
        <w:rPr>
          <w:rFonts w:eastAsia="Calibri"/>
          <w:color w:val="auto"/>
          <w:lang w:eastAsia="en-US"/>
        </w:rPr>
        <w:t>were communicated</w:t>
      </w:r>
      <w:r w:rsidRPr="00486A99">
        <w:rPr>
          <w:rFonts w:eastAsia="Calibri"/>
          <w:color w:val="auto"/>
          <w:lang w:eastAsia="en-US"/>
        </w:rPr>
        <w:t xml:space="preserve">, </w:t>
      </w:r>
      <w:r>
        <w:rPr>
          <w:rFonts w:eastAsia="Calibri"/>
          <w:color w:val="auto"/>
          <w:lang w:eastAsia="en-US"/>
        </w:rPr>
        <w:t>such as through</w:t>
      </w:r>
      <w:r w:rsidRPr="00486A99">
        <w:rPr>
          <w:rFonts w:eastAsia="Calibri"/>
          <w:color w:val="auto"/>
          <w:lang w:eastAsia="en-US"/>
        </w:rPr>
        <w:t xml:space="preserve"> handover meetings and </w:t>
      </w:r>
      <w:r w:rsidRPr="00D9531E">
        <w:rPr>
          <w:rFonts w:eastAsia="Calibri"/>
          <w:color w:val="auto"/>
          <w:lang w:eastAsia="en-US"/>
        </w:rPr>
        <w:t>progress notes in consumer</w:t>
      </w:r>
      <w:r>
        <w:rPr>
          <w:rFonts w:eastAsia="Calibri"/>
          <w:color w:val="auto"/>
          <w:lang w:eastAsia="en-US"/>
        </w:rPr>
        <w:t xml:space="preserve"> care</w:t>
      </w:r>
      <w:r w:rsidRPr="00D9531E">
        <w:rPr>
          <w:rFonts w:eastAsia="Calibri"/>
          <w:color w:val="auto"/>
          <w:lang w:eastAsia="en-US"/>
        </w:rPr>
        <w:t xml:space="preserve"> files.</w:t>
      </w:r>
      <w:r>
        <w:rPr>
          <w:rFonts w:eastAsia="Calibri"/>
          <w:color w:val="auto"/>
          <w:lang w:eastAsia="en-US"/>
        </w:rPr>
        <w:t xml:space="preserve"> C</w:t>
      </w:r>
      <w:r w:rsidRPr="007B7FD2">
        <w:rPr>
          <w:rFonts w:eastAsia="Calibri"/>
          <w:color w:val="auto"/>
          <w:lang w:eastAsia="en-US"/>
        </w:rPr>
        <w:t xml:space="preserve">are documents </w:t>
      </w:r>
      <w:r>
        <w:rPr>
          <w:rFonts w:eastAsia="Calibri"/>
          <w:color w:val="auto"/>
          <w:lang w:eastAsia="en-US"/>
        </w:rPr>
        <w:t>included</w:t>
      </w:r>
      <w:r w:rsidRPr="007B7FD2">
        <w:rPr>
          <w:rFonts w:eastAsia="Calibri"/>
          <w:color w:val="auto"/>
          <w:lang w:eastAsia="en-US"/>
        </w:rPr>
        <w:t xml:space="preserve"> </w:t>
      </w:r>
      <w:r>
        <w:rPr>
          <w:rFonts w:eastAsia="Calibri"/>
          <w:color w:val="auto"/>
          <w:lang w:eastAsia="en-US"/>
        </w:rPr>
        <w:t>appropriate</w:t>
      </w:r>
      <w:r w:rsidRPr="007B7FD2">
        <w:rPr>
          <w:rFonts w:eastAsia="Calibri"/>
          <w:color w:val="auto"/>
          <w:lang w:eastAsia="en-US"/>
        </w:rPr>
        <w:t xml:space="preserve"> information</w:t>
      </w:r>
      <w:r>
        <w:rPr>
          <w:rFonts w:eastAsia="Calibri"/>
          <w:color w:val="auto"/>
          <w:lang w:eastAsia="en-US"/>
        </w:rPr>
        <w:t xml:space="preserve"> about consumers’ needs and </w:t>
      </w:r>
      <w:r w:rsidR="00CF7408">
        <w:rPr>
          <w:rFonts w:eastAsia="Calibri"/>
          <w:color w:val="auto"/>
          <w:lang w:eastAsia="en-US"/>
        </w:rPr>
        <w:t>preferences and</w:t>
      </w:r>
      <w:r>
        <w:rPr>
          <w:rFonts w:eastAsia="Calibri"/>
          <w:color w:val="auto"/>
          <w:lang w:eastAsia="en-US"/>
        </w:rPr>
        <w:t xml:space="preserve"> identified referrals to external providers. Staff had up to date knowledge on each consumer and maintained relationships with other organisations and providers of care and services.</w:t>
      </w:r>
    </w:p>
    <w:p w14:paraId="1ED8DF98" w14:textId="5307848C" w:rsidR="002B3B9B" w:rsidRDefault="002B3B9B" w:rsidP="002B3B9B">
      <w:pPr>
        <w:rPr>
          <w:rFonts w:eastAsiaTheme="minorHAnsi"/>
        </w:rPr>
      </w:pPr>
      <w:r>
        <w:rPr>
          <w:rFonts w:eastAsiaTheme="minorHAnsi"/>
        </w:rPr>
        <w:t xml:space="preserve">Consumers provided positive feedback about their meal quality, </w:t>
      </w:r>
      <w:r w:rsidR="00CF7408">
        <w:rPr>
          <w:rFonts w:eastAsiaTheme="minorHAnsi"/>
        </w:rPr>
        <w:t>variety,</w:t>
      </w:r>
      <w:r>
        <w:rPr>
          <w:rFonts w:eastAsiaTheme="minorHAnsi"/>
        </w:rPr>
        <w:t xml:space="preserve"> and portion size. They said they have good communication with staff to have input for their meal options. </w:t>
      </w:r>
      <w:r>
        <w:rPr>
          <w:rFonts w:eastAsia="Calibri"/>
          <w:color w:val="auto"/>
          <w:lang w:eastAsia="en-US"/>
        </w:rPr>
        <w:t>C</w:t>
      </w:r>
      <w:r w:rsidRPr="00C43620">
        <w:rPr>
          <w:rFonts w:eastAsia="Calibri"/>
          <w:color w:val="auto"/>
          <w:lang w:eastAsia="en-US"/>
        </w:rPr>
        <w:t>are planning documents reflect</w:t>
      </w:r>
      <w:r>
        <w:rPr>
          <w:rFonts w:eastAsia="Calibri"/>
          <w:color w:val="auto"/>
          <w:lang w:eastAsia="en-US"/>
        </w:rPr>
        <w:t>ed</w:t>
      </w:r>
      <w:r w:rsidRPr="00C43620">
        <w:rPr>
          <w:rFonts w:eastAsia="Calibri"/>
          <w:color w:val="auto"/>
          <w:lang w:eastAsia="en-US"/>
        </w:rPr>
        <w:t xml:space="preserve"> dietary needs and preferences that align</w:t>
      </w:r>
      <w:r>
        <w:rPr>
          <w:rFonts w:eastAsia="Calibri"/>
          <w:color w:val="auto"/>
          <w:lang w:eastAsia="en-US"/>
        </w:rPr>
        <w:t>ed</w:t>
      </w:r>
      <w:r w:rsidRPr="00C43620">
        <w:rPr>
          <w:rFonts w:eastAsia="Calibri"/>
          <w:color w:val="auto"/>
          <w:lang w:eastAsia="en-US"/>
        </w:rPr>
        <w:t xml:space="preserve"> with consumer feedback</w:t>
      </w:r>
      <w:r>
        <w:rPr>
          <w:rFonts w:eastAsia="Calibri"/>
          <w:color w:val="auto"/>
          <w:lang w:eastAsia="en-US"/>
        </w:rPr>
        <w:t xml:space="preserve">. </w:t>
      </w:r>
      <w:r>
        <w:rPr>
          <w:rFonts w:eastAsiaTheme="minorHAnsi"/>
        </w:rPr>
        <w:t>Staff demonstrated awareness of each consumer’s dietary needs and preferences and how these were recorded. The Assessment Team observed meals being serv</w:t>
      </w:r>
      <w:r w:rsidR="001D6C51">
        <w:rPr>
          <w:rFonts w:eastAsiaTheme="minorHAnsi"/>
        </w:rPr>
        <w:t>ed</w:t>
      </w:r>
      <w:r>
        <w:rPr>
          <w:rFonts w:eastAsiaTheme="minorHAnsi"/>
        </w:rPr>
        <w:t xml:space="preserve"> in the dining room and on trays to consumers in their rooms.</w:t>
      </w:r>
    </w:p>
    <w:p w14:paraId="01067DD9" w14:textId="0AB0D1C2" w:rsidR="002B3B9B" w:rsidRPr="006167ED" w:rsidRDefault="002B3B9B" w:rsidP="002B3B9B">
      <w:pPr>
        <w:rPr>
          <w:rFonts w:eastAsia="Calibri"/>
          <w:color w:val="auto"/>
        </w:rPr>
      </w:pPr>
      <w:r>
        <w:rPr>
          <w:rFonts w:eastAsiaTheme="minorHAnsi"/>
        </w:rPr>
        <w:t xml:space="preserve">Equipment provided for consumers was observed to be suitable, </w:t>
      </w:r>
      <w:r w:rsidR="001D6C51">
        <w:rPr>
          <w:rFonts w:eastAsiaTheme="minorHAnsi"/>
        </w:rPr>
        <w:t>clean,</w:t>
      </w:r>
      <w:r>
        <w:rPr>
          <w:rFonts w:eastAsiaTheme="minorHAnsi"/>
        </w:rPr>
        <w:t xml:space="preserve"> and well maintained. Shared items were clean and tidy. Staff said they had access to </w:t>
      </w:r>
      <w:proofErr w:type="gramStart"/>
      <w:r>
        <w:rPr>
          <w:rFonts w:eastAsiaTheme="minorHAnsi"/>
        </w:rPr>
        <w:t>sufficient</w:t>
      </w:r>
      <w:proofErr w:type="gramEnd"/>
      <w:r>
        <w:rPr>
          <w:rFonts w:eastAsiaTheme="minorHAnsi"/>
        </w:rPr>
        <w:t xml:space="preserve"> and suitable equipment that is kept in good working order, and maintenance is attended to in a timely manner. </w:t>
      </w:r>
    </w:p>
    <w:p w14:paraId="7116A713" w14:textId="77777777" w:rsidR="002B3B9B" w:rsidRDefault="002B3B9B" w:rsidP="002B3B9B">
      <w:pPr>
        <w:pStyle w:val="Heading2"/>
      </w:pPr>
      <w:r>
        <w:t>Assessment of Standard 4 Requirements</w:t>
      </w:r>
      <w:r w:rsidRPr="0066387A">
        <w:rPr>
          <w:i/>
          <w:color w:val="0000FF"/>
          <w:sz w:val="24"/>
          <w:szCs w:val="24"/>
        </w:rPr>
        <w:t xml:space="preserve"> </w:t>
      </w:r>
    </w:p>
    <w:p w14:paraId="0D147B6B" w14:textId="77777777" w:rsidR="002B3B9B" w:rsidRPr="00314FF7" w:rsidRDefault="002B3B9B" w:rsidP="002B3B9B">
      <w:pPr>
        <w:pStyle w:val="Heading3"/>
      </w:pPr>
      <w:r w:rsidRPr="00314FF7">
        <w:t>Requirement 4(3)(a)</w:t>
      </w:r>
      <w:r>
        <w:tab/>
        <w:t>Compliant</w:t>
      </w:r>
    </w:p>
    <w:p w14:paraId="65CF6C18" w14:textId="77777777" w:rsidR="002B3B9B" w:rsidRPr="006167ED" w:rsidRDefault="002B3B9B" w:rsidP="002B3B9B">
      <w:pPr>
        <w:rPr>
          <w:i/>
        </w:rPr>
      </w:pPr>
      <w:r w:rsidRPr="008D114F">
        <w:rPr>
          <w:i/>
        </w:rPr>
        <w:t>Each consumer gets safe and effective services and supports for daily living that meet the consumer’s needs, goals and preferences and optimise their independence, health, well-being and quality of life.</w:t>
      </w:r>
    </w:p>
    <w:p w14:paraId="6172C5B5" w14:textId="77777777" w:rsidR="002B3B9B" w:rsidRPr="00D435F8" w:rsidRDefault="002B3B9B" w:rsidP="002B3B9B">
      <w:pPr>
        <w:pStyle w:val="Heading3"/>
      </w:pPr>
      <w:r w:rsidRPr="00D435F8">
        <w:t>Requirement 4(3)(b)</w:t>
      </w:r>
      <w:r>
        <w:tab/>
        <w:t>Compliant</w:t>
      </w:r>
    </w:p>
    <w:p w14:paraId="0B17ADAA" w14:textId="77777777" w:rsidR="002B3B9B" w:rsidRPr="008D114F" w:rsidRDefault="002B3B9B" w:rsidP="002B3B9B">
      <w:pPr>
        <w:rPr>
          <w:i/>
        </w:rPr>
      </w:pPr>
      <w:r w:rsidRPr="008D114F">
        <w:rPr>
          <w:i/>
        </w:rPr>
        <w:t>Services and supports for daily living promote each consumer’s emotional, spiritual and psychological well-being.</w:t>
      </w:r>
    </w:p>
    <w:p w14:paraId="266DFE5E" w14:textId="77777777" w:rsidR="002B3B9B" w:rsidRPr="00D435F8" w:rsidRDefault="002B3B9B" w:rsidP="002B3B9B">
      <w:pPr>
        <w:pStyle w:val="Heading3"/>
      </w:pPr>
      <w:r w:rsidRPr="00D435F8">
        <w:t>Requirement 4(3)(c)</w:t>
      </w:r>
      <w:r>
        <w:tab/>
        <w:t>Compliant</w:t>
      </w:r>
    </w:p>
    <w:p w14:paraId="64C42B0C" w14:textId="77777777" w:rsidR="002B3B9B" w:rsidRPr="008D114F" w:rsidRDefault="002B3B9B" w:rsidP="002B3B9B">
      <w:pPr>
        <w:rPr>
          <w:i/>
        </w:rPr>
      </w:pPr>
      <w:r w:rsidRPr="008D114F">
        <w:rPr>
          <w:i/>
        </w:rPr>
        <w:t>Services and supports for daily living assist each consumer to:</w:t>
      </w:r>
    </w:p>
    <w:p w14:paraId="54B44F76" w14:textId="77777777" w:rsidR="002B3B9B" w:rsidRPr="008D114F" w:rsidRDefault="002B3B9B" w:rsidP="002B3B9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59557C" w14:textId="77777777" w:rsidR="002B3B9B" w:rsidRPr="008D114F" w:rsidRDefault="002B3B9B" w:rsidP="002B3B9B">
      <w:pPr>
        <w:numPr>
          <w:ilvl w:val="0"/>
          <w:numId w:val="26"/>
        </w:numPr>
        <w:tabs>
          <w:tab w:val="right" w:pos="9026"/>
        </w:tabs>
        <w:spacing w:before="0" w:after="0"/>
        <w:ind w:left="567" w:hanging="425"/>
        <w:outlineLvl w:val="4"/>
        <w:rPr>
          <w:i/>
        </w:rPr>
      </w:pPr>
      <w:r w:rsidRPr="008D114F">
        <w:rPr>
          <w:i/>
        </w:rPr>
        <w:t>have social and personal relationships; and</w:t>
      </w:r>
    </w:p>
    <w:p w14:paraId="123133F1" w14:textId="77777777" w:rsidR="002B3B9B" w:rsidRPr="008D114F" w:rsidRDefault="002B3B9B" w:rsidP="002B3B9B">
      <w:pPr>
        <w:numPr>
          <w:ilvl w:val="0"/>
          <w:numId w:val="26"/>
        </w:numPr>
        <w:tabs>
          <w:tab w:val="right" w:pos="9026"/>
        </w:tabs>
        <w:spacing w:before="0" w:after="0"/>
        <w:ind w:left="567" w:hanging="425"/>
        <w:outlineLvl w:val="4"/>
        <w:rPr>
          <w:i/>
        </w:rPr>
      </w:pPr>
      <w:r w:rsidRPr="008D114F">
        <w:rPr>
          <w:i/>
        </w:rPr>
        <w:t>do the things of interest to them.</w:t>
      </w:r>
    </w:p>
    <w:p w14:paraId="04A25961" w14:textId="77777777" w:rsidR="002B3B9B" w:rsidRPr="00D435F8" w:rsidRDefault="002B3B9B" w:rsidP="002B3B9B">
      <w:pPr>
        <w:pStyle w:val="Heading3"/>
      </w:pPr>
      <w:r w:rsidRPr="00D435F8">
        <w:lastRenderedPageBreak/>
        <w:t>Requirement 4(3)(d)</w:t>
      </w:r>
      <w:r>
        <w:tab/>
        <w:t>Compliant</w:t>
      </w:r>
    </w:p>
    <w:p w14:paraId="634B93E3" w14:textId="77777777" w:rsidR="002B3B9B" w:rsidRPr="006167ED" w:rsidRDefault="002B3B9B" w:rsidP="002B3B9B">
      <w:pPr>
        <w:rPr>
          <w:i/>
        </w:rPr>
      </w:pPr>
      <w:r w:rsidRPr="008D114F">
        <w:rPr>
          <w:i/>
        </w:rPr>
        <w:t>Information about the consumer’s condition, needs and preferences is communicated within the organisation, and with others where responsibility for care is shared.</w:t>
      </w:r>
    </w:p>
    <w:p w14:paraId="65754766" w14:textId="77777777" w:rsidR="002B3B9B" w:rsidRPr="00D435F8" w:rsidRDefault="002B3B9B" w:rsidP="002B3B9B">
      <w:pPr>
        <w:pStyle w:val="Heading3"/>
      </w:pPr>
      <w:r w:rsidRPr="00D435F8">
        <w:t>Requirement 4(3)(e)</w:t>
      </w:r>
      <w:r>
        <w:tab/>
        <w:t>Compliant</w:t>
      </w:r>
    </w:p>
    <w:p w14:paraId="5F410F63" w14:textId="77777777" w:rsidR="002B3B9B" w:rsidRPr="008D114F" w:rsidRDefault="002B3B9B" w:rsidP="002B3B9B">
      <w:pPr>
        <w:rPr>
          <w:i/>
        </w:rPr>
      </w:pPr>
      <w:r w:rsidRPr="008D114F">
        <w:rPr>
          <w:i/>
        </w:rPr>
        <w:t>Timely and appropriate referrals to individuals, other organisations and providers of other care and services.</w:t>
      </w:r>
    </w:p>
    <w:p w14:paraId="5DF8220E" w14:textId="77777777" w:rsidR="002B3B9B" w:rsidRPr="00D435F8" w:rsidRDefault="002B3B9B" w:rsidP="002B3B9B">
      <w:pPr>
        <w:pStyle w:val="Heading3"/>
      </w:pPr>
      <w:r w:rsidRPr="00D435F8">
        <w:t>Requirement 4(3)(f)</w:t>
      </w:r>
      <w:r>
        <w:tab/>
        <w:t>Compliant</w:t>
      </w:r>
    </w:p>
    <w:p w14:paraId="133F4BCE" w14:textId="77777777" w:rsidR="002B3B9B" w:rsidRPr="008D114F" w:rsidRDefault="002B3B9B" w:rsidP="002B3B9B">
      <w:pPr>
        <w:rPr>
          <w:i/>
        </w:rPr>
      </w:pPr>
      <w:r w:rsidRPr="008D114F">
        <w:rPr>
          <w:i/>
        </w:rPr>
        <w:t>Where meals are provided, they are varied and of suitable quality and quantity.</w:t>
      </w:r>
    </w:p>
    <w:p w14:paraId="7E4BD3B5" w14:textId="77777777" w:rsidR="002B3B9B" w:rsidRPr="00D435F8" w:rsidRDefault="002B3B9B" w:rsidP="002B3B9B">
      <w:pPr>
        <w:pStyle w:val="Heading3"/>
      </w:pPr>
      <w:r w:rsidRPr="00D435F8">
        <w:t>Requirement 4(3)(g)</w:t>
      </w:r>
      <w:r>
        <w:tab/>
        <w:t>Compliant</w:t>
      </w:r>
    </w:p>
    <w:p w14:paraId="3E05B799" w14:textId="77777777" w:rsidR="002B3B9B" w:rsidRPr="008D114F" w:rsidRDefault="002B3B9B" w:rsidP="002B3B9B">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4A40779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B3B9B"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77D8D11" w14:textId="77777777" w:rsidR="002B3B9B" w:rsidRPr="00AB3B2F" w:rsidRDefault="002B3B9B" w:rsidP="002B3B9B">
      <w:pPr>
        <w:rPr>
          <w:rFonts w:eastAsiaTheme="minorHAnsi"/>
          <w:color w:val="auto"/>
        </w:rPr>
      </w:pPr>
      <w:r w:rsidRPr="00154403">
        <w:rPr>
          <w:rFonts w:eastAsiaTheme="minorHAnsi"/>
        </w:rPr>
        <w:t xml:space="preserve">The Quality Standard is </w:t>
      </w:r>
      <w:r w:rsidRPr="00AB3B2F">
        <w:rPr>
          <w:rFonts w:eastAsiaTheme="minorHAnsi"/>
          <w:color w:val="auto"/>
        </w:rPr>
        <w:t>assessed as Compliant as three of the three specific requirements have been assessed as Compliant.</w:t>
      </w:r>
    </w:p>
    <w:p w14:paraId="16999547" w14:textId="77777777" w:rsidR="002B3B9B" w:rsidRDefault="002B3B9B" w:rsidP="002B3B9B">
      <w:pPr>
        <w:rPr>
          <w:rFonts w:eastAsiaTheme="minorHAnsi"/>
          <w:color w:val="auto"/>
        </w:rPr>
      </w:pPr>
      <w:r w:rsidRPr="00BA7339">
        <w:rPr>
          <w:rFonts w:eastAsiaTheme="minorHAnsi"/>
          <w:color w:val="auto"/>
        </w:rPr>
        <w:t xml:space="preserve">Consumers </w:t>
      </w:r>
      <w:r w:rsidRPr="00DD0ABB">
        <w:rPr>
          <w:rFonts w:eastAsia="Calibri"/>
          <w:lang w:eastAsia="en-US"/>
        </w:rPr>
        <w:t>felt they belonged in the service and felt safe</w:t>
      </w:r>
      <w:r>
        <w:rPr>
          <w:rFonts w:eastAsia="Calibri"/>
          <w:lang w:eastAsia="en-US"/>
        </w:rPr>
        <w:t xml:space="preserve"> </w:t>
      </w:r>
      <w:r w:rsidRPr="00DD0ABB">
        <w:rPr>
          <w:rFonts w:eastAsia="Calibri"/>
          <w:lang w:eastAsia="en-US"/>
        </w:rPr>
        <w:t xml:space="preserve">and comfortable in the service environment. </w:t>
      </w:r>
      <w:r>
        <w:rPr>
          <w:rFonts w:eastAsia="Calibri"/>
          <w:lang w:eastAsia="en-US"/>
        </w:rPr>
        <w:t xml:space="preserve">Consumers </w:t>
      </w:r>
      <w:r>
        <w:rPr>
          <w:rFonts w:eastAsiaTheme="minorHAnsi"/>
          <w:color w:val="auto"/>
        </w:rPr>
        <w:t>were supported to personalise their rooms with photographs and items of importance</w:t>
      </w:r>
      <w:r>
        <w:rPr>
          <w:rFonts w:eastAsia="Calibri"/>
          <w:lang w:eastAsia="en-US"/>
        </w:rPr>
        <w:t xml:space="preserve"> and described elements of the service environment that made it a nice place to live. </w:t>
      </w:r>
      <w:r w:rsidRPr="00BA7339">
        <w:rPr>
          <w:rFonts w:eastAsiaTheme="minorHAnsi"/>
          <w:color w:val="auto"/>
        </w:rPr>
        <w:t>The service environment was observed to be</w:t>
      </w:r>
      <w:r>
        <w:rPr>
          <w:rFonts w:eastAsiaTheme="minorHAnsi"/>
          <w:color w:val="auto"/>
        </w:rPr>
        <w:t xml:space="preserve"> welcoming and easy to navigate with functional areas consumers could use independently or with others. </w:t>
      </w:r>
    </w:p>
    <w:p w14:paraId="1D007EF1" w14:textId="77777777" w:rsidR="002B3B9B" w:rsidRDefault="002B3B9B" w:rsidP="002B3B9B">
      <w:pPr>
        <w:spacing w:before="0" w:after="160" w:line="259" w:lineRule="auto"/>
      </w:pPr>
      <w:r w:rsidRPr="009D5D5E">
        <w:rPr>
          <w:rFonts w:eastAsiaTheme="minorHAnsi"/>
          <w:color w:val="auto"/>
        </w:rPr>
        <w:t xml:space="preserve">The service environment was observed to be clean and well maintained, with appropriate signage to support consumer mobility. The service had well maintained outdoor areas and gardens and suitable outdoor furniture. </w:t>
      </w:r>
      <w:r>
        <w:t>Consumers were observed to be freely mobilising in the service, including those using mobility aids.</w:t>
      </w:r>
    </w:p>
    <w:p w14:paraId="755C9F0E" w14:textId="6D652FC1" w:rsidR="00CB6D66" w:rsidRDefault="002B3B9B" w:rsidP="002B3B9B">
      <w:pPr>
        <w:rPr>
          <w:rFonts w:eastAsiaTheme="minorHAnsi"/>
          <w:color w:val="auto"/>
          <w:highlight w:val="green"/>
        </w:rPr>
      </w:pPr>
      <w:r w:rsidRPr="00BA7339">
        <w:rPr>
          <w:rFonts w:eastAsiaTheme="minorHAnsi"/>
          <w:color w:val="auto"/>
        </w:rPr>
        <w:t xml:space="preserve">Consumers </w:t>
      </w:r>
      <w:r w:rsidRPr="00CB6D66">
        <w:rPr>
          <w:rFonts w:eastAsiaTheme="minorHAnsi"/>
          <w:color w:val="auto"/>
        </w:rPr>
        <w:t xml:space="preserve">expressed satisfaction with the furniture, fittings and equipment at the service and </w:t>
      </w:r>
      <w:r w:rsidR="00CB6D66" w:rsidRPr="00CB6D66">
        <w:rPr>
          <w:rFonts w:eastAsiaTheme="minorHAnsi"/>
          <w:color w:val="auto"/>
        </w:rPr>
        <w:t>considered</w:t>
      </w:r>
      <w:r w:rsidRPr="00CB6D66">
        <w:rPr>
          <w:rFonts w:eastAsiaTheme="minorHAnsi"/>
          <w:color w:val="auto"/>
        </w:rPr>
        <w:t xml:space="preserve"> that staff knew how to use it safely. Staff described how shared equipment was cleaned, </w:t>
      </w:r>
      <w:r w:rsidR="00CB6D66" w:rsidRPr="00CB6D66">
        <w:rPr>
          <w:rFonts w:eastAsiaTheme="minorHAnsi"/>
          <w:color w:val="auto"/>
        </w:rPr>
        <w:t>stored,</w:t>
      </w:r>
      <w:r w:rsidRPr="00CB6D66">
        <w:rPr>
          <w:rFonts w:eastAsiaTheme="minorHAnsi"/>
          <w:color w:val="auto"/>
        </w:rPr>
        <w:t xml:space="preserve"> and maintained.</w:t>
      </w:r>
    </w:p>
    <w:p w14:paraId="3712953B" w14:textId="4061EE81" w:rsidR="002B3B9B" w:rsidRPr="00726A20" w:rsidRDefault="00CB6D66" w:rsidP="002B3B9B">
      <w:pPr>
        <w:rPr>
          <w:rFonts w:eastAsiaTheme="minorHAnsi"/>
          <w:color w:val="auto"/>
        </w:rPr>
      </w:pPr>
      <w:r w:rsidRPr="00667455">
        <w:rPr>
          <w:rFonts w:eastAsia="Calibri"/>
          <w:color w:val="auto"/>
          <w:lang w:eastAsia="en-US"/>
        </w:rPr>
        <w:t xml:space="preserve">Management and staff outlined that maintenance requests </w:t>
      </w:r>
      <w:r w:rsidRPr="00667455">
        <w:t xml:space="preserve">are placed into the maintenance logbook or communicated verbally by staff or the consumers themselves. </w:t>
      </w:r>
      <w:r>
        <w:t xml:space="preserve">The Assessment Team observed a preventative maintenance schedule that included external providers where necessary. </w:t>
      </w:r>
      <w:r w:rsidR="002B3B9B" w:rsidRPr="00AC464C">
        <w:rPr>
          <w:rFonts w:eastAsiaTheme="minorHAnsi"/>
          <w:color w:val="auto"/>
          <w:highlight w:val="green"/>
        </w:rPr>
        <w:t xml:space="preserve"> </w:t>
      </w:r>
    </w:p>
    <w:p w14:paraId="5EF3BC51" w14:textId="77777777" w:rsidR="002B3B9B" w:rsidRDefault="002B3B9B" w:rsidP="004561FF">
      <w:pPr>
        <w:pStyle w:val="Heading2"/>
        <w:keepNext w:val="0"/>
      </w:pPr>
      <w:r>
        <w:t>Assessment of Standard 5 Requirements</w:t>
      </w:r>
      <w:r w:rsidRPr="0066387A">
        <w:rPr>
          <w:i/>
          <w:color w:val="0000FF"/>
          <w:sz w:val="24"/>
          <w:szCs w:val="24"/>
        </w:rPr>
        <w:t xml:space="preserve"> </w:t>
      </w:r>
    </w:p>
    <w:p w14:paraId="478C5EFE" w14:textId="77777777" w:rsidR="002B3B9B" w:rsidRPr="00314FF7" w:rsidRDefault="002B3B9B" w:rsidP="004561FF">
      <w:pPr>
        <w:pStyle w:val="Heading3"/>
        <w:keepNext w:val="0"/>
      </w:pPr>
      <w:r w:rsidRPr="00314FF7">
        <w:t>Requirement 5(3)(a)</w:t>
      </w:r>
      <w:r>
        <w:tab/>
        <w:t>Compliant</w:t>
      </w:r>
    </w:p>
    <w:p w14:paraId="6F2521DE" w14:textId="77777777" w:rsidR="002B3B9B" w:rsidRPr="008D114F" w:rsidRDefault="002B3B9B" w:rsidP="002B3B9B">
      <w:pPr>
        <w:rPr>
          <w:i/>
        </w:rPr>
      </w:pPr>
      <w:r w:rsidRPr="008D114F">
        <w:rPr>
          <w:i/>
        </w:rPr>
        <w:lastRenderedPageBreak/>
        <w:t>The service environment is welcoming and easy to understand, and optimises each consumer’s sense of belonging, independence, interaction and function.</w:t>
      </w:r>
    </w:p>
    <w:p w14:paraId="7E913B8E" w14:textId="77777777" w:rsidR="002B3B9B" w:rsidRPr="00D435F8" w:rsidRDefault="002B3B9B" w:rsidP="002B3B9B">
      <w:pPr>
        <w:pStyle w:val="Heading3"/>
      </w:pPr>
      <w:r w:rsidRPr="00D435F8">
        <w:t>Requirement 5(3)(b)</w:t>
      </w:r>
      <w:r>
        <w:tab/>
        <w:t>Compliant</w:t>
      </w:r>
    </w:p>
    <w:p w14:paraId="24A6A4CF" w14:textId="77777777" w:rsidR="002B3B9B" w:rsidRPr="008D114F" w:rsidRDefault="002B3B9B" w:rsidP="002B3B9B">
      <w:pPr>
        <w:rPr>
          <w:i/>
        </w:rPr>
      </w:pPr>
      <w:r w:rsidRPr="008D114F">
        <w:rPr>
          <w:i/>
        </w:rPr>
        <w:t>The service environment:</w:t>
      </w:r>
    </w:p>
    <w:p w14:paraId="280D542B" w14:textId="77777777" w:rsidR="002B3B9B" w:rsidRPr="008D114F" w:rsidRDefault="002B3B9B" w:rsidP="002B3B9B">
      <w:pPr>
        <w:numPr>
          <w:ilvl w:val="0"/>
          <w:numId w:val="27"/>
        </w:numPr>
        <w:tabs>
          <w:tab w:val="right" w:pos="9026"/>
        </w:tabs>
        <w:spacing w:before="0" w:after="0"/>
        <w:ind w:left="567" w:hanging="425"/>
        <w:outlineLvl w:val="4"/>
        <w:rPr>
          <w:i/>
        </w:rPr>
      </w:pPr>
      <w:r w:rsidRPr="008D114F">
        <w:rPr>
          <w:i/>
        </w:rPr>
        <w:t>is safe, clean, well maintained and comfortable; and</w:t>
      </w:r>
    </w:p>
    <w:p w14:paraId="2262CD97" w14:textId="77777777" w:rsidR="002B3B9B" w:rsidRPr="008D114F" w:rsidRDefault="002B3B9B" w:rsidP="002B3B9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375D6C6" w14:textId="77777777" w:rsidR="002B3B9B" w:rsidRPr="00D435F8" w:rsidRDefault="002B3B9B" w:rsidP="002B3B9B">
      <w:pPr>
        <w:pStyle w:val="Heading3"/>
      </w:pPr>
      <w:r w:rsidRPr="00D435F8">
        <w:t>Requirement 5(3)(c)</w:t>
      </w:r>
      <w:r>
        <w:tab/>
        <w:t>Compliant</w:t>
      </w:r>
    </w:p>
    <w:p w14:paraId="1ABD3742" w14:textId="77777777" w:rsidR="002B3B9B" w:rsidRPr="00716005" w:rsidRDefault="002B3B9B" w:rsidP="002B3B9B">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3891E48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429CB"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789DD16" w14:textId="77777777" w:rsidR="002B3B9B" w:rsidRPr="008C5A8B" w:rsidRDefault="002B3B9B" w:rsidP="002B3B9B">
      <w:pPr>
        <w:rPr>
          <w:rFonts w:eastAsiaTheme="minorHAnsi"/>
          <w:color w:val="auto"/>
        </w:rPr>
      </w:pPr>
      <w:r w:rsidRPr="00154403">
        <w:rPr>
          <w:rFonts w:eastAsiaTheme="minorHAnsi"/>
        </w:rPr>
        <w:t xml:space="preserve">The Quality Standard is </w:t>
      </w:r>
      <w:r w:rsidRPr="000B23BB">
        <w:rPr>
          <w:rFonts w:eastAsiaTheme="minorHAnsi"/>
          <w:color w:val="auto"/>
        </w:rPr>
        <w:t xml:space="preserve">assessed as Compliant as four of the four specific </w:t>
      </w:r>
      <w:r w:rsidRPr="008C5A8B">
        <w:rPr>
          <w:rFonts w:eastAsiaTheme="minorHAnsi"/>
          <w:color w:val="auto"/>
        </w:rPr>
        <w:t>requirements have been assessed as Compliant.</w:t>
      </w:r>
    </w:p>
    <w:p w14:paraId="2EF38576" w14:textId="167B87EC" w:rsidR="002B3B9B" w:rsidRDefault="00A6018D" w:rsidP="002B3B9B">
      <w:pPr>
        <w:rPr>
          <w:rFonts w:eastAsia="Calibri"/>
          <w:iCs/>
          <w:color w:val="auto"/>
          <w:lang w:eastAsia="en-US"/>
        </w:rPr>
      </w:pPr>
      <w:r>
        <w:rPr>
          <w:rFonts w:eastAsia="Calibri"/>
          <w:iCs/>
          <w:color w:val="auto"/>
          <w:lang w:eastAsia="en-US"/>
        </w:rPr>
        <w:t>Consumers considered</w:t>
      </w:r>
      <w:r w:rsidR="002B3B9B">
        <w:rPr>
          <w:rFonts w:eastAsia="Calibri"/>
          <w:iCs/>
          <w:color w:val="auto"/>
          <w:lang w:eastAsia="en-US"/>
        </w:rPr>
        <w:t xml:space="preserve"> they </w:t>
      </w:r>
      <w:r>
        <w:rPr>
          <w:rFonts w:eastAsia="Calibri"/>
          <w:iCs/>
          <w:color w:val="auto"/>
          <w:lang w:eastAsia="en-US"/>
        </w:rPr>
        <w:t xml:space="preserve">felt </w:t>
      </w:r>
      <w:r w:rsidR="002B3B9B">
        <w:rPr>
          <w:rFonts w:eastAsia="Calibri"/>
          <w:iCs/>
          <w:color w:val="auto"/>
          <w:lang w:eastAsia="en-US"/>
        </w:rPr>
        <w:t xml:space="preserve">encouraged and supported to give feedback and make </w:t>
      </w:r>
      <w:r w:rsidR="00764953">
        <w:rPr>
          <w:rFonts w:eastAsia="Calibri"/>
          <w:iCs/>
          <w:color w:val="auto"/>
          <w:lang w:eastAsia="en-US"/>
        </w:rPr>
        <w:t>complaints and</w:t>
      </w:r>
      <w:r w:rsidR="002B3B9B">
        <w:rPr>
          <w:rFonts w:eastAsia="Calibri"/>
          <w:iCs/>
          <w:color w:val="auto"/>
          <w:lang w:eastAsia="en-US"/>
        </w:rPr>
        <w:t xml:space="preserve"> </w:t>
      </w:r>
      <w:r>
        <w:rPr>
          <w:rFonts w:eastAsia="Calibri"/>
          <w:iCs/>
          <w:color w:val="auto"/>
          <w:lang w:eastAsia="en-US"/>
        </w:rPr>
        <w:t>felt confident that feedback was acted on by the service</w:t>
      </w:r>
      <w:r w:rsidR="002B3B9B">
        <w:rPr>
          <w:rFonts w:eastAsia="Calibri"/>
          <w:iCs/>
          <w:color w:val="auto"/>
          <w:lang w:eastAsia="en-US"/>
        </w:rPr>
        <w:t xml:space="preserve">. </w:t>
      </w:r>
    </w:p>
    <w:p w14:paraId="36ED221C" w14:textId="670ADFFC" w:rsidR="006D5E16" w:rsidRPr="00667455" w:rsidRDefault="006D5E16" w:rsidP="006D5E16">
      <w:pPr>
        <w:rPr>
          <w:rFonts w:eastAsia="Fira Sans Light"/>
        </w:rPr>
      </w:pPr>
      <w:r w:rsidRPr="001015B1">
        <w:rPr>
          <w:rFonts w:eastAsiaTheme="minorHAnsi"/>
          <w:color w:val="auto"/>
        </w:rPr>
        <w:t xml:space="preserve">Consumers and representatives were aware of external translation, </w:t>
      </w:r>
      <w:r w:rsidR="00935587" w:rsidRPr="001015B1">
        <w:rPr>
          <w:rFonts w:eastAsiaTheme="minorHAnsi"/>
          <w:color w:val="auto"/>
        </w:rPr>
        <w:t>advocacy,</w:t>
      </w:r>
      <w:r w:rsidRPr="001015B1">
        <w:rPr>
          <w:rFonts w:eastAsiaTheme="minorHAnsi"/>
          <w:color w:val="auto"/>
        </w:rPr>
        <w:t xml:space="preserve"> and complaint mechanisms, however they indicated they are comfortable with raising concerns directly with staff and management. </w:t>
      </w:r>
      <w:r w:rsidRPr="001015B1">
        <w:rPr>
          <w:rFonts w:eastAsia="Arial"/>
        </w:rPr>
        <w:t xml:space="preserve">The Assessment Team noted that feedback forms, posters for raising complaints externally and brochures for advocates and language services were displayed and readily available in the communal area of the service. </w:t>
      </w:r>
      <w:r w:rsidRPr="001015B1">
        <w:rPr>
          <w:rFonts w:eastAsia="Fira Sans Light"/>
        </w:rPr>
        <w:t xml:space="preserve">Staff demonstrated an understanding of how to </w:t>
      </w:r>
      <w:r w:rsidR="00A46D98" w:rsidRPr="001015B1">
        <w:rPr>
          <w:rFonts w:eastAsia="Fira Sans Light"/>
        </w:rPr>
        <w:t>support consumers to access these services.</w:t>
      </w:r>
    </w:p>
    <w:p w14:paraId="4F53CBFE" w14:textId="41CDA5EC" w:rsidR="002B3B9B" w:rsidRDefault="002B3B9B" w:rsidP="002B3B9B">
      <w:pPr>
        <w:rPr>
          <w:rFonts w:eastAsia="Calibri"/>
          <w:color w:val="000000" w:themeColor="text1"/>
          <w:lang w:eastAsia="en-US"/>
        </w:rPr>
      </w:pPr>
      <w:r>
        <w:rPr>
          <w:rFonts w:eastAsia="Calibri"/>
          <w:noProof/>
          <w:color w:val="auto"/>
          <w:lang w:eastAsia="en-US"/>
        </w:rPr>
        <w:t xml:space="preserve">Staff explained how they supported consumers to provide feedback, including through </w:t>
      </w:r>
      <w:r w:rsidRPr="001015B1">
        <w:rPr>
          <w:rFonts w:eastAsia="Calibri"/>
          <w:noProof/>
          <w:color w:val="auto"/>
          <w:lang w:eastAsia="en-US"/>
        </w:rPr>
        <w:t>completing complaint forms for consumers if required. The service organises consumer meetings where consumers can make suggestions for improvement and provide positive feedback.</w:t>
      </w:r>
      <w:r w:rsidR="00843009" w:rsidRPr="001015B1">
        <w:rPr>
          <w:rFonts w:eastAsia="Calibri"/>
          <w:noProof/>
          <w:color w:val="auto"/>
          <w:lang w:eastAsia="en-US"/>
        </w:rPr>
        <w:t xml:space="preserve"> </w:t>
      </w:r>
      <w:r w:rsidR="00A46D98" w:rsidRPr="001015B1">
        <w:rPr>
          <w:rFonts w:eastAsia="Calibri"/>
          <w:noProof/>
          <w:color w:val="auto"/>
          <w:lang w:eastAsia="en-US"/>
        </w:rPr>
        <w:t xml:space="preserve">Complaints and feedback were observed to be recorded </w:t>
      </w:r>
      <w:r w:rsidR="001015B1" w:rsidRPr="001015B1">
        <w:rPr>
          <w:rFonts w:eastAsia="Calibri"/>
          <w:noProof/>
          <w:color w:val="auto"/>
          <w:lang w:eastAsia="en-US"/>
        </w:rPr>
        <w:t xml:space="preserve">in the complaints register, including follow up and resolution. </w:t>
      </w:r>
      <w:r w:rsidRPr="001015B1">
        <w:rPr>
          <w:rFonts w:eastAsia="Calibri"/>
          <w:color w:val="000000" w:themeColor="text1"/>
          <w:lang w:eastAsia="en-US"/>
        </w:rPr>
        <w:t>External complaints</w:t>
      </w:r>
      <w:r w:rsidRPr="000B459F">
        <w:rPr>
          <w:rFonts w:eastAsia="Calibri"/>
          <w:color w:val="000000" w:themeColor="text1"/>
          <w:lang w:eastAsia="en-US"/>
        </w:rPr>
        <w:t xml:space="preserve"> processes</w:t>
      </w:r>
      <w:r>
        <w:rPr>
          <w:rFonts w:eastAsia="Calibri"/>
          <w:color w:val="000000" w:themeColor="text1"/>
          <w:lang w:eastAsia="en-US"/>
        </w:rPr>
        <w:t xml:space="preserve"> and minutes from consumer meetings were observed</w:t>
      </w:r>
      <w:r w:rsidRPr="000B459F">
        <w:rPr>
          <w:rFonts w:eastAsia="Calibri"/>
          <w:color w:val="000000" w:themeColor="text1"/>
          <w:lang w:eastAsia="en-US"/>
        </w:rPr>
        <w:t xml:space="preserve"> on display </w:t>
      </w:r>
      <w:r>
        <w:rPr>
          <w:rFonts w:eastAsia="Calibri"/>
          <w:color w:val="000000" w:themeColor="text1"/>
          <w:lang w:eastAsia="en-US"/>
        </w:rPr>
        <w:t>at the service. Consumers receive a handbook that includes a</w:t>
      </w:r>
      <w:r w:rsidRPr="000B459F">
        <w:rPr>
          <w:rFonts w:eastAsia="Calibri"/>
          <w:color w:val="000000" w:themeColor="text1"/>
          <w:lang w:eastAsia="en-US"/>
        </w:rPr>
        <w:t>dvice on how to make complaints, including details for advocate and language services</w:t>
      </w:r>
      <w:r>
        <w:rPr>
          <w:rFonts w:eastAsia="Calibri"/>
          <w:color w:val="000000" w:themeColor="text1"/>
          <w:lang w:eastAsia="en-US"/>
        </w:rPr>
        <w:t>.</w:t>
      </w:r>
      <w:r w:rsidRPr="000B459F">
        <w:rPr>
          <w:rFonts w:eastAsia="Calibri"/>
          <w:color w:val="000000" w:themeColor="text1"/>
          <w:lang w:eastAsia="en-US"/>
        </w:rPr>
        <w:t xml:space="preserve"> </w:t>
      </w:r>
    </w:p>
    <w:p w14:paraId="5CC5BE17" w14:textId="4865CF39" w:rsidR="002B3B9B" w:rsidRPr="00C44B65" w:rsidRDefault="002B3B9B" w:rsidP="002B3B9B">
      <w:pPr>
        <w:rPr>
          <w:rFonts w:eastAsiaTheme="minorHAnsi"/>
          <w:color w:val="auto"/>
        </w:rPr>
      </w:pPr>
      <w:r>
        <w:lastRenderedPageBreak/>
        <w:t>Consumers and their representatives said they were generally satisfied that appropriate action was taken in response to feedback and complaints and provided examples of change that had been implemented in response to feedback. Staff said that feedback and complaints are addressed promptly as a matter of continuous improvement. The service had an open disclosure policy and staff</w:t>
      </w:r>
      <w:r w:rsidRPr="00976D7E">
        <w:rPr>
          <w:rFonts w:eastAsiaTheme="minorHAnsi"/>
          <w:color w:val="auto"/>
        </w:rPr>
        <w:t xml:space="preserve"> </w:t>
      </w:r>
      <w:r>
        <w:rPr>
          <w:rFonts w:eastAsiaTheme="minorHAnsi"/>
          <w:color w:val="auto"/>
        </w:rPr>
        <w:t xml:space="preserve">demonstrated </w:t>
      </w:r>
      <w:r w:rsidR="006D5E16">
        <w:rPr>
          <w:rFonts w:eastAsiaTheme="minorHAnsi"/>
          <w:color w:val="auto"/>
        </w:rPr>
        <w:t xml:space="preserve">a shared </w:t>
      </w:r>
      <w:r>
        <w:rPr>
          <w:rFonts w:eastAsiaTheme="minorHAnsi"/>
          <w:color w:val="auto"/>
        </w:rPr>
        <w:t>understanding of</w:t>
      </w:r>
      <w:r w:rsidR="006D5E16">
        <w:rPr>
          <w:rFonts w:eastAsiaTheme="minorHAnsi"/>
          <w:color w:val="auto"/>
        </w:rPr>
        <w:t xml:space="preserve"> how this applies in practice</w:t>
      </w:r>
      <w:r>
        <w:rPr>
          <w:rFonts w:eastAsiaTheme="minorHAnsi"/>
          <w:color w:val="auto"/>
        </w:rPr>
        <w:t xml:space="preserve">. Care documentation evidenced open disclosure relating to falls, </w:t>
      </w:r>
      <w:r w:rsidR="00935587">
        <w:rPr>
          <w:rFonts w:eastAsiaTheme="minorHAnsi"/>
          <w:color w:val="auto"/>
        </w:rPr>
        <w:t>injuries,</w:t>
      </w:r>
      <w:r>
        <w:rPr>
          <w:rFonts w:eastAsiaTheme="minorHAnsi"/>
          <w:color w:val="auto"/>
        </w:rPr>
        <w:t xml:space="preserve"> and health related concerns.</w:t>
      </w:r>
    </w:p>
    <w:p w14:paraId="291A6AFF" w14:textId="77777777" w:rsidR="002B3B9B" w:rsidRDefault="002B3B9B" w:rsidP="002B3B9B">
      <w:pPr>
        <w:pStyle w:val="Heading2"/>
      </w:pPr>
      <w:r>
        <w:t>Assessment of Standard 6 Requirements</w:t>
      </w:r>
      <w:r w:rsidRPr="0066387A">
        <w:rPr>
          <w:i/>
          <w:color w:val="0000FF"/>
          <w:sz w:val="24"/>
          <w:szCs w:val="24"/>
        </w:rPr>
        <w:t xml:space="preserve"> </w:t>
      </w:r>
    </w:p>
    <w:p w14:paraId="75878F07" w14:textId="77777777" w:rsidR="002B3B9B" w:rsidRPr="00506F7F" w:rsidRDefault="002B3B9B" w:rsidP="002B3B9B">
      <w:pPr>
        <w:pStyle w:val="Heading3"/>
      </w:pPr>
      <w:r w:rsidRPr="00506F7F">
        <w:t>Requirement 6(3)(a)</w:t>
      </w:r>
      <w:r>
        <w:tab/>
        <w:t>Compliant</w:t>
      </w:r>
    </w:p>
    <w:p w14:paraId="6C86E9F0" w14:textId="77777777" w:rsidR="002B3B9B" w:rsidRPr="008D114F" w:rsidRDefault="002B3B9B" w:rsidP="002B3B9B">
      <w:pPr>
        <w:rPr>
          <w:i/>
        </w:rPr>
      </w:pPr>
      <w:r w:rsidRPr="008D114F">
        <w:rPr>
          <w:i/>
        </w:rPr>
        <w:t>Consumers, their family, friends, carers and others are encouraged and supported to provide feedback and make complaints.</w:t>
      </w:r>
    </w:p>
    <w:p w14:paraId="0EC999B2" w14:textId="77777777" w:rsidR="002B3B9B" w:rsidRPr="00506F7F" w:rsidRDefault="002B3B9B" w:rsidP="002B3B9B">
      <w:pPr>
        <w:pStyle w:val="Heading3"/>
      </w:pPr>
      <w:r w:rsidRPr="00506F7F">
        <w:t>Requirement 6(3)(b)</w:t>
      </w:r>
      <w:r>
        <w:tab/>
        <w:t>Compliant</w:t>
      </w:r>
    </w:p>
    <w:p w14:paraId="6719FEBB" w14:textId="77777777" w:rsidR="002B3B9B" w:rsidRPr="008D114F" w:rsidRDefault="002B3B9B" w:rsidP="002B3B9B">
      <w:pPr>
        <w:rPr>
          <w:i/>
        </w:rPr>
      </w:pPr>
      <w:r w:rsidRPr="008D114F">
        <w:rPr>
          <w:i/>
        </w:rPr>
        <w:t>Consumers are made aware of and have access to advocates, language services and other methods for raising and resolving complaints.</w:t>
      </w:r>
    </w:p>
    <w:p w14:paraId="6B4E2732" w14:textId="77777777" w:rsidR="002B3B9B" w:rsidRPr="00D435F8" w:rsidRDefault="002B3B9B" w:rsidP="002B3B9B">
      <w:pPr>
        <w:pStyle w:val="Heading3"/>
      </w:pPr>
      <w:r w:rsidRPr="00D435F8">
        <w:t>Requirement 6(3)(c)</w:t>
      </w:r>
      <w:r>
        <w:tab/>
        <w:t>Compliant</w:t>
      </w:r>
    </w:p>
    <w:p w14:paraId="30428C25" w14:textId="77777777" w:rsidR="002B3B9B" w:rsidRPr="008D114F" w:rsidRDefault="002B3B9B" w:rsidP="002B3B9B">
      <w:pPr>
        <w:rPr>
          <w:i/>
        </w:rPr>
      </w:pPr>
      <w:r w:rsidRPr="008D114F">
        <w:rPr>
          <w:i/>
        </w:rPr>
        <w:t>Appropriate action is taken in response to complaints and an open disclosure process is used when things go wrong.</w:t>
      </w:r>
    </w:p>
    <w:p w14:paraId="04073F56" w14:textId="77777777" w:rsidR="002B3B9B" w:rsidRPr="00D435F8" w:rsidRDefault="002B3B9B" w:rsidP="002B3B9B">
      <w:pPr>
        <w:pStyle w:val="Heading3"/>
      </w:pPr>
      <w:r w:rsidRPr="00D435F8">
        <w:t>Requirement 6(3)(d)</w:t>
      </w:r>
      <w:r>
        <w:tab/>
        <w:t>Compliant</w:t>
      </w:r>
    </w:p>
    <w:p w14:paraId="25157C31" w14:textId="77777777" w:rsidR="002B3B9B" w:rsidRPr="00C44B65" w:rsidRDefault="002B3B9B" w:rsidP="002B3B9B">
      <w:pPr>
        <w:rPr>
          <w:i/>
        </w:rPr>
      </w:pPr>
      <w:r w:rsidRPr="008D114F">
        <w:rPr>
          <w:i/>
        </w:rPr>
        <w:t>Feedback and complaints are reviewed and used to improve the quality of care and services.</w:t>
      </w:r>
    </w:p>
    <w:p w14:paraId="444A353F" w14:textId="77777777" w:rsidR="002B3B9B" w:rsidRPr="001B3DE8" w:rsidRDefault="002B3B9B" w:rsidP="002B3B9B"/>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4FF89D0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6E83A21D" w14:textId="77777777" w:rsidR="002B3B9B" w:rsidRPr="00E242D1" w:rsidRDefault="002B3B9B" w:rsidP="002B3B9B">
      <w:pPr>
        <w:rPr>
          <w:rFonts w:eastAsiaTheme="minorHAnsi"/>
          <w:color w:val="auto"/>
        </w:rPr>
      </w:pPr>
      <w:r w:rsidRPr="00154403">
        <w:rPr>
          <w:rFonts w:eastAsiaTheme="minorHAnsi"/>
        </w:rPr>
        <w:t xml:space="preserve">The Quality Standard is </w:t>
      </w:r>
      <w:r w:rsidRPr="00E242D1">
        <w:rPr>
          <w:rFonts w:eastAsiaTheme="minorHAnsi"/>
          <w:color w:val="auto"/>
        </w:rPr>
        <w:t>assessed as Non-compliant as one of the five specific requirements have been assessed as Non-compliant.</w:t>
      </w:r>
    </w:p>
    <w:p w14:paraId="4AEF18A9" w14:textId="77777777" w:rsidR="002B3B9B" w:rsidRDefault="002B3B9B" w:rsidP="002B3B9B">
      <w:pPr>
        <w:rPr>
          <w:rFonts w:eastAsia="Calibri"/>
        </w:rPr>
      </w:pPr>
      <w:r>
        <w:rPr>
          <w:rFonts w:eastAsia="Calibri"/>
        </w:rPr>
        <w:t>The Assessment Team recommended Requirement 7(3)(a) was not met, regarding workforce planning. I have considered the Assessment Team’s findings, the evidence documented in the Site Audit Report and the Approved Provider’s response. I find the service Non-compliant with Requirement 7(3)(a). I have provided reasons for my findings in the specific Requirement below.</w:t>
      </w:r>
    </w:p>
    <w:p w14:paraId="5191FB69" w14:textId="15628B09" w:rsidR="002B3B9B" w:rsidRDefault="002B3B9B" w:rsidP="002B3B9B">
      <w:pPr>
        <w:rPr>
          <w:rFonts w:eastAsiaTheme="minorHAnsi"/>
          <w:color w:val="auto"/>
        </w:rPr>
      </w:pPr>
      <w:r>
        <w:rPr>
          <w:rFonts w:eastAsia="Calibri"/>
        </w:rPr>
        <w:t xml:space="preserve">Consumers and their </w:t>
      </w:r>
      <w:r w:rsidR="006A21DC">
        <w:rPr>
          <w:rFonts w:eastAsia="Calibri"/>
        </w:rPr>
        <w:t>representatives’</w:t>
      </w:r>
      <w:r>
        <w:rPr>
          <w:rFonts w:eastAsia="Calibri"/>
        </w:rPr>
        <w:t xml:space="preserve"> considered staff were kind, caring and </w:t>
      </w:r>
      <w:r w:rsidR="0014300C">
        <w:rPr>
          <w:rFonts w:eastAsia="Calibri"/>
        </w:rPr>
        <w:t>had the appropriate skills to provide care</w:t>
      </w:r>
      <w:r>
        <w:rPr>
          <w:rFonts w:eastAsia="Calibri"/>
        </w:rPr>
        <w:t xml:space="preserve">. </w:t>
      </w:r>
      <w:r>
        <w:rPr>
          <w:rFonts w:eastAsiaTheme="minorHAnsi"/>
          <w:color w:val="auto"/>
        </w:rPr>
        <w:t>Staff were observed interacting with consumers in a respectful manner, including through addressing consumers using their preferred names and engaging in friendly and familiar conversations.</w:t>
      </w:r>
    </w:p>
    <w:p w14:paraId="6866DA30" w14:textId="628681C7" w:rsidR="002B3B9B" w:rsidRDefault="002B3B9B" w:rsidP="002B3B9B">
      <w:pPr>
        <w:rPr>
          <w:rFonts w:eastAsiaTheme="minorHAnsi"/>
          <w:color w:val="auto"/>
        </w:rPr>
      </w:pPr>
      <w:r>
        <w:rPr>
          <w:rFonts w:eastAsiaTheme="minorHAnsi"/>
          <w:color w:val="auto"/>
        </w:rPr>
        <w:t xml:space="preserve">The service had processes in place to recruit suitable staff, and consumers expressed confidence in their skills and knowledge. Staff participated in ongoing training, supervision, </w:t>
      </w:r>
      <w:r w:rsidR="006A21DC">
        <w:rPr>
          <w:rFonts w:eastAsiaTheme="minorHAnsi"/>
          <w:color w:val="auto"/>
        </w:rPr>
        <w:t>monitoring,</w:t>
      </w:r>
      <w:r>
        <w:rPr>
          <w:rFonts w:eastAsiaTheme="minorHAnsi"/>
          <w:color w:val="auto"/>
        </w:rPr>
        <w:t xml:space="preserve"> and performance management and could request additional training when required. The service noted the creation of a new Nurse Educator role, established to strengthen staff retention, clinical </w:t>
      </w:r>
      <w:r w:rsidR="006A21DC">
        <w:rPr>
          <w:rFonts w:eastAsiaTheme="minorHAnsi"/>
          <w:color w:val="auto"/>
        </w:rPr>
        <w:t>skills,</w:t>
      </w:r>
      <w:r>
        <w:rPr>
          <w:rFonts w:eastAsiaTheme="minorHAnsi"/>
          <w:color w:val="auto"/>
        </w:rPr>
        <w:t xml:space="preserve"> and training.</w:t>
      </w:r>
    </w:p>
    <w:p w14:paraId="4CCD449E" w14:textId="2967F4CE" w:rsidR="002B3B9B" w:rsidRPr="00981A8E" w:rsidRDefault="002B3B9B" w:rsidP="002B3B9B">
      <w:pPr>
        <w:rPr>
          <w:rFonts w:eastAsiaTheme="minorHAnsi"/>
          <w:color w:val="auto"/>
        </w:rPr>
      </w:pPr>
      <w:r>
        <w:rPr>
          <w:rFonts w:eastAsiaTheme="minorHAnsi"/>
          <w:color w:val="auto"/>
        </w:rPr>
        <w:t>Staff p</w:t>
      </w:r>
      <w:r w:rsidRPr="0054250F">
        <w:rPr>
          <w:rFonts w:eastAsiaTheme="minorHAnsi"/>
          <w:color w:val="auto"/>
        </w:rPr>
        <w:t xml:space="preserve">erformance </w:t>
      </w:r>
      <w:r>
        <w:rPr>
          <w:rFonts w:eastAsiaTheme="minorHAnsi"/>
          <w:color w:val="auto"/>
        </w:rPr>
        <w:t>wa</w:t>
      </w:r>
      <w:r w:rsidRPr="0054250F">
        <w:rPr>
          <w:rFonts w:eastAsiaTheme="minorHAnsi"/>
          <w:color w:val="auto"/>
        </w:rPr>
        <w:t>s</w:t>
      </w:r>
      <w:r>
        <w:rPr>
          <w:rFonts w:eastAsiaTheme="minorHAnsi"/>
          <w:color w:val="auto"/>
        </w:rPr>
        <w:t xml:space="preserve"> regularly</w:t>
      </w:r>
      <w:r w:rsidRPr="0054250F">
        <w:rPr>
          <w:rFonts w:eastAsiaTheme="minorHAnsi"/>
          <w:color w:val="auto"/>
        </w:rPr>
        <w:t xml:space="preserve"> assessed, monitored, and reviewed</w:t>
      </w:r>
      <w:r>
        <w:rPr>
          <w:rFonts w:eastAsiaTheme="minorHAnsi"/>
          <w:color w:val="auto"/>
        </w:rPr>
        <w:t xml:space="preserve">, through probationary and ongoing performance reviews, observations, orientation and onboarding processes, analysis of internal audit and clinical data, and through consumer, representative and staff feedback. </w:t>
      </w:r>
      <w:r>
        <w:rPr>
          <w:rFonts w:eastAsia="Calibri"/>
          <w:noProof/>
          <w:color w:val="auto"/>
          <w:lang w:eastAsia="en-US"/>
        </w:rPr>
        <w:t xml:space="preserve">Staff noted that regular constructive feedback was provided by managers. </w:t>
      </w:r>
      <w:r>
        <w:rPr>
          <w:rFonts w:eastAsiaTheme="minorHAnsi"/>
          <w:color w:val="auto"/>
        </w:rPr>
        <w:t xml:space="preserve">Management advised that staff performance </w:t>
      </w:r>
      <w:r>
        <w:rPr>
          <w:rFonts w:eastAsiaTheme="minorHAnsi"/>
          <w:color w:val="auto"/>
        </w:rPr>
        <w:lastRenderedPageBreak/>
        <w:t>appraisals were behind schedule due to staff vacancies</w:t>
      </w:r>
      <w:r w:rsidR="0014300C">
        <w:rPr>
          <w:rFonts w:eastAsiaTheme="minorHAnsi"/>
          <w:color w:val="auto"/>
        </w:rPr>
        <w:t>, however t</w:t>
      </w:r>
      <w:r>
        <w:rPr>
          <w:rFonts w:eastAsiaTheme="minorHAnsi"/>
          <w:color w:val="auto"/>
        </w:rPr>
        <w:t>he Assessment Team observed progress being made to bringing them up to date.</w:t>
      </w:r>
      <w:r>
        <w:rPr>
          <w:rFonts w:eastAsia="Calibri"/>
          <w:noProof/>
          <w:color w:val="auto"/>
          <w:lang w:eastAsia="en-US"/>
        </w:rPr>
        <w:t xml:space="preserve"> </w:t>
      </w:r>
    </w:p>
    <w:p w14:paraId="02C3C071" w14:textId="77777777" w:rsidR="002B3B9B" w:rsidRDefault="002B3B9B" w:rsidP="002B3B9B">
      <w:pPr>
        <w:pStyle w:val="Heading2"/>
      </w:pPr>
      <w:r>
        <w:t>Assessment of Standard 7 Requirements</w:t>
      </w:r>
      <w:r w:rsidRPr="0066387A">
        <w:rPr>
          <w:i/>
          <w:color w:val="0000FF"/>
          <w:sz w:val="24"/>
          <w:szCs w:val="24"/>
        </w:rPr>
        <w:t xml:space="preserve"> </w:t>
      </w:r>
    </w:p>
    <w:p w14:paraId="2ABA6E38" w14:textId="77777777" w:rsidR="002B3B9B" w:rsidRPr="00506F7F" w:rsidRDefault="002B3B9B" w:rsidP="002B3B9B">
      <w:pPr>
        <w:pStyle w:val="Heading3"/>
      </w:pPr>
      <w:r w:rsidRPr="00506F7F">
        <w:t>Requirement 7(3)(a)</w:t>
      </w:r>
      <w:r>
        <w:tab/>
        <w:t>Non-compliant</w:t>
      </w:r>
    </w:p>
    <w:p w14:paraId="4D23128B" w14:textId="77777777" w:rsidR="002B3B9B" w:rsidRPr="008D114F" w:rsidRDefault="002B3B9B" w:rsidP="002B3B9B">
      <w:pPr>
        <w:rPr>
          <w:i/>
        </w:rPr>
      </w:pPr>
      <w:r w:rsidRPr="008D114F">
        <w:rPr>
          <w:i/>
        </w:rPr>
        <w:t>The workforce is planned to enable, and the number and mix of members of the workforce deployed enables, the delivery and management of safe and quality care and services.</w:t>
      </w:r>
    </w:p>
    <w:p w14:paraId="67A79DB5" w14:textId="3FEDF5DF" w:rsidR="0014300C" w:rsidRDefault="002B3B9B" w:rsidP="002B3B9B">
      <w:pPr>
        <w:rPr>
          <w:rFonts w:eastAsiaTheme="minorHAnsi"/>
        </w:rPr>
      </w:pPr>
      <w:r>
        <w:rPr>
          <w:rFonts w:eastAsiaTheme="minorHAnsi"/>
        </w:rPr>
        <w:t xml:space="preserve">Consumers considered staff were competent, </w:t>
      </w:r>
      <w:r w:rsidR="00CD0B82">
        <w:rPr>
          <w:rFonts w:eastAsiaTheme="minorHAnsi"/>
        </w:rPr>
        <w:t>knowledgeable,</w:t>
      </w:r>
      <w:r>
        <w:rPr>
          <w:rFonts w:eastAsiaTheme="minorHAnsi"/>
        </w:rPr>
        <w:t xml:space="preserve"> and caring, however, several expressed concern about staff availability and the timeliness of care provided. The Assessment Team brought forward examples where consumers experienced delays in call bell responses, which negatively impacted their dignity and the support they received. </w:t>
      </w:r>
      <w:r w:rsidR="0014300C">
        <w:rPr>
          <w:rFonts w:eastAsiaTheme="minorHAnsi"/>
        </w:rPr>
        <w:t xml:space="preserve">Relevant (summarised) evidence </w:t>
      </w:r>
      <w:r w:rsidR="006249FF">
        <w:rPr>
          <w:rFonts w:eastAsiaTheme="minorHAnsi"/>
        </w:rPr>
        <w:t>included:</w:t>
      </w:r>
    </w:p>
    <w:p w14:paraId="04BF8CE5" w14:textId="3DD236F1" w:rsidR="00411328" w:rsidRPr="00A92A63" w:rsidRDefault="00411328" w:rsidP="004166E4">
      <w:pPr>
        <w:pStyle w:val="ListParagraph"/>
        <w:numPr>
          <w:ilvl w:val="0"/>
          <w:numId w:val="41"/>
        </w:numPr>
        <w:spacing w:line="240" w:lineRule="auto"/>
        <w:ind w:left="714" w:hanging="357"/>
        <w:contextualSpacing w:val="0"/>
        <w:rPr>
          <w:rFonts w:eastAsiaTheme="minorHAnsi"/>
        </w:rPr>
      </w:pPr>
      <w:r w:rsidRPr="00A92A63">
        <w:rPr>
          <w:rFonts w:eastAsiaTheme="minorHAnsi"/>
        </w:rPr>
        <w:t xml:space="preserve">One named consumer, who was a known high falls risk and multiple physical diagnosis requiring assistance for both mobility and hygiene, </w:t>
      </w:r>
      <w:r w:rsidR="0042101A">
        <w:rPr>
          <w:rFonts w:eastAsiaTheme="minorHAnsi"/>
        </w:rPr>
        <w:t>t</w:t>
      </w:r>
      <w:r w:rsidRPr="00A92A63">
        <w:rPr>
          <w:rFonts w:eastAsiaTheme="minorHAnsi"/>
        </w:rPr>
        <w:t>he Assessment Team inspected call bell data and identified numerous instances of response times exceeding service policy</w:t>
      </w:r>
      <w:r w:rsidR="0042101A">
        <w:rPr>
          <w:rFonts w:eastAsiaTheme="minorHAnsi"/>
        </w:rPr>
        <w:t>.</w:t>
      </w:r>
    </w:p>
    <w:p w14:paraId="2B242A66" w14:textId="449285BB" w:rsidR="00A92A63" w:rsidRPr="00A92A63" w:rsidRDefault="00A92A63" w:rsidP="0042101A">
      <w:pPr>
        <w:pStyle w:val="ListParagraph"/>
        <w:numPr>
          <w:ilvl w:val="0"/>
          <w:numId w:val="41"/>
        </w:numPr>
        <w:spacing w:before="0" w:line="240" w:lineRule="auto"/>
        <w:ind w:left="714" w:hanging="357"/>
        <w:contextualSpacing w:val="0"/>
        <w:rPr>
          <w:rFonts w:eastAsiaTheme="minorHAnsi"/>
        </w:rPr>
      </w:pPr>
      <w:r w:rsidRPr="00A92A63">
        <w:rPr>
          <w:rFonts w:eastAsiaTheme="minorHAnsi"/>
        </w:rPr>
        <w:t>One named consumer who described to the Assessment Team how delays in requests for assistance delayed personal care and toileting, causing embarrassment</w:t>
      </w:r>
      <w:r w:rsidR="0042101A">
        <w:rPr>
          <w:rFonts w:eastAsiaTheme="minorHAnsi"/>
        </w:rPr>
        <w:t>.</w:t>
      </w:r>
    </w:p>
    <w:p w14:paraId="4437F182" w14:textId="063F8DF4" w:rsidR="00A92A63" w:rsidRDefault="00A92A63" w:rsidP="0042101A">
      <w:pPr>
        <w:pStyle w:val="ListParagraph"/>
        <w:numPr>
          <w:ilvl w:val="0"/>
          <w:numId w:val="41"/>
        </w:numPr>
        <w:spacing w:before="0" w:line="240" w:lineRule="auto"/>
        <w:ind w:left="714" w:hanging="357"/>
        <w:contextualSpacing w:val="0"/>
        <w:rPr>
          <w:rFonts w:eastAsiaTheme="minorHAnsi"/>
        </w:rPr>
      </w:pPr>
      <w:r w:rsidRPr="00A92A63">
        <w:rPr>
          <w:rFonts w:eastAsiaTheme="minorHAnsi"/>
        </w:rPr>
        <w:t>Staff who advised that long call bell response times were associated with insufficient staff numbers</w:t>
      </w:r>
      <w:r w:rsidR="001C7228" w:rsidRPr="001C7228">
        <w:rPr>
          <w:rFonts w:eastAsiaTheme="minorHAnsi"/>
        </w:rPr>
        <w:t xml:space="preserve"> </w:t>
      </w:r>
      <w:r w:rsidR="001C7228" w:rsidRPr="00D742D8">
        <w:rPr>
          <w:rFonts w:eastAsiaTheme="minorHAnsi"/>
        </w:rPr>
        <w:t>and said they often could not provide timely support</w:t>
      </w:r>
      <w:r w:rsidR="0042101A">
        <w:rPr>
          <w:rFonts w:eastAsiaTheme="minorHAnsi"/>
        </w:rPr>
        <w:t>.</w:t>
      </w:r>
    </w:p>
    <w:p w14:paraId="41374F21" w14:textId="40C5B783" w:rsidR="00D742D8" w:rsidRPr="001C7228" w:rsidRDefault="00D742D8" w:rsidP="0042101A">
      <w:pPr>
        <w:pStyle w:val="ListParagraph"/>
        <w:numPr>
          <w:ilvl w:val="0"/>
          <w:numId w:val="41"/>
        </w:numPr>
        <w:spacing w:before="0" w:line="240" w:lineRule="auto"/>
        <w:ind w:left="714" w:hanging="357"/>
        <w:contextualSpacing w:val="0"/>
        <w:rPr>
          <w:rFonts w:eastAsiaTheme="minorHAnsi"/>
        </w:rPr>
      </w:pPr>
      <w:r w:rsidRPr="00D742D8">
        <w:rPr>
          <w:rFonts w:eastAsiaTheme="minorHAnsi"/>
        </w:rPr>
        <w:t xml:space="preserve">Management advised the Assessment Team a call bell response time audit was completed in early 2022, and management was aware of delays in answering call bells. The Assessment Team analysed call bell data for the period 1 October 2021 to 20 April 2022, the average response time was calculated to be 22 minutes, exceeding organisation policy.  </w:t>
      </w:r>
    </w:p>
    <w:p w14:paraId="558B31D1" w14:textId="02D1371B" w:rsidR="002B3B9B" w:rsidRDefault="002B3B9B" w:rsidP="002B3B9B">
      <w:pPr>
        <w:rPr>
          <w:rFonts w:eastAsiaTheme="minorHAnsi"/>
        </w:rPr>
      </w:pPr>
      <w:r>
        <w:rPr>
          <w:rFonts w:eastAsiaTheme="minorHAnsi"/>
        </w:rPr>
        <w:t xml:space="preserve">The Assessment Team also </w:t>
      </w:r>
      <w:r w:rsidR="001C7228">
        <w:rPr>
          <w:rFonts w:eastAsiaTheme="minorHAnsi"/>
        </w:rPr>
        <w:t>brought forward evidence under this Requirement relating to</w:t>
      </w:r>
      <w:r>
        <w:rPr>
          <w:rFonts w:eastAsiaTheme="minorHAnsi"/>
        </w:rPr>
        <w:t xml:space="preserve"> unfilled shifts, and </w:t>
      </w:r>
      <w:r w:rsidR="00BA5352">
        <w:rPr>
          <w:rFonts w:eastAsiaTheme="minorHAnsi"/>
        </w:rPr>
        <w:t xml:space="preserve">the use of </w:t>
      </w:r>
      <w:r>
        <w:rPr>
          <w:rFonts w:eastAsiaTheme="minorHAnsi"/>
        </w:rPr>
        <w:t>agency staff</w:t>
      </w:r>
      <w:r w:rsidR="00BA5352">
        <w:rPr>
          <w:rFonts w:eastAsiaTheme="minorHAnsi"/>
        </w:rPr>
        <w:t xml:space="preserve"> to fill shifts</w:t>
      </w:r>
      <w:r>
        <w:rPr>
          <w:rFonts w:eastAsiaTheme="minorHAnsi"/>
        </w:rPr>
        <w:t xml:space="preserve"> in the preceding </w:t>
      </w:r>
      <w:r w:rsidR="001C7228">
        <w:rPr>
          <w:rFonts w:eastAsiaTheme="minorHAnsi"/>
        </w:rPr>
        <w:t>three</w:t>
      </w:r>
      <w:r>
        <w:rPr>
          <w:rFonts w:eastAsiaTheme="minorHAnsi"/>
        </w:rPr>
        <w:t xml:space="preserve"> months</w:t>
      </w:r>
      <w:r w:rsidR="00BA5352">
        <w:rPr>
          <w:rFonts w:eastAsiaTheme="minorHAnsi"/>
        </w:rPr>
        <w:t xml:space="preserve">. The Assessment Team identified multiple unfilled shifts, overtime shifts and the use of agency staff throughout January 2022. The Site Audit report noted the board report on labour and staffing report for March 2022 did not contain workforce staffing and rostering statistics for February or March 2022. </w:t>
      </w:r>
    </w:p>
    <w:p w14:paraId="3CAB4AA1" w14:textId="2988695A" w:rsidR="009127D4" w:rsidRDefault="009127D4" w:rsidP="009127D4">
      <w:pPr>
        <w:rPr>
          <w:rFonts w:eastAsiaTheme="minorHAnsi"/>
        </w:rPr>
      </w:pPr>
      <w:r>
        <w:rPr>
          <w:rFonts w:eastAsiaTheme="minorHAnsi"/>
        </w:rPr>
        <w:t xml:space="preserve">In its written response of </w:t>
      </w:r>
      <w:r w:rsidRPr="009127D4">
        <w:rPr>
          <w:rFonts w:eastAsiaTheme="minorHAnsi"/>
        </w:rPr>
        <w:t>20 May 2022</w:t>
      </w:r>
      <w:r>
        <w:rPr>
          <w:rFonts w:eastAsiaTheme="minorHAnsi"/>
        </w:rPr>
        <w:t xml:space="preserve">, the Approved Provider advised the call bell response times </w:t>
      </w:r>
      <w:r w:rsidR="00C429CB">
        <w:rPr>
          <w:rFonts w:eastAsiaTheme="minorHAnsi"/>
        </w:rPr>
        <w:t>identified</w:t>
      </w:r>
      <w:r>
        <w:rPr>
          <w:rFonts w:eastAsiaTheme="minorHAnsi"/>
        </w:rPr>
        <w:t xml:space="preserve"> </w:t>
      </w:r>
      <w:r w:rsidR="00BA5352">
        <w:rPr>
          <w:rFonts w:eastAsiaTheme="minorHAnsi"/>
        </w:rPr>
        <w:t>in the Site Audit report were inaccurate</w:t>
      </w:r>
      <w:r>
        <w:rPr>
          <w:rFonts w:eastAsiaTheme="minorHAnsi"/>
        </w:rPr>
        <w:t xml:space="preserve">. </w:t>
      </w:r>
      <w:r w:rsidR="00BA5352">
        <w:rPr>
          <w:rFonts w:eastAsiaTheme="minorHAnsi"/>
        </w:rPr>
        <w:t>The Approved Provider stated that</w:t>
      </w:r>
      <w:r>
        <w:rPr>
          <w:rFonts w:eastAsiaTheme="minorHAnsi"/>
        </w:rPr>
        <w:t xml:space="preserve"> technical errors in the system and call bell events included in the calculation that were not </w:t>
      </w:r>
      <w:r w:rsidR="00CD0B82">
        <w:rPr>
          <w:rFonts w:eastAsiaTheme="minorHAnsi"/>
        </w:rPr>
        <w:t>necessarily requests for assistance and included data,</w:t>
      </w:r>
      <w:r>
        <w:rPr>
          <w:rFonts w:eastAsiaTheme="minorHAnsi"/>
        </w:rPr>
        <w:t xml:space="preserve"> such as the staff switch, direct calls via lanyards or wrist devices and </w:t>
      </w:r>
      <w:proofErr w:type="spellStart"/>
      <w:r>
        <w:rPr>
          <w:rFonts w:eastAsiaTheme="minorHAnsi"/>
        </w:rPr>
        <w:t>ensuite</w:t>
      </w:r>
      <w:proofErr w:type="spellEnd"/>
      <w:r>
        <w:rPr>
          <w:rFonts w:eastAsiaTheme="minorHAnsi"/>
        </w:rPr>
        <w:t xml:space="preserve"> calls. The Approved Provider</w:t>
      </w:r>
      <w:r w:rsidR="00C429CB">
        <w:rPr>
          <w:rFonts w:eastAsiaTheme="minorHAnsi"/>
        </w:rPr>
        <w:t xml:space="preserve"> calculated that</w:t>
      </w:r>
      <w:r>
        <w:rPr>
          <w:rFonts w:eastAsiaTheme="minorHAnsi"/>
        </w:rPr>
        <w:t xml:space="preserve"> 96%</w:t>
      </w:r>
      <w:r w:rsidR="00C429CB">
        <w:rPr>
          <w:rFonts w:eastAsiaTheme="minorHAnsi"/>
        </w:rPr>
        <w:t xml:space="preserve"> of calls</w:t>
      </w:r>
      <w:r>
        <w:rPr>
          <w:rFonts w:eastAsiaTheme="minorHAnsi"/>
        </w:rPr>
        <w:t xml:space="preserve"> were answered within 20 </w:t>
      </w:r>
      <w:r w:rsidR="007216E7">
        <w:rPr>
          <w:rFonts w:eastAsiaTheme="minorHAnsi"/>
        </w:rPr>
        <w:t>minutes and</w:t>
      </w:r>
      <w:r>
        <w:rPr>
          <w:rFonts w:eastAsiaTheme="minorHAnsi"/>
        </w:rPr>
        <w:t xml:space="preserve"> </w:t>
      </w:r>
      <w:r>
        <w:rPr>
          <w:rFonts w:eastAsiaTheme="minorHAnsi"/>
        </w:rPr>
        <w:lastRenderedPageBreak/>
        <w:t>noted that response times were reviewed weekly and discussed at handover and staff meetings.</w:t>
      </w:r>
    </w:p>
    <w:p w14:paraId="3905A5F0" w14:textId="2BC039C8" w:rsidR="007B7988" w:rsidRDefault="00AD5970" w:rsidP="002B3B9B">
      <w:pPr>
        <w:rPr>
          <w:rFonts w:eastAsiaTheme="minorHAnsi"/>
        </w:rPr>
      </w:pPr>
      <w:r>
        <w:rPr>
          <w:rFonts w:eastAsiaTheme="minorHAnsi"/>
        </w:rPr>
        <w:t>In its written response, t</w:t>
      </w:r>
      <w:r w:rsidR="009071A8">
        <w:rPr>
          <w:rFonts w:eastAsiaTheme="minorHAnsi"/>
        </w:rPr>
        <w:t xml:space="preserve">he Approved Provider </w:t>
      </w:r>
      <w:r>
        <w:rPr>
          <w:rFonts w:eastAsiaTheme="minorHAnsi"/>
        </w:rPr>
        <w:t xml:space="preserve">further </w:t>
      </w:r>
      <w:r w:rsidR="00045518">
        <w:rPr>
          <w:rFonts w:eastAsiaTheme="minorHAnsi"/>
        </w:rPr>
        <w:t xml:space="preserve">advised </w:t>
      </w:r>
      <w:r w:rsidR="007B7988">
        <w:rPr>
          <w:rFonts w:eastAsiaTheme="minorHAnsi"/>
        </w:rPr>
        <w:t xml:space="preserve">the lack of </w:t>
      </w:r>
      <w:r>
        <w:rPr>
          <w:rFonts w:eastAsiaTheme="minorHAnsi"/>
        </w:rPr>
        <w:t xml:space="preserve">workforce and rostering </w:t>
      </w:r>
      <w:r w:rsidR="007B7988">
        <w:rPr>
          <w:rFonts w:eastAsiaTheme="minorHAnsi"/>
        </w:rPr>
        <w:t xml:space="preserve">data was due to the transition to </w:t>
      </w:r>
      <w:r w:rsidR="00FF1395">
        <w:rPr>
          <w:rFonts w:eastAsiaTheme="minorHAnsi"/>
        </w:rPr>
        <w:t>a</w:t>
      </w:r>
      <w:r w:rsidR="007B7988">
        <w:rPr>
          <w:rFonts w:eastAsiaTheme="minorHAnsi"/>
        </w:rPr>
        <w:t xml:space="preserve"> new corporate rostering, </w:t>
      </w:r>
      <w:r w:rsidR="00CD0B82">
        <w:rPr>
          <w:rFonts w:eastAsiaTheme="minorHAnsi"/>
        </w:rPr>
        <w:t>time,</w:t>
      </w:r>
      <w:r w:rsidR="007B7988">
        <w:rPr>
          <w:rFonts w:eastAsiaTheme="minorHAnsi"/>
        </w:rPr>
        <w:t xml:space="preserve"> and attendance system. It noted the roster information the Assessment Team reviewed was taken from the new system, which was missing information such as agency staff and shifts</w:t>
      </w:r>
      <w:r w:rsidR="00C429CB">
        <w:rPr>
          <w:rFonts w:eastAsiaTheme="minorHAnsi"/>
        </w:rPr>
        <w:t xml:space="preserve"> that were</w:t>
      </w:r>
      <w:r w:rsidR="007B7988">
        <w:rPr>
          <w:rFonts w:eastAsiaTheme="minorHAnsi"/>
        </w:rPr>
        <w:t xml:space="preserve"> filled </w:t>
      </w:r>
      <w:r w:rsidR="00FF1395">
        <w:rPr>
          <w:rFonts w:eastAsiaTheme="minorHAnsi"/>
        </w:rPr>
        <w:t>later</w:t>
      </w:r>
      <w:r w:rsidR="007B7988">
        <w:rPr>
          <w:rFonts w:eastAsiaTheme="minorHAnsi"/>
        </w:rPr>
        <w:t>.</w:t>
      </w:r>
      <w:r w:rsidR="00FF1395">
        <w:rPr>
          <w:rFonts w:eastAsiaTheme="minorHAnsi"/>
        </w:rPr>
        <w:t xml:space="preserve"> The Approved Provider gave additional evidence for the fortnight to 24 April 2022 which showed that shifts for all staff except Registered Nurses were filled</w:t>
      </w:r>
      <w:r>
        <w:rPr>
          <w:rFonts w:eastAsiaTheme="minorHAnsi"/>
        </w:rPr>
        <w:t xml:space="preserve"> and advised that t</w:t>
      </w:r>
      <w:r w:rsidR="00FF1395">
        <w:rPr>
          <w:rFonts w:eastAsiaTheme="minorHAnsi"/>
        </w:rPr>
        <w:t xml:space="preserve">wo Registered Nurses have since been recruited and commenced at the service. </w:t>
      </w:r>
    </w:p>
    <w:p w14:paraId="419FC614" w14:textId="06C5A145" w:rsidR="00F93151" w:rsidRDefault="00F93151" w:rsidP="00F93151">
      <w:r w:rsidRPr="00836118">
        <w:rPr>
          <w:color w:val="auto"/>
        </w:rPr>
        <w:t xml:space="preserve">While I acknowledge the actions taken by the </w:t>
      </w:r>
      <w:r>
        <w:rPr>
          <w:color w:val="auto"/>
        </w:rPr>
        <w:t>A</w:t>
      </w:r>
      <w:r w:rsidRPr="00836118">
        <w:rPr>
          <w:color w:val="auto"/>
        </w:rPr>
        <w:t xml:space="preserve">pproved </w:t>
      </w:r>
      <w:r>
        <w:rPr>
          <w:color w:val="auto"/>
        </w:rPr>
        <w:t>P</w:t>
      </w:r>
      <w:r w:rsidRPr="00836118">
        <w:rPr>
          <w:color w:val="auto"/>
        </w:rPr>
        <w:t>rovider,</w:t>
      </w:r>
      <w:r w:rsidR="00FF1395">
        <w:rPr>
          <w:color w:val="auto"/>
        </w:rPr>
        <w:t xml:space="preserve"> I </w:t>
      </w:r>
      <w:r w:rsidR="00CD0B82">
        <w:rPr>
          <w:color w:val="auto"/>
        </w:rPr>
        <w:t>remain of the view that at the time of the Site Audit the service did not demonstrate that</w:t>
      </w:r>
      <w:r w:rsidRPr="00836118">
        <w:rPr>
          <w:color w:val="auto"/>
        </w:rPr>
        <w:t xml:space="preserve"> </w:t>
      </w:r>
      <w:r>
        <w:rPr>
          <w:color w:val="auto"/>
        </w:rPr>
        <w:t>t</w:t>
      </w:r>
      <w:r w:rsidRPr="00E62F8D">
        <w:t xml:space="preserve">he number and mix of members of the workforce </w:t>
      </w:r>
      <w:r w:rsidR="00CD0B82">
        <w:t>enabled</w:t>
      </w:r>
      <w:r>
        <w:t xml:space="preserve"> </w:t>
      </w:r>
      <w:r w:rsidRPr="00E62F8D">
        <w:t>the delivery and management of safe and quality care and services.</w:t>
      </w:r>
      <w:r>
        <w:t xml:space="preserve"> </w:t>
      </w:r>
      <w:r w:rsidRPr="00836118">
        <w:rPr>
          <w:color w:val="auto"/>
        </w:rPr>
        <w:t xml:space="preserve">I find this </w:t>
      </w:r>
      <w:r>
        <w:rPr>
          <w:color w:val="auto"/>
        </w:rPr>
        <w:t>R</w:t>
      </w:r>
      <w:r w:rsidRPr="00836118">
        <w:rPr>
          <w:color w:val="auto"/>
        </w:rPr>
        <w:t>equirement Non-compliant.</w:t>
      </w:r>
      <w:r>
        <w:t xml:space="preserve"> </w:t>
      </w:r>
    </w:p>
    <w:p w14:paraId="525187C3" w14:textId="77777777" w:rsidR="002B3B9B" w:rsidRPr="00506F7F" w:rsidRDefault="002B3B9B" w:rsidP="002B3B9B">
      <w:pPr>
        <w:pStyle w:val="Heading3"/>
      </w:pPr>
      <w:r w:rsidRPr="00506F7F">
        <w:t>Requirement 7(3)(b)</w:t>
      </w:r>
      <w:r>
        <w:tab/>
        <w:t>Compliant</w:t>
      </w:r>
    </w:p>
    <w:p w14:paraId="1CD21B49" w14:textId="77777777" w:rsidR="002B3B9B" w:rsidRPr="00981A8E" w:rsidRDefault="002B3B9B" w:rsidP="002B3B9B">
      <w:pPr>
        <w:rPr>
          <w:i/>
        </w:rPr>
      </w:pPr>
      <w:r w:rsidRPr="008D114F">
        <w:rPr>
          <w:i/>
        </w:rPr>
        <w:t>Workforce interactions with consumers are kind, caring and respectful of each consumer’s identity, culture and diversity.</w:t>
      </w:r>
    </w:p>
    <w:p w14:paraId="436D7205" w14:textId="77777777" w:rsidR="002B3B9B" w:rsidRPr="00095CD4" w:rsidRDefault="002B3B9B" w:rsidP="002B3B9B">
      <w:pPr>
        <w:pStyle w:val="Heading3"/>
      </w:pPr>
      <w:r w:rsidRPr="00095CD4">
        <w:t>Requirement 7(3)(c)</w:t>
      </w:r>
      <w:r>
        <w:tab/>
        <w:t>Compliant</w:t>
      </w:r>
    </w:p>
    <w:p w14:paraId="58BC13FD" w14:textId="77777777" w:rsidR="002B3B9B" w:rsidRPr="008D114F" w:rsidRDefault="002B3B9B" w:rsidP="002B3B9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257B983" w14:textId="77777777" w:rsidR="002B3B9B" w:rsidRPr="00095CD4" w:rsidRDefault="002B3B9B" w:rsidP="002B3B9B">
      <w:pPr>
        <w:pStyle w:val="Heading3"/>
      </w:pPr>
      <w:r w:rsidRPr="00095CD4">
        <w:t>Requirement 7(3)(d)</w:t>
      </w:r>
      <w:r>
        <w:tab/>
        <w:t>Compliant</w:t>
      </w:r>
    </w:p>
    <w:p w14:paraId="3A749FF2" w14:textId="77777777" w:rsidR="002B3B9B" w:rsidRPr="008D114F" w:rsidRDefault="002B3B9B" w:rsidP="002B3B9B">
      <w:pPr>
        <w:rPr>
          <w:i/>
        </w:rPr>
      </w:pPr>
      <w:r w:rsidRPr="008D114F">
        <w:rPr>
          <w:i/>
        </w:rPr>
        <w:t>The workforce is recruited, trained, equipped and supported to deliver the outcomes required by these standards.</w:t>
      </w:r>
    </w:p>
    <w:p w14:paraId="2728DA16" w14:textId="77777777" w:rsidR="002B3B9B" w:rsidRPr="00095CD4" w:rsidRDefault="002B3B9B" w:rsidP="002B3B9B">
      <w:pPr>
        <w:pStyle w:val="Heading3"/>
      </w:pPr>
      <w:r w:rsidRPr="00095CD4">
        <w:t>Requirement 7(3)(e)</w:t>
      </w:r>
      <w:r>
        <w:tab/>
        <w:t>Compliant</w:t>
      </w:r>
    </w:p>
    <w:p w14:paraId="6543494B" w14:textId="77777777" w:rsidR="002B3B9B" w:rsidRPr="008D114F" w:rsidRDefault="002B3B9B" w:rsidP="002B3B9B">
      <w:pPr>
        <w:rPr>
          <w:i/>
        </w:rPr>
      </w:pPr>
      <w:r w:rsidRPr="008D114F">
        <w:rPr>
          <w:i/>
        </w:rPr>
        <w:t>Regular assessment, monitoring and review of the performance of each member of the workforce is undertaken.</w:t>
      </w:r>
    </w:p>
    <w:p w14:paraId="615FB123" w14:textId="77777777" w:rsidR="002B3B9B" w:rsidRPr="00506F7F" w:rsidRDefault="002B3B9B" w:rsidP="002B3B9B"/>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0E6B22D4"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B3B9B"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10301E5" w14:textId="307AD7F0" w:rsidR="0013686D" w:rsidRPr="00E242D1" w:rsidRDefault="0013686D" w:rsidP="0013686D">
      <w:pPr>
        <w:rPr>
          <w:rFonts w:eastAsiaTheme="minorHAnsi"/>
          <w:color w:val="auto"/>
        </w:rPr>
      </w:pPr>
      <w:r w:rsidRPr="00154403">
        <w:rPr>
          <w:rFonts w:eastAsiaTheme="minorHAnsi"/>
        </w:rPr>
        <w:t xml:space="preserve">The Quality Standard is </w:t>
      </w:r>
      <w:r w:rsidRPr="00E242D1">
        <w:rPr>
          <w:rFonts w:eastAsiaTheme="minorHAnsi"/>
          <w:color w:val="auto"/>
        </w:rPr>
        <w:t xml:space="preserve">assessed as </w:t>
      </w:r>
      <w:r w:rsidR="008D64D8">
        <w:rPr>
          <w:rFonts w:eastAsiaTheme="minorHAnsi"/>
          <w:color w:val="auto"/>
        </w:rPr>
        <w:t>C</w:t>
      </w:r>
      <w:r w:rsidRPr="00E242D1">
        <w:rPr>
          <w:rFonts w:eastAsiaTheme="minorHAnsi"/>
          <w:color w:val="auto"/>
        </w:rPr>
        <w:t xml:space="preserve">ompliant as </w:t>
      </w:r>
      <w:r w:rsidR="008D64D8">
        <w:rPr>
          <w:rFonts w:eastAsiaTheme="minorHAnsi"/>
          <w:color w:val="auto"/>
        </w:rPr>
        <w:t>five</w:t>
      </w:r>
      <w:r w:rsidRPr="00E242D1">
        <w:rPr>
          <w:rFonts w:eastAsiaTheme="minorHAnsi"/>
          <w:color w:val="auto"/>
        </w:rPr>
        <w:t xml:space="preserve"> of the five specific requirements have been assessed as </w:t>
      </w:r>
      <w:r w:rsidR="008D64D8">
        <w:rPr>
          <w:rFonts w:eastAsiaTheme="minorHAnsi"/>
          <w:color w:val="auto"/>
        </w:rPr>
        <w:t>Compliant</w:t>
      </w:r>
      <w:r w:rsidRPr="00E242D1">
        <w:rPr>
          <w:rFonts w:eastAsiaTheme="minorHAnsi"/>
          <w:color w:val="auto"/>
        </w:rPr>
        <w:t>.</w:t>
      </w:r>
    </w:p>
    <w:p w14:paraId="15507FA4" w14:textId="3CCA3B9F" w:rsidR="00A434BB" w:rsidRDefault="00A434BB" w:rsidP="00A434BB">
      <w:pPr>
        <w:rPr>
          <w:rFonts w:eastAsiaTheme="minorHAnsi"/>
          <w:color w:val="auto"/>
        </w:rPr>
      </w:pPr>
      <w:r>
        <w:rPr>
          <w:rFonts w:eastAsiaTheme="minorHAnsi"/>
          <w:color w:val="auto"/>
        </w:rPr>
        <w:t>Consumers considered the</w:t>
      </w:r>
      <w:r w:rsidRPr="0009384B">
        <w:rPr>
          <w:rFonts w:eastAsiaTheme="minorHAnsi"/>
          <w:color w:val="auto"/>
        </w:rPr>
        <w:t xml:space="preserve"> organisation</w:t>
      </w:r>
      <w:r>
        <w:rPr>
          <w:rFonts w:eastAsiaTheme="minorHAnsi"/>
          <w:color w:val="auto"/>
        </w:rPr>
        <w:t xml:space="preserve"> was</w:t>
      </w:r>
      <w:r w:rsidRPr="0009384B">
        <w:rPr>
          <w:rFonts w:eastAsiaTheme="minorHAnsi"/>
          <w:color w:val="auto"/>
        </w:rPr>
        <w:t xml:space="preserve"> well run</w:t>
      </w:r>
      <w:r>
        <w:rPr>
          <w:rFonts w:eastAsiaTheme="minorHAnsi"/>
          <w:color w:val="auto"/>
        </w:rPr>
        <w:t xml:space="preserve"> </w:t>
      </w:r>
      <w:r w:rsidR="00085D41">
        <w:rPr>
          <w:rFonts w:eastAsiaTheme="minorHAnsi"/>
          <w:color w:val="auto"/>
        </w:rPr>
        <w:t xml:space="preserve">and </w:t>
      </w:r>
      <w:r w:rsidRPr="0009384B">
        <w:rPr>
          <w:rFonts w:eastAsiaTheme="minorHAnsi"/>
          <w:color w:val="auto"/>
        </w:rPr>
        <w:t xml:space="preserve">they </w:t>
      </w:r>
      <w:r>
        <w:rPr>
          <w:rFonts w:eastAsiaTheme="minorHAnsi"/>
          <w:color w:val="auto"/>
        </w:rPr>
        <w:t xml:space="preserve">were supported to </w:t>
      </w:r>
      <w:r w:rsidRPr="0009384B">
        <w:rPr>
          <w:rFonts w:eastAsiaTheme="minorHAnsi"/>
          <w:color w:val="auto"/>
        </w:rPr>
        <w:t>partner in improving</w:t>
      </w:r>
      <w:r>
        <w:rPr>
          <w:rFonts w:eastAsiaTheme="minorHAnsi"/>
          <w:color w:val="auto"/>
        </w:rPr>
        <w:t xml:space="preserve"> the development, delivery and evaluation of</w:t>
      </w:r>
      <w:r w:rsidRPr="0009384B">
        <w:rPr>
          <w:rFonts w:eastAsiaTheme="minorHAnsi"/>
          <w:color w:val="auto"/>
        </w:rPr>
        <w:t xml:space="preserve"> care and service</w:t>
      </w:r>
      <w:r>
        <w:rPr>
          <w:rFonts w:eastAsiaTheme="minorHAnsi"/>
          <w:color w:val="auto"/>
        </w:rPr>
        <w:t xml:space="preserve">s. </w:t>
      </w:r>
      <w:r w:rsidR="00061715">
        <w:rPr>
          <w:rFonts w:eastAsiaTheme="minorHAnsi"/>
          <w:color w:val="auto"/>
        </w:rPr>
        <w:t>Staff outlined how consumers and representatives informed the planning of care and services through feedback forms, participation in consumer and representative meetings, consultation on specific topics and participating in meetings relating to lifestyle activities and work health and safety.</w:t>
      </w:r>
    </w:p>
    <w:p w14:paraId="5F361253" w14:textId="71B22616" w:rsidR="00646F2C" w:rsidRDefault="00F44F73" w:rsidP="00A434BB">
      <w:pPr>
        <w:rPr>
          <w:rFonts w:eastAsiaTheme="minorHAnsi"/>
          <w:color w:val="auto"/>
        </w:rPr>
      </w:pPr>
      <w:r w:rsidRPr="0009384B">
        <w:rPr>
          <w:rFonts w:eastAsiaTheme="minorHAnsi"/>
          <w:color w:val="auto"/>
        </w:rPr>
        <w:t>The</w:t>
      </w:r>
      <w:r>
        <w:rPr>
          <w:rFonts w:eastAsiaTheme="minorHAnsi"/>
          <w:color w:val="auto"/>
        </w:rPr>
        <w:t xml:space="preserve"> organisation’s</w:t>
      </w:r>
      <w:r w:rsidRPr="0009384B">
        <w:rPr>
          <w:rFonts w:eastAsiaTheme="minorHAnsi"/>
          <w:color w:val="auto"/>
        </w:rPr>
        <w:t xml:space="preserve"> governing body </w:t>
      </w:r>
      <w:r>
        <w:rPr>
          <w:rFonts w:eastAsiaTheme="minorHAnsi"/>
          <w:color w:val="auto"/>
        </w:rPr>
        <w:t>was</w:t>
      </w:r>
      <w:r w:rsidRPr="0009384B">
        <w:rPr>
          <w:rFonts w:eastAsiaTheme="minorHAnsi"/>
          <w:color w:val="auto"/>
        </w:rPr>
        <w:t xml:space="preserve"> accountable for the delivery of safe</w:t>
      </w:r>
      <w:r>
        <w:rPr>
          <w:rFonts w:eastAsiaTheme="minorHAnsi"/>
          <w:color w:val="auto"/>
        </w:rPr>
        <w:t>, inclusive and</w:t>
      </w:r>
      <w:r w:rsidRPr="0009384B">
        <w:rPr>
          <w:rFonts w:eastAsiaTheme="minorHAnsi"/>
          <w:color w:val="auto"/>
        </w:rPr>
        <w:t xml:space="preserve"> quality care and services</w:t>
      </w:r>
      <w:r w:rsidR="00F81F46">
        <w:rPr>
          <w:rFonts w:eastAsiaTheme="minorHAnsi"/>
          <w:color w:val="auto"/>
        </w:rPr>
        <w:t xml:space="preserve">. Management advised that membership of the </w:t>
      </w:r>
      <w:r w:rsidR="00646F2C">
        <w:rPr>
          <w:rFonts w:eastAsiaTheme="minorHAnsi"/>
          <w:color w:val="auto"/>
        </w:rPr>
        <w:t>board</w:t>
      </w:r>
      <w:r w:rsidR="00F81F46">
        <w:rPr>
          <w:rFonts w:eastAsiaTheme="minorHAnsi"/>
          <w:color w:val="auto"/>
        </w:rPr>
        <w:t xml:space="preserve"> responded to the Aged Care Quality and Safety Commission Quality Standards. The </w:t>
      </w:r>
      <w:r w:rsidR="00646F2C">
        <w:rPr>
          <w:rFonts w:eastAsiaTheme="minorHAnsi"/>
          <w:color w:val="auto"/>
        </w:rPr>
        <w:t>board</w:t>
      </w:r>
      <w:r w:rsidR="00F81F46">
        <w:rPr>
          <w:rFonts w:eastAsiaTheme="minorHAnsi"/>
          <w:color w:val="auto"/>
        </w:rPr>
        <w:t xml:space="preserve"> approved expansion of the Clinical Governance Committee, improved information and communication and technology systems and the establishment of a Nurse Practitioner role. The </w:t>
      </w:r>
      <w:r w:rsidR="00646F2C">
        <w:rPr>
          <w:rFonts w:eastAsiaTheme="minorHAnsi"/>
          <w:color w:val="auto"/>
        </w:rPr>
        <w:t>board</w:t>
      </w:r>
      <w:r w:rsidR="00F81F46">
        <w:rPr>
          <w:rFonts w:eastAsiaTheme="minorHAnsi"/>
          <w:color w:val="auto"/>
        </w:rPr>
        <w:t xml:space="preserve"> received monthly reports on quality and clinical indicator</w:t>
      </w:r>
      <w:r w:rsidR="00646F2C">
        <w:rPr>
          <w:rFonts w:eastAsiaTheme="minorHAnsi"/>
          <w:color w:val="auto"/>
        </w:rPr>
        <w:t xml:space="preserve"> trends</w:t>
      </w:r>
      <w:r w:rsidR="00F81F46">
        <w:rPr>
          <w:rFonts w:eastAsiaTheme="minorHAnsi"/>
          <w:color w:val="auto"/>
        </w:rPr>
        <w:t>.</w:t>
      </w:r>
    </w:p>
    <w:p w14:paraId="7B929765" w14:textId="45E46004" w:rsidR="008D64D8" w:rsidRPr="004166E4" w:rsidRDefault="008D64D8" w:rsidP="004166E4">
      <w:pPr>
        <w:rPr>
          <w:rFonts w:eastAsia="Fira Sans Light"/>
          <w:noProof/>
          <w:szCs w:val="22"/>
        </w:rPr>
      </w:pPr>
      <w:r w:rsidRPr="00765CA7">
        <w:rPr>
          <w:rFonts w:eastAsia="Calibri"/>
        </w:rPr>
        <w:t xml:space="preserve">The </w:t>
      </w:r>
      <w:r>
        <w:rPr>
          <w:rFonts w:eastAsia="Calibri"/>
        </w:rPr>
        <w:t>service</w:t>
      </w:r>
      <w:r w:rsidRPr="00765CA7">
        <w:rPr>
          <w:rFonts w:eastAsia="Calibri"/>
        </w:rPr>
        <w:t xml:space="preserve"> had effective organisation wide systems relating to information systems, continuous improvement, workforce governance, regulatory compliance and feedback and complaints. The service’s governance and risk management systems were effective; and management and staff demonstrated an understanding and application of the principles of the </w:t>
      </w:r>
      <w:r>
        <w:rPr>
          <w:rFonts w:eastAsia="Calibri"/>
        </w:rPr>
        <w:t xml:space="preserve">policies. </w:t>
      </w:r>
      <w:r w:rsidRPr="00765CA7">
        <w:rPr>
          <w:rFonts w:eastAsia="Calibri"/>
        </w:rPr>
        <w:t xml:space="preserve">Consumer’s clinical and personal care information, including assessments and care plans were accurate, and consumers and representatives were satisfied they have access to appropriate information about </w:t>
      </w:r>
      <w:r w:rsidRPr="00765CA7">
        <w:rPr>
          <w:rFonts w:eastAsia="Calibri"/>
        </w:rPr>
        <w:lastRenderedPageBreak/>
        <w:t xml:space="preserve">care and services. </w:t>
      </w:r>
      <w:r w:rsidR="00B63EE1">
        <w:rPr>
          <w:rFonts w:eastAsia="Calibri"/>
        </w:rPr>
        <w:t>The service was able to demonstrate the workforce was s</w:t>
      </w:r>
      <w:r w:rsidR="00B63EE1" w:rsidRPr="004166E4">
        <w:rPr>
          <w:rFonts w:eastAsia="Fira Sans Light"/>
          <w:noProof/>
          <w:szCs w:val="22"/>
        </w:rPr>
        <w:t>ufficiently trained and qualified to deliver care and services,</w:t>
      </w:r>
    </w:p>
    <w:p w14:paraId="78D2930B" w14:textId="5AF34418" w:rsidR="0045344D" w:rsidRDefault="0045344D" w:rsidP="0045344D">
      <w:pPr>
        <w:rPr>
          <w:rFonts w:eastAsiaTheme="minorHAnsi"/>
          <w:color w:val="auto"/>
        </w:rPr>
      </w:pPr>
      <w:r w:rsidRPr="004166E4">
        <w:rPr>
          <w:rFonts w:eastAsia="Fira Sans Light"/>
          <w:noProof/>
          <w:szCs w:val="22"/>
        </w:rPr>
        <w:t xml:space="preserve">The service had a documented risk management framework, which included policies </w:t>
      </w:r>
      <w:r>
        <w:rPr>
          <w:rFonts w:eastAsiaTheme="minorHAnsi"/>
          <w:color w:val="auto"/>
        </w:rPr>
        <w:t xml:space="preserve">on high-impact or high-prevalence risks, identifying and responding to the abuse and neglect of consumers and supporting consumers to live their best life. Staff demonstrated an understanding of these policies and attended training to minimise risks. The board </w:t>
      </w:r>
      <w:r>
        <w:rPr>
          <w:rFonts w:eastAsia="Calibri"/>
        </w:rPr>
        <w:t xml:space="preserve">participates in incident reviews and reports where </w:t>
      </w:r>
      <w:r w:rsidR="00656E4E">
        <w:rPr>
          <w:rFonts w:eastAsia="Calibri"/>
        </w:rPr>
        <w:t>required and</w:t>
      </w:r>
      <w:r>
        <w:rPr>
          <w:rFonts w:eastAsia="Calibri"/>
        </w:rPr>
        <w:t xml:space="preserve"> directs service change to minimise risk and support consumer safety. </w:t>
      </w:r>
      <w:r w:rsidRPr="004762AB">
        <w:rPr>
          <w:rFonts w:eastAsia="Fira Sans Light"/>
          <w:noProof/>
          <w:szCs w:val="22"/>
        </w:rPr>
        <w:t>The service ha</w:t>
      </w:r>
      <w:r>
        <w:rPr>
          <w:rFonts w:eastAsia="Fira Sans Light"/>
          <w:noProof/>
          <w:szCs w:val="22"/>
        </w:rPr>
        <w:t>d</w:t>
      </w:r>
      <w:r w:rsidRPr="004762AB">
        <w:rPr>
          <w:rFonts w:eastAsia="Fira Sans Light"/>
          <w:noProof/>
          <w:szCs w:val="22"/>
        </w:rPr>
        <w:t xml:space="preserve"> an incident reporting and investigation procedure that promotes an open approach towards quality and improvement.</w:t>
      </w:r>
    </w:p>
    <w:p w14:paraId="7E5201E2" w14:textId="4C715D0C" w:rsidR="00D028CE" w:rsidRDefault="00D028CE" w:rsidP="00D028CE">
      <w:pPr>
        <w:rPr>
          <w:rFonts w:eastAsiaTheme="minorHAnsi"/>
          <w:color w:val="auto"/>
        </w:rPr>
      </w:pPr>
      <w:r w:rsidRPr="0009384B">
        <w:rPr>
          <w:rFonts w:eastAsiaTheme="minorHAnsi"/>
          <w:color w:val="auto"/>
        </w:rPr>
        <w:t>The organisation ha</w:t>
      </w:r>
      <w:r>
        <w:rPr>
          <w:rFonts w:eastAsiaTheme="minorHAnsi"/>
          <w:color w:val="auto"/>
        </w:rPr>
        <w:t>d</w:t>
      </w:r>
      <w:r w:rsidRPr="0009384B">
        <w:rPr>
          <w:rFonts w:eastAsiaTheme="minorHAnsi"/>
          <w:color w:val="auto"/>
        </w:rPr>
        <w:t xml:space="preserve"> a clinical governance framework that include</w:t>
      </w:r>
      <w:r>
        <w:rPr>
          <w:rFonts w:eastAsiaTheme="minorHAnsi"/>
          <w:color w:val="auto"/>
        </w:rPr>
        <w:t>d</w:t>
      </w:r>
      <w:r w:rsidRPr="0009384B">
        <w:rPr>
          <w:rFonts w:eastAsiaTheme="minorHAnsi"/>
          <w:color w:val="auto"/>
        </w:rPr>
        <w:t xml:space="preserve"> policies relating</w:t>
      </w:r>
      <w:r>
        <w:rPr>
          <w:rFonts w:eastAsiaTheme="minorHAnsi"/>
          <w:color w:val="auto"/>
        </w:rPr>
        <w:t xml:space="preserve"> to</w:t>
      </w:r>
      <w:r w:rsidRPr="0009384B">
        <w:rPr>
          <w:rFonts w:eastAsiaTheme="minorHAnsi"/>
          <w:color w:val="auto"/>
        </w:rPr>
        <w:t xml:space="preserve"> </w:t>
      </w:r>
      <w:r w:rsidRPr="004762AB">
        <w:rPr>
          <w:rFonts w:eastAsia="Calibri"/>
          <w:noProof/>
          <w:color w:val="auto"/>
          <w:lang w:eastAsia="en-US"/>
        </w:rPr>
        <w:t>antimicrobial stewardship, minimising the use of restraint and open disclosure</w:t>
      </w:r>
      <w:r w:rsidRPr="0009384B">
        <w:rPr>
          <w:rFonts w:eastAsiaTheme="minorHAnsi"/>
          <w:color w:val="auto"/>
        </w:rPr>
        <w:t xml:space="preserve">. </w:t>
      </w:r>
      <w:r>
        <w:rPr>
          <w:rFonts w:eastAsiaTheme="minorHAnsi"/>
          <w:color w:val="auto"/>
        </w:rPr>
        <w:t>Staff</w:t>
      </w:r>
      <w:r w:rsidRPr="0009384B">
        <w:rPr>
          <w:rFonts w:eastAsiaTheme="minorHAnsi"/>
          <w:color w:val="auto"/>
        </w:rPr>
        <w:t xml:space="preserve"> ha</w:t>
      </w:r>
      <w:r>
        <w:rPr>
          <w:rFonts w:eastAsiaTheme="minorHAnsi"/>
          <w:color w:val="auto"/>
        </w:rPr>
        <w:t>d</w:t>
      </w:r>
      <w:r w:rsidRPr="0009384B">
        <w:rPr>
          <w:rFonts w:eastAsiaTheme="minorHAnsi"/>
          <w:color w:val="auto"/>
        </w:rPr>
        <w:t xml:space="preserve"> received training </w:t>
      </w:r>
      <w:r>
        <w:rPr>
          <w:rFonts w:eastAsiaTheme="minorHAnsi"/>
          <w:color w:val="auto"/>
        </w:rPr>
        <w:t>on these policies</w:t>
      </w:r>
      <w:r w:rsidRPr="0009384B">
        <w:rPr>
          <w:rFonts w:eastAsiaTheme="minorHAnsi"/>
          <w:color w:val="auto"/>
        </w:rPr>
        <w:t xml:space="preserve"> </w:t>
      </w:r>
      <w:r>
        <w:rPr>
          <w:rFonts w:eastAsiaTheme="minorHAnsi"/>
          <w:color w:val="auto"/>
        </w:rPr>
        <w:t>provided examples of how they were applied.</w:t>
      </w:r>
    </w:p>
    <w:p w14:paraId="79FF9C0E" w14:textId="77777777" w:rsidR="002B3B9B" w:rsidRDefault="002B3B9B" w:rsidP="002B3B9B">
      <w:pPr>
        <w:pStyle w:val="Heading2"/>
      </w:pPr>
      <w:r>
        <w:t>Assessment of Standard 8 Requirements</w:t>
      </w:r>
      <w:r w:rsidRPr="0066387A">
        <w:rPr>
          <w:i/>
          <w:color w:val="0000FF"/>
          <w:sz w:val="24"/>
          <w:szCs w:val="24"/>
        </w:rPr>
        <w:t xml:space="preserve"> </w:t>
      </w:r>
    </w:p>
    <w:p w14:paraId="5E12B8EC" w14:textId="77777777" w:rsidR="002B3B9B" w:rsidRPr="00506F7F" w:rsidRDefault="002B3B9B" w:rsidP="002B3B9B">
      <w:pPr>
        <w:pStyle w:val="Heading3"/>
      </w:pPr>
      <w:r w:rsidRPr="00506F7F">
        <w:t>Requirement 8(3)(a)</w:t>
      </w:r>
      <w:r w:rsidRPr="00506F7F">
        <w:tab/>
        <w:t>Compliant</w:t>
      </w:r>
    </w:p>
    <w:p w14:paraId="0F4D2F0C" w14:textId="77777777" w:rsidR="002B3B9B" w:rsidRPr="00C44B65" w:rsidRDefault="002B3B9B" w:rsidP="002B3B9B">
      <w:pPr>
        <w:rPr>
          <w:i/>
        </w:rPr>
      </w:pPr>
      <w:r w:rsidRPr="008D114F">
        <w:rPr>
          <w:i/>
        </w:rPr>
        <w:t>Consumers are engaged in the development, delivery and evaluation of care and services and are supported in that engagement.</w:t>
      </w:r>
    </w:p>
    <w:p w14:paraId="1F1295C2" w14:textId="77777777" w:rsidR="002B3B9B" w:rsidRPr="00095CD4" w:rsidRDefault="002B3B9B" w:rsidP="002B3B9B">
      <w:pPr>
        <w:pStyle w:val="Heading3"/>
      </w:pPr>
      <w:r w:rsidRPr="00095CD4">
        <w:t>Requirement 8(3)(b)</w:t>
      </w:r>
      <w:r>
        <w:tab/>
        <w:t>Compliant</w:t>
      </w:r>
    </w:p>
    <w:p w14:paraId="2708085F" w14:textId="77777777" w:rsidR="002B3B9B" w:rsidRPr="00C44B65" w:rsidRDefault="002B3B9B" w:rsidP="002B3B9B">
      <w:pPr>
        <w:rPr>
          <w:i/>
        </w:rPr>
      </w:pPr>
      <w:r w:rsidRPr="008D114F">
        <w:rPr>
          <w:i/>
        </w:rPr>
        <w:t>The organisation’s governing body promotes a culture of safe, inclusive and quality care and services and is accountable for their delivery.</w:t>
      </w:r>
    </w:p>
    <w:p w14:paraId="7A35F6A1" w14:textId="773B28BD" w:rsidR="002B3B9B" w:rsidRPr="00506F7F" w:rsidRDefault="002B3B9B" w:rsidP="002B3B9B">
      <w:pPr>
        <w:pStyle w:val="Heading3"/>
      </w:pPr>
      <w:r w:rsidRPr="00506F7F">
        <w:t>Requirement 8(3)(c)</w:t>
      </w:r>
      <w:r>
        <w:tab/>
      </w:r>
      <w:r w:rsidR="00D34E37">
        <w:t>Compliant</w:t>
      </w:r>
    </w:p>
    <w:p w14:paraId="034381B1" w14:textId="77777777" w:rsidR="002B3B9B" w:rsidRPr="008D114F" w:rsidRDefault="002B3B9B" w:rsidP="002B3B9B">
      <w:pPr>
        <w:rPr>
          <w:i/>
        </w:rPr>
      </w:pPr>
      <w:r w:rsidRPr="008D114F">
        <w:rPr>
          <w:i/>
        </w:rPr>
        <w:t>Effective organisation wide governance systems relating to the following:</w:t>
      </w:r>
    </w:p>
    <w:p w14:paraId="4FD318E0" w14:textId="77777777" w:rsidR="002B3B9B" w:rsidRPr="008D114F" w:rsidRDefault="002B3B9B" w:rsidP="002B3B9B">
      <w:pPr>
        <w:numPr>
          <w:ilvl w:val="0"/>
          <w:numId w:val="28"/>
        </w:numPr>
        <w:tabs>
          <w:tab w:val="right" w:pos="9026"/>
        </w:tabs>
        <w:spacing w:before="0" w:after="0"/>
        <w:ind w:left="567" w:hanging="425"/>
        <w:outlineLvl w:val="4"/>
        <w:rPr>
          <w:i/>
        </w:rPr>
      </w:pPr>
      <w:r w:rsidRPr="008D114F">
        <w:rPr>
          <w:i/>
        </w:rPr>
        <w:t>information management;</w:t>
      </w:r>
    </w:p>
    <w:p w14:paraId="706E1E58" w14:textId="77777777" w:rsidR="002B3B9B" w:rsidRPr="008D114F" w:rsidRDefault="002B3B9B" w:rsidP="002B3B9B">
      <w:pPr>
        <w:numPr>
          <w:ilvl w:val="0"/>
          <w:numId w:val="28"/>
        </w:numPr>
        <w:tabs>
          <w:tab w:val="right" w:pos="9026"/>
        </w:tabs>
        <w:spacing w:before="0" w:after="0"/>
        <w:ind w:left="567" w:hanging="425"/>
        <w:outlineLvl w:val="4"/>
        <w:rPr>
          <w:i/>
        </w:rPr>
      </w:pPr>
      <w:r w:rsidRPr="008D114F">
        <w:rPr>
          <w:i/>
        </w:rPr>
        <w:t>continuous improvement;</w:t>
      </w:r>
    </w:p>
    <w:p w14:paraId="4B8F0610" w14:textId="77777777" w:rsidR="002B3B9B" w:rsidRPr="008D114F" w:rsidRDefault="002B3B9B" w:rsidP="002B3B9B">
      <w:pPr>
        <w:numPr>
          <w:ilvl w:val="0"/>
          <w:numId w:val="28"/>
        </w:numPr>
        <w:tabs>
          <w:tab w:val="right" w:pos="9026"/>
        </w:tabs>
        <w:spacing w:before="0" w:after="0"/>
        <w:ind w:left="567" w:hanging="425"/>
        <w:outlineLvl w:val="4"/>
        <w:rPr>
          <w:i/>
        </w:rPr>
      </w:pPr>
      <w:r w:rsidRPr="008D114F">
        <w:rPr>
          <w:i/>
        </w:rPr>
        <w:t>financial governance;</w:t>
      </w:r>
    </w:p>
    <w:p w14:paraId="48E86376" w14:textId="77777777" w:rsidR="002B3B9B" w:rsidRPr="008D114F" w:rsidRDefault="002B3B9B" w:rsidP="002B3B9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3C82EE" w14:textId="77777777" w:rsidR="002B3B9B" w:rsidRPr="008D114F" w:rsidRDefault="002B3B9B" w:rsidP="002B3B9B">
      <w:pPr>
        <w:numPr>
          <w:ilvl w:val="0"/>
          <w:numId w:val="28"/>
        </w:numPr>
        <w:tabs>
          <w:tab w:val="right" w:pos="9026"/>
        </w:tabs>
        <w:spacing w:before="0" w:after="0"/>
        <w:ind w:left="567" w:hanging="425"/>
        <w:outlineLvl w:val="4"/>
        <w:rPr>
          <w:i/>
        </w:rPr>
      </w:pPr>
      <w:r w:rsidRPr="008D114F">
        <w:rPr>
          <w:i/>
        </w:rPr>
        <w:t>regulatory compliance;</w:t>
      </w:r>
    </w:p>
    <w:p w14:paraId="2A77AEDE" w14:textId="3E067272" w:rsidR="002B3B9B" w:rsidRDefault="002B3B9B" w:rsidP="002B3B9B">
      <w:pPr>
        <w:numPr>
          <w:ilvl w:val="0"/>
          <w:numId w:val="28"/>
        </w:numPr>
        <w:tabs>
          <w:tab w:val="right" w:pos="9026"/>
        </w:tabs>
        <w:spacing w:before="0" w:after="0"/>
        <w:ind w:left="567" w:hanging="425"/>
        <w:outlineLvl w:val="4"/>
        <w:rPr>
          <w:i/>
        </w:rPr>
      </w:pPr>
      <w:r w:rsidRPr="008D114F">
        <w:rPr>
          <w:i/>
        </w:rPr>
        <w:t>feedback and complaints.</w:t>
      </w:r>
    </w:p>
    <w:p w14:paraId="4C7C3C49" w14:textId="77777777" w:rsidR="002B3B9B" w:rsidRPr="00506F7F" w:rsidRDefault="002B3B9B" w:rsidP="002B3B9B">
      <w:pPr>
        <w:pStyle w:val="Heading3"/>
      </w:pPr>
      <w:r w:rsidRPr="00506F7F">
        <w:t>Requirement 8(3)(d)</w:t>
      </w:r>
      <w:r>
        <w:tab/>
        <w:t>Compliant</w:t>
      </w:r>
    </w:p>
    <w:p w14:paraId="55219ADA" w14:textId="77777777" w:rsidR="002B3B9B" w:rsidRPr="008D114F" w:rsidRDefault="002B3B9B" w:rsidP="002B3B9B">
      <w:pPr>
        <w:rPr>
          <w:i/>
        </w:rPr>
      </w:pPr>
      <w:r w:rsidRPr="008D114F">
        <w:rPr>
          <w:i/>
        </w:rPr>
        <w:t>Effective risk management systems and practices, including but not limited to the following:</w:t>
      </w:r>
    </w:p>
    <w:p w14:paraId="053E9157" w14:textId="77777777" w:rsidR="002B3B9B" w:rsidRPr="008D114F" w:rsidRDefault="002B3B9B" w:rsidP="002B3B9B">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C5A588C" w14:textId="77777777" w:rsidR="002B3B9B" w:rsidRPr="008D114F" w:rsidRDefault="002B3B9B" w:rsidP="002B3B9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103D790" w14:textId="77777777" w:rsidR="002B3B9B" w:rsidRDefault="002B3B9B" w:rsidP="002B3B9B">
      <w:pPr>
        <w:numPr>
          <w:ilvl w:val="0"/>
          <w:numId w:val="29"/>
        </w:numPr>
        <w:tabs>
          <w:tab w:val="right" w:pos="9026"/>
        </w:tabs>
        <w:spacing w:before="0" w:after="0"/>
        <w:ind w:left="567" w:hanging="425"/>
        <w:outlineLvl w:val="4"/>
        <w:rPr>
          <w:i/>
        </w:rPr>
      </w:pPr>
      <w:r w:rsidRPr="008D114F">
        <w:rPr>
          <w:i/>
        </w:rPr>
        <w:t>supporting consumers to live the best life they can</w:t>
      </w:r>
    </w:p>
    <w:p w14:paraId="4B718DF2" w14:textId="77777777" w:rsidR="002B3B9B" w:rsidRPr="00C44B65" w:rsidRDefault="002B3B9B" w:rsidP="002B3B9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E5F6690" w14:textId="77777777" w:rsidR="002B3B9B" w:rsidRPr="00506F7F" w:rsidRDefault="002B3B9B" w:rsidP="002B3B9B">
      <w:pPr>
        <w:pStyle w:val="Heading3"/>
      </w:pPr>
      <w:r w:rsidRPr="00506F7F">
        <w:t>Requirement 8(3)(e)</w:t>
      </w:r>
      <w:r>
        <w:tab/>
        <w:t>Compliant</w:t>
      </w:r>
    </w:p>
    <w:p w14:paraId="0CEE8080" w14:textId="77777777" w:rsidR="002B3B9B" w:rsidRPr="008D114F" w:rsidRDefault="002B3B9B" w:rsidP="002B3B9B">
      <w:pPr>
        <w:rPr>
          <w:i/>
        </w:rPr>
      </w:pPr>
      <w:r w:rsidRPr="008D114F">
        <w:rPr>
          <w:i/>
        </w:rPr>
        <w:t>Where clinical care is provided—a clinical governance framework, including but not limited to the following:</w:t>
      </w:r>
    </w:p>
    <w:p w14:paraId="34C46E57" w14:textId="77777777" w:rsidR="002B3B9B" w:rsidRPr="008D114F" w:rsidRDefault="002B3B9B" w:rsidP="002B3B9B">
      <w:pPr>
        <w:numPr>
          <w:ilvl w:val="0"/>
          <w:numId w:val="30"/>
        </w:numPr>
        <w:tabs>
          <w:tab w:val="right" w:pos="9026"/>
        </w:tabs>
        <w:spacing w:before="0" w:after="0"/>
        <w:ind w:left="567" w:hanging="425"/>
        <w:outlineLvl w:val="4"/>
        <w:rPr>
          <w:i/>
        </w:rPr>
      </w:pPr>
      <w:r w:rsidRPr="008D114F">
        <w:rPr>
          <w:i/>
        </w:rPr>
        <w:t>antimicrobial stewardship;</w:t>
      </w:r>
    </w:p>
    <w:p w14:paraId="6EC9D027" w14:textId="77777777" w:rsidR="002B3B9B" w:rsidRPr="008D114F" w:rsidRDefault="002B3B9B" w:rsidP="002B3B9B">
      <w:pPr>
        <w:numPr>
          <w:ilvl w:val="0"/>
          <w:numId w:val="30"/>
        </w:numPr>
        <w:tabs>
          <w:tab w:val="right" w:pos="9026"/>
        </w:tabs>
        <w:spacing w:before="0" w:after="0"/>
        <w:ind w:left="567" w:hanging="425"/>
        <w:outlineLvl w:val="4"/>
        <w:rPr>
          <w:i/>
        </w:rPr>
      </w:pPr>
      <w:r w:rsidRPr="008D114F">
        <w:rPr>
          <w:i/>
        </w:rPr>
        <w:t>minimising the use of restraint;</w:t>
      </w:r>
    </w:p>
    <w:p w14:paraId="4F434C1F" w14:textId="77777777" w:rsidR="002B3B9B" w:rsidRPr="00C44B65" w:rsidRDefault="002B3B9B" w:rsidP="002B3B9B">
      <w:pPr>
        <w:numPr>
          <w:ilvl w:val="0"/>
          <w:numId w:val="30"/>
        </w:numPr>
        <w:tabs>
          <w:tab w:val="right" w:pos="9026"/>
        </w:tabs>
        <w:spacing w:before="0" w:after="0"/>
        <w:ind w:left="567" w:hanging="425"/>
        <w:outlineLvl w:val="4"/>
        <w:rPr>
          <w:i/>
        </w:rPr>
      </w:pPr>
      <w:r w:rsidRPr="008D114F">
        <w:rPr>
          <w:i/>
        </w:rPr>
        <w:t>open disclosure.</w:t>
      </w:r>
    </w:p>
    <w:p w14:paraId="63CC2716" w14:textId="77777777" w:rsidR="002B3B9B" w:rsidRPr="00154403" w:rsidRDefault="002B3B9B" w:rsidP="002B3B9B"/>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w:t>
      </w:r>
      <w:bookmarkStart w:id="5" w:name="_GoBack"/>
      <w:bookmarkEnd w:id="5"/>
      <w:r>
        <w:t>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292D08EA" w14:textId="77777777" w:rsidR="00C429CB" w:rsidRPr="0017294E" w:rsidRDefault="00C429CB" w:rsidP="00C429CB">
      <w:pPr>
        <w:pStyle w:val="ListParagraph"/>
        <w:numPr>
          <w:ilvl w:val="0"/>
          <w:numId w:val="40"/>
        </w:numPr>
        <w:rPr>
          <w:color w:val="auto"/>
        </w:rPr>
      </w:pPr>
      <w:r w:rsidRPr="0017294E">
        <w:rPr>
          <w:color w:val="auto"/>
        </w:rPr>
        <w:t>The organisation is to ensure the number and mix of members of the workforce deployed enables the delivery and management of safe and quality care and services.</w:t>
      </w:r>
    </w:p>
    <w:sectPr w:rsidR="00C429CB" w:rsidRPr="0017294E"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45344D" w:rsidRDefault="0045344D" w:rsidP="00603E0E">
      <w:pPr>
        <w:spacing w:after="0" w:line="240" w:lineRule="auto"/>
      </w:pPr>
      <w:r>
        <w:separator/>
      </w:r>
    </w:p>
  </w:endnote>
  <w:endnote w:type="continuationSeparator" w:id="0">
    <w:p w14:paraId="35E3B0DB" w14:textId="77777777" w:rsidR="0045344D" w:rsidRDefault="0045344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69FD2" w14:textId="77777777" w:rsidR="0045344D" w:rsidRDefault="00453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5344D" w:rsidRPr="009A1F1B" w:rsidRDefault="004534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FC30189" w:rsidR="0045344D" w:rsidRPr="00C72FFB" w:rsidRDefault="004534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RFBI Berry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0F65EAF" w:rsidR="0045344D" w:rsidRPr="00C72FFB" w:rsidRDefault="004534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5344D" w:rsidRPr="009A1F1B" w:rsidRDefault="004534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5344D" w:rsidRPr="00C72FFB" w:rsidRDefault="004534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5344D" w:rsidRPr="00A3716D" w:rsidRDefault="004534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45344D" w:rsidRDefault="0045344D" w:rsidP="00603E0E">
      <w:pPr>
        <w:spacing w:after="0" w:line="240" w:lineRule="auto"/>
      </w:pPr>
      <w:r>
        <w:separator/>
      </w:r>
    </w:p>
  </w:footnote>
  <w:footnote w:type="continuationSeparator" w:id="0">
    <w:p w14:paraId="54F5C60C" w14:textId="77777777" w:rsidR="0045344D" w:rsidRDefault="0045344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40FD" w14:textId="77777777" w:rsidR="0045344D" w:rsidRDefault="0045344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45344D" w:rsidRDefault="0045344D"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5344D" w:rsidRDefault="0045344D"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5344D" w:rsidRDefault="0045344D"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5344D" w:rsidRDefault="0045344D"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5344D" w:rsidRDefault="0045344D"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5344D" w:rsidRDefault="0045344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FA0F7" w14:textId="77777777" w:rsidR="0045344D" w:rsidRDefault="004534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45344D" w:rsidRDefault="0045344D">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45344D" w:rsidRDefault="0045344D"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5344D" w:rsidRDefault="0045344D"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45344D" w:rsidRDefault="0045344D"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5344D" w:rsidRDefault="0045344D"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5344D" w:rsidRDefault="0045344D"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0D67AB3"/>
    <w:multiLevelType w:val="hybridMultilevel"/>
    <w:tmpl w:val="FE8AA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075A9"/>
    <w:multiLevelType w:val="hybridMultilevel"/>
    <w:tmpl w:val="4906C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BB6BDA"/>
    <w:multiLevelType w:val="hybridMultilevel"/>
    <w:tmpl w:val="C1DC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6A607B7"/>
    <w:multiLevelType w:val="hybridMultilevel"/>
    <w:tmpl w:val="4484D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7"/>
  </w:num>
  <w:num w:numId="4">
    <w:abstractNumId w:val="40"/>
  </w:num>
  <w:num w:numId="5">
    <w:abstractNumId w:val="24"/>
  </w:num>
  <w:num w:numId="6">
    <w:abstractNumId w:val="15"/>
  </w:num>
  <w:num w:numId="7">
    <w:abstractNumId w:val="34"/>
  </w:num>
  <w:num w:numId="8">
    <w:abstractNumId w:val="14"/>
  </w:num>
  <w:num w:numId="9">
    <w:abstractNumId w:val="19"/>
  </w:num>
  <w:num w:numId="10">
    <w:abstractNumId w:val="39"/>
  </w:num>
  <w:num w:numId="11">
    <w:abstractNumId w:val="13"/>
  </w:num>
  <w:num w:numId="12">
    <w:abstractNumId w:val="27"/>
  </w:num>
  <w:num w:numId="13">
    <w:abstractNumId w:val="28"/>
  </w:num>
  <w:num w:numId="14">
    <w:abstractNumId w:val="30"/>
  </w:num>
  <w:num w:numId="15">
    <w:abstractNumId w:val="22"/>
  </w:num>
  <w:num w:numId="16">
    <w:abstractNumId w:val="9"/>
  </w:num>
  <w:num w:numId="17">
    <w:abstractNumId w:val="33"/>
  </w:num>
  <w:num w:numId="18">
    <w:abstractNumId w:val="29"/>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32"/>
  </w:num>
  <w:num w:numId="40">
    <w:abstractNumId w:val="35"/>
  </w:num>
  <w:num w:numId="41">
    <w:abstractNumId w:val="25"/>
  </w:num>
  <w:num w:numId="4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45518"/>
    <w:rsid w:val="00051B08"/>
    <w:rsid w:val="00051FC4"/>
    <w:rsid w:val="000547CF"/>
    <w:rsid w:val="00056617"/>
    <w:rsid w:val="00061715"/>
    <w:rsid w:val="00062F7F"/>
    <w:rsid w:val="000735F0"/>
    <w:rsid w:val="00077B08"/>
    <w:rsid w:val="000802B8"/>
    <w:rsid w:val="00085D41"/>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15B1"/>
    <w:rsid w:val="0010469B"/>
    <w:rsid w:val="00106C3D"/>
    <w:rsid w:val="00107BC9"/>
    <w:rsid w:val="00111BAB"/>
    <w:rsid w:val="00114B51"/>
    <w:rsid w:val="001237C3"/>
    <w:rsid w:val="00130077"/>
    <w:rsid w:val="0013147D"/>
    <w:rsid w:val="0013259D"/>
    <w:rsid w:val="001347F9"/>
    <w:rsid w:val="0013686D"/>
    <w:rsid w:val="001416E6"/>
    <w:rsid w:val="001427C5"/>
    <w:rsid w:val="0014300C"/>
    <w:rsid w:val="00147A25"/>
    <w:rsid w:val="0015168F"/>
    <w:rsid w:val="00152896"/>
    <w:rsid w:val="00153251"/>
    <w:rsid w:val="00154403"/>
    <w:rsid w:val="0016182A"/>
    <w:rsid w:val="00173F30"/>
    <w:rsid w:val="00175740"/>
    <w:rsid w:val="00176254"/>
    <w:rsid w:val="00187E1F"/>
    <w:rsid w:val="00190377"/>
    <w:rsid w:val="001930D2"/>
    <w:rsid w:val="001A2FEF"/>
    <w:rsid w:val="001A60B9"/>
    <w:rsid w:val="001B35A5"/>
    <w:rsid w:val="001B3DE8"/>
    <w:rsid w:val="001C7228"/>
    <w:rsid w:val="001D156F"/>
    <w:rsid w:val="001D6C51"/>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0742"/>
    <w:rsid w:val="00246B90"/>
    <w:rsid w:val="00276215"/>
    <w:rsid w:val="0028558A"/>
    <w:rsid w:val="00285F6D"/>
    <w:rsid w:val="00292117"/>
    <w:rsid w:val="002B3B9B"/>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36D"/>
    <w:rsid w:val="00320838"/>
    <w:rsid w:val="00323456"/>
    <w:rsid w:val="003263D2"/>
    <w:rsid w:val="003361BC"/>
    <w:rsid w:val="00341469"/>
    <w:rsid w:val="00342607"/>
    <w:rsid w:val="0035191E"/>
    <w:rsid w:val="003521CE"/>
    <w:rsid w:val="0035287B"/>
    <w:rsid w:val="00353847"/>
    <w:rsid w:val="00362A44"/>
    <w:rsid w:val="003703A2"/>
    <w:rsid w:val="00384FAC"/>
    <w:rsid w:val="0039109F"/>
    <w:rsid w:val="003918D3"/>
    <w:rsid w:val="0039281B"/>
    <w:rsid w:val="003A280D"/>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1328"/>
    <w:rsid w:val="004166E4"/>
    <w:rsid w:val="00416B05"/>
    <w:rsid w:val="00420EFF"/>
    <w:rsid w:val="0042101A"/>
    <w:rsid w:val="00422903"/>
    <w:rsid w:val="00427817"/>
    <w:rsid w:val="00434C42"/>
    <w:rsid w:val="004356A1"/>
    <w:rsid w:val="0045103F"/>
    <w:rsid w:val="00451A00"/>
    <w:rsid w:val="004527FB"/>
    <w:rsid w:val="0045344D"/>
    <w:rsid w:val="00456176"/>
    <w:rsid w:val="004561FF"/>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C645A"/>
    <w:rsid w:val="004E1E8E"/>
    <w:rsid w:val="004E2B89"/>
    <w:rsid w:val="004E3884"/>
    <w:rsid w:val="004E70F8"/>
    <w:rsid w:val="004F63BF"/>
    <w:rsid w:val="004F66CD"/>
    <w:rsid w:val="005015D7"/>
    <w:rsid w:val="005050E5"/>
    <w:rsid w:val="005058B8"/>
    <w:rsid w:val="00506F7F"/>
    <w:rsid w:val="00511A39"/>
    <w:rsid w:val="0051553D"/>
    <w:rsid w:val="00516D3C"/>
    <w:rsid w:val="00521FF7"/>
    <w:rsid w:val="00523C33"/>
    <w:rsid w:val="00524594"/>
    <w:rsid w:val="005250FA"/>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1DB2"/>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249FF"/>
    <w:rsid w:val="00633CF8"/>
    <w:rsid w:val="0063608F"/>
    <w:rsid w:val="00641E31"/>
    <w:rsid w:val="00644FB1"/>
    <w:rsid w:val="006451BA"/>
    <w:rsid w:val="00646F2C"/>
    <w:rsid w:val="0065511C"/>
    <w:rsid w:val="00656E4E"/>
    <w:rsid w:val="00661884"/>
    <w:rsid w:val="006619EE"/>
    <w:rsid w:val="00661B81"/>
    <w:rsid w:val="0066387A"/>
    <w:rsid w:val="00665DC4"/>
    <w:rsid w:val="00677298"/>
    <w:rsid w:val="00682106"/>
    <w:rsid w:val="00684E11"/>
    <w:rsid w:val="00696A6C"/>
    <w:rsid w:val="006A21A1"/>
    <w:rsid w:val="006A21DC"/>
    <w:rsid w:val="006A4C4B"/>
    <w:rsid w:val="006A53FE"/>
    <w:rsid w:val="006A54D1"/>
    <w:rsid w:val="006A5AC0"/>
    <w:rsid w:val="006A65E7"/>
    <w:rsid w:val="006B166B"/>
    <w:rsid w:val="006B22EE"/>
    <w:rsid w:val="006B7D77"/>
    <w:rsid w:val="006C3B53"/>
    <w:rsid w:val="006C4883"/>
    <w:rsid w:val="006D5E16"/>
    <w:rsid w:val="006E05D2"/>
    <w:rsid w:val="006E53CF"/>
    <w:rsid w:val="006F0FC4"/>
    <w:rsid w:val="006F162C"/>
    <w:rsid w:val="006F3AF6"/>
    <w:rsid w:val="006F3D26"/>
    <w:rsid w:val="006F79C6"/>
    <w:rsid w:val="00703E80"/>
    <w:rsid w:val="0071319F"/>
    <w:rsid w:val="007161B5"/>
    <w:rsid w:val="007216E7"/>
    <w:rsid w:val="00724A1B"/>
    <w:rsid w:val="00726B26"/>
    <w:rsid w:val="00730442"/>
    <w:rsid w:val="00734ADE"/>
    <w:rsid w:val="00737374"/>
    <w:rsid w:val="007418CD"/>
    <w:rsid w:val="00750234"/>
    <w:rsid w:val="00751D7F"/>
    <w:rsid w:val="0075456B"/>
    <w:rsid w:val="00755BEF"/>
    <w:rsid w:val="0076141C"/>
    <w:rsid w:val="00764953"/>
    <w:rsid w:val="007721ED"/>
    <w:rsid w:val="0078214A"/>
    <w:rsid w:val="00782605"/>
    <w:rsid w:val="007826A6"/>
    <w:rsid w:val="00791036"/>
    <w:rsid w:val="007957A7"/>
    <w:rsid w:val="007B7988"/>
    <w:rsid w:val="007C149D"/>
    <w:rsid w:val="007C2762"/>
    <w:rsid w:val="007C3306"/>
    <w:rsid w:val="007C414E"/>
    <w:rsid w:val="007D640E"/>
    <w:rsid w:val="007E1999"/>
    <w:rsid w:val="007F5256"/>
    <w:rsid w:val="00804CA5"/>
    <w:rsid w:val="00817367"/>
    <w:rsid w:val="008312AC"/>
    <w:rsid w:val="00843009"/>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64D8"/>
    <w:rsid w:val="008D7520"/>
    <w:rsid w:val="008D7780"/>
    <w:rsid w:val="008E2DD1"/>
    <w:rsid w:val="008F32C8"/>
    <w:rsid w:val="008F7A4A"/>
    <w:rsid w:val="009040F7"/>
    <w:rsid w:val="009044B5"/>
    <w:rsid w:val="00904C38"/>
    <w:rsid w:val="00905B3F"/>
    <w:rsid w:val="009071A8"/>
    <w:rsid w:val="00910833"/>
    <w:rsid w:val="00911BAB"/>
    <w:rsid w:val="009127D4"/>
    <w:rsid w:val="00912DE6"/>
    <w:rsid w:val="0093350C"/>
    <w:rsid w:val="00934888"/>
    <w:rsid w:val="00935587"/>
    <w:rsid w:val="00942649"/>
    <w:rsid w:val="0094564F"/>
    <w:rsid w:val="00945C37"/>
    <w:rsid w:val="00951FB2"/>
    <w:rsid w:val="0095645C"/>
    <w:rsid w:val="009668A6"/>
    <w:rsid w:val="009754B1"/>
    <w:rsid w:val="00977220"/>
    <w:rsid w:val="009856CE"/>
    <w:rsid w:val="00986245"/>
    <w:rsid w:val="00994044"/>
    <w:rsid w:val="009A1F1B"/>
    <w:rsid w:val="009C5F28"/>
    <w:rsid w:val="009C6F30"/>
    <w:rsid w:val="009D2609"/>
    <w:rsid w:val="009D6012"/>
    <w:rsid w:val="009F435B"/>
    <w:rsid w:val="009F5685"/>
    <w:rsid w:val="00A075EF"/>
    <w:rsid w:val="00A1255D"/>
    <w:rsid w:val="00A30BEC"/>
    <w:rsid w:val="00A3233B"/>
    <w:rsid w:val="00A3716D"/>
    <w:rsid w:val="00A434BB"/>
    <w:rsid w:val="00A463E2"/>
    <w:rsid w:val="00A46D98"/>
    <w:rsid w:val="00A516C7"/>
    <w:rsid w:val="00A5274E"/>
    <w:rsid w:val="00A6018D"/>
    <w:rsid w:val="00A60CB2"/>
    <w:rsid w:val="00A627C8"/>
    <w:rsid w:val="00A828BA"/>
    <w:rsid w:val="00A863C0"/>
    <w:rsid w:val="00A86EE6"/>
    <w:rsid w:val="00A922D9"/>
    <w:rsid w:val="00A92A63"/>
    <w:rsid w:val="00A93E3F"/>
    <w:rsid w:val="00AA0895"/>
    <w:rsid w:val="00AA42AE"/>
    <w:rsid w:val="00AA5ED0"/>
    <w:rsid w:val="00AB336B"/>
    <w:rsid w:val="00AB422D"/>
    <w:rsid w:val="00AB5960"/>
    <w:rsid w:val="00AB644D"/>
    <w:rsid w:val="00AC464C"/>
    <w:rsid w:val="00AD05ED"/>
    <w:rsid w:val="00AD13D8"/>
    <w:rsid w:val="00AD2A69"/>
    <w:rsid w:val="00AD5970"/>
    <w:rsid w:val="00AD659C"/>
    <w:rsid w:val="00AE0857"/>
    <w:rsid w:val="00AE2AF0"/>
    <w:rsid w:val="00AE451B"/>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3EE1"/>
    <w:rsid w:val="00B646E5"/>
    <w:rsid w:val="00B67E2E"/>
    <w:rsid w:val="00B72B09"/>
    <w:rsid w:val="00B760BE"/>
    <w:rsid w:val="00B831B4"/>
    <w:rsid w:val="00B95E16"/>
    <w:rsid w:val="00BA5352"/>
    <w:rsid w:val="00BC017D"/>
    <w:rsid w:val="00BD5304"/>
    <w:rsid w:val="00BD70D4"/>
    <w:rsid w:val="00BF0313"/>
    <w:rsid w:val="00BF1804"/>
    <w:rsid w:val="00BF3884"/>
    <w:rsid w:val="00BF6F21"/>
    <w:rsid w:val="00C20EE9"/>
    <w:rsid w:val="00C214C3"/>
    <w:rsid w:val="00C36B45"/>
    <w:rsid w:val="00C429CB"/>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B6D66"/>
    <w:rsid w:val="00CC2266"/>
    <w:rsid w:val="00CD0B82"/>
    <w:rsid w:val="00CE2BDB"/>
    <w:rsid w:val="00CE552B"/>
    <w:rsid w:val="00CF216F"/>
    <w:rsid w:val="00CF6AC7"/>
    <w:rsid w:val="00CF7408"/>
    <w:rsid w:val="00CF7866"/>
    <w:rsid w:val="00D028CE"/>
    <w:rsid w:val="00D02D17"/>
    <w:rsid w:val="00D14A52"/>
    <w:rsid w:val="00D15851"/>
    <w:rsid w:val="00D20635"/>
    <w:rsid w:val="00D21DCD"/>
    <w:rsid w:val="00D2235F"/>
    <w:rsid w:val="00D229E2"/>
    <w:rsid w:val="00D34E37"/>
    <w:rsid w:val="00D435F8"/>
    <w:rsid w:val="00D43E78"/>
    <w:rsid w:val="00D44744"/>
    <w:rsid w:val="00D51BF1"/>
    <w:rsid w:val="00D57990"/>
    <w:rsid w:val="00D62E53"/>
    <w:rsid w:val="00D742D8"/>
    <w:rsid w:val="00D75344"/>
    <w:rsid w:val="00D7684B"/>
    <w:rsid w:val="00D815DE"/>
    <w:rsid w:val="00D8684F"/>
    <w:rsid w:val="00D97A23"/>
    <w:rsid w:val="00DB1459"/>
    <w:rsid w:val="00DB34DD"/>
    <w:rsid w:val="00DB6C36"/>
    <w:rsid w:val="00DC3F89"/>
    <w:rsid w:val="00DD0218"/>
    <w:rsid w:val="00DD02D3"/>
    <w:rsid w:val="00DE0474"/>
    <w:rsid w:val="00DE1C69"/>
    <w:rsid w:val="00DF36CA"/>
    <w:rsid w:val="00E07329"/>
    <w:rsid w:val="00E166A6"/>
    <w:rsid w:val="00E2417A"/>
    <w:rsid w:val="00E27549"/>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44F73"/>
    <w:rsid w:val="00F52812"/>
    <w:rsid w:val="00F52E44"/>
    <w:rsid w:val="00F53E12"/>
    <w:rsid w:val="00F555A5"/>
    <w:rsid w:val="00F55B90"/>
    <w:rsid w:val="00F71282"/>
    <w:rsid w:val="00F74AE3"/>
    <w:rsid w:val="00F75DBE"/>
    <w:rsid w:val="00F81F46"/>
    <w:rsid w:val="00F83376"/>
    <w:rsid w:val="00F86B93"/>
    <w:rsid w:val="00F90C69"/>
    <w:rsid w:val="00F93151"/>
    <w:rsid w:val="00F947C4"/>
    <w:rsid w:val="00F961E8"/>
    <w:rsid w:val="00F96284"/>
    <w:rsid w:val="00F96D2E"/>
    <w:rsid w:val="00F97E99"/>
    <w:rsid w:val="00FA08D9"/>
    <w:rsid w:val="00FB0086"/>
    <w:rsid w:val="00FB2715"/>
    <w:rsid w:val="00FB77D0"/>
    <w:rsid w:val="00FD0455"/>
    <w:rsid w:val="00FD1B02"/>
    <w:rsid w:val="00FD6D72"/>
    <w:rsid w:val="00FF1395"/>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RFBI Berry Masonic Village</Home>
    <Signed xmlns="a8338b6e-77a6-4851-82b6-98166143ffdd" xsi:nil="true"/>
    <Uploaded xmlns="a8338b6e-77a6-4851-82b6-98166143ffdd">true</Uploaded>
    <Management_x0020_Company xmlns="a8338b6e-77a6-4851-82b6-98166143ffdd" xsi:nil="true"/>
    <Doc_x0020_Date xmlns="a8338b6e-77a6-4851-82b6-98166143ffdd">2022-04-22T05:54:09+00:00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1E4499AB-7CF4-DC11-AD41-005056922186</Home_x0020_ID>
    <State xmlns="a8338b6e-77a6-4851-82b6-98166143ffdd" xsi:nil="true"/>
    <Doc_x0020_Sent_Received_x0020_Date xmlns="a8338b6e-77a6-4851-82b6-98166143ffdd">2022-04-22T00:00:00+00:00</Doc_x0020_Sent_Received_x0020_Date>
    <Activity_x0020_ID xmlns="a8338b6e-77a6-4851-82b6-98166143ffdd">29C9984E-5A5F-EA11-9E51-005056922186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3C0350B-F1EF-4C1A-9A4C-B9F567DEA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FFB5009-AD25-4216-A594-04EAE4F6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5325</Words>
  <Characters>30355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2022-05-31T23:40:00Z</dcterms:created>
  <dcterms:modified xsi:type="dcterms:W3CDTF">2022-05-31T23:40:00Z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