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E0956" w14:textId="77777777" w:rsidR="00D2559D" w:rsidRPr="002C3EBF" w:rsidRDefault="00DD3E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3D376E" wp14:editId="758419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D8D652" w14:textId="77777777" w:rsidR="00D2559D" w:rsidRDefault="00DD3E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A2FCD4" w14:textId="77777777" w:rsidR="00D2559D" w:rsidRDefault="00DD3E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CA2036" w14:textId="77777777" w:rsidR="00D2559D" w:rsidRPr="002C3EBF" w:rsidRDefault="00DD3E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4657" w14:paraId="1FC7AD16" w14:textId="77777777" w:rsidTr="002B4657">
        <w:tc>
          <w:tcPr>
            <w:cnfStyle w:val="001000000000" w:firstRow="0" w:lastRow="0" w:firstColumn="1" w:lastColumn="0" w:oddVBand="0" w:evenVBand="0" w:oddHBand="0" w:evenHBand="0" w:firstRowFirstColumn="0" w:firstRowLastColumn="0" w:lastRowFirstColumn="0" w:lastRowLastColumn="0"/>
            <w:tcW w:w="3227" w:type="dxa"/>
          </w:tcPr>
          <w:p w14:paraId="6742B798" w14:textId="77777777" w:rsidR="00D2559D" w:rsidRPr="00996FAF" w:rsidRDefault="00DD3E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8A255A" w14:textId="77777777" w:rsidR="00D2559D" w:rsidRPr="00996FAF" w:rsidRDefault="00DD3E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Scalabrini</w:t>
            </w:r>
            <w:proofErr w:type="spellEnd"/>
            <w:r w:rsidRPr="00C27BE3">
              <w:rPr>
                <w:rFonts w:ascii="Arial" w:hAnsi="Arial" w:cs="Arial"/>
              </w:rPr>
              <w:t xml:space="preserve"> Village Griffith</w:t>
            </w:r>
          </w:p>
        </w:tc>
      </w:tr>
      <w:tr w:rsidR="002B4657" w14:paraId="5EA791B3" w14:textId="77777777" w:rsidTr="002B4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47F218" w14:textId="77777777" w:rsidR="009B6303" w:rsidRPr="00996FAF" w:rsidRDefault="00DD3E2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1F5909" w14:textId="77777777" w:rsidR="009B6303" w:rsidRPr="00C27BE3" w:rsidRDefault="00DD3E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2755</w:t>
            </w:r>
          </w:p>
        </w:tc>
      </w:tr>
      <w:tr w:rsidR="002B4657" w14:paraId="3704DE1A" w14:textId="77777777" w:rsidTr="002B46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D5B4A" w14:textId="77777777" w:rsidR="009B6303" w:rsidRPr="00996FAF" w:rsidRDefault="00DD3E2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F408DE" w14:textId="77777777" w:rsidR="009B6303" w:rsidRPr="00996FAF" w:rsidRDefault="00DD3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650 Oakes</w:t>
            </w:r>
            <w:r>
              <w:rPr>
                <w:rFonts w:ascii="Arial" w:eastAsia="Times New Roman" w:hAnsi="Arial" w:cs="Arial"/>
                <w:lang w:eastAsia="en-AU"/>
              </w:rPr>
              <w:t xml:space="preserve"> Road, YOOGALI, New South Wales, 2680</w:t>
            </w:r>
          </w:p>
        </w:tc>
      </w:tr>
      <w:tr w:rsidR="002B4657" w14:paraId="19B226C1" w14:textId="77777777" w:rsidTr="002B4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960CA" w14:textId="77777777" w:rsidR="009B6303" w:rsidRPr="00996FAF" w:rsidRDefault="00DD3E2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92FAF3" w14:textId="77777777" w:rsidR="009B6303" w:rsidRPr="00996FAF" w:rsidRDefault="00DD3E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B4657" w14:paraId="76D6A732" w14:textId="77777777" w:rsidTr="002B46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8571DC" w14:textId="77777777" w:rsidR="009B6303" w:rsidRPr="00996FAF" w:rsidRDefault="00DD3E2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6DE428" w14:textId="3C6BC96C" w:rsidR="009B6303" w:rsidRPr="00996FAF" w:rsidRDefault="00DD3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28 </w:t>
            </w:r>
            <w:r w:rsidRPr="00A52058">
              <w:rPr>
                <w:rFonts w:ascii="Arial" w:hAnsi="Arial" w:cs="Arial"/>
              </w:rPr>
              <w:t>November 2023</w:t>
            </w:r>
          </w:p>
        </w:tc>
      </w:tr>
      <w:tr w:rsidR="002B4657" w14:paraId="01C71357" w14:textId="77777777" w:rsidTr="002B4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D9331C" w14:textId="77777777" w:rsidR="009B6303" w:rsidRPr="00996FAF" w:rsidRDefault="00DD3E2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38677515"/>
            <w:placeholder>
              <w:docPart w:val="DefaultPlaceholder_-1854013437"/>
            </w:placeholder>
            <w:date w:fullDate="2023-12-20T00:00:00Z">
              <w:dateFormat w:val="d MMMM yyyy"/>
              <w:lid w:val="en-AU"/>
              <w:storeMappedDataAs w:val="dateTime"/>
              <w:calendar w:val="gregorian"/>
            </w:date>
          </w:sdtPr>
          <w:sdtEndPr/>
          <w:sdtContent>
            <w:tc>
              <w:tcPr>
                <w:tcW w:w="7114" w:type="dxa"/>
                <w:shd w:val="clear" w:color="auto" w:fill="FFFFFF" w:themeFill="background1"/>
              </w:tcPr>
              <w:p w14:paraId="5E8A7C15" w14:textId="39ADCDF0" w:rsidR="009B6303" w:rsidRPr="00996FAF" w:rsidRDefault="00EE72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2023</w:t>
                </w:r>
              </w:p>
            </w:tc>
          </w:sdtContent>
        </w:sdt>
      </w:tr>
      <w:tr w:rsidR="002B4657" w14:paraId="4FDCC1B5" w14:textId="77777777" w:rsidTr="002B46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3D9EB0" w14:textId="77777777" w:rsidR="009B6303" w:rsidRPr="00996FAF" w:rsidRDefault="00DD3E2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FFD949D" w14:textId="77777777" w:rsidR="009B6303" w:rsidRPr="009B6303" w:rsidRDefault="00DD3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268 </w:t>
            </w:r>
            <w:proofErr w:type="spellStart"/>
            <w:r w:rsidRPr="009B6303">
              <w:rPr>
                <w:rFonts w:ascii="Arial" w:hAnsi="Arial" w:cs="Arial"/>
              </w:rPr>
              <w:t>Scalabrini</w:t>
            </w:r>
            <w:proofErr w:type="spellEnd"/>
            <w:r w:rsidRPr="009B6303">
              <w:rPr>
                <w:rFonts w:ascii="Arial" w:hAnsi="Arial" w:cs="Arial"/>
              </w:rPr>
              <w:t xml:space="preserve"> Village Ltd </w:t>
            </w:r>
          </w:p>
          <w:p w14:paraId="4E3B313D" w14:textId="77777777" w:rsidR="009B6303" w:rsidRPr="009B6303" w:rsidRDefault="00DD3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1111 </w:t>
            </w:r>
            <w:proofErr w:type="spellStart"/>
            <w:r w:rsidRPr="009B6303">
              <w:rPr>
                <w:rFonts w:ascii="Arial" w:hAnsi="Arial" w:cs="Arial"/>
              </w:rPr>
              <w:t>Scalabrini</w:t>
            </w:r>
            <w:proofErr w:type="spellEnd"/>
            <w:r w:rsidRPr="009B6303">
              <w:rPr>
                <w:rFonts w:ascii="Arial" w:hAnsi="Arial" w:cs="Arial"/>
              </w:rPr>
              <w:t xml:space="preserve"> Village Griffith</w:t>
            </w:r>
          </w:p>
        </w:tc>
      </w:tr>
    </w:tbl>
    <w:bookmarkEnd w:id="0"/>
    <w:p w14:paraId="630020B5" w14:textId="77777777" w:rsidR="00FA0A5B" w:rsidRPr="00996FAF" w:rsidRDefault="00DD3E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F3A56F" w14:textId="77777777" w:rsidR="000078F8" w:rsidRPr="00996FAF" w:rsidRDefault="00DD3E2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C1E5976" w14:textId="45D90350" w:rsidR="000078F8" w:rsidRPr="00996FAF" w:rsidRDefault="00DD3E25" w:rsidP="0036130C">
      <w:pPr>
        <w:pStyle w:val="NormalArial"/>
      </w:pPr>
      <w:r w:rsidRPr="00996FAF">
        <w:t xml:space="preserve">This performance report for </w:t>
      </w:r>
      <w:proofErr w:type="spellStart"/>
      <w:r w:rsidRPr="00C27BE3">
        <w:rPr>
          <w:color w:val="auto"/>
        </w:rPr>
        <w:t>Scalabrini</w:t>
      </w:r>
      <w:proofErr w:type="spellEnd"/>
      <w:r w:rsidRPr="00C27BE3">
        <w:rPr>
          <w:color w:val="auto"/>
        </w:rPr>
        <w:t xml:space="preserve"> Village Griffith</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EE727A">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5AB7F1" w14:textId="77777777" w:rsidR="000078F8" w:rsidRPr="00996FAF" w:rsidRDefault="00DD3E25" w:rsidP="0036130C">
      <w:pPr>
        <w:pStyle w:val="NormalArial"/>
      </w:pPr>
      <w:r w:rsidRPr="00996FAF">
        <w:t>This performance report details the Commissioner’s assessment of the provider’s performance, in relation to the service, against the Aged Care Quality S</w:t>
      </w:r>
      <w:r w:rsidRPr="00996FAF">
        <w:t>tandards (Quality Standards). The Quality Standards and requirements are assessed as either compliant or non-compliant at the Standard and requirement level where applicable.</w:t>
      </w:r>
    </w:p>
    <w:p w14:paraId="5A4F7B9B" w14:textId="77777777" w:rsidR="000078F8" w:rsidRPr="00996FAF" w:rsidRDefault="00DD3E25" w:rsidP="0036130C">
      <w:pPr>
        <w:pStyle w:val="NormalArial"/>
      </w:pPr>
      <w:r w:rsidRPr="00996FAF">
        <w:t xml:space="preserve">The report also specifies any areas in which improvements must be made to ensure </w:t>
      </w:r>
      <w:r w:rsidRPr="00996FAF">
        <w:t>the Quality Standards are complied with.</w:t>
      </w:r>
    </w:p>
    <w:p w14:paraId="3645C818" w14:textId="77777777" w:rsidR="00DF37F2" w:rsidRPr="00996FAF" w:rsidRDefault="00DD3E25" w:rsidP="00712752">
      <w:pPr>
        <w:pStyle w:val="Heading1"/>
        <w:spacing w:before="240" w:after="240" w:line="22" w:lineRule="atLeast"/>
        <w:rPr>
          <w:rFonts w:ascii="Arial" w:hAnsi="Arial" w:cs="Arial"/>
        </w:rPr>
      </w:pPr>
      <w:r w:rsidRPr="00996FAF">
        <w:rPr>
          <w:rFonts w:ascii="Arial" w:hAnsi="Arial" w:cs="Arial"/>
        </w:rPr>
        <w:t>Material relied on</w:t>
      </w:r>
    </w:p>
    <w:p w14:paraId="2E1A11F1" w14:textId="77777777" w:rsidR="00DF37F2" w:rsidRPr="00996FAF" w:rsidRDefault="00DD3E25" w:rsidP="0036130C">
      <w:pPr>
        <w:pStyle w:val="NormalArial"/>
      </w:pPr>
      <w:r w:rsidRPr="00996FAF">
        <w:t>The following information has been considered in preparing the performance report:</w:t>
      </w:r>
    </w:p>
    <w:p w14:paraId="493F817E" w14:textId="4D1F6C62" w:rsidR="00EE727A" w:rsidRPr="00EE727A" w:rsidRDefault="00DD3E25" w:rsidP="00712752">
      <w:pPr>
        <w:pStyle w:val="ListParagraph"/>
        <w:numPr>
          <w:ilvl w:val="0"/>
          <w:numId w:val="2"/>
        </w:numPr>
        <w:spacing w:line="240" w:lineRule="atLeast"/>
        <w:ind w:left="714" w:hanging="357"/>
        <w:contextualSpacing w:val="0"/>
        <w:rPr>
          <w:rFonts w:ascii="Arial" w:hAnsi="Arial" w:cs="Arial"/>
          <w:color w:val="auto"/>
        </w:rPr>
      </w:pPr>
      <w:r w:rsidRPr="00EE727A">
        <w:rPr>
          <w:rFonts w:ascii="Arial" w:hAnsi="Arial" w:cs="Arial"/>
          <w:color w:val="auto"/>
        </w:rPr>
        <w:t xml:space="preserve">the assessment team’s report for the Assessment contact (performance assessment) – site report was </w:t>
      </w:r>
      <w:r w:rsidRPr="00EE727A">
        <w:rPr>
          <w:rFonts w:ascii="Arial" w:hAnsi="Arial" w:cs="Arial"/>
          <w:color w:val="auto"/>
        </w:rPr>
        <w:t>informed by a site assessment, observations at the service, review of documents and interviews with staff, consumers/</w:t>
      </w:r>
      <w:proofErr w:type="gramStart"/>
      <w:r w:rsidRPr="00EE727A">
        <w:rPr>
          <w:rFonts w:ascii="Arial" w:hAnsi="Arial" w:cs="Arial"/>
          <w:color w:val="auto"/>
        </w:rPr>
        <w:t>representatives</w:t>
      </w:r>
      <w:proofErr w:type="gramEnd"/>
      <w:r w:rsidRPr="00EE727A">
        <w:rPr>
          <w:rFonts w:ascii="Arial" w:hAnsi="Arial" w:cs="Arial"/>
          <w:color w:val="auto"/>
        </w:rPr>
        <w:t xml:space="preserve"> and others</w:t>
      </w:r>
      <w:r w:rsidR="00EE727A" w:rsidRPr="00EE727A">
        <w:rPr>
          <w:rFonts w:ascii="Arial" w:hAnsi="Arial" w:cs="Arial"/>
          <w:color w:val="auto"/>
        </w:rPr>
        <w:t>.</w:t>
      </w:r>
    </w:p>
    <w:p w14:paraId="5FFE68B9" w14:textId="1661BE1A" w:rsidR="00DF37F2" w:rsidRDefault="00DD3E25" w:rsidP="00712752">
      <w:pPr>
        <w:pStyle w:val="ListParagraph"/>
        <w:numPr>
          <w:ilvl w:val="0"/>
          <w:numId w:val="2"/>
        </w:numPr>
        <w:spacing w:line="240" w:lineRule="atLeast"/>
        <w:ind w:left="714" w:hanging="357"/>
        <w:contextualSpacing w:val="0"/>
        <w:rPr>
          <w:rFonts w:ascii="Arial" w:hAnsi="Arial" w:cs="Arial"/>
          <w:color w:val="auto"/>
        </w:rPr>
      </w:pPr>
      <w:r w:rsidRPr="00EE727A">
        <w:rPr>
          <w:rFonts w:ascii="Arial" w:hAnsi="Arial" w:cs="Arial"/>
          <w:color w:val="auto"/>
        </w:rPr>
        <w:t xml:space="preserve">the provider’s response to the assessment team’s report received </w:t>
      </w:r>
      <w:r w:rsidR="00EE727A" w:rsidRPr="00EE727A">
        <w:rPr>
          <w:rFonts w:ascii="Arial" w:hAnsi="Arial" w:cs="Arial"/>
          <w:color w:val="auto"/>
        </w:rPr>
        <w:t xml:space="preserve">on 20 December 2023. </w:t>
      </w:r>
    </w:p>
    <w:p w14:paraId="3EC6A8D0" w14:textId="78A05275" w:rsidR="003A6763" w:rsidRPr="00EE727A" w:rsidRDefault="003A6763"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Performance Report dated 19 March 2023 for the Site Audit conducted from 31 January 2023 to 2 February 2023.</w:t>
      </w:r>
    </w:p>
    <w:p w14:paraId="0D498127" w14:textId="3EF82110" w:rsidR="003B1763" w:rsidRPr="00712752" w:rsidRDefault="00DD3E2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EC7E72" w14:textId="77777777" w:rsidR="00FC045E" w:rsidRPr="00996FAF" w:rsidRDefault="00DD3E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2B4657" w14:paraId="05EDD29B" w14:textId="77777777" w:rsidTr="00EE72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7380F237" w14:textId="77777777" w:rsidR="002C5FA9" w:rsidRPr="00996FAF" w:rsidRDefault="00DD3E25"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04" w:type="pct"/>
            <w:shd w:val="clear" w:color="auto" w:fill="auto"/>
          </w:tcPr>
          <w:p w14:paraId="34D90DA9" w14:textId="25ADB36E" w:rsidR="002C5FA9" w:rsidRPr="00EE727A" w:rsidRDefault="00DD3E2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24116980"/>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have been assessed" w:value="Not applicable as not all requirements have been assessed"/>
                </w:dropDownList>
              </w:sdtPr>
              <w:sdtEndPr/>
              <w:sdtContent>
                <w:r w:rsidR="00EE727A" w:rsidRPr="00EE727A">
                  <w:rPr>
                    <w:rFonts w:ascii="Arial" w:hAnsi="Arial" w:cs="Arial"/>
                  </w:rPr>
                  <w:t>Not applicable as not all requirements have been assessed</w:t>
                </w:r>
              </w:sdtContent>
            </w:sdt>
          </w:p>
        </w:tc>
      </w:tr>
      <w:tr w:rsidR="002B4657" w14:paraId="6DDC0F16" w14:textId="77777777" w:rsidTr="00EE727A">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1110EFAD" w14:textId="77777777" w:rsidR="002C5FA9" w:rsidRPr="00996FAF" w:rsidRDefault="00DD3E2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04" w:type="pct"/>
            <w:shd w:val="clear" w:color="auto" w:fill="auto"/>
          </w:tcPr>
          <w:p w14:paraId="51C7823C" w14:textId="04983923" w:rsidR="002C5FA9" w:rsidRPr="002C5FA9" w:rsidRDefault="00DD3E2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9653625"/>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have been assessed" w:value="Not applicable as not all requirements have been assessed"/>
                </w:dropDownList>
              </w:sdtPr>
              <w:sdtEndPr/>
              <w:sdtContent>
                <w:r w:rsidR="00EE727A">
                  <w:rPr>
                    <w:rFonts w:ascii="Arial" w:hAnsi="Arial" w:cs="Arial"/>
                    <w:b/>
                    <w:bCs/>
                  </w:rPr>
                  <w:t>Not applicable as not all requirements have been assessed</w:t>
                </w:r>
              </w:sdtContent>
            </w:sdt>
          </w:p>
        </w:tc>
      </w:tr>
    </w:tbl>
    <w:p w14:paraId="489AAF3A" w14:textId="6B5F711F" w:rsidR="00FC045E" w:rsidRPr="00996FAF" w:rsidRDefault="00DD3E2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EE727A">
        <w:rPr>
          <w:rFonts w:ascii="Arial" w:hAnsi="Arial" w:cs="Arial"/>
        </w:rPr>
        <w:t>Requirement</w:t>
      </w:r>
      <w:r w:rsidRPr="00996FAF">
        <w:rPr>
          <w:rFonts w:ascii="Arial" w:hAnsi="Arial" w:cs="Arial"/>
        </w:rPr>
        <w:t>.</w:t>
      </w:r>
    </w:p>
    <w:p w14:paraId="71411A16" w14:textId="77777777" w:rsidR="00FC045E" w:rsidRPr="00996FAF" w:rsidRDefault="00DD3E25" w:rsidP="00712752">
      <w:pPr>
        <w:pStyle w:val="Heading1"/>
        <w:spacing w:before="0" w:after="240" w:line="22" w:lineRule="atLeast"/>
        <w:rPr>
          <w:rFonts w:ascii="Arial" w:hAnsi="Arial" w:cs="Arial"/>
        </w:rPr>
      </w:pPr>
      <w:r w:rsidRPr="00996FAF">
        <w:rPr>
          <w:rFonts w:ascii="Arial" w:hAnsi="Arial" w:cs="Arial"/>
        </w:rPr>
        <w:t>Areas for improvement</w:t>
      </w:r>
    </w:p>
    <w:p w14:paraId="3AD9F578" w14:textId="77777777" w:rsidR="00FC045E" w:rsidRPr="00996FAF" w:rsidRDefault="00DD3E25" w:rsidP="0036130C">
      <w:pPr>
        <w:pStyle w:val="NormalArial"/>
      </w:pPr>
      <w:r w:rsidRPr="00996FAF">
        <w:t>There are no specific areas identified in which improvements must be m</w:t>
      </w:r>
      <w:r w:rsidRPr="00996FAF">
        <w:t xml:space="preserve">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7A9FA2E" w14:textId="77777777" w:rsidR="00EE727A" w:rsidRDefault="00EE727A">
      <w:pPr>
        <w:spacing w:after="160" w:line="259" w:lineRule="auto"/>
        <w:rPr>
          <w:rFonts w:ascii="Arial" w:hAnsi="Arial" w:cs="Arial"/>
          <w:b/>
          <w:bCs/>
          <w:sz w:val="30"/>
          <w:szCs w:val="28"/>
        </w:rPr>
      </w:pPr>
      <w:r>
        <w:rPr>
          <w:rFonts w:ascii="Arial" w:hAnsi="Arial" w:cs="Arial"/>
        </w:rPr>
        <w:br w:type="page"/>
      </w:r>
    </w:p>
    <w:p w14:paraId="6EBE46A8" w14:textId="77777777" w:rsidR="00FC045E" w:rsidRPr="00996FAF" w:rsidRDefault="00DD3E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2B4657" w14:paraId="277FC673" w14:textId="77777777" w:rsidTr="00D3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4A98163" w14:textId="77777777" w:rsidR="00FC045E" w:rsidRPr="00996FAF" w:rsidRDefault="00DD3E2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45D56B3C" w14:textId="77777777" w:rsidR="00FC045E" w:rsidRPr="00996FAF" w:rsidRDefault="00DD3E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4657" w14:paraId="4E7E4CD4" w14:textId="77777777" w:rsidTr="00D3412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BECE199" w14:textId="77777777" w:rsidR="002C5FA9" w:rsidRPr="00996FAF" w:rsidRDefault="00DD3E25"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799790C8" w14:textId="77777777" w:rsidR="002C5FA9" w:rsidRPr="00996FAF" w:rsidRDefault="00DD3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469A3F91" w14:textId="77777777" w:rsidR="002C5FA9" w:rsidRPr="00996FAF" w:rsidRDefault="00DD3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8581B5" w14:textId="77777777" w:rsidR="002C5FA9" w:rsidRPr="00996FAF" w:rsidRDefault="00DD3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CDC309" w14:textId="77777777" w:rsidR="002C5FA9" w:rsidRPr="00996FAF" w:rsidRDefault="00DD3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72C018A4" w14:textId="77777777" w:rsidR="002C5FA9" w:rsidRPr="00996FAF" w:rsidRDefault="00DD3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39969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B4657" w14:paraId="44C1D7A5" w14:textId="77777777" w:rsidTr="00D3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8D8322C" w14:textId="77777777" w:rsidR="002C5FA9" w:rsidRPr="00996FAF" w:rsidRDefault="00DD3E25"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09098D5E" w14:textId="77777777" w:rsidR="002C5FA9" w:rsidRPr="00996FAF" w:rsidRDefault="00DD3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4E80F849" w14:textId="77777777" w:rsidR="002C5FA9" w:rsidRPr="00996FAF" w:rsidRDefault="00DD3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92120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15E5226" w14:textId="77777777" w:rsidR="00D87E7C" w:rsidRDefault="00DD3E25" w:rsidP="00D87E7C">
      <w:pPr>
        <w:pStyle w:val="Heading20"/>
      </w:pPr>
      <w:r w:rsidRPr="00996FAF">
        <w:t>Findings</w:t>
      </w:r>
    </w:p>
    <w:p w14:paraId="5356AF2F" w14:textId="77777777" w:rsidR="00EE727A" w:rsidRDefault="00EE727A" w:rsidP="00EE727A">
      <w:pPr>
        <w:pStyle w:val="NormalArial"/>
        <w:rPr>
          <w:color w:val="auto"/>
        </w:rPr>
      </w:pPr>
      <w:r>
        <w:rPr>
          <w:color w:val="auto"/>
        </w:rPr>
        <w:t>Requirements 3(3)(a) and 3(3)(e) were found to be non-compliant at a Site Audit conducted from 31 January 2023 to 2 February 2023. An Assessment Contact occurred on 28 November 2023, and I acknowledge the improvements made in relation to the previous non-compliance.</w:t>
      </w:r>
    </w:p>
    <w:p w14:paraId="3F8B7C56" w14:textId="77777777" w:rsidR="00EE727A" w:rsidRPr="00827D4F" w:rsidRDefault="00EE727A" w:rsidP="00EE727A">
      <w:pPr>
        <w:rPr>
          <w:rFonts w:ascii="Arial" w:hAnsi="Arial" w:cs="Arial"/>
          <w:color w:val="auto"/>
        </w:rPr>
      </w:pPr>
      <w:r>
        <w:rPr>
          <w:rFonts w:ascii="Arial" w:hAnsi="Arial" w:cs="Arial"/>
        </w:rPr>
        <w:t xml:space="preserve">Consumers and consumer representatives were satisfied their personal and clinical care provision was safe and right for them. </w:t>
      </w:r>
      <w:r w:rsidRPr="00BE688F">
        <w:rPr>
          <w:rFonts w:ascii="Arial" w:hAnsi="Arial" w:cs="Arial"/>
          <w:color w:val="auto"/>
        </w:rPr>
        <w:t>Personal care provision reflected consumer needs and preferences and was tailored to</w:t>
      </w:r>
      <w:r>
        <w:rPr>
          <w:rFonts w:ascii="Arial" w:hAnsi="Arial" w:cs="Arial"/>
          <w:color w:val="auto"/>
        </w:rPr>
        <w:t xml:space="preserve"> the</w:t>
      </w:r>
      <w:r w:rsidRPr="00BE688F">
        <w:rPr>
          <w:rFonts w:ascii="Arial" w:hAnsi="Arial" w:cs="Arial"/>
          <w:color w:val="auto"/>
        </w:rPr>
        <w:t xml:space="preserve"> individual. Wounds were individually assessed and charted and evidenced dressing changes, frequency, </w:t>
      </w:r>
      <w:proofErr w:type="gramStart"/>
      <w:r w:rsidRPr="00BE688F">
        <w:rPr>
          <w:rFonts w:ascii="Arial" w:hAnsi="Arial" w:cs="Arial"/>
          <w:color w:val="auto"/>
        </w:rPr>
        <w:t>photographs</w:t>
      </w:r>
      <w:proofErr w:type="gramEnd"/>
      <w:r w:rsidRPr="00BE688F">
        <w:rPr>
          <w:rFonts w:ascii="Arial" w:hAnsi="Arial" w:cs="Arial"/>
          <w:color w:val="auto"/>
        </w:rPr>
        <w:t xml:space="preserve"> and tailored interventions to support healing. Falls management used a multidisciplinary approach, with individual and group physiotherapy provided for strength and </w:t>
      </w:r>
      <w:r w:rsidRPr="00827D4F">
        <w:rPr>
          <w:rFonts w:ascii="Arial" w:hAnsi="Arial" w:cs="Arial"/>
          <w:color w:val="auto"/>
        </w:rPr>
        <w:t xml:space="preserve">mobility improvements and mitigation strategies were implemented for falls reduction. Diabetes management included management plans completed by medical officers and reflected effective blood glucose monitoring, medication administration and escalation actions. </w:t>
      </w:r>
    </w:p>
    <w:p w14:paraId="652DB60C" w14:textId="77777777" w:rsidR="00EE727A" w:rsidRPr="00827D4F" w:rsidRDefault="00EE727A" w:rsidP="00EE727A">
      <w:pPr>
        <w:rPr>
          <w:rFonts w:ascii="Arial" w:hAnsi="Arial" w:cs="Arial"/>
          <w:color w:val="auto"/>
        </w:rPr>
      </w:pPr>
      <w:r w:rsidRPr="00827D4F">
        <w:rPr>
          <w:rFonts w:ascii="Arial" w:hAnsi="Arial" w:cs="Arial"/>
          <w:color w:val="auto"/>
        </w:rPr>
        <w:t>Pain assessments were completed for consumers with acute and long-term chronic pain, with non-pharmacological interventions available, appropriate assessment tools used and non-verbal pain cues recognised. Changed behaviours were managed effectively, with individualised strategies for behaviour management and safe management of restrictive practices as a last resort. Care documentation evidenced personal and clinical care provision consistent with consumer needs and preferences. Staff were familiar with consumer preferences for personal care, individualised pain and diabetes management plans, behaviour triggers and management strategies and associated escalation actions.</w:t>
      </w:r>
    </w:p>
    <w:p w14:paraId="25ADDD27" w14:textId="77777777" w:rsidR="00EE727A" w:rsidRDefault="00EE727A" w:rsidP="00EE727A">
      <w:pPr>
        <w:rPr>
          <w:rFonts w:ascii="Arial" w:hAnsi="Arial" w:cs="Arial"/>
        </w:rPr>
      </w:pPr>
      <w:r>
        <w:rPr>
          <w:rFonts w:ascii="Arial" w:hAnsi="Arial" w:cs="Arial"/>
        </w:rPr>
        <w:t>Consumers and consumer representatives provided positive feedback about communication of their needs and preferences between staff and other providers of care. Care planning documentation evidenced adequate information about consumer conditions, needs and preferences and effective communication to consumer representatives, and other services which included medical officers, allied health professionals and hospitals. Staff described several ways effective communication was achieved, through shift handover, daily huddle, weekly risk meetings and monthly clinical meetings and how information was exchanged through handover sheets, communication alerts and electronic messages.</w:t>
      </w:r>
    </w:p>
    <w:p w14:paraId="75B7A5A0" w14:textId="77777777" w:rsidR="002B0C90" w:rsidRPr="00262C0B" w:rsidRDefault="00DD3E25" w:rsidP="0036130C">
      <w:pPr>
        <w:pStyle w:val="NormalArial"/>
      </w:pPr>
      <w:r>
        <w:br w:type="page"/>
      </w:r>
    </w:p>
    <w:p w14:paraId="3E0E1B56" w14:textId="77777777" w:rsidR="00FC045E" w:rsidRPr="00996FAF" w:rsidRDefault="00DD3E2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2B4657" w14:paraId="41949296" w14:textId="77777777" w:rsidTr="00D3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E3B74A1" w14:textId="77777777" w:rsidR="00FC045E" w:rsidRPr="00996FAF" w:rsidRDefault="00DD3E2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09F61BC9" w14:textId="77777777" w:rsidR="00FC045E" w:rsidRPr="00996FAF" w:rsidRDefault="00DD3E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4657" w14:paraId="280495B2" w14:textId="77777777" w:rsidTr="00D3412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BC8508B" w14:textId="77777777" w:rsidR="002C5FA9" w:rsidRPr="00996FAF" w:rsidRDefault="00DD3E25"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4EC6CC59" w14:textId="77777777" w:rsidR="002C5FA9" w:rsidRPr="00996FAF" w:rsidRDefault="00DD3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2090" w:type="dxa"/>
            <w:shd w:val="clear" w:color="auto" w:fill="auto"/>
          </w:tcPr>
          <w:p w14:paraId="3B9A42E1" w14:textId="77777777" w:rsidR="002C5FA9" w:rsidRPr="00996FAF" w:rsidRDefault="00DD3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41542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CE898FD" w14:textId="77777777" w:rsidR="002B0C90" w:rsidRDefault="00DD3E25" w:rsidP="002B0C90">
      <w:pPr>
        <w:pStyle w:val="Heading20"/>
      </w:pPr>
      <w:r>
        <w:t>Findings</w:t>
      </w:r>
    </w:p>
    <w:p w14:paraId="2257129D" w14:textId="0B79594A" w:rsidR="00EE727A" w:rsidRDefault="00EE727A" w:rsidP="00EE727A">
      <w:pPr>
        <w:pStyle w:val="NormalArial"/>
        <w:rPr>
          <w:color w:val="auto"/>
        </w:rPr>
      </w:pPr>
      <w:r>
        <w:rPr>
          <w:color w:val="auto"/>
        </w:rPr>
        <w:t xml:space="preserve">Requirement </w:t>
      </w:r>
      <w:r w:rsidR="00224D05">
        <w:rPr>
          <w:color w:val="auto"/>
        </w:rPr>
        <w:t>7</w:t>
      </w:r>
      <w:r>
        <w:rPr>
          <w:color w:val="auto"/>
        </w:rPr>
        <w:t xml:space="preserve">(3)(a) </w:t>
      </w:r>
      <w:r w:rsidR="00224D05">
        <w:rPr>
          <w:color w:val="auto"/>
        </w:rPr>
        <w:t>was</w:t>
      </w:r>
      <w:r>
        <w:rPr>
          <w:color w:val="auto"/>
        </w:rPr>
        <w:t xml:space="preserve"> found to be non-compliant at a Site Audit conducted from 31 January 2023 to 2 February 2023. An Assessment Contact occurred on 28 November 2023, and I acknowledge the improvements made in relation to the previous non-compliance.</w:t>
      </w:r>
    </w:p>
    <w:p w14:paraId="0171D282" w14:textId="77777777" w:rsidR="00EE727A" w:rsidRPr="00DE0318" w:rsidRDefault="00EE727A" w:rsidP="00EE727A">
      <w:pPr>
        <w:rPr>
          <w:rFonts w:ascii="Arial" w:hAnsi="Arial" w:cs="Arial"/>
        </w:rPr>
      </w:pPr>
      <w:r>
        <w:rPr>
          <w:rFonts w:ascii="Arial" w:hAnsi="Arial" w:cs="Arial"/>
        </w:rPr>
        <w:t>Consumers and consumer representatives indicated there were appropriate staff numbers with sufficient skill mix to provide safe and quality care and services. Majority of shift allocations and rosters were filled, and a registered nurse was rostered in accordance with legislative requirements. Call bells were answered well below the services’ own ‘best practice’ response times. Management discussed strategies for ongoing recruitment and workforce planning which ensured ongoing levels and mix of staff for continued delivery and management of safe and quality care and services delivery.</w:t>
      </w:r>
    </w:p>
    <w:sectPr w:rsidR="00EE727A" w:rsidRPr="00DE031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3A97C" w14:textId="77777777" w:rsidR="00F21C3A" w:rsidRDefault="00F21C3A">
      <w:pPr>
        <w:spacing w:after="0"/>
      </w:pPr>
      <w:r>
        <w:separator/>
      </w:r>
    </w:p>
  </w:endnote>
  <w:endnote w:type="continuationSeparator" w:id="0">
    <w:p w14:paraId="0D9670BA" w14:textId="77777777" w:rsidR="00F21C3A" w:rsidRDefault="00F21C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B76C" w14:textId="77777777" w:rsidR="00DF37F2" w:rsidRPr="00DF37F2" w:rsidRDefault="00DD3E2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Scalabrini</w:t>
    </w:r>
    <w:proofErr w:type="spellEnd"/>
    <w:r w:rsidRPr="00D3376F">
      <w:rPr>
        <w:rFonts w:cs="Times New Roman"/>
        <w:color w:val="auto"/>
        <w:szCs w:val="18"/>
      </w:rPr>
      <w:t xml:space="preserve"> Village Griffith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A57A55" w14:textId="77777777" w:rsidR="00DF37F2" w:rsidRPr="00DF37F2" w:rsidRDefault="00DD3E2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2755</w:t>
    </w:r>
    <w:bookmarkEnd w:id="1"/>
    <w:r w:rsidRPr="00DF37F2">
      <w:rPr>
        <w:rStyle w:val="FooterBold"/>
        <w:rFonts w:ascii="Arial" w:hAnsi="Arial"/>
        <w:b w:val="0"/>
      </w:rPr>
      <w:tab/>
      <w:t xml:space="preserve">OFFICIAL: Sensitive </w:t>
    </w:r>
  </w:p>
  <w:p w14:paraId="7652EF62" w14:textId="77777777" w:rsidR="00DF37F2" w:rsidRPr="00DF37F2" w:rsidRDefault="00DD3E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9EA7" w14:textId="77777777" w:rsidR="00E2364A" w:rsidRDefault="00DD3E2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DF758" w14:textId="77777777" w:rsidR="00F21C3A" w:rsidRDefault="00F21C3A" w:rsidP="00D71F88">
      <w:pPr>
        <w:spacing w:after="0"/>
      </w:pPr>
      <w:r>
        <w:separator/>
      </w:r>
    </w:p>
  </w:footnote>
  <w:footnote w:type="continuationSeparator" w:id="0">
    <w:p w14:paraId="500808A9" w14:textId="77777777" w:rsidR="00F21C3A" w:rsidRDefault="00F21C3A" w:rsidP="00D71F88">
      <w:pPr>
        <w:spacing w:after="0"/>
      </w:pPr>
      <w:r>
        <w:continuationSeparator/>
      </w:r>
    </w:p>
  </w:footnote>
  <w:footnote w:id="1">
    <w:p w14:paraId="415EDF3B" w14:textId="0CCAE87B" w:rsidR="000078F8" w:rsidRDefault="00DD3E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EE727A">
        <w:rPr>
          <w:rFonts w:ascii="Arial" w:hAnsi="Arial" w:cs="Arial"/>
          <w:sz w:val="20"/>
          <w:szCs w:val="20"/>
        </w:rPr>
        <w:t xml:space="preserve"> </w:t>
      </w:r>
      <w:r w:rsidRPr="00EE727A">
        <w:rPr>
          <w:rFonts w:ascii="Arial" w:hAnsi="Arial" w:cs="Arial"/>
          <w:color w:val="auto"/>
          <w:sz w:val="20"/>
          <w:szCs w:val="20"/>
        </w:rPr>
        <w:t>68A</w:t>
      </w:r>
      <w:r w:rsidRPr="00EE727A">
        <w:rPr>
          <w:rFonts w:ascii="Arial" w:hAnsi="Arial" w:cs="Arial"/>
          <w:b/>
          <w:color w:val="auto"/>
          <w:sz w:val="20"/>
          <w:szCs w:val="20"/>
        </w:rPr>
        <w:t xml:space="preserve"> </w:t>
      </w:r>
      <w:r w:rsidRPr="00EE727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FA69F5D" w14:textId="77777777" w:rsidR="002B0884" w:rsidRDefault="00DD3E2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FCB7" w14:textId="77777777" w:rsidR="00D71F88" w:rsidRDefault="00DD3E25">
    <w:pPr>
      <w:pStyle w:val="Header"/>
    </w:pPr>
    <w:r>
      <w:rPr>
        <w:noProof/>
        <w:color w:val="2B579A"/>
        <w:shd w:val="clear" w:color="auto" w:fill="E6E6E6"/>
        <w:lang w:val="en-US"/>
      </w:rPr>
      <w:drawing>
        <wp:anchor distT="0" distB="0" distL="114300" distR="114300" simplePos="0" relativeHeight="251658241" behindDoc="1" locked="0" layoutInCell="1" allowOverlap="1" wp14:anchorId="0F3AF53E" wp14:editId="63DF0DF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EDB1" w14:textId="77777777" w:rsidR="00FA0A5B" w:rsidRDefault="00DD3E25">
    <w:pPr>
      <w:pStyle w:val="Header"/>
    </w:pPr>
    <w:r>
      <w:rPr>
        <w:noProof/>
      </w:rPr>
      <w:drawing>
        <wp:anchor distT="0" distB="0" distL="114300" distR="114300" simplePos="0" relativeHeight="251658240" behindDoc="0" locked="0" layoutInCell="1" allowOverlap="1" wp14:anchorId="7F285ACE" wp14:editId="4A307E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441566">
      <w:start w:val="1"/>
      <w:numFmt w:val="lowerRoman"/>
      <w:lvlText w:val="(%1)"/>
      <w:lvlJc w:val="left"/>
      <w:pPr>
        <w:ind w:left="1080" w:hanging="720"/>
      </w:pPr>
      <w:rPr>
        <w:rFonts w:hint="default"/>
      </w:rPr>
    </w:lvl>
    <w:lvl w:ilvl="1" w:tplc="48E8827A" w:tentative="1">
      <w:start w:val="1"/>
      <w:numFmt w:val="lowerLetter"/>
      <w:lvlText w:val="%2."/>
      <w:lvlJc w:val="left"/>
      <w:pPr>
        <w:ind w:left="1440" w:hanging="360"/>
      </w:pPr>
    </w:lvl>
    <w:lvl w:ilvl="2" w:tplc="EB0496AC" w:tentative="1">
      <w:start w:val="1"/>
      <w:numFmt w:val="lowerRoman"/>
      <w:lvlText w:val="%3."/>
      <w:lvlJc w:val="right"/>
      <w:pPr>
        <w:ind w:left="2160" w:hanging="180"/>
      </w:pPr>
    </w:lvl>
    <w:lvl w:ilvl="3" w:tplc="EBBC1602" w:tentative="1">
      <w:start w:val="1"/>
      <w:numFmt w:val="decimal"/>
      <w:lvlText w:val="%4."/>
      <w:lvlJc w:val="left"/>
      <w:pPr>
        <w:ind w:left="2880" w:hanging="360"/>
      </w:pPr>
    </w:lvl>
    <w:lvl w:ilvl="4" w:tplc="B05660D4" w:tentative="1">
      <w:start w:val="1"/>
      <w:numFmt w:val="lowerLetter"/>
      <w:lvlText w:val="%5."/>
      <w:lvlJc w:val="left"/>
      <w:pPr>
        <w:ind w:left="3600" w:hanging="360"/>
      </w:pPr>
    </w:lvl>
    <w:lvl w:ilvl="5" w:tplc="1DA6EF9E" w:tentative="1">
      <w:start w:val="1"/>
      <w:numFmt w:val="lowerRoman"/>
      <w:lvlText w:val="%6."/>
      <w:lvlJc w:val="right"/>
      <w:pPr>
        <w:ind w:left="4320" w:hanging="180"/>
      </w:pPr>
    </w:lvl>
    <w:lvl w:ilvl="6" w:tplc="01DCB146" w:tentative="1">
      <w:start w:val="1"/>
      <w:numFmt w:val="decimal"/>
      <w:lvlText w:val="%7."/>
      <w:lvlJc w:val="left"/>
      <w:pPr>
        <w:ind w:left="5040" w:hanging="360"/>
      </w:pPr>
    </w:lvl>
    <w:lvl w:ilvl="7" w:tplc="646617AE" w:tentative="1">
      <w:start w:val="1"/>
      <w:numFmt w:val="lowerLetter"/>
      <w:lvlText w:val="%8."/>
      <w:lvlJc w:val="left"/>
      <w:pPr>
        <w:ind w:left="5760" w:hanging="360"/>
      </w:pPr>
    </w:lvl>
    <w:lvl w:ilvl="8" w:tplc="BEA07E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2E4EA0">
      <w:start w:val="1"/>
      <w:numFmt w:val="lowerRoman"/>
      <w:lvlText w:val="(%1)"/>
      <w:lvlJc w:val="left"/>
      <w:pPr>
        <w:ind w:left="1080" w:hanging="720"/>
      </w:pPr>
      <w:rPr>
        <w:rFonts w:hint="default"/>
      </w:rPr>
    </w:lvl>
    <w:lvl w:ilvl="1" w:tplc="B340510C" w:tentative="1">
      <w:start w:val="1"/>
      <w:numFmt w:val="lowerLetter"/>
      <w:lvlText w:val="%2."/>
      <w:lvlJc w:val="left"/>
      <w:pPr>
        <w:ind w:left="1440" w:hanging="360"/>
      </w:pPr>
    </w:lvl>
    <w:lvl w:ilvl="2" w:tplc="A112C658" w:tentative="1">
      <w:start w:val="1"/>
      <w:numFmt w:val="lowerRoman"/>
      <w:lvlText w:val="%3."/>
      <w:lvlJc w:val="right"/>
      <w:pPr>
        <w:ind w:left="2160" w:hanging="180"/>
      </w:pPr>
    </w:lvl>
    <w:lvl w:ilvl="3" w:tplc="9698BE28" w:tentative="1">
      <w:start w:val="1"/>
      <w:numFmt w:val="decimal"/>
      <w:lvlText w:val="%4."/>
      <w:lvlJc w:val="left"/>
      <w:pPr>
        <w:ind w:left="2880" w:hanging="360"/>
      </w:pPr>
    </w:lvl>
    <w:lvl w:ilvl="4" w:tplc="AE684E1A" w:tentative="1">
      <w:start w:val="1"/>
      <w:numFmt w:val="lowerLetter"/>
      <w:lvlText w:val="%5."/>
      <w:lvlJc w:val="left"/>
      <w:pPr>
        <w:ind w:left="3600" w:hanging="360"/>
      </w:pPr>
    </w:lvl>
    <w:lvl w:ilvl="5" w:tplc="8E361FC4" w:tentative="1">
      <w:start w:val="1"/>
      <w:numFmt w:val="lowerRoman"/>
      <w:lvlText w:val="%6."/>
      <w:lvlJc w:val="right"/>
      <w:pPr>
        <w:ind w:left="4320" w:hanging="180"/>
      </w:pPr>
    </w:lvl>
    <w:lvl w:ilvl="6" w:tplc="F20425AE" w:tentative="1">
      <w:start w:val="1"/>
      <w:numFmt w:val="decimal"/>
      <w:lvlText w:val="%7."/>
      <w:lvlJc w:val="left"/>
      <w:pPr>
        <w:ind w:left="5040" w:hanging="360"/>
      </w:pPr>
    </w:lvl>
    <w:lvl w:ilvl="7" w:tplc="DB4A39AE" w:tentative="1">
      <w:start w:val="1"/>
      <w:numFmt w:val="lowerLetter"/>
      <w:lvlText w:val="%8."/>
      <w:lvlJc w:val="left"/>
      <w:pPr>
        <w:ind w:left="5760" w:hanging="360"/>
      </w:pPr>
    </w:lvl>
    <w:lvl w:ilvl="8" w:tplc="5114C9D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B26A60A">
      <w:start w:val="1"/>
      <w:numFmt w:val="lowerRoman"/>
      <w:lvlText w:val="(%1)"/>
      <w:lvlJc w:val="left"/>
      <w:pPr>
        <w:ind w:left="1080" w:hanging="720"/>
      </w:pPr>
      <w:rPr>
        <w:rFonts w:hint="default"/>
      </w:rPr>
    </w:lvl>
    <w:lvl w:ilvl="1" w:tplc="4F48DE98" w:tentative="1">
      <w:start w:val="1"/>
      <w:numFmt w:val="lowerLetter"/>
      <w:lvlText w:val="%2."/>
      <w:lvlJc w:val="left"/>
      <w:pPr>
        <w:ind w:left="1440" w:hanging="360"/>
      </w:pPr>
    </w:lvl>
    <w:lvl w:ilvl="2" w:tplc="210041A6" w:tentative="1">
      <w:start w:val="1"/>
      <w:numFmt w:val="lowerRoman"/>
      <w:lvlText w:val="%3."/>
      <w:lvlJc w:val="right"/>
      <w:pPr>
        <w:ind w:left="2160" w:hanging="180"/>
      </w:pPr>
    </w:lvl>
    <w:lvl w:ilvl="3" w:tplc="CC4C1592" w:tentative="1">
      <w:start w:val="1"/>
      <w:numFmt w:val="decimal"/>
      <w:lvlText w:val="%4."/>
      <w:lvlJc w:val="left"/>
      <w:pPr>
        <w:ind w:left="2880" w:hanging="360"/>
      </w:pPr>
    </w:lvl>
    <w:lvl w:ilvl="4" w:tplc="097C3BE8" w:tentative="1">
      <w:start w:val="1"/>
      <w:numFmt w:val="lowerLetter"/>
      <w:lvlText w:val="%5."/>
      <w:lvlJc w:val="left"/>
      <w:pPr>
        <w:ind w:left="3600" w:hanging="360"/>
      </w:pPr>
    </w:lvl>
    <w:lvl w:ilvl="5" w:tplc="B18259A8" w:tentative="1">
      <w:start w:val="1"/>
      <w:numFmt w:val="lowerRoman"/>
      <w:lvlText w:val="%6."/>
      <w:lvlJc w:val="right"/>
      <w:pPr>
        <w:ind w:left="4320" w:hanging="180"/>
      </w:pPr>
    </w:lvl>
    <w:lvl w:ilvl="6" w:tplc="1B72538E" w:tentative="1">
      <w:start w:val="1"/>
      <w:numFmt w:val="decimal"/>
      <w:lvlText w:val="%7."/>
      <w:lvlJc w:val="left"/>
      <w:pPr>
        <w:ind w:left="5040" w:hanging="360"/>
      </w:pPr>
    </w:lvl>
    <w:lvl w:ilvl="7" w:tplc="BFB40696" w:tentative="1">
      <w:start w:val="1"/>
      <w:numFmt w:val="lowerLetter"/>
      <w:lvlText w:val="%8."/>
      <w:lvlJc w:val="left"/>
      <w:pPr>
        <w:ind w:left="5760" w:hanging="360"/>
      </w:pPr>
    </w:lvl>
    <w:lvl w:ilvl="8" w:tplc="E8E682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FFECE12">
      <w:start w:val="1"/>
      <w:numFmt w:val="bullet"/>
      <w:lvlText w:val=""/>
      <w:lvlJc w:val="left"/>
      <w:pPr>
        <w:ind w:left="720" w:hanging="360"/>
      </w:pPr>
      <w:rPr>
        <w:rFonts w:ascii="Symbol" w:hAnsi="Symbol" w:hint="default"/>
        <w:color w:val="auto"/>
        <w:sz w:val="24"/>
        <w:szCs w:val="24"/>
      </w:rPr>
    </w:lvl>
    <w:lvl w:ilvl="1" w:tplc="42D8DB2C" w:tentative="1">
      <w:start w:val="1"/>
      <w:numFmt w:val="bullet"/>
      <w:lvlText w:val="o"/>
      <w:lvlJc w:val="left"/>
      <w:pPr>
        <w:ind w:left="1440" w:hanging="360"/>
      </w:pPr>
      <w:rPr>
        <w:rFonts w:ascii="Courier New" w:hAnsi="Courier New" w:cs="Courier New" w:hint="default"/>
      </w:rPr>
    </w:lvl>
    <w:lvl w:ilvl="2" w:tplc="D7961FD4" w:tentative="1">
      <w:start w:val="1"/>
      <w:numFmt w:val="bullet"/>
      <w:lvlText w:val=""/>
      <w:lvlJc w:val="left"/>
      <w:pPr>
        <w:ind w:left="2160" w:hanging="360"/>
      </w:pPr>
      <w:rPr>
        <w:rFonts w:ascii="Wingdings" w:hAnsi="Wingdings" w:hint="default"/>
      </w:rPr>
    </w:lvl>
    <w:lvl w:ilvl="3" w:tplc="80384FBC" w:tentative="1">
      <w:start w:val="1"/>
      <w:numFmt w:val="bullet"/>
      <w:lvlText w:val=""/>
      <w:lvlJc w:val="left"/>
      <w:pPr>
        <w:ind w:left="2880" w:hanging="360"/>
      </w:pPr>
      <w:rPr>
        <w:rFonts w:ascii="Symbol" w:hAnsi="Symbol" w:hint="default"/>
      </w:rPr>
    </w:lvl>
    <w:lvl w:ilvl="4" w:tplc="3D1CE428" w:tentative="1">
      <w:start w:val="1"/>
      <w:numFmt w:val="bullet"/>
      <w:lvlText w:val="o"/>
      <w:lvlJc w:val="left"/>
      <w:pPr>
        <w:ind w:left="3600" w:hanging="360"/>
      </w:pPr>
      <w:rPr>
        <w:rFonts w:ascii="Courier New" w:hAnsi="Courier New" w:cs="Courier New" w:hint="default"/>
      </w:rPr>
    </w:lvl>
    <w:lvl w:ilvl="5" w:tplc="566E355E" w:tentative="1">
      <w:start w:val="1"/>
      <w:numFmt w:val="bullet"/>
      <w:lvlText w:val=""/>
      <w:lvlJc w:val="left"/>
      <w:pPr>
        <w:ind w:left="4320" w:hanging="360"/>
      </w:pPr>
      <w:rPr>
        <w:rFonts w:ascii="Wingdings" w:hAnsi="Wingdings" w:hint="default"/>
      </w:rPr>
    </w:lvl>
    <w:lvl w:ilvl="6" w:tplc="CDE45500" w:tentative="1">
      <w:start w:val="1"/>
      <w:numFmt w:val="bullet"/>
      <w:lvlText w:val=""/>
      <w:lvlJc w:val="left"/>
      <w:pPr>
        <w:ind w:left="5040" w:hanging="360"/>
      </w:pPr>
      <w:rPr>
        <w:rFonts w:ascii="Symbol" w:hAnsi="Symbol" w:hint="default"/>
      </w:rPr>
    </w:lvl>
    <w:lvl w:ilvl="7" w:tplc="30BACD2E" w:tentative="1">
      <w:start w:val="1"/>
      <w:numFmt w:val="bullet"/>
      <w:lvlText w:val="o"/>
      <w:lvlJc w:val="left"/>
      <w:pPr>
        <w:ind w:left="5760" w:hanging="360"/>
      </w:pPr>
      <w:rPr>
        <w:rFonts w:ascii="Courier New" w:hAnsi="Courier New" w:cs="Courier New" w:hint="default"/>
      </w:rPr>
    </w:lvl>
    <w:lvl w:ilvl="8" w:tplc="D62272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36952E">
      <w:start w:val="1"/>
      <w:numFmt w:val="lowerRoman"/>
      <w:lvlText w:val="(%1)"/>
      <w:lvlJc w:val="left"/>
      <w:pPr>
        <w:ind w:left="1080" w:hanging="720"/>
      </w:pPr>
      <w:rPr>
        <w:rFonts w:hint="default"/>
      </w:rPr>
    </w:lvl>
    <w:lvl w:ilvl="1" w:tplc="775C87A0" w:tentative="1">
      <w:start w:val="1"/>
      <w:numFmt w:val="lowerLetter"/>
      <w:lvlText w:val="%2."/>
      <w:lvlJc w:val="left"/>
      <w:pPr>
        <w:ind w:left="1440" w:hanging="360"/>
      </w:pPr>
    </w:lvl>
    <w:lvl w:ilvl="2" w:tplc="ABC4261A" w:tentative="1">
      <w:start w:val="1"/>
      <w:numFmt w:val="lowerRoman"/>
      <w:lvlText w:val="%3."/>
      <w:lvlJc w:val="right"/>
      <w:pPr>
        <w:ind w:left="2160" w:hanging="180"/>
      </w:pPr>
    </w:lvl>
    <w:lvl w:ilvl="3" w:tplc="339A255E" w:tentative="1">
      <w:start w:val="1"/>
      <w:numFmt w:val="decimal"/>
      <w:lvlText w:val="%4."/>
      <w:lvlJc w:val="left"/>
      <w:pPr>
        <w:ind w:left="2880" w:hanging="360"/>
      </w:pPr>
    </w:lvl>
    <w:lvl w:ilvl="4" w:tplc="EDAEDD80" w:tentative="1">
      <w:start w:val="1"/>
      <w:numFmt w:val="lowerLetter"/>
      <w:lvlText w:val="%5."/>
      <w:lvlJc w:val="left"/>
      <w:pPr>
        <w:ind w:left="3600" w:hanging="360"/>
      </w:pPr>
    </w:lvl>
    <w:lvl w:ilvl="5" w:tplc="35846A22" w:tentative="1">
      <w:start w:val="1"/>
      <w:numFmt w:val="lowerRoman"/>
      <w:lvlText w:val="%6."/>
      <w:lvlJc w:val="right"/>
      <w:pPr>
        <w:ind w:left="4320" w:hanging="180"/>
      </w:pPr>
    </w:lvl>
    <w:lvl w:ilvl="6" w:tplc="F7144532" w:tentative="1">
      <w:start w:val="1"/>
      <w:numFmt w:val="decimal"/>
      <w:lvlText w:val="%7."/>
      <w:lvlJc w:val="left"/>
      <w:pPr>
        <w:ind w:left="5040" w:hanging="360"/>
      </w:pPr>
    </w:lvl>
    <w:lvl w:ilvl="7" w:tplc="EC4A5F86" w:tentative="1">
      <w:start w:val="1"/>
      <w:numFmt w:val="lowerLetter"/>
      <w:lvlText w:val="%8."/>
      <w:lvlJc w:val="left"/>
      <w:pPr>
        <w:ind w:left="5760" w:hanging="360"/>
      </w:pPr>
    </w:lvl>
    <w:lvl w:ilvl="8" w:tplc="1FD454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5A817BA">
      <w:start w:val="1"/>
      <w:numFmt w:val="lowerRoman"/>
      <w:lvlText w:val="(%1)"/>
      <w:lvlJc w:val="left"/>
      <w:pPr>
        <w:ind w:left="1080" w:hanging="720"/>
      </w:pPr>
      <w:rPr>
        <w:rFonts w:hint="default"/>
      </w:rPr>
    </w:lvl>
    <w:lvl w:ilvl="1" w:tplc="C298DF46" w:tentative="1">
      <w:start w:val="1"/>
      <w:numFmt w:val="lowerLetter"/>
      <w:lvlText w:val="%2."/>
      <w:lvlJc w:val="left"/>
      <w:pPr>
        <w:ind w:left="1440" w:hanging="360"/>
      </w:pPr>
    </w:lvl>
    <w:lvl w:ilvl="2" w:tplc="1576C02A" w:tentative="1">
      <w:start w:val="1"/>
      <w:numFmt w:val="lowerRoman"/>
      <w:lvlText w:val="%3."/>
      <w:lvlJc w:val="right"/>
      <w:pPr>
        <w:ind w:left="2160" w:hanging="180"/>
      </w:pPr>
    </w:lvl>
    <w:lvl w:ilvl="3" w:tplc="A0161872" w:tentative="1">
      <w:start w:val="1"/>
      <w:numFmt w:val="decimal"/>
      <w:lvlText w:val="%4."/>
      <w:lvlJc w:val="left"/>
      <w:pPr>
        <w:ind w:left="2880" w:hanging="360"/>
      </w:pPr>
    </w:lvl>
    <w:lvl w:ilvl="4" w:tplc="4732B7D2" w:tentative="1">
      <w:start w:val="1"/>
      <w:numFmt w:val="lowerLetter"/>
      <w:lvlText w:val="%5."/>
      <w:lvlJc w:val="left"/>
      <w:pPr>
        <w:ind w:left="3600" w:hanging="360"/>
      </w:pPr>
    </w:lvl>
    <w:lvl w:ilvl="5" w:tplc="962EF3C0" w:tentative="1">
      <w:start w:val="1"/>
      <w:numFmt w:val="lowerRoman"/>
      <w:lvlText w:val="%6."/>
      <w:lvlJc w:val="right"/>
      <w:pPr>
        <w:ind w:left="4320" w:hanging="180"/>
      </w:pPr>
    </w:lvl>
    <w:lvl w:ilvl="6" w:tplc="9F785048" w:tentative="1">
      <w:start w:val="1"/>
      <w:numFmt w:val="decimal"/>
      <w:lvlText w:val="%7."/>
      <w:lvlJc w:val="left"/>
      <w:pPr>
        <w:ind w:left="5040" w:hanging="360"/>
      </w:pPr>
    </w:lvl>
    <w:lvl w:ilvl="7" w:tplc="4A086F12" w:tentative="1">
      <w:start w:val="1"/>
      <w:numFmt w:val="lowerLetter"/>
      <w:lvlText w:val="%8."/>
      <w:lvlJc w:val="left"/>
      <w:pPr>
        <w:ind w:left="5760" w:hanging="360"/>
      </w:pPr>
    </w:lvl>
    <w:lvl w:ilvl="8" w:tplc="70AAAA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40E0EC8">
      <w:start w:val="1"/>
      <w:numFmt w:val="lowerRoman"/>
      <w:lvlText w:val="(%1)"/>
      <w:lvlJc w:val="left"/>
      <w:pPr>
        <w:ind w:left="1080" w:hanging="720"/>
      </w:pPr>
      <w:rPr>
        <w:rFonts w:hint="default"/>
      </w:rPr>
    </w:lvl>
    <w:lvl w:ilvl="1" w:tplc="6BF28632" w:tentative="1">
      <w:start w:val="1"/>
      <w:numFmt w:val="lowerLetter"/>
      <w:lvlText w:val="%2."/>
      <w:lvlJc w:val="left"/>
      <w:pPr>
        <w:ind w:left="1440" w:hanging="360"/>
      </w:pPr>
    </w:lvl>
    <w:lvl w:ilvl="2" w:tplc="CC0C825E" w:tentative="1">
      <w:start w:val="1"/>
      <w:numFmt w:val="lowerRoman"/>
      <w:lvlText w:val="%3."/>
      <w:lvlJc w:val="right"/>
      <w:pPr>
        <w:ind w:left="2160" w:hanging="180"/>
      </w:pPr>
    </w:lvl>
    <w:lvl w:ilvl="3" w:tplc="ADAAD196" w:tentative="1">
      <w:start w:val="1"/>
      <w:numFmt w:val="decimal"/>
      <w:lvlText w:val="%4."/>
      <w:lvlJc w:val="left"/>
      <w:pPr>
        <w:ind w:left="2880" w:hanging="360"/>
      </w:pPr>
    </w:lvl>
    <w:lvl w:ilvl="4" w:tplc="FA10CD36" w:tentative="1">
      <w:start w:val="1"/>
      <w:numFmt w:val="lowerLetter"/>
      <w:lvlText w:val="%5."/>
      <w:lvlJc w:val="left"/>
      <w:pPr>
        <w:ind w:left="3600" w:hanging="360"/>
      </w:pPr>
    </w:lvl>
    <w:lvl w:ilvl="5" w:tplc="23D04502" w:tentative="1">
      <w:start w:val="1"/>
      <w:numFmt w:val="lowerRoman"/>
      <w:lvlText w:val="%6."/>
      <w:lvlJc w:val="right"/>
      <w:pPr>
        <w:ind w:left="4320" w:hanging="180"/>
      </w:pPr>
    </w:lvl>
    <w:lvl w:ilvl="6" w:tplc="D9424956" w:tentative="1">
      <w:start w:val="1"/>
      <w:numFmt w:val="decimal"/>
      <w:lvlText w:val="%7."/>
      <w:lvlJc w:val="left"/>
      <w:pPr>
        <w:ind w:left="5040" w:hanging="360"/>
      </w:pPr>
    </w:lvl>
    <w:lvl w:ilvl="7" w:tplc="D1206F00" w:tentative="1">
      <w:start w:val="1"/>
      <w:numFmt w:val="lowerLetter"/>
      <w:lvlText w:val="%8."/>
      <w:lvlJc w:val="left"/>
      <w:pPr>
        <w:ind w:left="5760" w:hanging="360"/>
      </w:pPr>
    </w:lvl>
    <w:lvl w:ilvl="8" w:tplc="E99478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4D09946">
      <w:start w:val="1"/>
      <w:numFmt w:val="lowerRoman"/>
      <w:lvlText w:val="(%1)"/>
      <w:lvlJc w:val="left"/>
      <w:pPr>
        <w:ind w:left="1080" w:hanging="720"/>
      </w:pPr>
      <w:rPr>
        <w:rFonts w:hint="default"/>
      </w:rPr>
    </w:lvl>
    <w:lvl w:ilvl="1" w:tplc="99E4441C" w:tentative="1">
      <w:start w:val="1"/>
      <w:numFmt w:val="lowerLetter"/>
      <w:lvlText w:val="%2."/>
      <w:lvlJc w:val="left"/>
      <w:pPr>
        <w:ind w:left="1440" w:hanging="360"/>
      </w:pPr>
    </w:lvl>
    <w:lvl w:ilvl="2" w:tplc="6638DB66" w:tentative="1">
      <w:start w:val="1"/>
      <w:numFmt w:val="lowerRoman"/>
      <w:lvlText w:val="%3."/>
      <w:lvlJc w:val="right"/>
      <w:pPr>
        <w:ind w:left="2160" w:hanging="180"/>
      </w:pPr>
    </w:lvl>
    <w:lvl w:ilvl="3" w:tplc="71926BDE" w:tentative="1">
      <w:start w:val="1"/>
      <w:numFmt w:val="decimal"/>
      <w:lvlText w:val="%4."/>
      <w:lvlJc w:val="left"/>
      <w:pPr>
        <w:ind w:left="2880" w:hanging="360"/>
      </w:pPr>
    </w:lvl>
    <w:lvl w:ilvl="4" w:tplc="99C4686C" w:tentative="1">
      <w:start w:val="1"/>
      <w:numFmt w:val="lowerLetter"/>
      <w:lvlText w:val="%5."/>
      <w:lvlJc w:val="left"/>
      <w:pPr>
        <w:ind w:left="3600" w:hanging="360"/>
      </w:pPr>
    </w:lvl>
    <w:lvl w:ilvl="5" w:tplc="7CB8301A" w:tentative="1">
      <w:start w:val="1"/>
      <w:numFmt w:val="lowerRoman"/>
      <w:lvlText w:val="%6."/>
      <w:lvlJc w:val="right"/>
      <w:pPr>
        <w:ind w:left="4320" w:hanging="180"/>
      </w:pPr>
    </w:lvl>
    <w:lvl w:ilvl="6" w:tplc="DFD6AED4" w:tentative="1">
      <w:start w:val="1"/>
      <w:numFmt w:val="decimal"/>
      <w:lvlText w:val="%7."/>
      <w:lvlJc w:val="left"/>
      <w:pPr>
        <w:ind w:left="5040" w:hanging="360"/>
      </w:pPr>
    </w:lvl>
    <w:lvl w:ilvl="7" w:tplc="68BEDCAC" w:tentative="1">
      <w:start w:val="1"/>
      <w:numFmt w:val="lowerLetter"/>
      <w:lvlText w:val="%8."/>
      <w:lvlJc w:val="left"/>
      <w:pPr>
        <w:ind w:left="5760" w:hanging="360"/>
      </w:pPr>
    </w:lvl>
    <w:lvl w:ilvl="8" w:tplc="34AC1D2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626F1AE">
      <w:start w:val="1"/>
      <w:numFmt w:val="lowerRoman"/>
      <w:lvlText w:val="(%1)"/>
      <w:lvlJc w:val="left"/>
      <w:pPr>
        <w:ind w:left="1080" w:hanging="720"/>
      </w:pPr>
      <w:rPr>
        <w:rFonts w:hint="default"/>
      </w:rPr>
    </w:lvl>
    <w:lvl w:ilvl="1" w:tplc="5616F2FE" w:tentative="1">
      <w:start w:val="1"/>
      <w:numFmt w:val="lowerLetter"/>
      <w:lvlText w:val="%2."/>
      <w:lvlJc w:val="left"/>
      <w:pPr>
        <w:ind w:left="1440" w:hanging="360"/>
      </w:pPr>
    </w:lvl>
    <w:lvl w:ilvl="2" w:tplc="9ED83582" w:tentative="1">
      <w:start w:val="1"/>
      <w:numFmt w:val="lowerRoman"/>
      <w:lvlText w:val="%3."/>
      <w:lvlJc w:val="right"/>
      <w:pPr>
        <w:ind w:left="2160" w:hanging="180"/>
      </w:pPr>
    </w:lvl>
    <w:lvl w:ilvl="3" w:tplc="32AE86FE" w:tentative="1">
      <w:start w:val="1"/>
      <w:numFmt w:val="decimal"/>
      <w:lvlText w:val="%4."/>
      <w:lvlJc w:val="left"/>
      <w:pPr>
        <w:ind w:left="2880" w:hanging="360"/>
      </w:pPr>
    </w:lvl>
    <w:lvl w:ilvl="4" w:tplc="2F9489F4" w:tentative="1">
      <w:start w:val="1"/>
      <w:numFmt w:val="lowerLetter"/>
      <w:lvlText w:val="%5."/>
      <w:lvlJc w:val="left"/>
      <w:pPr>
        <w:ind w:left="3600" w:hanging="360"/>
      </w:pPr>
    </w:lvl>
    <w:lvl w:ilvl="5" w:tplc="D5D835F6" w:tentative="1">
      <w:start w:val="1"/>
      <w:numFmt w:val="lowerRoman"/>
      <w:lvlText w:val="%6."/>
      <w:lvlJc w:val="right"/>
      <w:pPr>
        <w:ind w:left="4320" w:hanging="180"/>
      </w:pPr>
    </w:lvl>
    <w:lvl w:ilvl="6" w:tplc="65A26D22" w:tentative="1">
      <w:start w:val="1"/>
      <w:numFmt w:val="decimal"/>
      <w:lvlText w:val="%7."/>
      <w:lvlJc w:val="left"/>
      <w:pPr>
        <w:ind w:left="5040" w:hanging="360"/>
      </w:pPr>
    </w:lvl>
    <w:lvl w:ilvl="7" w:tplc="2ECA455A" w:tentative="1">
      <w:start w:val="1"/>
      <w:numFmt w:val="lowerLetter"/>
      <w:lvlText w:val="%8."/>
      <w:lvlJc w:val="left"/>
      <w:pPr>
        <w:ind w:left="5760" w:hanging="360"/>
      </w:pPr>
    </w:lvl>
    <w:lvl w:ilvl="8" w:tplc="F20678B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A2449F6">
      <w:start w:val="1"/>
      <w:numFmt w:val="lowerRoman"/>
      <w:lvlText w:val="(%1)"/>
      <w:lvlJc w:val="left"/>
      <w:pPr>
        <w:ind w:left="1080" w:hanging="720"/>
      </w:pPr>
      <w:rPr>
        <w:rFonts w:hint="default"/>
      </w:rPr>
    </w:lvl>
    <w:lvl w:ilvl="1" w:tplc="AF1659E8" w:tentative="1">
      <w:start w:val="1"/>
      <w:numFmt w:val="lowerLetter"/>
      <w:lvlText w:val="%2."/>
      <w:lvlJc w:val="left"/>
      <w:pPr>
        <w:ind w:left="1440" w:hanging="360"/>
      </w:pPr>
    </w:lvl>
    <w:lvl w:ilvl="2" w:tplc="B3C06F44" w:tentative="1">
      <w:start w:val="1"/>
      <w:numFmt w:val="lowerRoman"/>
      <w:lvlText w:val="%3."/>
      <w:lvlJc w:val="right"/>
      <w:pPr>
        <w:ind w:left="2160" w:hanging="180"/>
      </w:pPr>
    </w:lvl>
    <w:lvl w:ilvl="3" w:tplc="0B4A73B4" w:tentative="1">
      <w:start w:val="1"/>
      <w:numFmt w:val="decimal"/>
      <w:lvlText w:val="%4."/>
      <w:lvlJc w:val="left"/>
      <w:pPr>
        <w:ind w:left="2880" w:hanging="360"/>
      </w:pPr>
    </w:lvl>
    <w:lvl w:ilvl="4" w:tplc="49F82A38" w:tentative="1">
      <w:start w:val="1"/>
      <w:numFmt w:val="lowerLetter"/>
      <w:lvlText w:val="%5."/>
      <w:lvlJc w:val="left"/>
      <w:pPr>
        <w:ind w:left="3600" w:hanging="360"/>
      </w:pPr>
    </w:lvl>
    <w:lvl w:ilvl="5" w:tplc="2D0202B8" w:tentative="1">
      <w:start w:val="1"/>
      <w:numFmt w:val="lowerRoman"/>
      <w:lvlText w:val="%6."/>
      <w:lvlJc w:val="right"/>
      <w:pPr>
        <w:ind w:left="4320" w:hanging="180"/>
      </w:pPr>
    </w:lvl>
    <w:lvl w:ilvl="6" w:tplc="97FC0EF0" w:tentative="1">
      <w:start w:val="1"/>
      <w:numFmt w:val="decimal"/>
      <w:lvlText w:val="%7."/>
      <w:lvlJc w:val="left"/>
      <w:pPr>
        <w:ind w:left="5040" w:hanging="360"/>
      </w:pPr>
    </w:lvl>
    <w:lvl w:ilvl="7" w:tplc="8BE07FE8" w:tentative="1">
      <w:start w:val="1"/>
      <w:numFmt w:val="lowerLetter"/>
      <w:lvlText w:val="%8."/>
      <w:lvlJc w:val="left"/>
      <w:pPr>
        <w:ind w:left="5760" w:hanging="360"/>
      </w:pPr>
    </w:lvl>
    <w:lvl w:ilvl="8" w:tplc="8E6AEA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5781214">
    <w:abstractNumId w:val="11"/>
  </w:num>
  <w:num w:numId="2" w16cid:durableId="1031347622">
    <w:abstractNumId w:val="4"/>
  </w:num>
  <w:num w:numId="3" w16cid:durableId="1134374166">
    <w:abstractNumId w:val="2"/>
  </w:num>
  <w:num w:numId="4" w16cid:durableId="445807095">
    <w:abstractNumId w:val="7"/>
  </w:num>
  <w:num w:numId="5" w16cid:durableId="515266495">
    <w:abstractNumId w:val="6"/>
  </w:num>
  <w:num w:numId="6" w16cid:durableId="478959163">
    <w:abstractNumId w:val="1"/>
  </w:num>
  <w:num w:numId="7" w16cid:durableId="1816558409">
    <w:abstractNumId w:val="9"/>
  </w:num>
  <w:num w:numId="8" w16cid:durableId="611085443">
    <w:abstractNumId w:val="5"/>
  </w:num>
  <w:num w:numId="9" w16cid:durableId="1340350358">
    <w:abstractNumId w:val="8"/>
  </w:num>
  <w:num w:numId="10" w16cid:durableId="530145359">
    <w:abstractNumId w:val="3"/>
  </w:num>
  <w:num w:numId="11" w16cid:durableId="1543399751">
    <w:abstractNumId w:val="10"/>
  </w:num>
  <w:num w:numId="12" w16cid:durableId="831877154">
    <w:abstractNumId w:val="0"/>
  </w:num>
  <w:num w:numId="13" w16cid:durableId="1184786155">
    <w:abstractNumId w:val="11"/>
  </w:num>
  <w:num w:numId="14" w16cid:durableId="10096775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657"/>
    <w:rsid w:val="00224D05"/>
    <w:rsid w:val="002B4657"/>
    <w:rsid w:val="003A6763"/>
    <w:rsid w:val="00535891"/>
    <w:rsid w:val="008B74B7"/>
    <w:rsid w:val="00D34120"/>
    <w:rsid w:val="00DA590A"/>
    <w:rsid w:val="00DD3E25"/>
    <w:rsid w:val="00EE727A"/>
    <w:rsid w:val="00F21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EE845"/>
  <w15:docId w15:val="{B110F258-8F3E-4028-BADF-475A26B0B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B059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F7C5C" w:rsidRDefault="006B059F"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F7C5C" w:rsidRDefault="006B059F" w:rsidP="00AF0AC5">
          <w:pPr>
            <w:pStyle w:val="7648977799E94C0EB03E03CA76112D50"/>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F7C5C" w:rsidRDefault="006B059F" w:rsidP="00AF0AC5">
          <w:pPr>
            <w:pStyle w:val="39029122E116421E9EE19D2FCE4517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F7C5C" w:rsidRDefault="006B059F" w:rsidP="00AF0AC5">
          <w:pPr>
            <w:pStyle w:val="0796204703484FAD9B1778A33922F943"/>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F7C5C" w:rsidRDefault="006B059F"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7C5C"/>
    <w:rsid w:val="004F7C5C"/>
    <w:rsid w:val="006B059F"/>
    <w:rsid w:val="00930588"/>
    <w:rsid w:val="0097587F"/>
    <w:rsid w:val="00FD63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39029122E116421E9EE19D2FCE451710">
    <w:name w:val="39029122E116421E9EE19D2FCE451710"/>
    <w:rsid w:val="00AF0AC5"/>
  </w:style>
  <w:style w:type="paragraph" w:customStyle="1" w:styleId="0796204703484FAD9B1778A33922F943">
    <w:name w:val="0796204703484FAD9B1778A33922F943"/>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2023-12-21T23:08:00Z</dcterms:created>
  <dcterms:modified xsi:type="dcterms:W3CDTF">2023-12-21T23:08:00Z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