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3EEFB" w14:textId="77777777" w:rsidR="00563A13" w:rsidRPr="002C3EBF" w:rsidRDefault="00A85F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5AB58E" wp14:editId="40F3FD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03D306" w14:textId="77777777" w:rsidR="00563A13" w:rsidRDefault="00A85F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C35DBA" w14:textId="77777777" w:rsidR="00563A13" w:rsidRDefault="00A85F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EF8C86" w14:textId="77777777" w:rsidR="00563A13" w:rsidRPr="002C3EBF" w:rsidRDefault="00A85F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1685" w14:paraId="56861B06" w14:textId="77777777" w:rsidTr="00421685">
        <w:tc>
          <w:tcPr>
            <w:cnfStyle w:val="001000000000" w:firstRow="0" w:lastRow="0" w:firstColumn="1" w:lastColumn="0" w:oddVBand="0" w:evenVBand="0" w:oddHBand="0" w:evenHBand="0" w:firstRowFirstColumn="0" w:firstRowLastColumn="0" w:lastRowFirstColumn="0" w:lastRowLastColumn="0"/>
            <w:tcW w:w="3227" w:type="dxa"/>
          </w:tcPr>
          <w:p w14:paraId="78EED65B" w14:textId="77777777" w:rsidR="00563A13" w:rsidRPr="00996FAF" w:rsidRDefault="00A85F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A24D8D" w14:textId="77777777" w:rsidR="00563A13" w:rsidRPr="00996FAF" w:rsidRDefault="00A85F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Seasons Living Mango Hill Care Suites</w:t>
            </w:r>
          </w:p>
        </w:tc>
      </w:tr>
      <w:tr w:rsidR="00421685" w14:paraId="37F0D364" w14:textId="77777777" w:rsidTr="00421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7984F" w14:textId="77777777" w:rsidR="00563A13" w:rsidRPr="00996FAF" w:rsidRDefault="00A85FA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2AF474" w14:textId="77777777" w:rsidR="00563A13" w:rsidRPr="00C27BE3" w:rsidRDefault="00A85F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5841</w:t>
            </w:r>
          </w:p>
        </w:tc>
      </w:tr>
      <w:tr w:rsidR="00421685" w14:paraId="52AA1170" w14:textId="77777777" w:rsidTr="004216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A8795" w14:textId="77777777" w:rsidR="00563A13" w:rsidRPr="00996FAF" w:rsidRDefault="00A85FA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603A51" w14:textId="77777777" w:rsidR="00563A13" w:rsidRPr="00996FAF" w:rsidRDefault="00A85F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 Akuna</w:t>
            </w:r>
            <w:r>
              <w:rPr>
                <w:rFonts w:ascii="Arial" w:eastAsia="Times New Roman" w:hAnsi="Arial" w:cs="Arial"/>
                <w:lang w:eastAsia="en-AU"/>
              </w:rPr>
              <w:t xml:space="preserve"> Way, MANGO HILL, Queensland, 4507</w:t>
            </w:r>
          </w:p>
        </w:tc>
      </w:tr>
      <w:tr w:rsidR="00421685" w14:paraId="741DBDCE" w14:textId="77777777" w:rsidTr="00421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BD19F" w14:textId="77777777" w:rsidR="00563A13" w:rsidRPr="00996FAF" w:rsidRDefault="00A85FA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55BC19" w14:textId="77777777" w:rsidR="00563A13" w:rsidRPr="00996FAF" w:rsidRDefault="00A85F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21685" w14:paraId="7CAB7188" w14:textId="77777777" w:rsidTr="004216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0786EB" w14:textId="77777777" w:rsidR="00563A13" w:rsidRPr="00996FAF" w:rsidRDefault="00A85FA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CFA9A2" w14:textId="77777777" w:rsidR="00563A13" w:rsidRPr="00996FAF" w:rsidRDefault="00A85F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October 2024</w:t>
            </w:r>
          </w:p>
        </w:tc>
      </w:tr>
      <w:tr w:rsidR="00421685" w14:paraId="4BAEB962" w14:textId="77777777" w:rsidTr="00421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2F6BC3" w14:textId="77777777" w:rsidR="00563A13" w:rsidRPr="00996FAF" w:rsidRDefault="00A85FA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6175193"/>
            <w:placeholder>
              <w:docPart w:val="DefaultPlaceholder_-1854013437"/>
            </w:placeholder>
            <w:date w:fullDate="2024-10-29T00:00:00Z">
              <w:dateFormat w:val="d MMMM yyyy"/>
              <w:lid w:val="en-AU"/>
              <w:storeMappedDataAs w:val="dateTime"/>
              <w:calendar w:val="gregorian"/>
            </w:date>
          </w:sdtPr>
          <w:sdtEndPr/>
          <w:sdtContent>
            <w:tc>
              <w:tcPr>
                <w:tcW w:w="7114" w:type="dxa"/>
                <w:shd w:val="clear" w:color="auto" w:fill="FFFFFF" w:themeFill="background1"/>
              </w:tcPr>
              <w:p w14:paraId="2E45ED56" w14:textId="2C383A7B" w:rsidR="00563A13" w:rsidRPr="00996FAF" w:rsidRDefault="003F73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r w:rsidR="00421685" w14:paraId="1CB15298" w14:textId="77777777" w:rsidTr="004216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AC6D6" w14:textId="77777777" w:rsidR="00563A13" w:rsidRPr="00996FAF" w:rsidRDefault="00A85FA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7AB83C" w14:textId="77777777" w:rsidR="00563A13" w:rsidRPr="009B6303" w:rsidRDefault="00A85F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3257 Seasons Living Australia Pty Ltd </w:t>
            </w:r>
          </w:p>
          <w:p w14:paraId="67FAD459" w14:textId="77777777" w:rsidR="00563A13" w:rsidRPr="009B6303" w:rsidRDefault="00A85F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28072 Seasons Living Mango Hill Care Suites</w:t>
            </w:r>
          </w:p>
        </w:tc>
      </w:tr>
    </w:tbl>
    <w:bookmarkEnd w:id="0"/>
    <w:p w14:paraId="59BA5926" w14:textId="77777777" w:rsidR="00563A13" w:rsidRPr="00996FAF" w:rsidRDefault="00A85F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FAEF07" w14:textId="77777777" w:rsidR="00563A13" w:rsidRPr="00996FAF" w:rsidRDefault="00A85FA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B0D2C9" w14:textId="4B9D5644" w:rsidR="00563A13" w:rsidRPr="00996FAF" w:rsidRDefault="00A85FA7" w:rsidP="0036130C">
      <w:pPr>
        <w:pStyle w:val="NormalArial"/>
      </w:pPr>
      <w:r w:rsidRPr="00996FAF">
        <w:t xml:space="preserve">This performance report for </w:t>
      </w:r>
      <w:r w:rsidRPr="00C27BE3">
        <w:rPr>
          <w:color w:val="auto"/>
        </w:rPr>
        <w:t>Seasons Living Mango Hill Care Suites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932A6F" w14:textId="77777777" w:rsidR="00563A13" w:rsidRPr="00996FAF" w:rsidRDefault="00A85F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CFADC2" w14:textId="77777777" w:rsidR="00563A13" w:rsidRPr="00996FAF" w:rsidRDefault="00A85FA7" w:rsidP="0036130C">
      <w:pPr>
        <w:pStyle w:val="NormalArial"/>
      </w:pPr>
      <w:r w:rsidRPr="00996FAF">
        <w:t>The report also specifies any areas in which improvements must be made to ensure the Quality Standards are complied with.</w:t>
      </w:r>
    </w:p>
    <w:p w14:paraId="51499F40" w14:textId="77777777" w:rsidR="00563A13" w:rsidRPr="00996FAF" w:rsidRDefault="00A85FA7" w:rsidP="00712752">
      <w:pPr>
        <w:pStyle w:val="Heading1"/>
        <w:spacing w:before="240" w:after="240" w:line="22" w:lineRule="atLeast"/>
        <w:rPr>
          <w:rFonts w:ascii="Arial" w:hAnsi="Arial" w:cs="Arial"/>
        </w:rPr>
      </w:pPr>
      <w:r w:rsidRPr="00996FAF">
        <w:rPr>
          <w:rFonts w:ascii="Arial" w:hAnsi="Arial" w:cs="Arial"/>
        </w:rPr>
        <w:t>Material relied on</w:t>
      </w:r>
    </w:p>
    <w:p w14:paraId="106F47CC" w14:textId="77777777" w:rsidR="00563A13" w:rsidRPr="003F73F6" w:rsidRDefault="00A85FA7" w:rsidP="0036130C">
      <w:pPr>
        <w:pStyle w:val="NormalArial"/>
        <w:rPr>
          <w:color w:val="auto"/>
        </w:rPr>
      </w:pPr>
      <w:r w:rsidRPr="00996FAF">
        <w:t xml:space="preserve">The following information has </w:t>
      </w:r>
      <w:r w:rsidRPr="003F73F6">
        <w:rPr>
          <w:color w:val="auto"/>
        </w:rPr>
        <w:t>been considered in preparing the performance report:</w:t>
      </w:r>
    </w:p>
    <w:p w14:paraId="7119372D" w14:textId="6FF914BB" w:rsidR="003F73F6" w:rsidRPr="003F73F6" w:rsidRDefault="00A85FA7" w:rsidP="003F73F6">
      <w:pPr>
        <w:pStyle w:val="ListParagraph"/>
        <w:numPr>
          <w:ilvl w:val="0"/>
          <w:numId w:val="2"/>
        </w:numPr>
        <w:spacing w:line="240" w:lineRule="atLeast"/>
        <w:ind w:left="714" w:hanging="357"/>
        <w:contextualSpacing w:val="0"/>
        <w:rPr>
          <w:rFonts w:ascii="Arial" w:hAnsi="Arial" w:cs="Arial"/>
          <w:color w:val="auto"/>
        </w:rPr>
      </w:pPr>
      <w:r w:rsidRPr="003F73F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E43AEA3" w14:textId="6E035235" w:rsidR="00563A13" w:rsidRPr="00712752" w:rsidRDefault="00A85F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8F80E0" w14:textId="77777777" w:rsidR="00563A13" w:rsidRPr="00996FAF" w:rsidRDefault="00A85F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1685" w14:paraId="4E6B9737" w14:textId="77777777" w:rsidTr="004216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FED29" w14:textId="77777777" w:rsidR="00563A13" w:rsidRPr="00996FAF" w:rsidRDefault="00A85F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E4A2B4B" w14:textId="69079761" w:rsidR="00563A13" w:rsidRPr="00996FAF" w:rsidRDefault="005C5B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421685" w14:paraId="645270C1" w14:textId="77777777" w:rsidTr="004216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6C34A2" w14:textId="77777777" w:rsidR="00563A13" w:rsidRPr="00996FAF" w:rsidRDefault="00A85FA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52C01EB" w14:textId="14FBB938" w:rsidR="00563A13" w:rsidRPr="002C5FA9" w:rsidRDefault="005C5B2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21685" w14:paraId="0088398E" w14:textId="77777777" w:rsidTr="004216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C9AE4" w14:textId="77777777" w:rsidR="00563A13" w:rsidRPr="00996FAF" w:rsidRDefault="00A85FA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8F038E" w14:textId="1C63AFE3" w:rsidR="00563A13" w:rsidRPr="002C5FA9" w:rsidRDefault="005C5B2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21685" w14:paraId="1F509DA9" w14:textId="77777777" w:rsidTr="0042168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83E761" w14:textId="77777777" w:rsidR="00563A13" w:rsidRPr="00996FAF" w:rsidRDefault="00A85FA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505819" w14:textId="22C09460" w:rsidR="00563A13" w:rsidRPr="002C5FA9" w:rsidRDefault="005C5B2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694E910F" w14:textId="77777777" w:rsidR="00563A13" w:rsidRPr="00996FAF" w:rsidRDefault="00A85F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1FE563" w14:textId="77777777" w:rsidR="00563A13" w:rsidRPr="00996FAF" w:rsidRDefault="00A85FA7" w:rsidP="00712752">
      <w:pPr>
        <w:pStyle w:val="Heading1"/>
        <w:spacing w:before="0" w:after="240" w:line="22" w:lineRule="atLeast"/>
        <w:rPr>
          <w:rFonts w:ascii="Arial" w:hAnsi="Arial" w:cs="Arial"/>
        </w:rPr>
      </w:pPr>
      <w:r w:rsidRPr="00996FAF">
        <w:rPr>
          <w:rFonts w:ascii="Arial" w:hAnsi="Arial" w:cs="Arial"/>
        </w:rPr>
        <w:t>Areas for improvement</w:t>
      </w:r>
    </w:p>
    <w:p w14:paraId="4187879A" w14:textId="77777777" w:rsidR="00563A13" w:rsidRPr="00996FAF" w:rsidRDefault="00A85FA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937605" w14:textId="77777777" w:rsidR="005C5B2A" w:rsidRDefault="005C5B2A">
      <w:pPr>
        <w:spacing w:after="160" w:line="259" w:lineRule="auto"/>
        <w:rPr>
          <w:rFonts w:ascii="Arial" w:hAnsi="Arial" w:cs="Arial"/>
          <w:b/>
          <w:bCs/>
          <w:sz w:val="30"/>
          <w:szCs w:val="28"/>
        </w:rPr>
      </w:pPr>
      <w:r>
        <w:rPr>
          <w:rFonts w:ascii="Arial" w:hAnsi="Arial" w:cs="Arial"/>
        </w:rPr>
        <w:br w:type="page"/>
      </w:r>
    </w:p>
    <w:p w14:paraId="7BA76F0F" w14:textId="5108E058" w:rsidR="00563A13" w:rsidRPr="00996FAF" w:rsidRDefault="00A85F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21685" w14:paraId="280ACC96" w14:textId="77777777" w:rsidTr="005C5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15C901A" w14:textId="77777777" w:rsidR="00563A13" w:rsidRPr="00550022" w:rsidRDefault="00A85FA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71126D0" w14:textId="77777777" w:rsidR="00563A13" w:rsidRPr="00996FAF" w:rsidRDefault="00563A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1685" w14:paraId="0C8F7216" w14:textId="77777777" w:rsidTr="004216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FC3DC" w14:textId="77777777" w:rsidR="00563A13" w:rsidRPr="00996FAF" w:rsidRDefault="00A85FA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AD9AEAE" w14:textId="77777777" w:rsidR="00563A13" w:rsidRPr="00996FAF" w:rsidRDefault="00A85FA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C0F2873" w14:textId="77777777" w:rsidR="00563A13" w:rsidRPr="00996FAF" w:rsidRDefault="00070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739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85FA7" w:rsidRPr="00294E94">
                  <w:rPr>
                    <w:rFonts w:ascii="Arial" w:hAnsi="Arial" w:cs="Arial"/>
                  </w:rPr>
                  <w:t>Compliant</w:t>
                </w:r>
              </w:sdtContent>
            </w:sdt>
          </w:p>
        </w:tc>
      </w:tr>
    </w:tbl>
    <w:p w14:paraId="655F0FA2" w14:textId="77777777" w:rsidR="00563A13" w:rsidRDefault="00A85FA7" w:rsidP="001A5684">
      <w:pPr>
        <w:pStyle w:val="Heading20"/>
      </w:pPr>
      <w:r w:rsidRPr="00996FAF">
        <w:t>Findings</w:t>
      </w:r>
    </w:p>
    <w:p w14:paraId="0AE7B304" w14:textId="290B3AFE" w:rsidR="00563A13" w:rsidRDefault="00B42991" w:rsidP="0036130C">
      <w:pPr>
        <w:pStyle w:val="NormalArial"/>
      </w:pPr>
      <w:r>
        <w:t>At assessment contact</w:t>
      </w:r>
      <w:r w:rsidR="002234B0">
        <w:t>,</w:t>
      </w:r>
      <w:r>
        <w:t xml:space="preserve"> c</w:t>
      </w:r>
      <w:r w:rsidRPr="00B42991">
        <w:t xml:space="preserve">onsumers/representatives </w:t>
      </w:r>
      <w:r>
        <w:t>stated</w:t>
      </w:r>
      <w:r w:rsidRPr="00B42991">
        <w:t xml:space="preserve"> they receive the necessary information to make decisions about care and services, tailored to needs and preferences. Staff use various communication methods to ensure this information is easily accessible. For instance, posters and flyers were observed throughout the service, enabling consumers to stay informed and make choices. Management also provided examples of email communication with representatives, keeping them updated on key events and developments within the service.</w:t>
      </w:r>
    </w:p>
    <w:p w14:paraId="41A10CF4" w14:textId="7EC0041C" w:rsidR="00B42991" w:rsidRDefault="00B42991" w:rsidP="0036130C">
      <w:pPr>
        <w:pStyle w:val="NormalArial"/>
      </w:pPr>
      <w:r w:rsidRPr="00B42991">
        <w:t>Representatives explained that the service consistently keeps them informed about matters concerning their family member's health and well-being. They are also updated on any situations related to the service, such as COVID status, screening procedures during outbreaks and key contact information, including the direct contact details of the RN on duty.</w:t>
      </w:r>
    </w:p>
    <w:p w14:paraId="33090F43" w14:textId="724C586A" w:rsidR="00B42991" w:rsidRDefault="00B42991" w:rsidP="0036130C">
      <w:pPr>
        <w:pStyle w:val="NormalArial"/>
      </w:pPr>
      <w:r w:rsidRPr="00B42991">
        <w:t xml:space="preserve">Consumers/representatives informed the Assessment Team they receive regular updates and invitations to participate in the service’s daily activities, including information on menus and meal choices. They also noted staff communicate any changes to schedules, activities or meal options directly through verbal updates. </w:t>
      </w:r>
      <w:bookmarkStart w:id="1" w:name="_Hlk181172792"/>
      <w:r w:rsidRPr="00B42991">
        <w:t>Consumers/representatives discussed receiving a monthly schedule of activities along with a newsletter</w:t>
      </w:r>
      <w:r w:rsidR="002234B0">
        <w:t>,</w:t>
      </w:r>
      <w:r w:rsidRPr="00B42991">
        <w:t xml:space="preserve"> delivered to each consumer’s room every three months.</w:t>
      </w:r>
    </w:p>
    <w:bookmarkEnd w:id="1"/>
    <w:p w14:paraId="645362E6" w14:textId="429EBB97" w:rsidR="00B42991" w:rsidRDefault="00B42991" w:rsidP="0036130C">
      <w:pPr>
        <w:pStyle w:val="NormalArial"/>
      </w:pPr>
      <w:r>
        <w:t>I find this requirement compliant.</w:t>
      </w:r>
    </w:p>
    <w:p w14:paraId="75CB48E9" w14:textId="77777777" w:rsidR="00563A13" w:rsidRPr="00712752" w:rsidRDefault="00A85FA7" w:rsidP="0036130C">
      <w:pPr>
        <w:pStyle w:val="NormalArial"/>
      </w:pPr>
      <w:r w:rsidRPr="00996FAF">
        <w:br w:type="page"/>
      </w:r>
    </w:p>
    <w:p w14:paraId="609EBE4B" w14:textId="77777777" w:rsidR="00563A13" w:rsidRPr="00996FAF" w:rsidRDefault="00A85F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1685" w14:paraId="1CF4C1A9" w14:textId="77777777" w:rsidTr="005C5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F732AA" w14:textId="77777777" w:rsidR="00563A13" w:rsidRPr="00996FAF" w:rsidRDefault="00A85FA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A5F816B" w14:textId="77777777" w:rsidR="00563A13" w:rsidRPr="00996FAF" w:rsidRDefault="00563A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1685" w14:paraId="0D18C341" w14:textId="77777777" w:rsidTr="004216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FBB9C" w14:textId="77777777" w:rsidR="00563A13" w:rsidRPr="00996FAF" w:rsidRDefault="00A85FA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9D362C" w14:textId="77777777" w:rsidR="00563A13" w:rsidRPr="00996FAF" w:rsidRDefault="00A85F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A342269" w14:textId="77777777" w:rsidR="00563A13" w:rsidRPr="00996FAF" w:rsidRDefault="0007066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5628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85FA7" w:rsidRPr="002C2F15">
                  <w:rPr>
                    <w:rFonts w:ascii="Arial" w:hAnsi="Arial" w:cs="Arial"/>
                  </w:rPr>
                  <w:t>Compliant</w:t>
                </w:r>
              </w:sdtContent>
            </w:sdt>
          </w:p>
        </w:tc>
      </w:tr>
    </w:tbl>
    <w:p w14:paraId="415B4E76" w14:textId="77777777" w:rsidR="00563A13" w:rsidRDefault="00A85FA7" w:rsidP="00D87E7C">
      <w:pPr>
        <w:pStyle w:val="Heading20"/>
      </w:pPr>
      <w:r w:rsidRPr="00996FAF">
        <w:t>Findings</w:t>
      </w:r>
    </w:p>
    <w:p w14:paraId="265E5560" w14:textId="77777777" w:rsidR="00240C79" w:rsidRDefault="00240C79" w:rsidP="0036130C">
      <w:pPr>
        <w:pStyle w:val="NormalArial"/>
      </w:pPr>
      <w:r>
        <w:t>The Assessment Team reported that both c</w:t>
      </w:r>
      <w:r w:rsidR="00B42991" w:rsidRPr="00B42991">
        <w:t>onsumers</w:t>
      </w:r>
      <w:r>
        <w:t xml:space="preserve"> and </w:t>
      </w:r>
      <w:r w:rsidR="00B42991" w:rsidRPr="00B42991">
        <w:t>representatives</w:t>
      </w:r>
      <w:r>
        <w:t xml:space="preserve"> were interviewed in this area and that they</w:t>
      </w:r>
      <w:r w:rsidR="00B42991" w:rsidRPr="00B42991">
        <w:t xml:space="preserve"> said they had confidence the service promptly identifies and responds to changes in consumers' health and well-being. </w:t>
      </w:r>
    </w:p>
    <w:p w14:paraId="2BC189F1" w14:textId="77777777" w:rsidR="00240C79" w:rsidRDefault="00B42991" w:rsidP="0036130C">
      <w:pPr>
        <w:pStyle w:val="NormalArial"/>
      </w:pPr>
      <w:r w:rsidRPr="00B42991">
        <w:t xml:space="preserve">Care planning documents and clinical notes confirm that staff recognise, report, and act on changes in consumers' conditions with actions such as assessments, discussions with consumers/representatives and referrals to medical professionals or hospital transfers as needed. </w:t>
      </w:r>
    </w:p>
    <w:p w14:paraId="6E9C5B4C" w14:textId="77777777" w:rsidR="00240C79" w:rsidRDefault="00B42991" w:rsidP="0036130C">
      <w:pPr>
        <w:pStyle w:val="NormalArial"/>
      </w:pPr>
      <w:r w:rsidRPr="00B42991">
        <w:t xml:space="preserve">Staff </w:t>
      </w:r>
      <w:r w:rsidR="00240C79">
        <w:t xml:space="preserve">were interviewed and </w:t>
      </w:r>
      <w:r w:rsidRPr="00B42991">
        <w:t xml:space="preserve">described how they identify signs of deterioration, communicate these observations, and follow appropriate procedures. Care staff noted that registered staff respond promptly when changes are reported. </w:t>
      </w:r>
    </w:p>
    <w:p w14:paraId="4584485F" w14:textId="412E8941" w:rsidR="00B42991" w:rsidRDefault="00B42991" w:rsidP="0036130C">
      <w:pPr>
        <w:pStyle w:val="NormalArial"/>
      </w:pPr>
      <w:r w:rsidRPr="00B42991">
        <w:t xml:space="preserve">Policies, procedures and training records </w:t>
      </w:r>
      <w:r w:rsidR="00240C79">
        <w:t xml:space="preserve">were reviewed and the Assessment Team concluded they </w:t>
      </w:r>
      <w:r w:rsidRPr="00B42991">
        <w:t>support the workforce in managing changes, ensuring timely and effective responses to consumers' evolving care needs.</w:t>
      </w:r>
    </w:p>
    <w:p w14:paraId="6D73A8CC" w14:textId="731A7707" w:rsidR="00B42991" w:rsidRDefault="00240C79" w:rsidP="0036130C">
      <w:pPr>
        <w:pStyle w:val="NormalArial"/>
      </w:pPr>
      <w:r w:rsidRPr="00240C79">
        <w:t>The Assessment Team reviewed training records and confirmed that staff had completed all mandatory training related to recognising consumer deterioration. This training included key areas such as identifying deterioration, along with specialist programs in wound care and dementia care. These programs ensure that staff are equipped with the necessary skills to meet the varied clinical care needs of consumers.</w:t>
      </w:r>
    </w:p>
    <w:p w14:paraId="1C364366" w14:textId="7E96D0CF" w:rsidR="00B42991" w:rsidRDefault="00240C79" w:rsidP="0036130C">
      <w:pPr>
        <w:pStyle w:val="NormalArial"/>
      </w:pPr>
      <w:r w:rsidRPr="00240C79">
        <w:t xml:space="preserve">The </w:t>
      </w:r>
      <w:r>
        <w:t>clinical manager</w:t>
      </w:r>
      <w:r w:rsidRPr="00240C79">
        <w:t xml:space="preserve"> provided the Assessment Team with examples of two consumers at the service who had recently shown signs of clinical decline</w:t>
      </w:r>
      <w:r>
        <w:t>. The examples showed appropriate aspects of communication, escalation, monitoring and care.</w:t>
      </w:r>
    </w:p>
    <w:p w14:paraId="33CD51A4" w14:textId="5B830C11" w:rsidR="00240C79" w:rsidRDefault="00240C79" w:rsidP="0036130C">
      <w:pPr>
        <w:pStyle w:val="NormalArial"/>
      </w:pPr>
      <w:r>
        <w:t>I find this requirement compliant.</w:t>
      </w:r>
    </w:p>
    <w:p w14:paraId="661D954C" w14:textId="61B6C3D2" w:rsidR="00240C79" w:rsidRDefault="00240C79">
      <w:pPr>
        <w:spacing w:after="160" w:line="259" w:lineRule="auto"/>
        <w:rPr>
          <w:rFonts w:ascii="Arial" w:hAnsi="Arial" w:cs="Arial"/>
        </w:rPr>
      </w:pPr>
      <w:r>
        <w:br w:type="page"/>
      </w:r>
    </w:p>
    <w:p w14:paraId="17F57D3F" w14:textId="77777777" w:rsidR="00563A13" w:rsidRPr="00996FAF" w:rsidRDefault="00A85FA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1685" w14:paraId="080FAF30" w14:textId="77777777" w:rsidTr="005C5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FD29E4C" w14:textId="77777777" w:rsidR="00563A13" w:rsidRPr="00996FAF" w:rsidRDefault="00A85FA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0F9D3C" w14:textId="77777777" w:rsidR="00563A13" w:rsidRPr="00996FAF" w:rsidRDefault="00563A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1685" w14:paraId="65EE93EA" w14:textId="77777777" w:rsidTr="004216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5A280" w14:textId="77777777" w:rsidR="00563A13" w:rsidRPr="00996FAF" w:rsidRDefault="00A85FA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C7AECB" w14:textId="77777777" w:rsidR="00563A13" w:rsidRPr="00996FAF" w:rsidRDefault="00A85F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894E42" w14:textId="77777777" w:rsidR="00563A13" w:rsidRPr="00996FAF" w:rsidRDefault="00A85F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8BE968" w14:textId="77777777" w:rsidR="00563A13" w:rsidRPr="00996FAF" w:rsidRDefault="00A85F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8613CC" w14:textId="77777777" w:rsidR="00563A13" w:rsidRPr="00996FAF" w:rsidRDefault="00A85F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B24ADC" w14:textId="77777777" w:rsidR="00563A13" w:rsidRPr="00996FAF" w:rsidRDefault="00070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73581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85FA7" w:rsidRPr="00ED7F2E">
                  <w:rPr>
                    <w:rFonts w:ascii="Arial" w:hAnsi="Arial" w:cs="Arial"/>
                  </w:rPr>
                  <w:t>Compliant</w:t>
                </w:r>
              </w:sdtContent>
            </w:sdt>
          </w:p>
        </w:tc>
      </w:tr>
    </w:tbl>
    <w:p w14:paraId="07BC86A2" w14:textId="77777777" w:rsidR="00563A13" w:rsidRDefault="00A85FA7" w:rsidP="00D87E7C">
      <w:pPr>
        <w:pStyle w:val="Heading20"/>
      </w:pPr>
      <w:r w:rsidRPr="00996FAF">
        <w:t>Findings</w:t>
      </w:r>
    </w:p>
    <w:p w14:paraId="6685B80F" w14:textId="0464E6A6" w:rsidR="00563A13" w:rsidRDefault="00B42991" w:rsidP="0036130C">
      <w:pPr>
        <w:pStyle w:val="NormalArial"/>
      </w:pPr>
      <w:r w:rsidRPr="00B42991">
        <w:t>Consumers/representatives said consumers are supported to have social engagements both within the service as well as in the greater community. They said visitors are always welcome by the service and there is a cafe set up for this purpose. The service provides a range of activities to support consumers’ diverse interests and to assist them to access the community. Consumers’ family and next of kin were documented in care plans enabling staff to know who is important to the consumers.</w:t>
      </w:r>
    </w:p>
    <w:p w14:paraId="3412025E" w14:textId="77777777" w:rsidR="00B42991" w:rsidRDefault="00B42991" w:rsidP="0036130C">
      <w:pPr>
        <w:pStyle w:val="NormalArial"/>
      </w:pPr>
      <w:r w:rsidRPr="00B42991">
        <w:t xml:space="preserve">Staff stated when recognising a change in consumers’ health and condition, activities are adjusted to suit these changes. Providing examples such as balloon tennis and light tai chi as activities organised to cater to limited mobility while still providing light exercise. Staff said the service regularly engages with Dementia Support Australia to source additional support and activity ideas to assist consumers with cognitive decline. </w:t>
      </w:r>
    </w:p>
    <w:p w14:paraId="6662ED7A" w14:textId="2AA91832" w:rsidR="00B42991" w:rsidRDefault="00B42991" w:rsidP="0036130C">
      <w:pPr>
        <w:pStyle w:val="NormalArial"/>
      </w:pPr>
      <w:r w:rsidRPr="00B42991">
        <w:t>Staff explained the referral pathway they follow should they identify a consumer requiring additional emotional, spiritual or psychological support, including referral to the chaplain who attends twice weekly, as well as escalation to clinical staff for possible allied health referrals. Consumers could describe how staff support them to engage with the chaplain.</w:t>
      </w:r>
    </w:p>
    <w:p w14:paraId="5799FCF5" w14:textId="3F89D0AE" w:rsidR="00B42991" w:rsidRDefault="00B42991" w:rsidP="0036130C">
      <w:pPr>
        <w:pStyle w:val="NormalArial"/>
      </w:pPr>
      <w:r w:rsidRPr="00B42991">
        <w:t>Consumers said they are supported to engage in daily living activities, and social outings, allowing them to make choices that align with their preferences while receiving support from staff as needed. Consumers explained they can choose from activities available within their service area and can also join in with the activities offered to the wider ‘independent living’ consumers in the neighbouring community.</w:t>
      </w:r>
    </w:p>
    <w:p w14:paraId="034B3211" w14:textId="76725FED" w:rsidR="00B42991" w:rsidRDefault="00B42991" w:rsidP="0036130C">
      <w:pPr>
        <w:pStyle w:val="NormalArial"/>
      </w:pPr>
      <w:r>
        <w:t>I find this requirement compliant.</w:t>
      </w:r>
    </w:p>
    <w:p w14:paraId="32F31508" w14:textId="77777777" w:rsidR="00563A13" w:rsidRPr="00262C0B" w:rsidRDefault="00A85FA7" w:rsidP="0036130C">
      <w:pPr>
        <w:pStyle w:val="NormalArial"/>
      </w:pPr>
      <w:r>
        <w:br w:type="page"/>
      </w:r>
    </w:p>
    <w:p w14:paraId="2196BC83" w14:textId="77777777" w:rsidR="00563A13" w:rsidRPr="00996FAF" w:rsidRDefault="00A85FA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21685" w14:paraId="0E4A9BC5" w14:textId="77777777" w:rsidTr="005C5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CABCCA" w14:textId="77777777" w:rsidR="00563A13" w:rsidRPr="00996FAF" w:rsidRDefault="00A85FA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2B96B00" w14:textId="77777777" w:rsidR="00563A13" w:rsidRPr="00996FAF" w:rsidRDefault="00563A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1685" w14:paraId="4E128F72" w14:textId="77777777" w:rsidTr="004216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8E6AA" w14:textId="77777777" w:rsidR="00563A13" w:rsidRPr="00996FAF" w:rsidRDefault="00A85FA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FE5B41D" w14:textId="77777777" w:rsidR="00563A13" w:rsidRPr="00996FAF" w:rsidRDefault="00A85F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A3BAAC2" w14:textId="77777777" w:rsidR="00563A13" w:rsidRPr="00996FAF" w:rsidRDefault="000706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0719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85FA7" w:rsidRPr="0058411F">
                  <w:rPr>
                    <w:rFonts w:ascii="Arial" w:hAnsi="Arial" w:cs="Arial"/>
                  </w:rPr>
                  <w:t>Compliant</w:t>
                </w:r>
              </w:sdtContent>
            </w:sdt>
          </w:p>
        </w:tc>
      </w:tr>
    </w:tbl>
    <w:p w14:paraId="5B35F4EC" w14:textId="14756DD8" w:rsidR="00B42991" w:rsidRDefault="00A85FA7" w:rsidP="00B42991">
      <w:pPr>
        <w:pStyle w:val="Heading20"/>
      </w:pPr>
      <w:r w:rsidRPr="00996FAF">
        <w:t>Findings</w:t>
      </w:r>
    </w:p>
    <w:p w14:paraId="0C6655AD" w14:textId="143CFD4C" w:rsidR="00B42991" w:rsidRDefault="00B42991" w:rsidP="0036130C">
      <w:pPr>
        <w:pStyle w:val="NormalArial"/>
      </w:pPr>
      <w:r w:rsidRPr="00B42991">
        <w:t>Consumers and representatives who have raised complaints said appropriate action is usually taken in response to their concern and that they receive an apology when things go wrong. The service has policies to guide staff and management in relation to complaints and the process of open disclosure. Staff and management understand their roles in relation to feedback and complaints and open disclosure and could describe timely actions taken in relation to complaints received.</w:t>
      </w:r>
    </w:p>
    <w:p w14:paraId="55D19551" w14:textId="77777777" w:rsidR="00B42991" w:rsidRDefault="00B42991" w:rsidP="0036130C">
      <w:pPr>
        <w:pStyle w:val="NormalArial"/>
      </w:pPr>
      <w:r w:rsidRPr="00B42991">
        <w:t xml:space="preserve">Management described processes they follow in relation to complaints received, including engaging with the consumer or representative as soon as possible, exploring solutions to the issue, implementing actions or improvements and monitoring outcomes. </w:t>
      </w:r>
    </w:p>
    <w:p w14:paraId="2A892754" w14:textId="27893561" w:rsidR="00B42991" w:rsidRDefault="00B42991" w:rsidP="0036130C">
      <w:pPr>
        <w:pStyle w:val="NormalArial"/>
      </w:pPr>
      <w:r w:rsidRPr="00B42991">
        <w:t>Management described complaints where open disclosure has been used to provide an apology, explain what had gone wrong and what action had been taken to resolve the issue.</w:t>
      </w:r>
    </w:p>
    <w:p w14:paraId="79EE89AD" w14:textId="5A241BC9" w:rsidR="00B42991" w:rsidRDefault="00B42991" w:rsidP="0036130C">
      <w:pPr>
        <w:pStyle w:val="NormalArial"/>
      </w:pPr>
      <w:r>
        <w:t>I find this requirement compliant.</w:t>
      </w:r>
    </w:p>
    <w:sectPr w:rsidR="00B4299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9E00B" w14:textId="77777777" w:rsidR="00D05171" w:rsidRDefault="00D05171">
      <w:pPr>
        <w:spacing w:after="0"/>
      </w:pPr>
      <w:r>
        <w:separator/>
      </w:r>
    </w:p>
  </w:endnote>
  <w:endnote w:type="continuationSeparator" w:id="0">
    <w:p w14:paraId="116E28CD" w14:textId="77777777" w:rsidR="00D05171" w:rsidRDefault="00D05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1D040" w14:textId="77777777" w:rsidR="00563A13" w:rsidRPr="00DF37F2" w:rsidRDefault="00A85FA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Seasons Living Mango Hill Care Suites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0F111F" w14:textId="77777777" w:rsidR="00563A13" w:rsidRPr="00DF37F2" w:rsidRDefault="00A85FA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5841</w:t>
    </w:r>
    <w:bookmarkEnd w:id="2"/>
    <w:r w:rsidRPr="00DF37F2">
      <w:rPr>
        <w:rStyle w:val="FooterBold"/>
        <w:rFonts w:ascii="Arial" w:hAnsi="Arial"/>
        <w:b w:val="0"/>
      </w:rPr>
      <w:tab/>
      <w:t xml:space="preserve">OFFICIAL: Sensitive </w:t>
    </w:r>
  </w:p>
  <w:p w14:paraId="0C10C56E" w14:textId="77777777" w:rsidR="00563A13" w:rsidRPr="00DF37F2" w:rsidRDefault="00A85F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7F0D8" w14:textId="77777777" w:rsidR="00563A13" w:rsidRDefault="00563A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7587F" w14:textId="77777777" w:rsidR="00D05171" w:rsidRDefault="00D05171" w:rsidP="00D71F88">
      <w:pPr>
        <w:spacing w:after="0"/>
      </w:pPr>
      <w:r>
        <w:separator/>
      </w:r>
    </w:p>
  </w:footnote>
  <w:footnote w:type="continuationSeparator" w:id="0">
    <w:p w14:paraId="3C0224AE" w14:textId="77777777" w:rsidR="00D05171" w:rsidRDefault="00D05171" w:rsidP="00D71F88">
      <w:pPr>
        <w:spacing w:after="0"/>
      </w:pPr>
      <w:r>
        <w:continuationSeparator/>
      </w:r>
    </w:p>
  </w:footnote>
  <w:footnote w:id="1">
    <w:p w14:paraId="7EECB1CE" w14:textId="135C4981" w:rsidR="00563A13" w:rsidRDefault="00A85F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F73F6">
        <w:rPr>
          <w:rFonts w:ascii="Arial" w:hAnsi="Arial" w:cs="Arial"/>
          <w:color w:val="auto"/>
          <w:sz w:val="20"/>
          <w:szCs w:val="20"/>
        </w:rPr>
        <w:t>accordance with section 68A</w:t>
      </w:r>
      <w:r w:rsidR="003F73F6" w:rsidRPr="003F73F6">
        <w:rPr>
          <w:rFonts w:ascii="Arial" w:hAnsi="Arial" w:cs="Arial"/>
          <w:color w:val="auto"/>
          <w:sz w:val="20"/>
          <w:szCs w:val="20"/>
        </w:rPr>
        <w:t xml:space="preserve"> </w:t>
      </w:r>
      <w:r w:rsidRPr="003F73F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96E1628" w14:textId="77777777" w:rsidR="00563A13" w:rsidRDefault="00563A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3FCD" w14:textId="77777777" w:rsidR="00563A13" w:rsidRDefault="00A85FA7">
    <w:pPr>
      <w:pStyle w:val="Header"/>
    </w:pPr>
    <w:r>
      <w:rPr>
        <w:noProof/>
        <w:color w:val="2B579A"/>
        <w:shd w:val="clear" w:color="auto" w:fill="E6E6E6"/>
        <w:lang w:val="en-US"/>
      </w:rPr>
      <w:drawing>
        <wp:anchor distT="0" distB="0" distL="114300" distR="114300" simplePos="0" relativeHeight="251658241" behindDoc="1" locked="0" layoutInCell="1" allowOverlap="1" wp14:anchorId="25C1156E" wp14:editId="7B5FEF8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B8E34" w14:textId="77777777" w:rsidR="00563A13" w:rsidRDefault="00A85FA7">
    <w:pPr>
      <w:pStyle w:val="Header"/>
    </w:pPr>
    <w:r>
      <w:rPr>
        <w:noProof/>
      </w:rPr>
      <w:drawing>
        <wp:anchor distT="0" distB="0" distL="114300" distR="114300" simplePos="0" relativeHeight="251658240" behindDoc="0" locked="0" layoutInCell="1" allowOverlap="1" wp14:anchorId="2A7514B1" wp14:editId="68A78D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362156">
      <w:start w:val="1"/>
      <w:numFmt w:val="lowerRoman"/>
      <w:lvlText w:val="(%1)"/>
      <w:lvlJc w:val="left"/>
      <w:pPr>
        <w:ind w:left="1080" w:hanging="720"/>
      </w:pPr>
      <w:rPr>
        <w:rFonts w:hint="default"/>
      </w:rPr>
    </w:lvl>
    <w:lvl w:ilvl="1" w:tplc="6408F7E6" w:tentative="1">
      <w:start w:val="1"/>
      <w:numFmt w:val="lowerLetter"/>
      <w:lvlText w:val="%2."/>
      <w:lvlJc w:val="left"/>
      <w:pPr>
        <w:ind w:left="1440" w:hanging="360"/>
      </w:pPr>
    </w:lvl>
    <w:lvl w:ilvl="2" w:tplc="C7D4830A" w:tentative="1">
      <w:start w:val="1"/>
      <w:numFmt w:val="lowerRoman"/>
      <w:lvlText w:val="%3."/>
      <w:lvlJc w:val="right"/>
      <w:pPr>
        <w:ind w:left="2160" w:hanging="180"/>
      </w:pPr>
    </w:lvl>
    <w:lvl w:ilvl="3" w:tplc="A650BD7A" w:tentative="1">
      <w:start w:val="1"/>
      <w:numFmt w:val="decimal"/>
      <w:lvlText w:val="%4."/>
      <w:lvlJc w:val="left"/>
      <w:pPr>
        <w:ind w:left="2880" w:hanging="360"/>
      </w:pPr>
    </w:lvl>
    <w:lvl w:ilvl="4" w:tplc="7D3E4964" w:tentative="1">
      <w:start w:val="1"/>
      <w:numFmt w:val="lowerLetter"/>
      <w:lvlText w:val="%5."/>
      <w:lvlJc w:val="left"/>
      <w:pPr>
        <w:ind w:left="3600" w:hanging="360"/>
      </w:pPr>
    </w:lvl>
    <w:lvl w:ilvl="5" w:tplc="193EA20A" w:tentative="1">
      <w:start w:val="1"/>
      <w:numFmt w:val="lowerRoman"/>
      <w:lvlText w:val="%6."/>
      <w:lvlJc w:val="right"/>
      <w:pPr>
        <w:ind w:left="4320" w:hanging="180"/>
      </w:pPr>
    </w:lvl>
    <w:lvl w:ilvl="6" w:tplc="0298C48C" w:tentative="1">
      <w:start w:val="1"/>
      <w:numFmt w:val="decimal"/>
      <w:lvlText w:val="%7."/>
      <w:lvlJc w:val="left"/>
      <w:pPr>
        <w:ind w:left="5040" w:hanging="360"/>
      </w:pPr>
    </w:lvl>
    <w:lvl w:ilvl="7" w:tplc="B9E4E9B6" w:tentative="1">
      <w:start w:val="1"/>
      <w:numFmt w:val="lowerLetter"/>
      <w:lvlText w:val="%8."/>
      <w:lvlJc w:val="left"/>
      <w:pPr>
        <w:ind w:left="5760" w:hanging="360"/>
      </w:pPr>
    </w:lvl>
    <w:lvl w:ilvl="8" w:tplc="9C2CE5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AC3ADC">
      <w:start w:val="1"/>
      <w:numFmt w:val="lowerRoman"/>
      <w:lvlText w:val="(%1)"/>
      <w:lvlJc w:val="left"/>
      <w:pPr>
        <w:ind w:left="1080" w:hanging="720"/>
      </w:pPr>
      <w:rPr>
        <w:rFonts w:hint="default"/>
      </w:rPr>
    </w:lvl>
    <w:lvl w:ilvl="1" w:tplc="545A6818" w:tentative="1">
      <w:start w:val="1"/>
      <w:numFmt w:val="lowerLetter"/>
      <w:lvlText w:val="%2."/>
      <w:lvlJc w:val="left"/>
      <w:pPr>
        <w:ind w:left="1440" w:hanging="360"/>
      </w:pPr>
    </w:lvl>
    <w:lvl w:ilvl="2" w:tplc="EA5C70FE" w:tentative="1">
      <w:start w:val="1"/>
      <w:numFmt w:val="lowerRoman"/>
      <w:lvlText w:val="%3."/>
      <w:lvlJc w:val="right"/>
      <w:pPr>
        <w:ind w:left="2160" w:hanging="180"/>
      </w:pPr>
    </w:lvl>
    <w:lvl w:ilvl="3" w:tplc="62B8BD0E" w:tentative="1">
      <w:start w:val="1"/>
      <w:numFmt w:val="decimal"/>
      <w:lvlText w:val="%4."/>
      <w:lvlJc w:val="left"/>
      <w:pPr>
        <w:ind w:left="2880" w:hanging="360"/>
      </w:pPr>
    </w:lvl>
    <w:lvl w:ilvl="4" w:tplc="69EE560C" w:tentative="1">
      <w:start w:val="1"/>
      <w:numFmt w:val="lowerLetter"/>
      <w:lvlText w:val="%5."/>
      <w:lvlJc w:val="left"/>
      <w:pPr>
        <w:ind w:left="3600" w:hanging="360"/>
      </w:pPr>
    </w:lvl>
    <w:lvl w:ilvl="5" w:tplc="7CCAF4F2" w:tentative="1">
      <w:start w:val="1"/>
      <w:numFmt w:val="lowerRoman"/>
      <w:lvlText w:val="%6."/>
      <w:lvlJc w:val="right"/>
      <w:pPr>
        <w:ind w:left="4320" w:hanging="180"/>
      </w:pPr>
    </w:lvl>
    <w:lvl w:ilvl="6" w:tplc="92346756" w:tentative="1">
      <w:start w:val="1"/>
      <w:numFmt w:val="decimal"/>
      <w:lvlText w:val="%7."/>
      <w:lvlJc w:val="left"/>
      <w:pPr>
        <w:ind w:left="5040" w:hanging="360"/>
      </w:pPr>
    </w:lvl>
    <w:lvl w:ilvl="7" w:tplc="C07044C2" w:tentative="1">
      <w:start w:val="1"/>
      <w:numFmt w:val="lowerLetter"/>
      <w:lvlText w:val="%8."/>
      <w:lvlJc w:val="left"/>
      <w:pPr>
        <w:ind w:left="5760" w:hanging="360"/>
      </w:pPr>
    </w:lvl>
    <w:lvl w:ilvl="8" w:tplc="2C0066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42006A2">
      <w:start w:val="1"/>
      <w:numFmt w:val="lowerRoman"/>
      <w:lvlText w:val="(%1)"/>
      <w:lvlJc w:val="left"/>
      <w:pPr>
        <w:ind w:left="1080" w:hanging="720"/>
      </w:pPr>
      <w:rPr>
        <w:rFonts w:hint="default"/>
      </w:rPr>
    </w:lvl>
    <w:lvl w:ilvl="1" w:tplc="E004B6B2" w:tentative="1">
      <w:start w:val="1"/>
      <w:numFmt w:val="lowerLetter"/>
      <w:lvlText w:val="%2."/>
      <w:lvlJc w:val="left"/>
      <w:pPr>
        <w:ind w:left="1440" w:hanging="360"/>
      </w:pPr>
    </w:lvl>
    <w:lvl w:ilvl="2" w:tplc="4C864540" w:tentative="1">
      <w:start w:val="1"/>
      <w:numFmt w:val="lowerRoman"/>
      <w:lvlText w:val="%3."/>
      <w:lvlJc w:val="right"/>
      <w:pPr>
        <w:ind w:left="2160" w:hanging="180"/>
      </w:pPr>
    </w:lvl>
    <w:lvl w:ilvl="3" w:tplc="3F180462" w:tentative="1">
      <w:start w:val="1"/>
      <w:numFmt w:val="decimal"/>
      <w:lvlText w:val="%4."/>
      <w:lvlJc w:val="left"/>
      <w:pPr>
        <w:ind w:left="2880" w:hanging="360"/>
      </w:pPr>
    </w:lvl>
    <w:lvl w:ilvl="4" w:tplc="6D4ECA7C" w:tentative="1">
      <w:start w:val="1"/>
      <w:numFmt w:val="lowerLetter"/>
      <w:lvlText w:val="%5."/>
      <w:lvlJc w:val="left"/>
      <w:pPr>
        <w:ind w:left="3600" w:hanging="360"/>
      </w:pPr>
    </w:lvl>
    <w:lvl w:ilvl="5" w:tplc="ABE857EC" w:tentative="1">
      <w:start w:val="1"/>
      <w:numFmt w:val="lowerRoman"/>
      <w:lvlText w:val="%6."/>
      <w:lvlJc w:val="right"/>
      <w:pPr>
        <w:ind w:left="4320" w:hanging="180"/>
      </w:pPr>
    </w:lvl>
    <w:lvl w:ilvl="6" w:tplc="59905D7C" w:tentative="1">
      <w:start w:val="1"/>
      <w:numFmt w:val="decimal"/>
      <w:lvlText w:val="%7."/>
      <w:lvlJc w:val="left"/>
      <w:pPr>
        <w:ind w:left="5040" w:hanging="360"/>
      </w:pPr>
    </w:lvl>
    <w:lvl w:ilvl="7" w:tplc="EA4E400A" w:tentative="1">
      <w:start w:val="1"/>
      <w:numFmt w:val="lowerLetter"/>
      <w:lvlText w:val="%8."/>
      <w:lvlJc w:val="left"/>
      <w:pPr>
        <w:ind w:left="5760" w:hanging="360"/>
      </w:pPr>
    </w:lvl>
    <w:lvl w:ilvl="8" w:tplc="1B6422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86E7A7E">
      <w:start w:val="1"/>
      <w:numFmt w:val="bullet"/>
      <w:lvlText w:val=""/>
      <w:lvlJc w:val="left"/>
      <w:pPr>
        <w:ind w:left="720" w:hanging="360"/>
      </w:pPr>
      <w:rPr>
        <w:rFonts w:ascii="Symbol" w:hAnsi="Symbol" w:hint="default"/>
        <w:color w:val="auto"/>
        <w:sz w:val="24"/>
        <w:szCs w:val="24"/>
      </w:rPr>
    </w:lvl>
    <w:lvl w:ilvl="1" w:tplc="CE623138" w:tentative="1">
      <w:start w:val="1"/>
      <w:numFmt w:val="bullet"/>
      <w:lvlText w:val="o"/>
      <w:lvlJc w:val="left"/>
      <w:pPr>
        <w:ind w:left="1440" w:hanging="360"/>
      </w:pPr>
      <w:rPr>
        <w:rFonts w:ascii="Courier New" w:hAnsi="Courier New" w:cs="Courier New" w:hint="default"/>
      </w:rPr>
    </w:lvl>
    <w:lvl w:ilvl="2" w:tplc="A402732E" w:tentative="1">
      <w:start w:val="1"/>
      <w:numFmt w:val="bullet"/>
      <w:lvlText w:val=""/>
      <w:lvlJc w:val="left"/>
      <w:pPr>
        <w:ind w:left="2160" w:hanging="360"/>
      </w:pPr>
      <w:rPr>
        <w:rFonts w:ascii="Wingdings" w:hAnsi="Wingdings" w:hint="default"/>
      </w:rPr>
    </w:lvl>
    <w:lvl w:ilvl="3" w:tplc="37B46904" w:tentative="1">
      <w:start w:val="1"/>
      <w:numFmt w:val="bullet"/>
      <w:lvlText w:val=""/>
      <w:lvlJc w:val="left"/>
      <w:pPr>
        <w:ind w:left="2880" w:hanging="360"/>
      </w:pPr>
      <w:rPr>
        <w:rFonts w:ascii="Symbol" w:hAnsi="Symbol" w:hint="default"/>
      </w:rPr>
    </w:lvl>
    <w:lvl w:ilvl="4" w:tplc="36D28E1A" w:tentative="1">
      <w:start w:val="1"/>
      <w:numFmt w:val="bullet"/>
      <w:lvlText w:val="o"/>
      <w:lvlJc w:val="left"/>
      <w:pPr>
        <w:ind w:left="3600" w:hanging="360"/>
      </w:pPr>
      <w:rPr>
        <w:rFonts w:ascii="Courier New" w:hAnsi="Courier New" w:cs="Courier New" w:hint="default"/>
      </w:rPr>
    </w:lvl>
    <w:lvl w:ilvl="5" w:tplc="10DAEA9E" w:tentative="1">
      <w:start w:val="1"/>
      <w:numFmt w:val="bullet"/>
      <w:lvlText w:val=""/>
      <w:lvlJc w:val="left"/>
      <w:pPr>
        <w:ind w:left="4320" w:hanging="360"/>
      </w:pPr>
      <w:rPr>
        <w:rFonts w:ascii="Wingdings" w:hAnsi="Wingdings" w:hint="default"/>
      </w:rPr>
    </w:lvl>
    <w:lvl w:ilvl="6" w:tplc="6494DE56" w:tentative="1">
      <w:start w:val="1"/>
      <w:numFmt w:val="bullet"/>
      <w:lvlText w:val=""/>
      <w:lvlJc w:val="left"/>
      <w:pPr>
        <w:ind w:left="5040" w:hanging="360"/>
      </w:pPr>
      <w:rPr>
        <w:rFonts w:ascii="Symbol" w:hAnsi="Symbol" w:hint="default"/>
      </w:rPr>
    </w:lvl>
    <w:lvl w:ilvl="7" w:tplc="1C02E6A0" w:tentative="1">
      <w:start w:val="1"/>
      <w:numFmt w:val="bullet"/>
      <w:lvlText w:val="o"/>
      <w:lvlJc w:val="left"/>
      <w:pPr>
        <w:ind w:left="5760" w:hanging="360"/>
      </w:pPr>
      <w:rPr>
        <w:rFonts w:ascii="Courier New" w:hAnsi="Courier New" w:cs="Courier New" w:hint="default"/>
      </w:rPr>
    </w:lvl>
    <w:lvl w:ilvl="8" w:tplc="07522A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8E854B4">
      <w:start w:val="1"/>
      <w:numFmt w:val="lowerRoman"/>
      <w:lvlText w:val="(%1)"/>
      <w:lvlJc w:val="left"/>
      <w:pPr>
        <w:ind w:left="1080" w:hanging="720"/>
      </w:pPr>
      <w:rPr>
        <w:rFonts w:hint="default"/>
      </w:rPr>
    </w:lvl>
    <w:lvl w:ilvl="1" w:tplc="D97AA988" w:tentative="1">
      <w:start w:val="1"/>
      <w:numFmt w:val="lowerLetter"/>
      <w:lvlText w:val="%2."/>
      <w:lvlJc w:val="left"/>
      <w:pPr>
        <w:ind w:left="1440" w:hanging="360"/>
      </w:pPr>
    </w:lvl>
    <w:lvl w:ilvl="2" w:tplc="4A1A5964" w:tentative="1">
      <w:start w:val="1"/>
      <w:numFmt w:val="lowerRoman"/>
      <w:lvlText w:val="%3."/>
      <w:lvlJc w:val="right"/>
      <w:pPr>
        <w:ind w:left="2160" w:hanging="180"/>
      </w:pPr>
    </w:lvl>
    <w:lvl w:ilvl="3" w:tplc="BDFE38FA" w:tentative="1">
      <w:start w:val="1"/>
      <w:numFmt w:val="decimal"/>
      <w:lvlText w:val="%4."/>
      <w:lvlJc w:val="left"/>
      <w:pPr>
        <w:ind w:left="2880" w:hanging="360"/>
      </w:pPr>
    </w:lvl>
    <w:lvl w:ilvl="4" w:tplc="59C0AF08" w:tentative="1">
      <w:start w:val="1"/>
      <w:numFmt w:val="lowerLetter"/>
      <w:lvlText w:val="%5."/>
      <w:lvlJc w:val="left"/>
      <w:pPr>
        <w:ind w:left="3600" w:hanging="360"/>
      </w:pPr>
    </w:lvl>
    <w:lvl w:ilvl="5" w:tplc="400EE24E" w:tentative="1">
      <w:start w:val="1"/>
      <w:numFmt w:val="lowerRoman"/>
      <w:lvlText w:val="%6."/>
      <w:lvlJc w:val="right"/>
      <w:pPr>
        <w:ind w:left="4320" w:hanging="180"/>
      </w:pPr>
    </w:lvl>
    <w:lvl w:ilvl="6" w:tplc="65FE4AEC" w:tentative="1">
      <w:start w:val="1"/>
      <w:numFmt w:val="decimal"/>
      <w:lvlText w:val="%7."/>
      <w:lvlJc w:val="left"/>
      <w:pPr>
        <w:ind w:left="5040" w:hanging="360"/>
      </w:pPr>
    </w:lvl>
    <w:lvl w:ilvl="7" w:tplc="D74E44AA" w:tentative="1">
      <w:start w:val="1"/>
      <w:numFmt w:val="lowerLetter"/>
      <w:lvlText w:val="%8."/>
      <w:lvlJc w:val="left"/>
      <w:pPr>
        <w:ind w:left="5760" w:hanging="360"/>
      </w:pPr>
    </w:lvl>
    <w:lvl w:ilvl="8" w:tplc="86FE24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ECEC508">
      <w:start w:val="1"/>
      <w:numFmt w:val="lowerRoman"/>
      <w:lvlText w:val="(%1)"/>
      <w:lvlJc w:val="left"/>
      <w:pPr>
        <w:ind w:left="1080" w:hanging="720"/>
      </w:pPr>
      <w:rPr>
        <w:rFonts w:hint="default"/>
      </w:rPr>
    </w:lvl>
    <w:lvl w:ilvl="1" w:tplc="51024072" w:tentative="1">
      <w:start w:val="1"/>
      <w:numFmt w:val="lowerLetter"/>
      <w:lvlText w:val="%2."/>
      <w:lvlJc w:val="left"/>
      <w:pPr>
        <w:ind w:left="1440" w:hanging="360"/>
      </w:pPr>
    </w:lvl>
    <w:lvl w:ilvl="2" w:tplc="D77E9B0C" w:tentative="1">
      <w:start w:val="1"/>
      <w:numFmt w:val="lowerRoman"/>
      <w:lvlText w:val="%3."/>
      <w:lvlJc w:val="right"/>
      <w:pPr>
        <w:ind w:left="2160" w:hanging="180"/>
      </w:pPr>
    </w:lvl>
    <w:lvl w:ilvl="3" w:tplc="CB6ECCF2" w:tentative="1">
      <w:start w:val="1"/>
      <w:numFmt w:val="decimal"/>
      <w:lvlText w:val="%4."/>
      <w:lvlJc w:val="left"/>
      <w:pPr>
        <w:ind w:left="2880" w:hanging="360"/>
      </w:pPr>
    </w:lvl>
    <w:lvl w:ilvl="4" w:tplc="0D76BA58" w:tentative="1">
      <w:start w:val="1"/>
      <w:numFmt w:val="lowerLetter"/>
      <w:lvlText w:val="%5."/>
      <w:lvlJc w:val="left"/>
      <w:pPr>
        <w:ind w:left="3600" w:hanging="360"/>
      </w:pPr>
    </w:lvl>
    <w:lvl w:ilvl="5" w:tplc="56965210" w:tentative="1">
      <w:start w:val="1"/>
      <w:numFmt w:val="lowerRoman"/>
      <w:lvlText w:val="%6."/>
      <w:lvlJc w:val="right"/>
      <w:pPr>
        <w:ind w:left="4320" w:hanging="180"/>
      </w:pPr>
    </w:lvl>
    <w:lvl w:ilvl="6" w:tplc="B53AE7F0" w:tentative="1">
      <w:start w:val="1"/>
      <w:numFmt w:val="decimal"/>
      <w:lvlText w:val="%7."/>
      <w:lvlJc w:val="left"/>
      <w:pPr>
        <w:ind w:left="5040" w:hanging="360"/>
      </w:pPr>
    </w:lvl>
    <w:lvl w:ilvl="7" w:tplc="81B0AFE0" w:tentative="1">
      <w:start w:val="1"/>
      <w:numFmt w:val="lowerLetter"/>
      <w:lvlText w:val="%8."/>
      <w:lvlJc w:val="left"/>
      <w:pPr>
        <w:ind w:left="5760" w:hanging="360"/>
      </w:pPr>
    </w:lvl>
    <w:lvl w:ilvl="8" w:tplc="AE3A75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A47CA6">
      <w:start w:val="1"/>
      <w:numFmt w:val="lowerRoman"/>
      <w:lvlText w:val="(%1)"/>
      <w:lvlJc w:val="left"/>
      <w:pPr>
        <w:ind w:left="1080" w:hanging="720"/>
      </w:pPr>
      <w:rPr>
        <w:rFonts w:hint="default"/>
      </w:rPr>
    </w:lvl>
    <w:lvl w:ilvl="1" w:tplc="87B01580" w:tentative="1">
      <w:start w:val="1"/>
      <w:numFmt w:val="lowerLetter"/>
      <w:lvlText w:val="%2."/>
      <w:lvlJc w:val="left"/>
      <w:pPr>
        <w:ind w:left="1440" w:hanging="360"/>
      </w:pPr>
    </w:lvl>
    <w:lvl w:ilvl="2" w:tplc="48E27A80" w:tentative="1">
      <w:start w:val="1"/>
      <w:numFmt w:val="lowerRoman"/>
      <w:lvlText w:val="%3."/>
      <w:lvlJc w:val="right"/>
      <w:pPr>
        <w:ind w:left="2160" w:hanging="180"/>
      </w:pPr>
    </w:lvl>
    <w:lvl w:ilvl="3" w:tplc="11E00F2C" w:tentative="1">
      <w:start w:val="1"/>
      <w:numFmt w:val="decimal"/>
      <w:lvlText w:val="%4."/>
      <w:lvlJc w:val="left"/>
      <w:pPr>
        <w:ind w:left="2880" w:hanging="360"/>
      </w:pPr>
    </w:lvl>
    <w:lvl w:ilvl="4" w:tplc="511E7A50" w:tentative="1">
      <w:start w:val="1"/>
      <w:numFmt w:val="lowerLetter"/>
      <w:lvlText w:val="%5."/>
      <w:lvlJc w:val="left"/>
      <w:pPr>
        <w:ind w:left="3600" w:hanging="360"/>
      </w:pPr>
    </w:lvl>
    <w:lvl w:ilvl="5" w:tplc="B5C84F1E" w:tentative="1">
      <w:start w:val="1"/>
      <w:numFmt w:val="lowerRoman"/>
      <w:lvlText w:val="%6."/>
      <w:lvlJc w:val="right"/>
      <w:pPr>
        <w:ind w:left="4320" w:hanging="180"/>
      </w:pPr>
    </w:lvl>
    <w:lvl w:ilvl="6" w:tplc="BC4A0000" w:tentative="1">
      <w:start w:val="1"/>
      <w:numFmt w:val="decimal"/>
      <w:lvlText w:val="%7."/>
      <w:lvlJc w:val="left"/>
      <w:pPr>
        <w:ind w:left="5040" w:hanging="360"/>
      </w:pPr>
    </w:lvl>
    <w:lvl w:ilvl="7" w:tplc="72164568" w:tentative="1">
      <w:start w:val="1"/>
      <w:numFmt w:val="lowerLetter"/>
      <w:lvlText w:val="%8."/>
      <w:lvlJc w:val="left"/>
      <w:pPr>
        <w:ind w:left="5760" w:hanging="360"/>
      </w:pPr>
    </w:lvl>
    <w:lvl w:ilvl="8" w:tplc="FC76BD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22EC4CA">
      <w:start w:val="1"/>
      <w:numFmt w:val="lowerRoman"/>
      <w:lvlText w:val="(%1)"/>
      <w:lvlJc w:val="left"/>
      <w:pPr>
        <w:ind w:left="1080" w:hanging="720"/>
      </w:pPr>
      <w:rPr>
        <w:rFonts w:hint="default"/>
      </w:rPr>
    </w:lvl>
    <w:lvl w:ilvl="1" w:tplc="FEF81456" w:tentative="1">
      <w:start w:val="1"/>
      <w:numFmt w:val="lowerLetter"/>
      <w:lvlText w:val="%2."/>
      <w:lvlJc w:val="left"/>
      <w:pPr>
        <w:ind w:left="1440" w:hanging="360"/>
      </w:pPr>
    </w:lvl>
    <w:lvl w:ilvl="2" w:tplc="8C0C2012" w:tentative="1">
      <w:start w:val="1"/>
      <w:numFmt w:val="lowerRoman"/>
      <w:lvlText w:val="%3."/>
      <w:lvlJc w:val="right"/>
      <w:pPr>
        <w:ind w:left="2160" w:hanging="180"/>
      </w:pPr>
    </w:lvl>
    <w:lvl w:ilvl="3" w:tplc="B980D19A" w:tentative="1">
      <w:start w:val="1"/>
      <w:numFmt w:val="decimal"/>
      <w:lvlText w:val="%4."/>
      <w:lvlJc w:val="left"/>
      <w:pPr>
        <w:ind w:left="2880" w:hanging="360"/>
      </w:pPr>
    </w:lvl>
    <w:lvl w:ilvl="4" w:tplc="95464284" w:tentative="1">
      <w:start w:val="1"/>
      <w:numFmt w:val="lowerLetter"/>
      <w:lvlText w:val="%5."/>
      <w:lvlJc w:val="left"/>
      <w:pPr>
        <w:ind w:left="3600" w:hanging="360"/>
      </w:pPr>
    </w:lvl>
    <w:lvl w:ilvl="5" w:tplc="3DCC4620" w:tentative="1">
      <w:start w:val="1"/>
      <w:numFmt w:val="lowerRoman"/>
      <w:lvlText w:val="%6."/>
      <w:lvlJc w:val="right"/>
      <w:pPr>
        <w:ind w:left="4320" w:hanging="180"/>
      </w:pPr>
    </w:lvl>
    <w:lvl w:ilvl="6" w:tplc="9580E8F0" w:tentative="1">
      <w:start w:val="1"/>
      <w:numFmt w:val="decimal"/>
      <w:lvlText w:val="%7."/>
      <w:lvlJc w:val="left"/>
      <w:pPr>
        <w:ind w:left="5040" w:hanging="360"/>
      </w:pPr>
    </w:lvl>
    <w:lvl w:ilvl="7" w:tplc="F6FE2DAA" w:tentative="1">
      <w:start w:val="1"/>
      <w:numFmt w:val="lowerLetter"/>
      <w:lvlText w:val="%8."/>
      <w:lvlJc w:val="left"/>
      <w:pPr>
        <w:ind w:left="5760" w:hanging="360"/>
      </w:pPr>
    </w:lvl>
    <w:lvl w:ilvl="8" w:tplc="464426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D4E1D2">
      <w:start w:val="1"/>
      <w:numFmt w:val="lowerRoman"/>
      <w:lvlText w:val="(%1)"/>
      <w:lvlJc w:val="left"/>
      <w:pPr>
        <w:ind w:left="1080" w:hanging="720"/>
      </w:pPr>
      <w:rPr>
        <w:rFonts w:hint="default"/>
      </w:rPr>
    </w:lvl>
    <w:lvl w:ilvl="1" w:tplc="DEF860AC" w:tentative="1">
      <w:start w:val="1"/>
      <w:numFmt w:val="lowerLetter"/>
      <w:lvlText w:val="%2."/>
      <w:lvlJc w:val="left"/>
      <w:pPr>
        <w:ind w:left="1440" w:hanging="360"/>
      </w:pPr>
    </w:lvl>
    <w:lvl w:ilvl="2" w:tplc="1286067E" w:tentative="1">
      <w:start w:val="1"/>
      <w:numFmt w:val="lowerRoman"/>
      <w:lvlText w:val="%3."/>
      <w:lvlJc w:val="right"/>
      <w:pPr>
        <w:ind w:left="2160" w:hanging="180"/>
      </w:pPr>
    </w:lvl>
    <w:lvl w:ilvl="3" w:tplc="7D5480F6" w:tentative="1">
      <w:start w:val="1"/>
      <w:numFmt w:val="decimal"/>
      <w:lvlText w:val="%4."/>
      <w:lvlJc w:val="left"/>
      <w:pPr>
        <w:ind w:left="2880" w:hanging="360"/>
      </w:pPr>
    </w:lvl>
    <w:lvl w:ilvl="4" w:tplc="E4424EDA" w:tentative="1">
      <w:start w:val="1"/>
      <w:numFmt w:val="lowerLetter"/>
      <w:lvlText w:val="%5."/>
      <w:lvlJc w:val="left"/>
      <w:pPr>
        <w:ind w:left="3600" w:hanging="360"/>
      </w:pPr>
    </w:lvl>
    <w:lvl w:ilvl="5" w:tplc="60FAB4EE" w:tentative="1">
      <w:start w:val="1"/>
      <w:numFmt w:val="lowerRoman"/>
      <w:lvlText w:val="%6."/>
      <w:lvlJc w:val="right"/>
      <w:pPr>
        <w:ind w:left="4320" w:hanging="180"/>
      </w:pPr>
    </w:lvl>
    <w:lvl w:ilvl="6" w:tplc="803ACCB6" w:tentative="1">
      <w:start w:val="1"/>
      <w:numFmt w:val="decimal"/>
      <w:lvlText w:val="%7."/>
      <w:lvlJc w:val="left"/>
      <w:pPr>
        <w:ind w:left="5040" w:hanging="360"/>
      </w:pPr>
    </w:lvl>
    <w:lvl w:ilvl="7" w:tplc="DD72DB0A" w:tentative="1">
      <w:start w:val="1"/>
      <w:numFmt w:val="lowerLetter"/>
      <w:lvlText w:val="%8."/>
      <w:lvlJc w:val="left"/>
      <w:pPr>
        <w:ind w:left="5760" w:hanging="360"/>
      </w:pPr>
    </w:lvl>
    <w:lvl w:ilvl="8" w:tplc="C99624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33CF728">
      <w:start w:val="1"/>
      <w:numFmt w:val="lowerRoman"/>
      <w:lvlText w:val="(%1)"/>
      <w:lvlJc w:val="left"/>
      <w:pPr>
        <w:ind w:left="1080" w:hanging="720"/>
      </w:pPr>
      <w:rPr>
        <w:rFonts w:hint="default"/>
      </w:rPr>
    </w:lvl>
    <w:lvl w:ilvl="1" w:tplc="5AFA84BA" w:tentative="1">
      <w:start w:val="1"/>
      <w:numFmt w:val="lowerLetter"/>
      <w:lvlText w:val="%2."/>
      <w:lvlJc w:val="left"/>
      <w:pPr>
        <w:ind w:left="1440" w:hanging="360"/>
      </w:pPr>
    </w:lvl>
    <w:lvl w:ilvl="2" w:tplc="703E543A" w:tentative="1">
      <w:start w:val="1"/>
      <w:numFmt w:val="lowerRoman"/>
      <w:lvlText w:val="%3."/>
      <w:lvlJc w:val="right"/>
      <w:pPr>
        <w:ind w:left="2160" w:hanging="180"/>
      </w:pPr>
    </w:lvl>
    <w:lvl w:ilvl="3" w:tplc="BF20CD54" w:tentative="1">
      <w:start w:val="1"/>
      <w:numFmt w:val="decimal"/>
      <w:lvlText w:val="%4."/>
      <w:lvlJc w:val="left"/>
      <w:pPr>
        <w:ind w:left="2880" w:hanging="360"/>
      </w:pPr>
    </w:lvl>
    <w:lvl w:ilvl="4" w:tplc="AC5817D2" w:tentative="1">
      <w:start w:val="1"/>
      <w:numFmt w:val="lowerLetter"/>
      <w:lvlText w:val="%5."/>
      <w:lvlJc w:val="left"/>
      <w:pPr>
        <w:ind w:left="3600" w:hanging="360"/>
      </w:pPr>
    </w:lvl>
    <w:lvl w:ilvl="5" w:tplc="3C808628" w:tentative="1">
      <w:start w:val="1"/>
      <w:numFmt w:val="lowerRoman"/>
      <w:lvlText w:val="%6."/>
      <w:lvlJc w:val="right"/>
      <w:pPr>
        <w:ind w:left="4320" w:hanging="180"/>
      </w:pPr>
    </w:lvl>
    <w:lvl w:ilvl="6" w:tplc="4A5653F8" w:tentative="1">
      <w:start w:val="1"/>
      <w:numFmt w:val="decimal"/>
      <w:lvlText w:val="%7."/>
      <w:lvlJc w:val="left"/>
      <w:pPr>
        <w:ind w:left="5040" w:hanging="360"/>
      </w:pPr>
    </w:lvl>
    <w:lvl w:ilvl="7" w:tplc="B7B4EA38" w:tentative="1">
      <w:start w:val="1"/>
      <w:numFmt w:val="lowerLetter"/>
      <w:lvlText w:val="%8."/>
      <w:lvlJc w:val="left"/>
      <w:pPr>
        <w:ind w:left="5760" w:hanging="360"/>
      </w:pPr>
    </w:lvl>
    <w:lvl w:ilvl="8" w:tplc="F0C686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883140">
    <w:abstractNumId w:val="11"/>
  </w:num>
  <w:num w:numId="2" w16cid:durableId="2109109907">
    <w:abstractNumId w:val="4"/>
  </w:num>
  <w:num w:numId="3" w16cid:durableId="1283264550">
    <w:abstractNumId w:val="2"/>
  </w:num>
  <w:num w:numId="4" w16cid:durableId="1165898470">
    <w:abstractNumId w:val="7"/>
  </w:num>
  <w:num w:numId="5" w16cid:durableId="149180712">
    <w:abstractNumId w:val="6"/>
  </w:num>
  <w:num w:numId="6" w16cid:durableId="2028362759">
    <w:abstractNumId w:val="1"/>
  </w:num>
  <w:num w:numId="7" w16cid:durableId="385110137">
    <w:abstractNumId w:val="9"/>
  </w:num>
  <w:num w:numId="8" w16cid:durableId="682560654">
    <w:abstractNumId w:val="5"/>
  </w:num>
  <w:num w:numId="9" w16cid:durableId="221529448">
    <w:abstractNumId w:val="8"/>
  </w:num>
  <w:num w:numId="10" w16cid:durableId="1420178900">
    <w:abstractNumId w:val="3"/>
  </w:num>
  <w:num w:numId="11" w16cid:durableId="1069494574">
    <w:abstractNumId w:val="10"/>
  </w:num>
  <w:num w:numId="12" w16cid:durableId="776103426">
    <w:abstractNumId w:val="0"/>
  </w:num>
  <w:num w:numId="13" w16cid:durableId="229197737">
    <w:abstractNumId w:val="11"/>
  </w:num>
  <w:num w:numId="14" w16cid:durableId="6056981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85"/>
    <w:rsid w:val="0010489F"/>
    <w:rsid w:val="00104D1D"/>
    <w:rsid w:val="002234B0"/>
    <w:rsid w:val="00240C79"/>
    <w:rsid w:val="003F73F6"/>
    <w:rsid w:val="00421685"/>
    <w:rsid w:val="00442BCC"/>
    <w:rsid w:val="00563A13"/>
    <w:rsid w:val="005C5B2A"/>
    <w:rsid w:val="00655E85"/>
    <w:rsid w:val="00703A65"/>
    <w:rsid w:val="00741979"/>
    <w:rsid w:val="00764F43"/>
    <w:rsid w:val="007C3936"/>
    <w:rsid w:val="007E077C"/>
    <w:rsid w:val="008024F8"/>
    <w:rsid w:val="008726FB"/>
    <w:rsid w:val="009F255D"/>
    <w:rsid w:val="00A85FA7"/>
    <w:rsid w:val="00B42991"/>
    <w:rsid w:val="00D05171"/>
    <w:rsid w:val="00F064A7"/>
    <w:rsid w:val="00FC7B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D6A2"/>
  <w15:docId w15:val="{F2F9B6E7-4FF3-4B7C-A017-53216B53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D31EE" w:rsidRDefault="00DD76E4">
          <w:r w:rsidRPr="00925A3E">
            <w:rPr>
              <w:rStyle w:val="PlaceholderText"/>
            </w:rPr>
            <w:t>Click or tap to enter a date.</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913A6" w:rsidRDefault="00DD76E4" w:rsidP="00AF0AC5">
          <w:pPr>
            <w:pStyle w:val="BFB402FD075544A7AFF030EA8F2B4249"/>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913A6" w:rsidRDefault="00DD76E4" w:rsidP="00AF0AC5">
          <w:pPr>
            <w:pStyle w:val="0B2FCB2C6D314CE59B805B4EB6683D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913A6" w:rsidRDefault="00DD76E4" w:rsidP="00AF0AC5">
          <w:pPr>
            <w:pStyle w:val="3612D0747B954521BA405834C37F0222"/>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913A6" w:rsidRDefault="00DD76E4"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13A6"/>
    <w:rsid w:val="000D31EE"/>
    <w:rsid w:val="0010489F"/>
    <w:rsid w:val="00104D1D"/>
    <w:rsid w:val="00554849"/>
    <w:rsid w:val="006C7BD5"/>
    <w:rsid w:val="00741979"/>
    <w:rsid w:val="007C3936"/>
    <w:rsid w:val="008726FB"/>
    <w:rsid w:val="008913A6"/>
    <w:rsid w:val="00DD76E4"/>
    <w:rsid w:val="00E91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FB402FD075544A7AFF030EA8F2B4249">
    <w:name w:val="BFB402FD075544A7AFF030EA8F2B4249"/>
    <w:rsid w:val="00AF0AC5"/>
  </w:style>
  <w:style w:type="paragraph" w:customStyle="1" w:styleId="0B2FCB2C6D314CE59B805B4EB6683D10">
    <w:name w:val="0B2FCB2C6D314CE59B805B4EB6683D10"/>
    <w:rsid w:val="00AF0AC5"/>
  </w:style>
  <w:style w:type="paragraph" w:customStyle="1" w:styleId="3612D0747B954521BA405834C37F0222">
    <w:name w:val="3612D0747B954521BA405834C37F0222"/>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1342</Words>
  <Characters>7655</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2024-10-29T23:13:00Z</cp:lastPrinted>
  <dcterms:created xsi:type="dcterms:W3CDTF">2024-10-31T00:47:00Z</dcterms:created>
  <dcterms:modified xsi:type="dcterms:W3CDTF">2024-10-31T00:49:00Z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