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6DE95" w14:textId="77777777" w:rsidR="00D2559D" w:rsidRPr="002C3EBF" w:rsidRDefault="00E457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96DFD1" wp14:editId="6296DF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579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96DE96" w14:textId="77777777" w:rsidR="00D2559D" w:rsidRDefault="00E457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96DE97" w14:textId="77777777" w:rsidR="00D2559D" w:rsidRDefault="00E457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96DE98" w14:textId="77777777" w:rsidR="00D2559D" w:rsidRPr="002C3EBF" w:rsidRDefault="00E457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0D12" w14:paraId="6296DE9B" w14:textId="77777777" w:rsidTr="00330D12">
        <w:tc>
          <w:tcPr>
            <w:cnfStyle w:val="001000000000" w:firstRow="0" w:lastRow="0" w:firstColumn="1" w:lastColumn="0" w:oddVBand="0" w:evenVBand="0" w:oddHBand="0" w:evenHBand="0" w:firstRowFirstColumn="0" w:firstRowLastColumn="0" w:lastRowFirstColumn="0" w:lastRowLastColumn="0"/>
            <w:tcW w:w="3227" w:type="dxa"/>
          </w:tcPr>
          <w:p w14:paraId="6296DE99" w14:textId="77777777" w:rsidR="00D2559D" w:rsidRPr="00996FAF" w:rsidRDefault="00E457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96DE9A" w14:textId="77777777" w:rsidR="00D2559D" w:rsidRPr="00996FAF" w:rsidRDefault="00E457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Assumption Villa Residential Aged Care</w:t>
            </w:r>
          </w:p>
        </w:tc>
      </w:tr>
      <w:tr w:rsidR="00330D12" w14:paraId="6296DE9E" w14:textId="77777777" w:rsidTr="00330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DE9C" w14:textId="77777777" w:rsidR="00CA37CB" w:rsidRPr="00996FAF" w:rsidRDefault="00E4570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96DE9D" w14:textId="77777777" w:rsidR="00CA37CB" w:rsidRPr="00996FAF" w:rsidRDefault="00E457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84 Brobenah Road</w:t>
            </w:r>
            <w:r w:rsidRPr="00602258">
              <w:rPr>
                <w:rFonts w:ascii="Arial" w:hAnsi="Arial" w:cs="Arial"/>
                <w:color w:val="auto"/>
              </w:rPr>
              <w:t xml:space="preserve"> LEETON NSW 2705</w:t>
            </w:r>
          </w:p>
        </w:tc>
      </w:tr>
      <w:tr w:rsidR="00330D12" w14:paraId="6296DEA1" w14:textId="77777777" w:rsidTr="00330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DE9F" w14:textId="77777777" w:rsidR="00CA37CB" w:rsidRPr="00996FAF" w:rsidRDefault="00E4570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96DEA0" w14:textId="77777777" w:rsidR="00CA37CB" w:rsidRPr="00996FAF" w:rsidRDefault="00E457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0398</w:t>
            </w:r>
          </w:p>
        </w:tc>
      </w:tr>
      <w:tr w:rsidR="00330D12" w14:paraId="6296DEA4" w14:textId="77777777" w:rsidTr="00330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DEA2" w14:textId="77777777" w:rsidR="00D2559D" w:rsidRPr="00996FAF" w:rsidRDefault="00E4570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96DEA3" w14:textId="77777777" w:rsidR="00D2559D" w:rsidRPr="00996FAF" w:rsidRDefault="00E457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330D12" w14:paraId="6296DEA7" w14:textId="77777777" w:rsidTr="00330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DEA5" w14:textId="77777777" w:rsidR="00D2559D" w:rsidRPr="00996FAF" w:rsidRDefault="00E4570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96DEA6" w14:textId="77777777" w:rsidR="00D2559D" w:rsidRPr="00996FAF" w:rsidRDefault="00E457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30D12" w14:paraId="6296DEAA" w14:textId="77777777" w:rsidTr="00330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6DEA8" w14:textId="77777777" w:rsidR="00D2559D" w:rsidRPr="00996FAF" w:rsidRDefault="00E4570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96DEA9" w14:textId="77777777" w:rsidR="00D2559D" w:rsidRPr="00996FAF" w:rsidRDefault="00E457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w:t>
            </w:r>
          </w:p>
        </w:tc>
      </w:tr>
      <w:tr w:rsidR="00330D12" w14:paraId="6296DEAD" w14:textId="77777777" w:rsidTr="00330D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96DEAB" w14:textId="77777777" w:rsidR="00D2559D" w:rsidRPr="00996FAF" w:rsidRDefault="00E4570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96DEAC" w14:textId="36197B8F" w:rsidR="00D2559D" w:rsidRPr="00996FAF" w:rsidRDefault="00387B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7B53">
              <w:rPr>
                <w:rFonts w:ascii="Arial" w:hAnsi="Arial" w:cs="Arial"/>
                <w:color w:val="auto"/>
              </w:rPr>
              <w:t>9 August 2023</w:t>
            </w:r>
          </w:p>
        </w:tc>
      </w:tr>
    </w:tbl>
    <w:bookmarkEnd w:id="0"/>
    <w:p w14:paraId="6296DEAE" w14:textId="775D9441" w:rsidR="00FA0A5B" w:rsidRPr="00996FAF" w:rsidRDefault="00E457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50F0D">
        <w:rPr>
          <w:rFonts w:ascii="Arial" w:hAnsi="Arial" w:cs="Arial"/>
        </w:rPr>
        <w:t xml:space="preserve"> </w:t>
      </w:r>
      <w:r w:rsidRPr="00996FAF">
        <w:rPr>
          <w:rFonts w:ascii="Arial" w:hAnsi="Arial" w:cs="Arial"/>
        </w:rPr>
        <w:t>2018.</w:t>
      </w:r>
      <w:r w:rsidRPr="00996FAF">
        <w:rPr>
          <w:rFonts w:ascii="Arial" w:hAnsi="Arial" w:cs="Arial"/>
        </w:rPr>
        <w:br w:type="page"/>
      </w:r>
    </w:p>
    <w:p w14:paraId="6296DEAF" w14:textId="77777777" w:rsidR="000078F8" w:rsidRPr="00996FAF" w:rsidRDefault="00E4570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96DEB0" w14:textId="03246F8D" w:rsidR="000078F8" w:rsidRPr="00996FAF" w:rsidRDefault="00E45703" w:rsidP="0036130C">
      <w:pPr>
        <w:pStyle w:val="NormalArial"/>
      </w:pPr>
      <w:r w:rsidRPr="00996FAF">
        <w:t xml:space="preserve">This performance report for </w:t>
      </w:r>
      <w:r w:rsidRPr="00996FAF">
        <w:rPr>
          <w:color w:val="auto"/>
        </w:rPr>
        <w:t>Southern Cross Care Assumption Villa Residential Aged Care (</w:t>
      </w:r>
      <w:r w:rsidRPr="00996FAF">
        <w:rPr>
          <w:b/>
          <w:color w:val="auto"/>
        </w:rPr>
        <w:t>the service</w:t>
      </w:r>
      <w:r w:rsidRPr="00996FAF">
        <w:rPr>
          <w:color w:val="auto"/>
        </w:rPr>
        <w:t xml:space="preserve">) has been prepared </w:t>
      </w:r>
      <w:r w:rsidRPr="00387B53">
        <w:rPr>
          <w:color w:val="auto"/>
        </w:rPr>
        <w:t xml:space="preserve">by </w:t>
      </w:r>
      <w:r w:rsidR="00387B53" w:rsidRPr="00387B53">
        <w:rPr>
          <w:color w:val="auto"/>
        </w:rPr>
        <w:t xml:space="preserve">G Jones, </w:t>
      </w:r>
      <w:r w:rsidRPr="00996FAF">
        <w:t>delegate of the Aged Care Quality and Safety Commissioner (Commissioner)</w:t>
      </w:r>
      <w:r>
        <w:rPr>
          <w:rStyle w:val="FootnoteReference"/>
        </w:rPr>
        <w:footnoteReference w:id="1"/>
      </w:r>
      <w:r w:rsidRPr="00996FAF">
        <w:t xml:space="preserve">. </w:t>
      </w:r>
    </w:p>
    <w:p w14:paraId="6296DEB1" w14:textId="77777777" w:rsidR="000078F8" w:rsidRPr="00996FAF" w:rsidRDefault="00E457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96DEB2" w14:textId="77777777" w:rsidR="000078F8" w:rsidRPr="00996FAF" w:rsidRDefault="00E45703" w:rsidP="0036130C">
      <w:pPr>
        <w:pStyle w:val="NormalArial"/>
      </w:pPr>
      <w:r w:rsidRPr="00996FAF">
        <w:t>The report also specifies any areas in which improvements must be made to ensure the Quality Standards are complied with.</w:t>
      </w:r>
    </w:p>
    <w:p w14:paraId="6296DEB3" w14:textId="77777777" w:rsidR="00DF37F2" w:rsidRPr="00996FAF" w:rsidRDefault="00E45703" w:rsidP="00712752">
      <w:pPr>
        <w:pStyle w:val="Heading1"/>
        <w:spacing w:before="240" w:after="240" w:line="22" w:lineRule="atLeast"/>
        <w:rPr>
          <w:rFonts w:ascii="Arial" w:hAnsi="Arial" w:cs="Arial"/>
        </w:rPr>
      </w:pPr>
      <w:r w:rsidRPr="00996FAF">
        <w:rPr>
          <w:rFonts w:ascii="Arial" w:hAnsi="Arial" w:cs="Arial"/>
        </w:rPr>
        <w:t>Material relied on</w:t>
      </w:r>
    </w:p>
    <w:p w14:paraId="6296DEB4" w14:textId="77777777" w:rsidR="00DF37F2" w:rsidRPr="00996FAF" w:rsidRDefault="00E45703" w:rsidP="0036130C">
      <w:pPr>
        <w:pStyle w:val="NormalArial"/>
      </w:pPr>
      <w:r w:rsidRPr="00996FAF">
        <w:t>The following information has been considered in preparing the performance report:</w:t>
      </w:r>
    </w:p>
    <w:p w14:paraId="6296DEB5" w14:textId="3B6423C1" w:rsidR="00DF37F2" w:rsidRPr="00387B53" w:rsidRDefault="00E4570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387B53">
        <w:rPr>
          <w:rFonts w:ascii="Arial" w:hAnsi="Arial" w:cs="Arial"/>
          <w:color w:val="auto"/>
        </w:rPr>
        <w:t>Contact - Site report was informed by a site assessment, observations at the service, review of documents and interviews with staff, consumers/</w:t>
      </w:r>
      <w:proofErr w:type="gramStart"/>
      <w:r w:rsidRPr="00387B53">
        <w:rPr>
          <w:rFonts w:ascii="Arial" w:hAnsi="Arial" w:cs="Arial"/>
          <w:color w:val="auto"/>
        </w:rPr>
        <w:t>representatives</w:t>
      </w:r>
      <w:proofErr w:type="gramEnd"/>
      <w:r w:rsidRPr="00387B53">
        <w:rPr>
          <w:rFonts w:ascii="Arial" w:hAnsi="Arial" w:cs="Arial"/>
          <w:color w:val="auto"/>
        </w:rPr>
        <w:t xml:space="preserve"> and others</w:t>
      </w:r>
      <w:r w:rsidR="00387B53" w:rsidRPr="00387B53">
        <w:rPr>
          <w:rFonts w:ascii="Arial" w:hAnsi="Arial" w:cs="Arial"/>
          <w:color w:val="auto"/>
        </w:rPr>
        <w:t>.</w:t>
      </w:r>
    </w:p>
    <w:p w14:paraId="6296DEB6" w14:textId="16F449ED" w:rsidR="00DF37F2" w:rsidRPr="00387B53" w:rsidRDefault="00E45703" w:rsidP="00712752">
      <w:pPr>
        <w:pStyle w:val="ListParagraph"/>
        <w:numPr>
          <w:ilvl w:val="0"/>
          <w:numId w:val="2"/>
        </w:numPr>
        <w:spacing w:line="240" w:lineRule="atLeast"/>
        <w:ind w:left="714" w:hanging="357"/>
        <w:contextualSpacing w:val="0"/>
        <w:rPr>
          <w:rFonts w:ascii="Arial" w:hAnsi="Arial" w:cs="Arial"/>
          <w:color w:val="auto"/>
        </w:rPr>
      </w:pPr>
      <w:r w:rsidRPr="00387B53">
        <w:rPr>
          <w:rFonts w:ascii="Arial" w:hAnsi="Arial" w:cs="Arial"/>
          <w:color w:val="auto"/>
        </w:rPr>
        <w:t xml:space="preserve">the provider’s response to the assessment team’s report received </w:t>
      </w:r>
      <w:r w:rsidR="00387B53" w:rsidRPr="00387B53">
        <w:rPr>
          <w:rFonts w:ascii="Arial" w:hAnsi="Arial" w:cs="Arial"/>
          <w:color w:val="auto"/>
        </w:rPr>
        <w:t>18 July 2023.</w:t>
      </w:r>
    </w:p>
    <w:p w14:paraId="6296DEB9" w14:textId="34C4B60E" w:rsidR="003B1763" w:rsidRPr="00712752" w:rsidRDefault="00E4570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96DEBA" w14:textId="77777777" w:rsidR="00FC045E" w:rsidRPr="00996FAF" w:rsidRDefault="00E457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0D12" w14:paraId="6296DEC0" w14:textId="77777777" w:rsidTr="00330D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96DEBE" w14:textId="77777777" w:rsidR="00FC045E" w:rsidRPr="00996FAF" w:rsidRDefault="00E45703" w:rsidP="009767BC">
            <w:pPr>
              <w:keepNext/>
              <w:spacing w:before="0" w:line="22" w:lineRule="atLeast"/>
              <w:ind w:right="-109"/>
              <w:rPr>
                <w:rFonts w:ascii="Arial" w:hAnsi="Arial" w:cs="Arial"/>
              </w:rPr>
            </w:pPr>
            <w:r w:rsidRPr="00996FAF">
              <w:rPr>
                <w:rFonts w:ascii="Arial" w:hAnsi="Arial" w:cs="Arial"/>
              </w:rPr>
              <w:t xml:space="preserve">Standard 2 </w:t>
            </w:r>
            <w:r w:rsidRPr="00250F0D">
              <w:rPr>
                <w:rFonts w:ascii="Arial" w:hAnsi="Arial" w:cs="Arial"/>
                <w:b w:val="0"/>
                <w:bCs/>
              </w:rPr>
              <w:t>Ongoing assessment and planning with consumers</w:t>
            </w:r>
          </w:p>
        </w:tc>
        <w:tc>
          <w:tcPr>
            <w:tcW w:w="1583" w:type="pct"/>
            <w:shd w:val="clear" w:color="auto" w:fill="auto"/>
          </w:tcPr>
          <w:p w14:paraId="6296DEBF" w14:textId="367A3FC6" w:rsidR="00FC045E" w:rsidRPr="00605454" w:rsidRDefault="00731F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7B53" w:rsidRPr="00605454">
                  <w:rPr>
                    <w:rFonts w:ascii="Arial" w:hAnsi="Arial" w:cs="Arial"/>
                    <w:bCs/>
                  </w:rPr>
                  <w:t>Not applicable as not all requirements have been assessed</w:t>
                </w:r>
              </w:sdtContent>
            </w:sdt>
            <w:r w:rsidR="00E45703" w:rsidRPr="00605454">
              <w:rPr>
                <w:rFonts w:ascii="Arial" w:hAnsi="Arial" w:cs="Arial"/>
                <w:bCs/>
              </w:rPr>
              <w:t xml:space="preserve"> </w:t>
            </w:r>
          </w:p>
        </w:tc>
      </w:tr>
      <w:tr w:rsidR="00330D12" w14:paraId="6296DEC3" w14:textId="77777777" w:rsidTr="00330D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96DEC1" w14:textId="77777777" w:rsidR="00FC045E" w:rsidRPr="00996FAF" w:rsidRDefault="00E4570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250F0D">
              <w:rPr>
                <w:rFonts w:ascii="Arial" w:hAnsi="Arial" w:cs="Arial"/>
              </w:rPr>
              <w:t>Personal care and clinical care</w:t>
            </w:r>
          </w:p>
        </w:tc>
        <w:tc>
          <w:tcPr>
            <w:tcW w:w="1583" w:type="pct"/>
            <w:shd w:val="clear" w:color="auto" w:fill="auto"/>
          </w:tcPr>
          <w:p w14:paraId="6296DEC2" w14:textId="500748AE" w:rsidR="00FC045E" w:rsidRPr="00996FAF" w:rsidRDefault="00731F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7B53">
                  <w:rPr>
                    <w:rFonts w:ascii="Arial" w:hAnsi="Arial" w:cs="Arial"/>
                    <w:b/>
                  </w:rPr>
                  <w:t>Not applicable as not all requirements have been assessed</w:t>
                </w:r>
              </w:sdtContent>
            </w:sdt>
            <w:r w:rsidR="00E45703" w:rsidRPr="00996FAF">
              <w:rPr>
                <w:rFonts w:ascii="Arial" w:hAnsi="Arial" w:cs="Arial"/>
                <w:b/>
              </w:rPr>
              <w:t xml:space="preserve"> </w:t>
            </w:r>
          </w:p>
        </w:tc>
      </w:tr>
    </w:tbl>
    <w:p w14:paraId="6296DED3" w14:textId="77777777" w:rsidR="00FC045E" w:rsidRPr="00996FAF" w:rsidRDefault="00E4570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96DED4" w14:textId="77777777" w:rsidR="00FC045E" w:rsidRPr="00996FAF" w:rsidRDefault="00E45703" w:rsidP="00712752">
      <w:pPr>
        <w:pStyle w:val="Heading1"/>
        <w:spacing w:before="0" w:after="240" w:line="22" w:lineRule="atLeast"/>
        <w:rPr>
          <w:rFonts w:ascii="Arial" w:hAnsi="Arial" w:cs="Arial"/>
        </w:rPr>
      </w:pPr>
      <w:r w:rsidRPr="00996FAF">
        <w:rPr>
          <w:rFonts w:ascii="Arial" w:hAnsi="Arial" w:cs="Arial"/>
        </w:rPr>
        <w:t>Areas for improvement</w:t>
      </w:r>
    </w:p>
    <w:p w14:paraId="6296DED6" w14:textId="77777777" w:rsidR="00FC045E" w:rsidRPr="00996FAF" w:rsidRDefault="00E4570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38B36" w14:textId="72BF5926" w:rsidR="00387B53" w:rsidRDefault="00387B53">
      <w:pPr>
        <w:spacing w:after="160" w:line="259" w:lineRule="auto"/>
        <w:rPr>
          <w:rFonts w:ascii="Arial" w:eastAsiaTheme="majorEastAsia" w:hAnsi="Arial" w:cs="Arial"/>
          <w:b/>
          <w:bCs/>
          <w:sz w:val="30"/>
          <w:szCs w:val="28"/>
        </w:rPr>
      </w:pPr>
      <w:r>
        <w:rPr>
          <w:rFonts w:ascii="Arial" w:hAnsi="Arial" w:cs="Arial"/>
        </w:rPr>
        <w:br w:type="page"/>
      </w:r>
    </w:p>
    <w:p w14:paraId="6296DEFE" w14:textId="77777777" w:rsidR="00FC045E" w:rsidRPr="00996FAF" w:rsidRDefault="00E4570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30D12" w14:paraId="6296DF01" w14:textId="77777777" w:rsidTr="00330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96DEFF" w14:textId="77777777" w:rsidR="00FC045E" w:rsidRPr="0075021E" w:rsidRDefault="00E4570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96DF00" w14:textId="77777777" w:rsidR="00FC045E" w:rsidRPr="00996FAF" w:rsidRDefault="00731F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0D12" w14:paraId="6296DF0F" w14:textId="77777777" w:rsidTr="00330D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96DF0A" w14:textId="77777777" w:rsidR="00FC045E" w:rsidRPr="00996FAF" w:rsidRDefault="00E4570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296DF0B" w14:textId="77777777" w:rsidR="00FC045E" w:rsidRPr="00996FAF" w:rsidRDefault="00E457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96DF0C" w14:textId="77777777" w:rsidR="00FC045E" w:rsidRPr="00996FAF" w:rsidRDefault="00E4570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96DF0D" w14:textId="77777777" w:rsidR="00FC045E" w:rsidRPr="00996FAF" w:rsidRDefault="00E4570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96DF0E" w14:textId="7753F2F2" w:rsidR="00FC045E" w:rsidRPr="00996FAF" w:rsidRDefault="00731F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47D2A">
                  <w:rPr>
                    <w:rFonts w:ascii="Arial" w:hAnsi="Arial" w:cs="Arial"/>
                    <w:color w:val="auto"/>
                  </w:rPr>
                  <w:t>Compliant</w:t>
                </w:r>
              </w:sdtContent>
            </w:sdt>
            <w:r w:rsidR="00E45703" w:rsidRPr="00996FAF">
              <w:rPr>
                <w:rFonts w:ascii="Arial" w:hAnsi="Arial" w:cs="Arial"/>
                <w:color w:val="0000FF"/>
              </w:rPr>
              <w:t xml:space="preserve"> </w:t>
            </w:r>
          </w:p>
        </w:tc>
      </w:tr>
      <w:tr w:rsidR="00330D12" w14:paraId="6296DF13" w14:textId="77777777" w:rsidTr="00330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96DF10" w14:textId="77777777" w:rsidR="00FC045E" w:rsidRPr="00996FAF" w:rsidRDefault="00E4570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96DF11" w14:textId="77777777" w:rsidR="00FC045E" w:rsidRPr="00996FAF" w:rsidRDefault="00E4570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296DF12" w14:textId="028E3EA6" w:rsidR="00FC045E" w:rsidRPr="00996FAF" w:rsidRDefault="00731FD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47D2A">
                  <w:rPr>
                    <w:rFonts w:ascii="Arial" w:hAnsi="Arial" w:cs="Arial"/>
                    <w:color w:val="auto"/>
                  </w:rPr>
                  <w:t>Compliant</w:t>
                </w:r>
              </w:sdtContent>
            </w:sdt>
            <w:r w:rsidR="00E45703" w:rsidRPr="00996FAF">
              <w:rPr>
                <w:rFonts w:ascii="Arial" w:hAnsi="Arial" w:cs="Arial"/>
                <w:color w:val="0000FF"/>
              </w:rPr>
              <w:t xml:space="preserve"> </w:t>
            </w:r>
          </w:p>
        </w:tc>
      </w:tr>
    </w:tbl>
    <w:p w14:paraId="6296DF18" w14:textId="3FB89344" w:rsidR="00D87E7C" w:rsidRDefault="00E45703" w:rsidP="00D87E7C">
      <w:pPr>
        <w:pStyle w:val="Heading20"/>
      </w:pPr>
      <w:r w:rsidRPr="00996FAF">
        <w:t>Findings</w:t>
      </w:r>
    </w:p>
    <w:p w14:paraId="26F6766A" w14:textId="44EC9D2A" w:rsidR="00605454" w:rsidRPr="00605454" w:rsidRDefault="00605454" w:rsidP="00D87E7C">
      <w:pPr>
        <w:pStyle w:val="Heading20"/>
        <w:rPr>
          <w:b w:val="0"/>
          <w:bCs w:val="0"/>
        </w:rPr>
      </w:pPr>
      <w:r w:rsidRPr="00605454">
        <w:rPr>
          <w:b w:val="0"/>
          <w:bCs w:val="0"/>
          <w:color w:val="auto"/>
        </w:rPr>
        <w:t>Requirement 2(3)(c)</w:t>
      </w:r>
    </w:p>
    <w:p w14:paraId="5CBECDB3" w14:textId="672573A2" w:rsidR="00605454" w:rsidRDefault="00605454" w:rsidP="0036130C">
      <w:pPr>
        <w:pStyle w:val="NormalArial"/>
      </w:pPr>
      <w:r>
        <w:t xml:space="preserve">Review of assessment and planning documentation and interviews with consumers and representatives demonstrated other organisations, individuals and providers of care and services are involved in the care of the consumer. Consent is obtained from the consumer or representative for the service to make referrals to </w:t>
      </w:r>
      <w:r w:rsidRPr="001F3838">
        <w:t>other health providers</w:t>
      </w:r>
      <w:r>
        <w:t xml:space="preserve"> </w:t>
      </w:r>
      <w:r w:rsidRPr="001F3838">
        <w:t>where the service i</w:t>
      </w:r>
      <w:r>
        <w:t xml:space="preserve">s not </w:t>
      </w:r>
      <w:r w:rsidRPr="001F3838">
        <w:t>unable to meet the need</w:t>
      </w:r>
      <w:r>
        <w:t>s</w:t>
      </w:r>
      <w:r w:rsidRPr="001F3838">
        <w:t xml:space="preserve"> or preference</w:t>
      </w:r>
      <w:r>
        <w:t>s</w:t>
      </w:r>
      <w:r w:rsidRPr="001F3838">
        <w:t xml:space="preserve"> of the consumer</w:t>
      </w:r>
      <w:r>
        <w:t xml:space="preserve"> including wound consultants, Dementia Support Australia (DSA) and speech pathology.</w:t>
      </w:r>
    </w:p>
    <w:p w14:paraId="22D1F0AF" w14:textId="06B49B4D" w:rsidR="009C013E" w:rsidRDefault="009C013E" w:rsidP="0036130C">
      <w:pPr>
        <w:pStyle w:val="NormalArial"/>
      </w:pPr>
      <w:r>
        <w:t>The Approved Provider, in their response to the report, accepted the Assessment Team</w:t>
      </w:r>
      <w:r w:rsidR="00BE3A38">
        <w:t>’</w:t>
      </w:r>
      <w:r>
        <w:t>s findings.</w:t>
      </w:r>
    </w:p>
    <w:p w14:paraId="524033A4" w14:textId="77777777" w:rsidR="00605454" w:rsidRDefault="00605454" w:rsidP="0036130C">
      <w:pPr>
        <w:pStyle w:val="NormalArial"/>
        <w:rPr>
          <w:color w:val="auto"/>
        </w:rPr>
      </w:pPr>
      <w:r w:rsidRPr="00996FAF">
        <w:rPr>
          <w:color w:val="auto"/>
        </w:rPr>
        <w:t>Requirement 2(3)(d)</w:t>
      </w:r>
    </w:p>
    <w:p w14:paraId="58278D94" w14:textId="01DCA725" w:rsidR="009C013E" w:rsidRDefault="00605454" w:rsidP="0036130C">
      <w:pPr>
        <w:pStyle w:val="NormalArial"/>
      </w:pPr>
      <w:r>
        <w:t xml:space="preserve">Case conferences occur with consumers and representatives regularly where care and services for consumers are discussed. All consumers and representatives interviewed indicated staff discuss the outcomes of consumer assessment and care planning with them. The service has a care planning schedule and a case conferencing schedule which showed no outstanding reviews. A </w:t>
      </w:r>
      <w:r w:rsidR="00D26C37">
        <w:t>c</w:t>
      </w:r>
      <w:r>
        <w:t>onsumer</w:t>
      </w:r>
      <w:r w:rsidR="0087745F">
        <w:t>’s</w:t>
      </w:r>
      <w:r>
        <w:t xml:space="preserve"> representative indicated </w:t>
      </w:r>
      <w:r w:rsidR="00D26C37">
        <w:t xml:space="preserve">they had received a copy of </w:t>
      </w:r>
      <w:r w:rsidR="0087745F">
        <w:t>t</w:t>
      </w:r>
      <w:r w:rsidR="00D26C37">
        <w:t>he</w:t>
      </w:r>
      <w:r w:rsidR="0087745F">
        <w:t>i</w:t>
      </w:r>
      <w:r w:rsidR="00D26C37">
        <w:t>r father’s care plan.</w:t>
      </w:r>
    </w:p>
    <w:p w14:paraId="006F4D32" w14:textId="6318BAEC" w:rsidR="009C013E" w:rsidRDefault="009C013E" w:rsidP="009C013E">
      <w:pPr>
        <w:pStyle w:val="NormalArial"/>
      </w:pPr>
      <w:r>
        <w:t>The Approved Provider, in their response to the report, accepted the Assessment Team</w:t>
      </w:r>
      <w:r w:rsidR="006A783B">
        <w:t>’</w:t>
      </w:r>
      <w:r>
        <w:t>s findings.</w:t>
      </w:r>
    </w:p>
    <w:p w14:paraId="6296DF19" w14:textId="5436DF76" w:rsidR="0087700C" w:rsidRPr="00334B7D" w:rsidRDefault="00E45703" w:rsidP="0036130C">
      <w:pPr>
        <w:pStyle w:val="NormalArial"/>
      </w:pPr>
      <w:r w:rsidRPr="00996FAF">
        <w:br w:type="page"/>
      </w:r>
    </w:p>
    <w:p w14:paraId="6296DF1A" w14:textId="77777777" w:rsidR="00FC045E" w:rsidRPr="00996FAF" w:rsidRDefault="00E4570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30D12" w14:paraId="6296DF1D" w14:textId="77777777" w:rsidTr="00387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296DF1B" w14:textId="77777777" w:rsidR="00FC045E" w:rsidRPr="00996FAF" w:rsidRDefault="00E4570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96DF1C" w14:textId="77777777" w:rsidR="00FC045E" w:rsidRPr="00996FAF" w:rsidRDefault="00731F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0D12" w14:paraId="6296DF24" w14:textId="77777777" w:rsidTr="00330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6DF1E" w14:textId="77777777" w:rsidR="00FC045E" w:rsidRPr="00996FAF" w:rsidRDefault="00E4570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96DF1F" w14:textId="77777777" w:rsidR="00FC045E" w:rsidRPr="00996FAF" w:rsidRDefault="00E457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96DF20" w14:textId="77777777" w:rsidR="00FC045E" w:rsidRPr="00996FAF" w:rsidRDefault="00E457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96DF21" w14:textId="77777777" w:rsidR="00FC045E" w:rsidRPr="00996FAF" w:rsidRDefault="00E457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96DF22" w14:textId="77777777" w:rsidR="00FC045E" w:rsidRPr="00996FAF" w:rsidRDefault="00E457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96DF23" w14:textId="6B6A3E30" w:rsidR="00FC045E" w:rsidRPr="00996FAF" w:rsidRDefault="00731F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7D2A">
                  <w:rPr>
                    <w:rFonts w:ascii="Arial" w:hAnsi="Arial" w:cs="Arial"/>
                    <w:color w:val="auto"/>
                  </w:rPr>
                  <w:t>Compliant</w:t>
                </w:r>
              </w:sdtContent>
            </w:sdt>
            <w:r w:rsidR="00E45703" w:rsidRPr="00996FAF">
              <w:rPr>
                <w:rFonts w:ascii="Arial" w:hAnsi="Arial" w:cs="Arial"/>
                <w:color w:val="0000FF"/>
              </w:rPr>
              <w:t xml:space="preserve"> </w:t>
            </w:r>
          </w:p>
        </w:tc>
      </w:tr>
    </w:tbl>
    <w:p w14:paraId="6296DF3F" w14:textId="77777777" w:rsidR="00D87E7C" w:rsidRDefault="00E45703" w:rsidP="00D87E7C">
      <w:pPr>
        <w:pStyle w:val="Heading20"/>
      </w:pPr>
      <w:r w:rsidRPr="00996FAF">
        <w:t>Findings</w:t>
      </w:r>
    </w:p>
    <w:p w14:paraId="0F41A225" w14:textId="77777777" w:rsidR="00D26C37" w:rsidRDefault="00605454" w:rsidP="0036130C">
      <w:pPr>
        <w:pStyle w:val="NormalArial"/>
        <w:rPr>
          <w:color w:val="auto"/>
        </w:rPr>
      </w:pPr>
      <w:r w:rsidRPr="00996FAF">
        <w:rPr>
          <w:color w:val="auto"/>
        </w:rPr>
        <w:t>Requirement 3(3)(a)</w:t>
      </w:r>
    </w:p>
    <w:p w14:paraId="6296DF40" w14:textId="0BAD5286" w:rsidR="002B0C90" w:rsidRDefault="00D26C37" w:rsidP="0036130C">
      <w:pPr>
        <w:pStyle w:val="NormalArial"/>
      </w:pPr>
      <w:r w:rsidRPr="00852A84">
        <w:t xml:space="preserve">All consumers interviewed provided positive feedback about their clinical care, and staff knowledge around consumer care needs was sound. All staff interviewed indicated they have received increased clinical care training in areas including wound care, restrictive practices and falls management to support them in meeting this </w:t>
      </w:r>
      <w:r>
        <w:t>R</w:t>
      </w:r>
      <w:r w:rsidRPr="00852A84">
        <w:t xml:space="preserve">equirement. Care planning and other documentation reviewed indicated management has </w:t>
      </w:r>
      <w:r>
        <w:t>good</w:t>
      </w:r>
      <w:r w:rsidRPr="00852A84">
        <w:t xml:space="preserve"> clinical oversight </w:t>
      </w:r>
      <w:r>
        <w:t>of</w:t>
      </w:r>
      <w:r w:rsidRPr="00852A84">
        <w:t xml:space="preserve"> all areas of consumer care </w:t>
      </w:r>
      <w:r>
        <w:t xml:space="preserve">to ensure </w:t>
      </w:r>
      <w:r w:rsidRPr="00852A84">
        <w:t xml:space="preserve">care </w:t>
      </w:r>
      <w:r>
        <w:t>is best practice and</w:t>
      </w:r>
      <w:r w:rsidRPr="00852A84">
        <w:t xml:space="preserve"> tailored to individual </w:t>
      </w:r>
      <w:proofErr w:type="gramStart"/>
      <w:r w:rsidRPr="00852A84">
        <w:t>needs</w:t>
      </w:r>
      <w:r>
        <w:t>, and</w:t>
      </w:r>
      <w:proofErr w:type="gramEnd"/>
      <w:r>
        <w:t xml:space="preserve"> aligned with what the consumers and representatives said</w:t>
      </w:r>
      <w:r w:rsidRPr="00852A84">
        <w:t>.</w:t>
      </w:r>
    </w:p>
    <w:p w14:paraId="68BB3334" w14:textId="57D4CAB4" w:rsidR="009C013E" w:rsidRPr="00262C0B" w:rsidRDefault="009C013E" w:rsidP="0036130C">
      <w:pPr>
        <w:pStyle w:val="NormalArial"/>
      </w:pPr>
      <w:r>
        <w:t>The Approved Provider, in their response to the report, accepted the Assessment Team</w:t>
      </w:r>
      <w:r w:rsidR="006A783B">
        <w:t>’</w:t>
      </w:r>
      <w:r>
        <w:t>s findings.</w:t>
      </w:r>
    </w:p>
    <w:sectPr w:rsidR="009C013E"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6DFDD" w14:textId="77777777" w:rsidR="0085297A" w:rsidRDefault="00E45703">
      <w:pPr>
        <w:spacing w:after="0"/>
      </w:pPr>
      <w:r>
        <w:separator/>
      </w:r>
    </w:p>
  </w:endnote>
  <w:endnote w:type="continuationSeparator" w:id="0">
    <w:p w14:paraId="6296DFDF" w14:textId="77777777" w:rsidR="0085297A" w:rsidRDefault="00E457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DFD6" w14:textId="77777777" w:rsidR="00DF37F2" w:rsidRPr="00DF37F2" w:rsidRDefault="00E45703" w:rsidP="00DF37F2">
    <w:pPr>
      <w:pStyle w:val="FooterArial9"/>
      <w:rPr>
        <w:rStyle w:val="FooterBold"/>
        <w:rFonts w:ascii="Arial" w:hAnsi="Arial"/>
        <w:b w:val="0"/>
      </w:rPr>
    </w:pPr>
    <w:r w:rsidRPr="00DF37F2">
      <w:rPr>
        <w:rStyle w:val="FooterBold"/>
        <w:rFonts w:ascii="Arial" w:hAnsi="Arial"/>
        <w:b w:val="0"/>
      </w:rPr>
      <w:t>Name of service: Southern Cross Care Assumption Villa Residential Aged Care</w:t>
    </w:r>
    <w:r w:rsidRPr="00DF37F2">
      <w:rPr>
        <w:rStyle w:val="FooterBold"/>
        <w:rFonts w:ascii="Arial" w:hAnsi="Arial"/>
        <w:b w:val="0"/>
      </w:rPr>
      <w:tab/>
      <w:t xml:space="preserve">RPT-ACC-0122 v3.0 </w:t>
    </w:r>
  </w:p>
  <w:p w14:paraId="6296DFD7" w14:textId="77777777" w:rsidR="00DF37F2" w:rsidRPr="00DF37F2" w:rsidRDefault="00E45703" w:rsidP="00DF37F2">
    <w:pPr>
      <w:pStyle w:val="FooterArial9"/>
      <w:rPr>
        <w:rStyle w:val="FooterBold"/>
        <w:rFonts w:ascii="Arial" w:hAnsi="Arial"/>
        <w:b w:val="0"/>
      </w:rPr>
    </w:pPr>
    <w:r w:rsidRPr="00DF37F2">
      <w:rPr>
        <w:rStyle w:val="FooterBold"/>
        <w:rFonts w:ascii="Arial" w:hAnsi="Arial"/>
        <w:b w:val="0"/>
      </w:rPr>
      <w:t>Commission ID: 0398</w:t>
    </w:r>
    <w:r w:rsidRPr="00DF37F2">
      <w:rPr>
        <w:rStyle w:val="FooterBold"/>
        <w:rFonts w:ascii="Arial" w:hAnsi="Arial"/>
        <w:b w:val="0"/>
      </w:rPr>
      <w:tab/>
      <w:t xml:space="preserve">OFFICIAL: Sensitive </w:t>
    </w:r>
  </w:p>
  <w:p w14:paraId="6296DFD8" w14:textId="77777777" w:rsidR="00DF37F2" w:rsidRPr="00DF37F2" w:rsidRDefault="00E457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DFDA" w14:textId="77777777" w:rsidR="00E2364A" w:rsidRDefault="00731F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DFD3" w14:textId="77777777" w:rsidR="00D3157C" w:rsidRDefault="00E45703" w:rsidP="00D71F88">
      <w:pPr>
        <w:spacing w:after="0"/>
      </w:pPr>
      <w:r>
        <w:separator/>
      </w:r>
    </w:p>
  </w:footnote>
  <w:footnote w:type="continuationSeparator" w:id="0">
    <w:p w14:paraId="6296DFD4" w14:textId="77777777" w:rsidR="00D3157C" w:rsidRDefault="00E45703" w:rsidP="00D71F88">
      <w:pPr>
        <w:spacing w:after="0"/>
      </w:pPr>
      <w:r>
        <w:continuationSeparator/>
      </w:r>
    </w:p>
  </w:footnote>
  <w:footnote w:id="1">
    <w:p w14:paraId="6296DFDF" w14:textId="430F86CB" w:rsidR="000078F8" w:rsidRDefault="00E457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87B53">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6296DFE0" w14:textId="77777777" w:rsidR="002B0884" w:rsidRDefault="00731F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DFD5" w14:textId="77777777" w:rsidR="00D71F88" w:rsidRDefault="00E45703">
    <w:pPr>
      <w:pStyle w:val="Header"/>
    </w:pPr>
    <w:r>
      <w:rPr>
        <w:noProof/>
        <w:color w:val="2B579A"/>
        <w:shd w:val="clear" w:color="auto" w:fill="E6E6E6"/>
        <w:lang w:val="en-US"/>
      </w:rPr>
      <w:drawing>
        <wp:anchor distT="0" distB="0" distL="114300" distR="114300" simplePos="0" relativeHeight="251659264" behindDoc="1" locked="0" layoutInCell="1" allowOverlap="1" wp14:anchorId="6296DFDB" wp14:editId="6296DF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25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DFD9" w14:textId="77777777" w:rsidR="00FA0A5B" w:rsidRDefault="00E45703">
    <w:pPr>
      <w:pStyle w:val="Header"/>
    </w:pPr>
    <w:r>
      <w:rPr>
        <w:noProof/>
      </w:rPr>
      <w:drawing>
        <wp:anchor distT="0" distB="0" distL="114300" distR="114300" simplePos="0" relativeHeight="251658240" behindDoc="0" locked="0" layoutInCell="1" allowOverlap="1" wp14:anchorId="6296DFDD" wp14:editId="6296DF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9405CC">
      <w:start w:val="1"/>
      <w:numFmt w:val="lowerRoman"/>
      <w:lvlText w:val="(%1)"/>
      <w:lvlJc w:val="left"/>
      <w:pPr>
        <w:ind w:left="1080" w:hanging="720"/>
      </w:pPr>
      <w:rPr>
        <w:rFonts w:hint="default"/>
      </w:rPr>
    </w:lvl>
    <w:lvl w:ilvl="1" w:tplc="A35EFFA2" w:tentative="1">
      <w:start w:val="1"/>
      <w:numFmt w:val="lowerLetter"/>
      <w:lvlText w:val="%2."/>
      <w:lvlJc w:val="left"/>
      <w:pPr>
        <w:ind w:left="1440" w:hanging="360"/>
      </w:pPr>
    </w:lvl>
    <w:lvl w:ilvl="2" w:tplc="8B0845CA" w:tentative="1">
      <w:start w:val="1"/>
      <w:numFmt w:val="lowerRoman"/>
      <w:lvlText w:val="%3."/>
      <w:lvlJc w:val="right"/>
      <w:pPr>
        <w:ind w:left="2160" w:hanging="180"/>
      </w:pPr>
    </w:lvl>
    <w:lvl w:ilvl="3" w:tplc="C6E86ADC" w:tentative="1">
      <w:start w:val="1"/>
      <w:numFmt w:val="decimal"/>
      <w:lvlText w:val="%4."/>
      <w:lvlJc w:val="left"/>
      <w:pPr>
        <w:ind w:left="2880" w:hanging="360"/>
      </w:pPr>
    </w:lvl>
    <w:lvl w:ilvl="4" w:tplc="DAF482C6" w:tentative="1">
      <w:start w:val="1"/>
      <w:numFmt w:val="lowerLetter"/>
      <w:lvlText w:val="%5."/>
      <w:lvlJc w:val="left"/>
      <w:pPr>
        <w:ind w:left="3600" w:hanging="360"/>
      </w:pPr>
    </w:lvl>
    <w:lvl w:ilvl="5" w:tplc="58844BC2" w:tentative="1">
      <w:start w:val="1"/>
      <w:numFmt w:val="lowerRoman"/>
      <w:lvlText w:val="%6."/>
      <w:lvlJc w:val="right"/>
      <w:pPr>
        <w:ind w:left="4320" w:hanging="180"/>
      </w:pPr>
    </w:lvl>
    <w:lvl w:ilvl="6" w:tplc="E9B429CA" w:tentative="1">
      <w:start w:val="1"/>
      <w:numFmt w:val="decimal"/>
      <w:lvlText w:val="%7."/>
      <w:lvlJc w:val="left"/>
      <w:pPr>
        <w:ind w:left="5040" w:hanging="360"/>
      </w:pPr>
    </w:lvl>
    <w:lvl w:ilvl="7" w:tplc="6F4878BE" w:tentative="1">
      <w:start w:val="1"/>
      <w:numFmt w:val="lowerLetter"/>
      <w:lvlText w:val="%8."/>
      <w:lvlJc w:val="left"/>
      <w:pPr>
        <w:ind w:left="5760" w:hanging="360"/>
      </w:pPr>
    </w:lvl>
    <w:lvl w:ilvl="8" w:tplc="A5D201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328FFA">
      <w:start w:val="1"/>
      <w:numFmt w:val="lowerRoman"/>
      <w:lvlText w:val="(%1)"/>
      <w:lvlJc w:val="left"/>
      <w:pPr>
        <w:ind w:left="1080" w:hanging="720"/>
      </w:pPr>
      <w:rPr>
        <w:rFonts w:hint="default"/>
      </w:rPr>
    </w:lvl>
    <w:lvl w:ilvl="1" w:tplc="12247356" w:tentative="1">
      <w:start w:val="1"/>
      <w:numFmt w:val="lowerLetter"/>
      <w:lvlText w:val="%2."/>
      <w:lvlJc w:val="left"/>
      <w:pPr>
        <w:ind w:left="1440" w:hanging="360"/>
      </w:pPr>
    </w:lvl>
    <w:lvl w:ilvl="2" w:tplc="278C7AF2" w:tentative="1">
      <w:start w:val="1"/>
      <w:numFmt w:val="lowerRoman"/>
      <w:lvlText w:val="%3."/>
      <w:lvlJc w:val="right"/>
      <w:pPr>
        <w:ind w:left="2160" w:hanging="180"/>
      </w:pPr>
    </w:lvl>
    <w:lvl w:ilvl="3" w:tplc="1E10A5F2" w:tentative="1">
      <w:start w:val="1"/>
      <w:numFmt w:val="decimal"/>
      <w:lvlText w:val="%4."/>
      <w:lvlJc w:val="left"/>
      <w:pPr>
        <w:ind w:left="2880" w:hanging="360"/>
      </w:pPr>
    </w:lvl>
    <w:lvl w:ilvl="4" w:tplc="B99AE320" w:tentative="1">
      <w:start w:val="1"/>
      <w:numFmt w:val="lowerLetter"/>
      <w:lvlText w:val="%5."/>
      <w:lvlJc w:val="left"/>
      <w:pPr>
        <w:ind w:left="3600" w:hanging="360"/>
      </w:pPr>
    </w:lvl>
    <w:lvl w:ilvl="5" w:tplc="C192A53A" w:tentative="1">
      <w:start w:val="1"/>
      <w:numFmt w:val="lowerRoman"/>
      <w:lvlText w:val="%6."/>
      <w:lvlJc w:val="right"/>
      <w:pPr>
        <w:ind w:left="4320" w:hanging="180"/>
      </w:pPr>
    </w:lvl>
    <w:lvl w:ilvl="6" w:tplc="25F82416" w:tentative="1">
      <w:start w:val="1"/>
      <w:numFmt w:val="decimal"/>
      <w:lvlText w:val="%7."/>
      <w:lvlJc w:val="left"/>
      <w:pPr>
        <w:ind w:left="5040" w:hanging="360"/>
      </w:pPr>
    </w:lvl>
    <w:lvl w:ilvl="7" w:tplc="DC0AECD6" w:tentative="1">
      <w:start w:val="1"/>
      <w:numFmt w:val="lowerLetter"/>
      <w:lvlText w:val="%8."/>
      <w:lvlJc w:val="left"/>
      <w:pPr>
        <w:ind w:left="5760" w:hanging="360"/>
      </w:pPr>
    </w:lvl>
    <w:lvl w:ilvl="8" w:tplc="74066E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632DF44">
      <w:start w:val="1"/>
      <w:numFmt w:val="lowerRoman"/>
      <w:lvlText w:val="(%1)"/>
      <w:lvlJc w:val="left"/>
      <w:pPr>
        <w:ind w:left="1080" w:hanging="720"/>
      </w:pPr>
      <w:rPr>
        <w:rFonts w:hint="default"/>
      </w:rPr>
    </w:lvl>
    <w:lvl w:ilvl="1" w:tplc="B26A10BC" w:tentative="1">
      <w:start w:val="1"/>
      <w:numFmt w:val="lowerLetter"/>
      <w:lvlText w:val="%2."/>
      <w:lvlJc w:val="left"/>
      <w:pPr>
        <w:ind w:left="1440" w:hanging="360"/>
      </w:pPr>
    </w:lvl>
    <w:lvl w:ilvl="2" w:tplc="55527D96" w:tentative="1">
      <w:start w:val="1"/>
      <w:numFmt w:val="lowerRoman"/>
      <w:lvlText w:val="%3."/>
      <w:lvlJc w:val="right"/>
      <w:pPr>
        <w:ind w:left="2160" w:hanging="180"/>
      </w:pPr>
    </w:lvl>
    <w:lvl w:ilvl="3" w:tplc="5E1E13D0" w:tentative="1">
      <w:start w:val="1"/>
      <w:numFmt w:val="decimal"/>
      <w:lvlText w:val="%4."/>
      <w:lvlJc w:val="left"/>
      <w:pPr>
        <w:ind w:left="2880" w:hanging="360"/>
      </w:pPr>
    </w:lvl>
    <w:lvl w:ilvl="4" w:tplc="6F64E970" w:tentative="1">
      <w:start w:val="1"/>
      <w:numFmt w:val="lowerLetter"/>
      <w:lvlText w:val="%5."/>
      <w:lvlJc w:val="left"/>
      <w:pPr>
        <w:ind w:left="3600" w:hanging="360"/>
      </w:pPr>
    </w:lvl>
    <w:lvl w:ilvl="5" w:tplc="0218C44C" w:tentative="1">
      <w:start w:val="1"/>
      <w:numFmt w:val="lowerRoman"/>
      <w:lvlText w:val="%6."/>
      <w:lvlJc w:val="right"/>
      <w:pPr>
        <w:ind w:left="4320" w:hanging="180"/>
      </w:pPr>
    </w:lvl>
    <w:lvl w:ilvl="6" w:tplc="26BA38AC" w:tentative="1">
      <w:start w:val="1"/>
      <w:numFmt w:val="decimal"/>
      <w:lvlText w:val="%7."/>
      <w:lvlJc w:val="left"/>
      <w:pPr>
        <w:ind w:left="5040" w:hanging="360"/>
      </w:pPr>
    </w:lvl>
    <w:lvl w:ilvl="7" w:tplc="9814D808" w:tentative="1">
      <w:start w:val="1"/>
      <w:numFmt w:val="lowerLetter"/>
      <w:lvlText w:val="%8."/>
      <w:lvlJc w:val="left"/>
      <w:pPr>
        <w:ind w:left="5760" w:hanging="360"/>
      </w:pPr>
    </w:lvl>
    <w:lvl w:ilvl="8" w:tplc="5AF84A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DA8E8C">
      <w:start w:val="1"/>
      <w:numFmt w:val="bullet"/>
      <w:lvlText w:val=""/>
      <w:lvlJc w:val="left"/>
      <w:pPr>
        <w:ind w:left="720" w:hanging="360"/>
      </w:pPr>
      <w:rPr>
        <w:rFonts w:ascii="Symbol" w:hAnsi="Symbol" w:hint="default"/>
        <w:color w:val="auto"/>
        <w:sz w:val="24"/>
        <w:szCs w:val="24"/>
      </w:rPr>
    </w:lvl>
    <w:lvl w:ilvl="1" w:tplc="27E27208" w:tentative="1">
      <w:start w:val="1"/>
      <w:numFmt w:val="bullet"/>
      <w:lvlText w:val="o"/>
      <w:lvlJc w:val="left"/>
      <w:pPr>
        <w:ind w:left="1440" w:hanging="360"/>
      </w:pPr>
      <w:rPr>
        <w:rFonts w:ascii="Courier New" w:hAnsi="Courier New" w:cs="Courier New" w:hint="default"/>
      </w:rPr>
    </w:lvl>
    <w:lvl w:ilvl="2" w:tplc="2AF69382" w:tentative="1">
      <w:start w:val="1"/>
      <w:numFmt w:val="bullet"/>
      <w:lvlText w:val=""/>
      <w:lvlJc w:val="left"/>
      <w:pPr>
        <w:ind w:left="2160" w:hanging="360"/>
      </w:pPr>
      <w:rPr>
        <w:rFonts w:ascii="Wingdings" w:hAnsi="Wingdings" w:hint="default"/>
      </w:rPr>
    </w:lvl>
    <w:lvl w:ilvl="3" w:tplc="6BB69D0E" w:tentative="1">
      <w:start w:val="1"/>
      <w:numFmt w:val="bullet"/>
      <w:lvlText w:val=""/>
      <w:lvlJc w:val="left"/>
      <w:pPr>
        <w:ind w:left="2880" w:hanging="360"/>
      </w:pPr>
      <w:rPr>
        <w:rFonts w:ascii="Symbol" w:hAnsi="Symbol" w:hint="default"/>
      </w:rPr>
    </w:lvl>
    <w:lvl w:ilvl="4" w:tplc="C818CDBA" w:tentative="1">
      <w:start w:val="1"/>
      <w:numFmt w:val="bullet"/>
      <w:lvlText w:val="o"/>
      <w:lvlJc w:val="left"/>
      <w:pPr>
        <w:ind w:left="3600" w:hanging="360"/>
      </w:pPr>
      <w:rPr>
        <w:rFonts w:ascii="Courier New" w:hAnsi="Courier New" w:cs="Courier New" w:hint="default"/>
      </w:rPr>
    </w:lvl>
    <w:lvl w:ilvl="5" w:tplc="E50A55D2" w:tentative="1">
      <w:start w:val="1"/>
      <w:numFmt w:val="bullet"/>
      <w:lvlText w:val=""/>
      <w:lvlJc w:val="left"/>
      <w:pPr>
        <w:ind w:left="4320" w:hanging="360"/>
      </w:pPr>
      <w:rPr>
        <w:rFonts w:ascii="Wingdings" w:hAnsi="Wingdings" w:hint="default"/>
      </w:rPr>
    </w:lvl>
    <w:lvl w:ilvl="6" w:tplc="BE3C90BC" w:tentative="1">
      <w:start w:val="1"/>
      <w:numFmt w:val="bullet"/>
      <w:lvlText w:val=""/>
      <w:lvlJc w:val="left"/>
      <w:pPr>
        <w:ind w:left="5040" w:hanging="360"/>
      </w:pPr>
      <w:rPr>
        <w:rFonts w:ascii="Symbol" w:hAnsi="Symbol" w:hint="default"/>
      </w:rPr>
    </w:lvl>
    <w:lvl w:ilvl="7" w:tplc="DFC420CE" w:tentative="1">
      <w:start w:val="1"/>
      <w:numFmt w:val="bullet"/>
      <w:lvlText w:val="o"/>
      <w:lvlJc w:val="left"/>
      <w:pPr>
        <w:ind w:left="5760" w:hanging="360"/>
      </w:pPr>
      <w:rPr>
        <w:rFonts w:ascii="Courier New" w:hAnsi="Courier New" w:cs="Courier New" w:hint="default"/>
      </w:rPr>
    </w:lvl>
    <w:lvl w:ilvl="8" w:tplc="D67C07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E148962">
      <w:start w:val="1"/>
      <w:numFmt w:val="lowerRoman"/>
      <w:lvlText w:val="(%1)"/>
      <w:lvlJc w:val="left"/>
      <w:pPr>
        <w:ind w:left="1080" w:hanging="720"/>
      </w:pPr>
      <w:rPr>
        <w:rFonts w:hint="default"/>
      </w:rPr>
    </w:lvl>
    <w:lvl w:ilvl="1" w:tplc="14DEE026" w:tentative="1">
      <w:start w:val="1"/>
      <w:numFmt w:val="lowerLetter"/>
      <w:lvlText w:val="%2."/>
      <w:lvlJc w:val="left"/>
      <w:pPr>
        <w:ind w:left="1440" w:hanging="360"/>
      </w:pPr>
    </w:lvl>
    <w:lvl w:ilvl="2" w:tplc="8FB811AA" w:tentative="1">
      <w:start w:val="1"/>
      <w:numFmt w:val="lowerRoman"/>
      <w:lvlText w:val="%3."/>
      <w:lvlJc w:val="right"/>
      <w:pPr>
        <w:ind w:left="2160" w:hanging="180"/>
      </w:pPr>
    </w:lvl>
    <w:lvl w:ilvl="3" w:tplc="1360945E" w:tentative="1">
      <w:start w:val="1"/>
      <w:numFmt w:val="decimal"/>
      <w:lvlText w:val="%4."/>
      <w:lvlJc w:val="left"/>
      <w:pPr>
        <w:ind w:left="2880" w:hanging="360"/>
      </w:pPr>
    </w:lvl>
    <w:lvl w:ilvl="4" w:tplc="72BC09BE" w:tentative="1">
      <w:start w:val="1"/>
      <w:numFmt w:val="lowerLetter"/>
      <w:lvlText w:val="%5."/>
      <w:lvlJc w:val="left"/>
      <w:pPr>
        <w:ind w:left="3600" w:hanging="360"/>
      </w:pPr>
    </w:lvl>
    <w:lvl w:ilvl="5" w:tplc="044E92B6" w:tentative="1">
      <w:start w:val="1"/>
      <w:numFmt w:val="lowerRoman"/>
      <w:lvlText w:val="%6."/>
      <w:lvlJc w:val="right"/>
      <w:pPr>
        <w:ind w:left="4320" w:hanging="180"/>
      </w:pPr>
    </w:lvl>
    <w:lvl w:ilvl="6" w:tplc="F458804E" w:tentative="1">
      <w:start w:val="1"/>
      <w:numFmt w:val="decimal"/>
      <w:lvlText w:val="%7."/>
      <w:lvlJc w:val="left"/>
      <w:pPr>
        <w:ind w:left="5040" w:hanging="360"/>
      </w:pPr>
    </w:lvl>
    <w:lvl w:ilvl="7" w:tplc="A2E2479E" w:tentative="1">
      <w:start w:val="1"/>
      <w:numFmt w:val="lowerLetter"/>
      <w:lvlText w:val="%8."/>
      <w:lvlJc w:val="left"/>
      <w:pPr>
        <w:ind w:left="5760" w:hanging="360"/>
      </w:pPr>
    </w:lvl>
    <w:lvl w:ilvl="8" w:tplc="DAA8F3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BC467AC">
      <w:start w:val="1"/>
      <w:numFmt w:val="lowerRoman"/>
      <w:lvlText w:val="(%1)"/>
      <w:lvlJc w:val="left"/>
      <w:pPr>
        <w:ind w:left="1080" w:hanging="720"/>
      </w:pPr>
      <w:rPr>
        <w:rFonts w:hint="default"/>
      </w:rPr>
    </w:lvl>
    <w:lvl w:ilvl="1" w:tplc="C80AA84C" w:tentative="1">
      <w:start w:val="1"/>
      <w:numFmt w:val="lowerLetter"/>
      <w:lvlText w:val="%2."/>
      <w:lvlJc w:val="left"/>
      <w:pPr>
        <w:ind w:left="1440" w:hanging="360"/>
      </w:pPr>
    </w:lvl>
    <w:lvl w:ilvl="2" w:tplc="186AF0B0" w:tentative="1">
      <w:start w:val="1"/>
      <w:numFmt w:val="lowerRoman"/>
      <w:lvlText w:val="%3."/>
      <w:lvlJc w:val="right"/>
      <w:pPr>
        <w:ind w:left="2160" w:hanging="180"/>
      </w:pPr>
    </w:lvl>
    <w:lvl w:ilvl="3" w:tplc="4230AEE2" w:tentative="1">
      <w:start w:val="1"/>
      <w:numFmt w:val="decimal"/>
      <w:lvlText w:val="%4."/>
      <w:lvlJc w:val="left"/>
      <w:pPr>
        <w:ind w:left="2880" w:hanging="360"/>
      </w:pPr>
    </w:lvl>
    <w:lvl w:ilvl="4" w:tplc="B05C2614" w:tentative="1">
      <w:start w:val="1"/>
      <w:numFmt w:val="lowerLetter"/>
      <w:lvlText w:val="%5."/>
      <w:lvlJc w:val="left"/>
      <w:pPr>
        <w:ind w:left="3600" w:hanging="360"/>
      </w:pPr>
    </w:lvl>
    <w:lvl w:ilvl="5" w:tplc="34EA47B8" w:tentative="1">
      <w:start w:val="1"/>
      <w:numFmt w:val="lowerRoman"/>
      <w:lvlText w:val="%6."/>
      <w:lvlJc w:val="right"/>
      <w:pPr>
        <w:ind w:left="4320" w:hanging="180"/>
      </w:pPr>
    </w:lvl>
    <w:lvl w:ilvl="6" w:tplc="D3C47C26" w:tentative="1">
      <w:start w:val="1"/>
      <w:numFmt w:val="decimal"/>
      <w:lvlText w:val="%7."/>
      <w:lvlJc w:val="left"/>
      <w:pPr>
        <w:ind w:left="5040" w:hanging="360"/>
      </w:pPr>
    </w:lvl>
    <w:lvl w:ilvl="7" w:tplc="5EFC88C4" w:tentative="1">
      <w:start w:val="1"/>
      <w:numFmt w:val="lowerLetter"/>
      <w:lvlText w:val="%8."/>
      <w:lvlJc w:val="left"/>
      <w:pPr>
        <w:ind w:left="5760" w:hanging="360"/>
      </w:pPr>
    </w:lvl>
    <w:lvl w:ilvl="8" w:tplc="674655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1FEC9C6">
      <w:start w:val="1"/>
      <w:numFmt w:val="lowerRoman"/>
      <w:lvlText w:val="(%1)"/>
      <w:lvlJc w:val="left"/>
      <w:pPr>
        <w:ind w:left="1080" w:hanging="720"/>
      </w:pPr>
      <w:rPr>
        <w:rFonts w:hint="default"/>
      </w:rPr>
    </w:lvl>
    <w:lvl w:ilvl="1" w:tplc="4DF879EC" w:tentative="1">
      <w:start w:val="1"/>
      <w:numFmt w:val="lowerLetter"/>
      <w:lvlText w:val="%2."/>
      <w:lvlJc w:val="left"/>
      <w:pPr>
        <w:ind w:left="1440" w:hanging="360"/>
      </w:pPr>
    </w:lvl>
    <w:lvl w:ilvl="2" w:tplc="B20E453A" w:tentative="1">
      <w:start w:val="1"/>
      <w:numFmt w:val="lowerRoman"/>
      <w:lvlText w:val="%3."/>
      <w:lvlJc w:val="right"/>
      <w:pPr>
        <w:ind w:left="2160" w:hanging="180"/>
      </w:pPr>
    </w:lvl>
    <w:lvl w:ilvl="3" w:tplc="2C0891CA" w:tentative="1">
      <w:start w:val="1"/>
      <w:numFmt w:val="decimal"/>
      <w:lvlText w:val="%4."/>
      <w:lvlJc w:val="left"/>
      <w:pPr>
        <w:ind w:left="2880" w:hanging="360"/>
      </w:pPr>
    </w:lvl>
    <w:lvl w:ilvl="4" w:tplc="8E04AC68" w:tentative="1">
      <w:start w:val="1"/>
      <w:numFmt w:val="lowerLetter"/>
      <w:lvlText w:val="%5."/>
      <w:lvlJc w:val="left"/>
      <w:pPr>
        <w:ind w:left="3600" w:hanging="360"/>
      </w:pPr>
    </w:lvl>
    <w:lvl w:ilvl="5" w:tplc="C34CE676" w:tentative="1">
      <w:start w:val="1"/>
      <w:numFmt w:val="lowerRoman"/>
      <w:lvlText w:val="%6."/>
      <w:lvlJc w:val="right"/>
      <w:pPr>
        <w:ind w:left="4320" w:hanging="180"/>
      </w:pPr>
    </w:lvl>
    <w:lvl w:ilvl="6" w:tplc="FC5ACA7C" w:tentative="1">
      <w:start w:val="1"/>
      <w:numFmt w:val="decimal"/>
      <w:lvlText w:val="%7."/>
      <w:lvlJc w:val="left"/>
      <w:pPr>
        <w:ind w:left="5040" w:hanging="360"/>
      </w:pPr>
    </w:lvl>
    <w:lvl w:ilvl="7" w:tplc="777091AE" w:tentative="1">
      <w:start w:val="1"/>
      <w:numFmt w:val="lowerLetter"/>
      <w:lvlText w:val="%8."/>
      <w:lvlJc w:val="left"/>
      <w:pPr>
        <w:ind w:left="5760" w:hanging="360"/>
      </w:pPr>
    </w:lvl>
    <w:lvl w:ilvl="8" w:tplc="27E499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EE18D6">
      <w:start w:val="1"/>
      <w:numFmt w:val="lowerRoman"/>
      <w:lvlText w:val="(%1)"/>
      <w:lvlJc w:val="left"/>
      <w:pPr>
        <w:ind w:left="1080" w:hanging="720"/>
      </w:pPr>
      <w:rPr>
        <w:rFonts w:hint="default"/>
      </w:rPr>
    </w:lvl>
    <w:lvl w:ilvl="1" w:tplc="4C9A18EA" w:tentative="1">
      <w:start w:val="1"/>
      <w:numFmt w:val="lowerLetter"/>
      <w:lvlText w:val="%2."/>
      <w:lvlJc w:val="left"/>
      <w:pPr>
        <w:ind w:left="1440" w:hanging="360"/>
      </w:pPr>
    </w:lvl>
    <w:lvl w:ilvl="2" w:tplc="20D4E010" w:tentative="1">
      <w:start w:val="1"/>
      <w:numFmt w:val="lowerRoman"/>
      <w:lvlText w:val="%3."/>
      <w:lvlJc w:val="right"/>
      <w:pPr>
        <w:ind w:left="2160" w:hanging="180"/>
      </w:pPr>
    </w:lvl>
    <w:lvl w:ilvl="3" w:tplc="5EF44AD0" w:tentative="1">
      <w:start w:val="1"/>
      <w:numFmt w:val="decimal"/>
      <w:lvlText w:val="%4."/>
      <w:lvlJc w:val="left"/>
      <w:pPr>
        <w:ind w:left="2880" w:hanging="360"/>
      </w:pPr>
    </w:lvl>
    <w:lvl w:ilvl="4" w:tplc="6494EAB6" w:tentative="1">
      <w:start w:val="1"/>
      <w:numFmt w:val="lowerLetter"/>
      <w:lvlText w:val="%5."/>
      <w:lvlJc w:val="left"/>
      <w:pPr>
        <w:ind w:left="3600" w:hanging="360"/>
      </w:pPr>
    </w:lvl>
    <w:lvl w:ilvl="5" w:tplc="C9125926" w:tentative="1">
      <w:start w:val="1"/>
      <w:numFmt w:val="lowerRoman"/>
      <w:lvlText w:val="%6."/>
      <w:lvlJc w:val="right"/>
      <w:pPr>
        <w:ind w:left="4320" w:hanging="180"/>
      </w:pPr>
    </w:lvl>
    <w:lvl w:ilvl="6" w:tplc="A1442B6E" w:tentative="1">
      <w:start w:val="1"/>
      <w:numFmt w:val="decimal"/>
      <w:lvlText w:val="%7."/>
      <w:lvlJc w:val="left"/>
      <w:pPr>
        <w:ind w:left="5040" w:hanging="360"/>
      </w:pPr>
    </w:lvl>
    <w:lvl w:ilvl="7" w:tplc="76B6878A" w:tentative="1">
      <w:start w:val="1"/>
      <w:numFmt w:val="lowerLetter"/>
      <w:lvlText w:val="%8."/>
      <w:lvlJc w:val="left"/>
      <w:pPr>
        <w:ind w:left="5760" w:hanging="360"/>
      </w:pPr>
    </w:lvl>
    <w:lvl w:ilvl="8" w:tplc="5A6440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C02ECAC">
      <w:start w:val="1"/>
      <w:numFmt w:val="lowerRoman"/>
      <w:lvlText w:val="(%1)"/>
      <w:lvlJc w:val="left"/>
      <w:pPr>
        <w:ind w:left="1080" w:hanging="720"/>
      </w:pPr>
      <w:rPr>
        <w:rFonts w:hint="default"/>
      </w:rPr>
    </w:lvl>
    <w:lvl w:ilvl="1" w:tplc="0D1C2AB0" w:tentative="1">
      <w:start w:val="1"/>
      <w:numFmt w:val="lowerLetter"/>
      <w:lvlText w:val="%2."/>
      <w:lvlJc w:val="left"/>
      <w:pPr>
        <w:ind w:left="1440" w:hanging="360"/>
      </w:pPr>
    </w:lvl>
    <w:lvl w:ilvl="2" w:tplc="19DC80FE" w:tentative="1">
      <w:start w:val="1"/>
      <w:numFmt w:val="lowerRoman"/>
      <w:lvlText w:val="%3."/>
      <w:lvlJc w:val="right"/>
      <w:pPr>
        <w:ind w:left="2160" w:hanging="180"/>
      </w:pPr>
    </w:lvl>
    <w:lvl w:ilvl="3" w:tplc="064C0762" w:tentative="1">
      <w:start w:val="1"/>
      <w:numFmt w:val="decimal"/>
      <w:lvlText w:val="%4."/>
      <w:lvlJc w:val="left"/>
      <w:pPr>
        <w:ind w:left="2880" w:hanging="360"/>
      </w:pPr>
    </w:lvl>
    <w:lvl w:ilvl="4" w:tplc="BA7CB0DC" w:tentative="1">
      <w:start w:val="1"/>
      <w:numFmt w:val="lowerLetter"/>
      <w:lvlText w:val="%5."/>
      <w:lvlJc w:val="left"/>
      <w:pPr>
        <w:ind w:left="3600" w:hanging="360"/>
      </w:pPr>
    </w:lvl>
    <w:lvl w:ilvl="5" w:tplc="75D84498" w:tentative="1">
      <w:start w:val="1"/>
      <w:numFmt w:val="lowerRoman"/>
      <w:lvlText w:val="%6."/>
      <w:lvlJc w:val="right"/>
      <w:pPr>
        <w:ind w:left="4320" w:hanging="180"/>
      </w:pPr>
    </w:lvl>
    <w:lvl w:ilvl="6" w:tplc="E28A66EE" w:tentative="1">
      <w:start w:val="1"/>
      <w:numFmt w:val="decimal"/>
      <w:lvlText w:val="%7."/>
      <w:lvlJc w:val="left"/>
      <w:pPr>
        <w:ind w:left="5040" w:hanging="360"/>
      </w:pPr>
    </w:lvl>
    <w:lvl w:ilvl="7" w:tplc="4D786744" w:tentative="1">
      <w:start w:val="1"/>
      <w:numFmt w:val="lowerLetter"/>
      <w:lvlText w:val="%8."/>
      <w:lvlJc w:val="left"/>
      <w:pPr>
        <w:ind w:left="5760" w:hanging="360"/>
      </w:pPr>
    </w:lvl>
    <w:lvl w:ilvl="8" w:tplc="3A1234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D567D9A">
      <w:start w:val="1"/>
      <w:numFmt w:val="lowerRoman"/>
      <w:lvlText w:val="(%1)"/>
      <w:lvlJc w:val="left"/>
      <w:pPr>
        <w:ind w:left="1080" w:hanging="720"/>
      </w:pPr>
      <w:rPr>
        <w:rFonts w:hint="default"/>
      </w:rPr>
    </w:lvl>
    <w:lvl w:ilvl="1" w:tplc="0ACEDC2E" w:tentative="1">
      <w:start w:val="1"/>
      <w:numFmt w:val="lowerLetter"/>
      <w:lvlText w:val="%2."/>
      <w:lvlJc w:val="left"/>
      <w:pPr>
        <w:ind w:left="1440" w:hanging="360"/>
      </w:pPr>
    </w:lvl>
    <w:lvl w:ilvl="2" w:tplc="86E684D6" w:tentative="1">
      <w:start w:val="1"/>
      <w:numFmt w:val="lowerRoman"/>
      <w:lvlText w:val="%3."/>
      <w:lvlJc w:val="right"/>
      <w:pPr>
        <w:ind w:left="2160" w:hanging="180"/>
      </w:pPr>
    </w:lvl>
    <w:lvl w:ilvl="3" w:tplc="74E27A0E" w:tentative="1">
      <w:start w:val="1"/>
      <w:numFmt w:val="decimal"/>
      <w:lvlText w:val="%4."/>
      <w:lvlJc w:val="left"/>
      <w:pPr>
        <w:ind w:left="2880" w:hanging="360"/>
      </w:pPr>
    </w:lvl>
    <w:lvl w:ilvl="4" w:tplc="C8AABC5E" w:tentative="1">
      <w:start w:val="1"/>
      <w:numFmt w:val="lowerLetter"/>
      <w:lvlText w:val="%5."/>
      <w:lvlJc w:val="left"/>
      <w:pPr>
        <w:ind w:left="3600" w:hanging="360"/>
      </w:pPr>
    </w:lvl>
    <w:lvl w:ilvl="5" w:tplc="0D0CF942" w:tentative="1">
      <w:start w:val="1"/>
      <w:numFmt w:val="lowerRoman"/>
      <w:lvlText w:val="%6."/>
      <w:lvlJc w:val="right"/>
      <w:pPr>
        <w:ind w:left="4320" w:hanging="180"/>
      </w:pPr>
    </w:lvl>
    <w:lvl w:ilvl="6" w:tplc="26063E3A" w:tentative="1">
      <w:start w:val="1"/>
      <w:numFmt w:val="decimal"/>
      <w:lvlText w:val="%7."/>
      <w:lvlJc w:val="left"/>
      <w:pPr>
        <w:ind w:left="5040" w:hanging="360"/>
      </w:pPr>
    </w:lvl>
    <w:lvl w:ilvl="7" w:tplc="B1CA2858" w:tentative="1">
      <w:start w:val="1"/>
      <w:numFmt w:val="lowerLetter"/>
      <w:lvlText w:val="%8."/>
      <w:lvlJc w:val="left"/>
      <w:pPr>
        <w:ind w:left="5760" w:hanging="360"/>
      </w:pPr>
    </w:lvl>
    <w:lvl w:ilvl="8" w:tplc="210E5F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D12"/>
    <w:rsid w:val="00250F0D"/>
    <w:rsid w:val="00330D12"/>
    <w:rsid w:val="00387B53"/>
    <w:rsid w:val="004C0B10"/>
    <w:rsid w:val="00605454"/>
    <w:rsid w:val="006A783B"/>
    <w:rsid w:val="00731FDA"/>
    <w:rsid w:val="00747D2A"/>
    <w:rsid w:val="0085297A"/>
    <w:rsid w:val="0087745F"/>
    <w:rsid w:val="009C013E"/>
    <w:rsid w:val="00BE3A38"/>
    <w:rsid w:val="00D26C37"/>
    <w:rsid w:val="00E45703"/>
    <w:rsid w:val="00EA7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6DE95"/>
  <w15:docId w15:val="{A0237366-AB60-4773-9EEC-E679D7E6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0398</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Assumption Villa Residential Aged Care</Home>
    <Signed xmlns="a8338b6e-77a6-4851-82b6-98166143ffdd" xsi:nil="true"/>
    <Uploaded xmlns="a8338b6e-77a6-4851-82b6-98166143ffdd">true</Uploaded>
    <Management_x0020_Company xmlns="a8338b6e-77a6-4851-82b6-98166143ffdd" xsi:nil="true"/>
    <Doc_x0020_Date xmlns="a8338b6e-77a6-4851-82b6-98166143ffdd">2023-08-09T08:52:04+00:00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0F4499AB-7CF4-DC11-AD41-005056922186</Home_x0020_ID>
    <State xmlns="a8338b6e-77a6-4851-82b6-98166143ffdd">NSW</State>
    <Doc_x0020_Sent_Received_x0020_Date xmlns="a8338b6e-77a6-4851-82b6-98166143ffdd">2023-08-09T00:00:00+00:00</Doc_x0020_Sent_Received_x0020_Date>
    <Activity_x0020_ID xmlns="a8338b6e-77a6-4851-82b6-98166143ffdd">5D172C0D-52E9-ED11-BCD9-005056922186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45BB122-85D8-4BE4-945C-F431D439F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2023-08-11T01:47:00Z</dcterms:created>
  <dcterms:modified xsi:type="dcterms:W3CDTF">2023-08-11T01:48:00Z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