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15B60" w14:textId="77777777" w:rsidR="00D2559D" w:rsidRPr="003217D3" w:rsidRDefault="00870A12" w:rsidP="008A07B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0C15CEC" wp14:editId="20C15CE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492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0C15B61" w14:textId="77777777" w:rsidR="00D2559D" w:rsidRPr="003217D3" w:rsidRDefault="00870A12" w:rsidP="008A07B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C15B62" w14:textId="77777777" w:rsidR="00D2559D" w:rsidRPr="00A36AA9" w:rsidRDefault="00870A12" w:rsidP="008A07B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C15B63" w14:textId="77777777" w:rsidR="00D2559D" w:rsidRPr="00A36AA9" w:rsidRDefault="00870A12" w:rsidP="008A07BC">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5AC4" w14:paraId="20C15B66" w14:textId="77777777" w:rsidTr="008D5AC4">
        <w:tc>
          <w:tcPr>
            <w:cnfStyle w:val="001000000000" w:firstRow="0" w:lastRow="0" w:firstColumn="1" w:lastColumn="0" w:oddVBand="0" w:evenVBand="0" w:oddHBand="0" w:evenHBand="0" w:firstRowFirstColumn="0" w:firstRowLastColumn="0" w:lastRowFirstColumn="0" w:lastRowLastColumn="0"/>
            <w:tcW w:w="3227" w:type="dxa"/>
          </w:tcPr>
          <w:p w14:paraId="20C15B64" w14:textId="77777777" w:rsidR="00D2559D" w:rsidRPr="00A36AA9" w:rsidRDefault="00870A12" w:rsidP="008A07BC">
            <w:pPr>
              <w:pStyle w:val="CoverHeading"/>
              <w:spacing w:before="0" w:after="120" w:line="240"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20C15B65" w14:textId="77777777" w:rsidR="00D2559D" w:rsidRPr="00A36AA9" w:rsidRDefault="00870A12" w:rsidP="008A07B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Spinal Advisory Service - Spinal Disabilities</w:t>
            </w:r>
          </w:p>
        </w:tc>
      </w:tr>
      <w:tr w:rsidR="008D5AC4" w14:paraId="20C15B69" w14:textId="77777777" w:rsidTr="008D5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15B67" w14:textId="77777777" w:rsidR="00540817" w:rsidRPr="00A36AA9" w:rsidRDefault="00870A12" w:rsidP="008A07BC">
            <w:pPr>
              <w:pStyle w:val="CoverHeading"/>
              <w:spacing w:before="0" w:after="120" w:line="240" w:lineRule="auto"/>
              <w:rPr>
                <w:rFonts w:ascii="Arial" w:hAnsi="Arial" w:cs="Arial"/>
                <w:sz w:val="24"/>
              </w:rPr>
            </w:pPr>
            <w:r>
              <w:rPr>
                <w:rFonts w:ascii="Arial" w:hAnsi="Arial" w:cs="Arial"/>
                <w:sz w:val="24"/>
              </w:rPr>
              <w:t>Service address:</w:t>
            </w:r>
          </w:p>
        </w:tc>
        <w:tc>
          <w:tcPr>
            <w:tcW w:w="7114" w:type="dxa"/>
            <w:shd w:val="clear" w:color="auto" w:fill="auto"/>
          </w:tcPr>
          <w:p w14:paraId="20C15B68" w14:textId="77777777" w:rsidR="00540817" w:rsidRPr="00A36AA9" w:rsidRDefault="00870A12" w:rsidP="008A07B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109 Logan Road WOOLLOONGABBA QLD 4102</w:t>
            </w:r>
          </w:p>
        </w:tc>
      </w:tr>
      <w:tr w:rsidR="008D5AC4" w14:paraId="20C15B6C" w14:textId="77777777" w:rsidTr="008D5A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15B6A" w14:textId="77777777" w:rsidR="00D2559D" w:rsidRPr="00A36AA9" w:rsidRDefault="00870A12" w:rsidP="008A07BC">
            <w:pPr>
              <w:pStyle w:val="CoverHeading"/>
              <w:spacing w:before="0"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20C15B6B" w14:textId="77777777" w:rsidR="00D2559D" w:rsidRPr="00A36AA9" w:rsidRDefault="00870A12" w:rsidP="008A07B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700379</w:t>
            </w:r>
          </w:p>
        </w:tc>
      </w:tr>
      <w:tr w:rsidR="008D5AC4" w14:paraId="20C15B6F" w14:textId="77777777" w:rsidTr="008D5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15B6D" w14:textId="77777777" w:rsidR="00D2559D" w:rsidRPr="00A36AA9" w:rsidRDefault="00870A12" w:rsidP="008A07BC">
            <w:pPr>
              <w:pStyle w:val="CoverHeading"/>
              <w:spacing w:before="0" w:after="120" w:line="240"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0C15B6E" w14:textId="77777777" w:rsidR="00D2559D" w:rsidRPr="00A36AA9" w:rsidRDefault="00870A12" w:rsidP="008A07B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Spinal Injuries Association Inc.</w:t>
            </w:r>
          </w:p>
        </w:tc>
      </w:tr>
      <w:tr w:rsidR="008D5AC4" w14:paraId="20C15B72" w14:textId="77777777" w:rsidTr="008D5A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15B70" w14:textId="77777777" w:rsidR="00D2559D" w:rsidRPr="00A36AA9" w:rsidRDefault="00870A12" w:rsidP="008A07BC">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20C15B71" w14:textId="77777777" w:rsidR="00D2559D" w:rsidRPr="00A36AA9" w:rsidRDefault="00870A12" w:rsidP="008A07B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D5AC4" w14:paraId="20C15B75" w14:textId="77777777" w:rsidTr="008D5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15B73" w14:textId="77777777" w:rsidR="00D2559D" w:rsidRPr="00A36AA9" w:rsidRDefault="00870A12" w:rsidP="008A07BC">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20C15B74" w14:textId="77777777" w:rsidR="00D2559D" w:rsidRPr="00A36AA9" w:rsidRDefault="00870A12" w:rsidP="008A07B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August 2023</w:t>
            </w:r>
          </w:p>
        </w:tc>
      </w:tr>
      <w:tr w:rsidR="008D5AC4" w14:paraId="20C15B78" w14:textId="77777777" w:rsidTr="008D5A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15B76" w14:textId="77777777" w:rsidR="00D2559D" w:rsidRPr="00A36AA9" w:rsidRDefault="00870A12" w:rsidP="008A07BC">
            <w:pPr>
              <w:pStyle w:val="CoverHeading"/>
              <w:spacing w:before="0" w:after="120" w:line="240" w:lineRule="auto"/>
              <w:rPr>
                <w:rFonts w:ascii="Arial" w:hAnsi="Arial" w:cs="Arial"/>
                <w:sz w:val="24"/>
              </w:rPr>
            </w:pPr>
            <w:r w:rsidRPr="00A36AA9">
              <w:rPr>
                <w:rFonts w:ascii="Arial" w:hAnsi="Arial" w:cs="Arial"/>
                <w:sz w:val="24"/>
              </w:rPr>
              <w:t>Performance report date:</w:t>
            </w:r>
          </w:p>
        </w:tc>
        <w:tc>
          <w:tcPr>
            <w:tcW w:w="7114" w:type="dxa"/>
            <w:shd w:val="clear" w:color="auto" w:fill="auto"/>
          </w:tcPr>
          <w:p w14:paraId="20C15B77" w14:textId="58A73320" w:rsidR="00D2559D" w:rsidRPr="00D953A1" w:rsidRDefault="00D953A1" w:rsidP="008A07B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53A1">
              <w:rPr>
                <w:rFonts w:ascii="Arial" w:hAnsi="Arial" w:cs="Arial"/>
                <w:color w:val="auto"/>
              </w:rPr>
              <w:t>3 November 2023</w:t>
            </w:r>
          </w:p>
        </w:tc>
      </w:tr>
    </w:tbl>
    <w:bookmarkEnd w:id="0"/>
    <w:p w14:paraId="20C15B79" w14:textId="168311B4" w:rsidR="00FA0A5B" w:rsidRPr="00A36AA9" w:rsidRDefault="00870A12" w:rsidP="008A07B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48234A">
        <w:t xml:space="preserve"> </w:t>
      </w:r>
      <w:r w:rsidRPr="00A36AA9">
        <w:t>2018.</w:t>
      </w:r>
      <w:r w:rsidRPr="00A36AA9">
        <w:br w:type="page"/>
      </w:r>
    </w:p>
    <w:p w14:paraId="20C15B7A" w14:textId="77777777" w:rsidR="000078F8" w:rsidRPr="00A36AA9" w:rsidRDefault="00870A12" w:rsidP="008A07BC">
      <w:pPr>
        <w:spacing w:after="240"/>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0C15B7B" w14:textId="42E0BC22" w:rsidR="000078F8" w:rsidRPr="00A36AA9" w:rsidRDefault="00870A12" w:rsidP="008A07BC">
      <w:pPr>
        <w:pStyle w:val="NormalArial"/>
      </w:pPr>
      <w:r w:rsidRPr="00A36AA9">
        <w:t xml:space="preserve">This performance report for </w:t>
      </w:r>
      <w:r w:rsidRPr="00A36AA9">
        <w:rPr>
          <w:color w:val="auto"/>
        </w:rPr>
        <w:t>Spinal Advisory Service - Spinal Disabilities (</w:t>
      </w:r>
      <w:r w:rsidRPr="00A36AA9">
        <w:rPr>
          <w:b/>
          <w:color w:val="auto"/>
        </w:rPr>
        <w:t>the service</w:t>
      </w:r>
      <w:r w:rsidRPr="00A36AA9">
        <w:rPr>
          <w:color w:val="auto"/>
        </w:rPr>
        <w:t xml:space="preserve">) has been prepared </w:t>
      </w:r>
      <w:r w:rsidRPr="008A07BC">
        <w:rPr>
          <w:color w:val="auto"/>
        </w:rPr>
        <w:t xml:space="preserve">by </w:t>
      </w:r>
      <w:r w:rsidR="00D953A1" w:rsidRPr="008A07BC">
        <w:rPr>
          <w:color w:val="auto"/>
        </w:rPr>
        <w:t xml:space="preserve">Gill </w:t>
      </w:r>
      <w:r w:rsidR="00D953A1" w:rsidRPr="00D953A1">
        <w:rPr>
          <w:color w:val="auto"/>
        </w:rPr>
        <w:t xml:space="preserve">Jones, </w:t>
      </w:r>
      <w:r w:rsidRPr="00A36AA9">
        <w:t>delegate of the Aged Care Quality and Safety Commissioner (Commissioner)</w:t>
      </w:r>
      <w:r>
        <w:rPr>
          <w:rStyle w:val="FootnoteReference"/>
        </w:rPr>
        <w:footnoteReference w:id="1"/>
      </w:r>
      <w:r w:rsidRPr="00A36AA9">
        <w:t xml:space="preserve">. </w:t>
      </w:r>
    </w:p>
    <w:p w14:paraId="20C15B7C" w14:textId="77777777" w:rsidR="000078F8" w:rsidRPr="00A36AA9" w:rsidRDefault="00870A12" w:rsidP="008A07B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C15B7D" w14:textId="77777777" w:rsidR="000078F8" w:rsidRPr="00A36AA9" w:rsidRDefault="00870A12" w:rsidP="008A07BC">
      <w:pPr>
        <w:pStyle w:val="NormalArial"/>
      </w:pPr>
      <w:r w:rsidRPr="00A36AA9">
        <w:t>The report also specifies any areas in which improvements must be made to ensure the Quality Standards are complied with.</w:t>
      </w:r>
    </w:p>
    <w:p w14:paraId="20C15B7E" w14:textId="77777777" w:rsidR="00A36AA9" w:rsidRPr="00A36AA9" w:rsidRDefault="00870A12" w:rsidP="008A07BC">
      <w:pPr>
        <w:pStyle w:val="Heading1"/>
        <w:spacing w:before="0" w:after="240" w:line="240" w:lineRule="auto"/>
        <w:rPr>
          <w:rFonts w:ascii="Arial" w:hAnsi="Arial" w:cs="Arial"/>
        </w:rPr>
      </w:pPr>
      <w:r w:rsidRPr="00A36AA9">
        <w:rPr>
          <w:rFonts w:ascii="Arial" w:hAnsi="Arial" w:cs="Arial"/>
        </w:rPr>
        <w:t>Services included in this assessment</w:t>
      </w:r>
    </w:p>
    <w:p w14:paraId="20C15B7F" w14:textId="77777777" w:rsidR="00A36AA9" w:rsidRPr="00A36AA9" w:rsidRDefault="00870A12" w:rsidP="008A07BC">
      <w:pPr>
        <w:pStyle w:val="NormalArial"/>
      </w:pPr>
      <w:bookmarkStart w:id="1" w:name="HcsServicesFullListWithAddress"/>
      <w:r w:rsidRPr="00A36AA9">
        <w:rPr>
          <w:b/>
          <w:bCs/>
        </w:rPr>
        <w:t>CHSP:</w:t>
      </w:r>
    </w:p>
    <w:p w14:paraId="20C15B80" w14:textId="77777777" w:rsidR="00A36AA9" w:rsidRPr="00A36AA9" w:rsidRDefault="00870A12" w:rsidP="008A07BC">
      <w:pPr>
        <w:pStyle w:val="NormalArial"/>
        <w:numPr>
          <w:ilvl w:val="0"/>
          <w:numId w:val="21"/>
        </w:numPr>
        <w:spacing w:after="240"/>
      </w:pPr>
      <w:r w:rsidRPr="00A36AA9">
        <w:t>Community and Home Support, 24745, 109 Logan Road, WOOLLOONGABBA QLD 4102</w:t>
      </w:r>
    </w:p>
    <w:bookmarkEnd w:id="1"/>
    <w:p w14:paraId="20C15B82" w14:textId="77777777" w:rsidR="00DF37F2" w:rsidRPr="00A36AA9" w:rsidRDefault="00870A12" w:rsidP="008A07BC">
      <w:pPr>
        <w:pStyle w:val="Heading1"/>
        <w:spacing w:before="0" w:after="240" w:line="240" w:lineRule="auto"/>
        <w:rPr>
          <w:rFonts w:ascii="Arial" w:hAnsi="Arial" w:cs="Arial"/>
        </w:rPr>
      </w:pPr>
      <w:r w:rsidRPr="00A36AA9">
        <w:rPr>
          <w:rFonts w:ascii="Arial" w:hAnsi="Arial" w:cs="Arial"/>
        </w:rPr>
        <w:t>Material relied on</w:t>
      </w:r>
    </w:p>
    <w:p w14:paraId="20C15B83" w14:textId="77777777" w:rsidR="00DF37F2" w:rsidRPr="00A36AA9" w:rsidRDefault="00870A12" w:rsidP="008A07BC">
      <w:pPr>
        <w:pStyle w:val="NormalArial"/>
      </w:pPr>
      <w:r w:rsidRPr="00A36AA9">
        <w:t>The following information has been considered in preparing the performance report:</w:t>
      </w:r>
    </w:p>
    <w:p w14:paraId="20C15B84" w14:textId="5D07818F" w:rsidR="00DF37F2" w:rsidRPr="00E55795" w:rsidRDefault="00870A12" w:rsidP="008A07BC">
      <w:pPr>
        <w:pStyle w:val="ListParagraph"/>
        <w:numPr>
          <w:ilvl w:val="0"/>
          <w:numId w:val="2"/>
        </w:numPr>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 Assessment Contact</w:t>
      </w:r>
      <w:r w:rsidR="008C0297">
        <w:rPr>
          <w:rFonts w:ascii="Arial" w:hAnsi="Arial" w:cs="Arial"/>
          <w:color w:val="auto"/>
        </w:rPr>
        <w:t xml:space="preserve"> </w:t>
      </w:r>
      <w:r w:rsidRPr="00A36AA9">
        <w:rPr>
          <w:rFonts w:ascii="Arial" w:hAnsi="Arial" w:cs="Arial"/>
          <w:color w:val="auto"/>
        </w:rPr>
        <w:t>-</w:t>
      </w:r>
      <w:r w:rsidR="008C0297">
        <w:rPr>
          <w:rFonts w:ascii="Arial" w:hAnsi="Arial" w:cs="Arial"/>
          <w:color w:val="auto"/>
        </w:rPr>
        <w:t xml:space="preserve"> D</w:t>
      </w:r>
      <w:r w:rsidRPr="00A36AA9">
        <w:rPr>
          <w:rFonts w:ascii="Arial" w:hAnsi="Arial" w:cs="Arial"/>
          <w:color w:val="auto"/>
        </w:rPr>
        <w:t>esk; the Assessment Contact</w:t>
      </w:r>
      <w:r w:rsidR="008C0297">
        <w:rPr>
          <w:rFonts w:ascii="Arial" w:hAnsi="Arial" w:cs="Arial"/>
          <w:color w:val="auto"/>
        </w:rPr>
        <w:t xml:space="preserve"> </w:t>
      </w:r>
      <w:r w:rsidRPr="00A36AA9">
        <w:rPr>
          <w:rFonts w:ascii="Arial" w:hAnsi="Arial" w:cs="Arial"/>
          <w:color w:val="auto"/>
        </w:rPr>
        <w:t>-</w:t>
      </w:r>
      <w:r w:rsidR="008C0297">
        <w:rPr>
          <w:rFonts w:ascii="Arial" w:hAnsi="Arial" w:cs="Arial"/>
          <w:color w:val="auto"/>
        </w:rPr>
        <w:t xml:space="preserve"> D</w:t>
      </w:r>
      <w:r w:rsidRPr="00A36AA9">
        <w:rPr>
          <w:rFonts w:ascii="Arial" w:hAnsi="Arial" w:cs="Arial"/>
          <w:color w:val="auto"/>
        </w:rPr>
        <w:t xml:space="preserve">esk report was informed by </w:t>
      </w:r>
      <w:r w:rsidRPr="00E55795">
        <w:rPr>
          <w:rFonts w:ascii="Arial" w:hAnsi="Arial" w:cs="Arial"/>
          <w:color w:val="auto"/>
        </w:rPr>
        <w:t>review of documents and interviews with staff</w:t>
      </w:r>
      <w:r w:rsidR="00E55795" w:rsidRPr="00E55795">
        <w:rPr>
          <w:rFonts w:ascii="Arial" w:hAnsi="Arial" w:cs="Arial"/>
          <w:color w:val="auto"/>
        </w:rPr>
        <w:t>.</w:t>
      </w:r>
      <w:r w:rsidRPr="00E55795">
        <w:rPr>
          <w:rFonts w:ascii="Arial" w:hAnsi="Arial" w:cs="Arial"/>
          <w:color w:val="auto"/>
        </w:rPr>
        <w:t xml:space="preserve"> </w:t>
      </w:r>
    </w:p>
    <w:p w14:paraId="20C15B89" w14:textId="77777777" w:rsidR="003B1763" w:rsidRPr="00D76BC8" w:rsidRDefault="00870A12" w:rsidP="008A07BC">
      <w:pPr>
        <w:pStyle w:val="ListParagraph"/>
        <w:numPr>
          <w:ilvl w:val="0"/>
          <w:numId w:val="2"/>
        </w:numPr>
        <w:ind w:left="714" w:hanging="357"/>
        <w:contextualSpacing w:val="0"/>
        <w:rPr>
          <w:rFonts w:ascii="Arial" w:hAnsi="Arial" w:cs="Arial"/>
        </w:rPr>
      </w:pPr>
      <w:r w:rsidRPr="00D76BC8">
        <w:rPr>
          <w:rFonts w:ascii="Arial" w:hAnsi="Arial" w:cs="Arial"/>
        </w:rPr>
        <w:br w:type="page"/>
      </w:r>
    </w:p>
    <w:p w14:paraId="20C15BA3" w14:textId="77777777" w:rsidR="003217D3" w:rsidRPr="00244176" w:rsidRDefault="00870A12" w:rsidP="008A07BC">
      <w:pPr>
        <w:pStyle w:val="Heading1"/>
        <w:spacing w:before="240" w:after="240" w:line="240" w:lineRule="auto"/>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8D5AC4" w14:paraId="20C15BA6" w14:textId="77777777" w:rsidTr="004823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C15BA4" w14:textId="77777777" w:rsidR="003217D3" w:rsidRPr="00244176" w:rsidRDefault="00870A12" w:rsidP="008A07BC">
            <w:pPr>
              <w:keepNext/>
              <w:spacing w:before="0"/>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0C15BA5" w14:textId="2BBE6A98" w:rsidR="003217D3" w:rsidRPr="00CC646C" w:rsidRDefault="00DB1DFF" w:rsidP="008A07BC">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991">
                  <w:rPr>
                    <w:rFonts w:ascii="Arial" w:hAnsi="Arial" w:cs="Arial"/>
                    <w:color w:val="auto"/>
                  </w:rPr>
                  <w:t>Not applicable as not all requirements have been assessed</w:t>
                </w:r>
              </w:sdtContent>
            </w:sdt>
            <w:r w:rsidR="00870A12" w:rsidRPr="00CC646C">
              <w:rPr>
                <w:rFonts w:ascii="Arial" w:hAnsi="Arial" w:cs="Arial"/>
                <w:color w:val="auto"/>
              </w:rPr>
              <w:t xml:space="preserve"> </w:t>
            </w:r>
          </w:p>
        </w:tc>
      </w:tr>
      <w:tr w:rsidR="008D5AC4" w14:paraId="20C15BB8" w14:textId="77777777" w:rsidTr="0048234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C15BB6" w14:textId="77777777" w:rsidR="003217D3" w:rsidRPr="00244176" w:rsidRDefault="00870A12" w:rsidP="008A07BC">
            <w:pPr>
              <w:keepNext/>
              <w:spacing w:before="0"/>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0C15BB7" w14:textId="40906BD1" w:rsidR="003217D3" w:rsidRPr="00CC646C" w:rsidRDefault="00DB1DFF" w:rsidP="008A07B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991">
                  <w:rPr>
                    <w:rFonts w:ascii="Arial" w:hAnsi="Arial" w:cs="Arial"/>
                    <w:b/>
                    <w:color w:val="auto"/>
                  </w:rPr>
                  <w:t>Not applicable as not all requirements have been assessed</w:t>
                </w:r>
              </w:sdtContent>
            </w:sdt>
            <w:r w:rsidR="00870A12" w:rsidRPr="00CC646C">
              <w:rPr>
                <w:rFonts w:ascii="Arial" w:hAnsi="Arial" w:cs="Arial"/>
                <w:b/>
                <w:color w:val="auto"/>
              </w:rPr>
              <w:t xml:space="preserve"> </w:t>
            </w:r>
          </w:p>
        </w:tc>
      </w:tr>
      <w:tr w:rsidR="008D5AC4" w14:paraId="20C15BBB" w14:textId="77777777" w:rsidTr="004823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C15BB9" w14:textId="77777777" w:rsidR="003217D3" w:rsidRPr="00244176" w:rsidRDefault="00870A12" w:rsidP="008A07BC">
            <w:pPr>
              <w:keepNext/>
              <w:spacing w:before="0"/>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0C15BBA" w14:textId="2BE42AEE" w:rsidR="003217D3" w:rsidRPr="00CC646C" w:rsidRDefault="00DB1DFF" w:rsidP="008A07B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3991">
                  <w:rPr>
                    <w:rFonts w:ascii="Arial" w:hAnsi="Arial" w:cs="Arial"/>
                    <w:b/>
                    <w:color w:val="auto"/>
                  </w:rPr>
                  <w:t>Not applicable as not all requirements have been assessed</w:t>
                </w:r>
              </w:sdtContent>
            </w:sdt>
            <w:r w:rsidR="00870A12" w:rsidRPr="00CC646C">
              <w:rPr>
                <w:rFonts w:ascii="Arial" w:hAnsi="Arial" w:cs="Arial"/>
                <w:b/>
                <w:color w:val="auto"/>
              </w:rPr>
              <w:t xml:space="preserve"> </w:t>
            </w:r>
          </w:p>
        </w:tc>
      </w:tr>
    </w:tbl>
    <w:p w14:paraId="20C15BBC" w14:textId="77777777" w:rsidR="00FC045E" w:rsidRPr="00A36AA9" w:rsidRDefault="00870A12" w:rsidP="008A07BC">
      <w:pPr>
        <w:pStyle w:val="NormalArial"/>
        <w:spacing w:before="120" w:after="240"/>
      </w:pPr>
      <w:r w:rsidRPr="00A36AA9">
        <w:t>A detailed assessment is provided later in this report for each assessed Standard.</w:t>
      </w:r>
    </w:p>
    <w:p w14:paraId="20C15BBD" w14:textId="77777777" w:rsidR="00FC045E" w:rsidRPr="00A36AA9" w:rsidRDefault="00870A12" w:rsidP="008A07BC">
      <w:pPr>
        <w:pStyle w:val="Heading1"/>
        <w:spacing w:before="0" w:after="240" w:line="240" w:lineRule="auto"/>
        <w:rPr>
          <w:rFonts w:ascii="Arial" w:hAnsi="Arial" w:cs="Arial"/>
        </w:rPr>
      </w:pPr>
      <w:r w:rsidRPr="00A36AA9">
        <w:rPr>
          <w:rFonts w:ascii="Arial" w:hAnsi="Arial" w:cs="Arial"/>
        </w:rPr>
        <w:t>Areas for improvement</w:t>
      </w:r>
    </w:p>
    <w:p w14:paraId="20C15BBF" w14:textId="62B3444E" w:rsidR="00FC045E" w:rsidRPr="00A36AA9" w:rsidRDefault="00870A12" w:rsidP="008A07BC">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42C20315" w14:textId="77777777" w:rsidR="0024769B" w:rsidRDefault="0024769B" w:rsidP="008A07BC">
      <w:pPr>
        <w:spacing w:after="160"/>
        <w:rPr>
          <w:rFonts w:ascii="Arial" w:eastAsiaTheme="majorEastAsia" w:hAnsi="Arial" w:cs="Arial"/>
          <w:b/>
          <w:bCs/>
          <w:sz w:val="30"/>
          <w:szCs w:val="28"/>
        </w:rPr>
      </w:pPr>
      <w:r>
        <w:rPr>
          <w:rFonts w:ascii="Arial" w:hAnsi="Arial" w:cs="Arial"/>
        </w:rPr>
        <w:br w:type="page"/>
      </w:r>
    </w:p>
    <w:p w14:paraId="20C15BC5" w14:textId="6CA9A23E" w:rsidR="003217D3" w:rsidRDefault="00870A12" w:rsidP="008A07BC">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D5AC4" w14:paraId="20C15BC9" w14:textId="77777777" w:rsidTr="00723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20C15BC6" w14:textId="77777777" w:rsidR="003217D3" w:rsidRPr="003217D3" w:rsidRDefault="00870A12" w:rsidP="008A07BC">
            <w:pPr>
              <w:spacing w:before="0"/>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0C15BC7" w14:textId="02A01CED" w:rsidR="003217D3" w:rsidRPr="003217D3" w:rsidRDefault="00870A12" w:rsidP="008A07BC">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0C15BC8" w14:textId="77777777" w:rsidR="003217D3" w:rsidRPr="003217D3" w:rsidRDefault="00870A12" w:rsidP="008A07BC">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D5AC4" w14:paraId="20C15BE6" w14:textId="77777777" w:rsidTr="008D5A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15BE2" w14:textId="77777777" w:rsidR="003217D3" w:rsidRPr="00244176" w:rsidRDefault="00870A12" w:rsidP="008A07BC">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0C15BE3" w14:textId="77777777" w:rsidR="003217D3" w:rsidRPr="00244176" w:rsidRDefault="00870A12" w:rsidP="008A07B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0C15BE4" w14:textId="5A280AF9" w:rsidR="003217D3" w:rsidRPr="00CC646C" w:rsidRDefault="00DB1DFF" w:rsidP="008A07BC">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3D72">
                  <w:rPr>
                    <w:rFonts w:ascii="Arial" w:hAnsi="Arial" w:cs="Arial"/>
                    <w:color w:val="auto"/>
                  </w:rPr>
                  <w:t>Not applicable</w:t>
                </w:r>
              </w:sdtContent>
            </w:sdt>
            <w:r w:rsidR="00870A12" w:rsidRPr="00CC646C">
              <w:rPr>
                <w:rFonts w:ascii="Arial" w:hAnsi="Arial" w:cs="Arial"/>
                <w:color w:val="auto"/>
              </w:rPr>
              <w:t xml:space="preserve"> </w:t>
            </w:r>
          </w:p>
        </w:tc>
        <w:tc>
          <w:tcPr>
            <w:tcW w:w="1982" w:type="dxa"/>
            <w:shd w:val="clear" w:color="auto" w:fill="auto"/>
            <w:vAlign w:val="top"/>
          </w:tcPr>
          <w:p w14:paraId="20C15BE5" w14:textId="2C192622" w:rsidR="003217D3" w:rsidRPr="00CC646C" w:rsidRDefault="00DB1DFF" w:rsidP="008A07BC">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A60">
                  <w:rPr>
                    <w:rFonts w:ascii="Arial" w:hAnsi="Arial" w:cs="Arial"/>
                    <w:color w:val="auto"/>
                  </w:rPr>
                  <w:t>Compliant</w:t>
                </w:r>
              </w:sdtContent>
            </w:sdt>
            <w:r w:rsidR="00870A12" w:rsidRPr="00CC646C">
              <w:rPr>
                <w:rFonts w:ascii="Arial" w:hAnsi="Arial" w:cs="Arial"/>
                <w:color w:val="auto"/>
              </w:rPr>
              <w:t xml:space="preserve"> </w:t>
            </w:r>
          </w:p>
        </w:tc>
      </w:tr>
    </w:tbl>
    <w:p w14:paraId="20C15BEC" w14:textId="77777777" w:rsidR="00A63FCF" w:rsidRDefault="00870A12" w:rsidP="008A07BC">
      <w:pPr>
        <w:pStyle w:val="Heading20"/>
        <w:spacing w:line="240" w:lineRule="auto"/>
      </w:pPr>
      <w:r w:rsidRPr="00A36AA9">
        <w:t>Findings</w:t>
      </w:r>
    </w:p>
    <w:p w14:paraId="540C3D16" w14:textId="2F66D47D" w:rsidR="006831F2" w:rsidRPr="00C35EA7" w:rsidRDefault="007D580A" w:rsidP="008A07BC">
      <w:pPr>
        <w:spacing w:before="120"/>
        <w:rPr>
          <w:rFonts w:ascii="Arial" w:eastAsia="Calibri" w:hAnsi="Arial" w:cs="Arial"/>
        </w:rPr>
      </w:pPr>
      <w:r w:rsidRPr="00C35EA7">
        <w:rPr>
          <w:rFonts w:ascii="Arial" w:hAnsi="Arial" w:cs="Arial"/>
        </w:rPr>
        <w:t xml:space="preserve">A quality audit was conducted from 27 March 2023 to 29 March 2023. On </w:t>
      </w:r>
      <w:r w:rsidR="00723B30" w:rsidRPr="00C35EA7">
        <w:rPr>
          <w:rFonts w:ascii="Arial" w:hAnsi="Arial" w:cs="Arial"/>
        </w:rPr>
        <w:t>5 May 2023</w:t>
      </w:r>
      <w:r w:rsidRPr="00C35EA7">
        <w:rPr>
          <w:rFonts w:ascii="Arial" w:hAnsi="Arial" w:cs="Arial"/>
        </w:rPr>
        <w:t xml:space="preserve"> the service was foun</w:t>
      </w:r>
      <w:r w:rsidR="00701C26" w:rsidRPr="00C35EA7">
        <w:rPr>
          <w:rFonts w:ascii="Arial" w:hAnsi="Arial" w:cs="Arial"/>
        </w:rPr>
        <w:t>d to be non-compliant in this requirement. The</w:t>
      </w:r>
      <w:r w:rsidR="006831F2" w:rsidRPr="00C35EA7">
        <w:rPr>
          <w:rFonts w:ascii="Arial" w:hAnsi="Arial" w:cs="Arial"/>
        </w:rPr>
        <w:t xml:space="preserve"> service was unable to demonstrate</w:t>
      </w:r>
      <w:r w:rsidR="00701C26" w:rsidRPr="00C35EA7">
        <w:rPr>
          <w:rFonts w:ascii="Arial" w:hAnsi="Arial" w:cs="Arial"/>
        </w:rPr>
        <w:t xml:space="preserve"> </w:t>
      </w:r>
      <w:r w:rsidR="006831F2" w:rsidRPr="00C35EA7">
        <w:rPr>
          <w:rFonts w:ascii="Arial" w:eastAsia="Times New Roman" w:hAnsi="Arial" w:cs="Arial"/>
          <w:color w:val="000000"/>
          <w:lang w:eastAsia="en-AU"/>
        </w:rPr>
        <w:t>each consumer was receiving current and accurate information to ensure they are fully informed</w:t>
      </w:r>
      <w:r w:rsidR="009B1B46" w:rsidRPr="00C35EA7">
        <w:rPr>
          <w:rFonts w:ascii="Arial" w:eastAsia="Times New Roman" w:hAnsi="Arial" w:cs="Arial"/>
          <w:color w:val="000000"/>
          <w:lang w:eastAsia="en-AU"/>
        </w:rPr>
        <w:t xml:space="preserve"> about </w:t>
      </w:r>
      <w:r w:rsidR="00A4716F" w:rsidRPr="00C35EA7">
        <w:rPr>
          <w:rFonts w:ascii="Arial" w:eastAsia="Times New Roman" w:hAnsi="Arial" w:cs="Arial"/>
          <w:color w:val="000000"/>
          <w:lang w:eastAsia="en-AU"/>
        </w:rPr>
        <w:t>their</w:t>
      </w:r>
      <w:r w:rsidR="00AD388C" w:rsidRPr="00C35EA7">
        <w:rPr>
          <w:rFonts w:ascii="Arial" w:eastAsia="Calibri" w:hAnsi="Arial" w:cs="Arial"/>
        </w:rPr>
        <w:t xml:space="preserve"> rights and responsibilities (CHSP program manual 6.1.2)</w:t>
      </w:r>
      <w:r w:rsidR="00A4716F" w:rsidRPr="00C35EA7">
        <w:rPr>
          <w:rFonts w:ascii="Arial" w:eastAsia="Calibri" w:hAnsi="Arial" w:cs="Arial"/>
        </w:rPr>
        <w:t xml:space="preserve">, </w:t>
      </w:r>
      <w:r w:rsidR="006E22B3" w:rsidRPr="00C35EA7">
        <w:rPr>
          <w:rFonts w:ascii="Arial" w:eastAsia="Calibri" w:hAnsi="Arial" w:cs="Arial"/>
        </w:rPr>
        <w:t xml:space="preserve">and </w:t>
      </w:r>
      <w:r w:rsidR="00F45058" w:rsidRPr="00C35EA7">
        <w:rPr>
          <w:rFonts w:ascii="Arial" w:eastAsia="Calibri" w:hAnsi="Arial" w:cs="Arial"/>
        </w:rPr>
        <w:t xml:space="preserve">the </w:t>
      </w:r>
      <w:r w:rsidR="006E22B3" w:rsidRPr="00C35EA7">
        <w:rPr>
          <w:rFonts w:ascii="Arial" w:eastAsia="Calibri" w:hAnsi="Arial" w:cs="Arial"/>
        </w:rPr>
        <w:t xml:space="preserve">external complaints mechanisms available </w:t>
      </w:r>
      <w:r w:rsidR="00F45058" w:rsidRPr="00C35EA7">
        <w:rPr>
          <w:rFonts w:ascii="Arial" w:eastAsia="Calibri" w:hAnsi="Arial" w:cs="Arial"/>
        </w:rPr>
        <w:t xml:space="preserve">to them </w:t>
      </w:r>
      <w:r w:rsidR="006E22B3" w:rsidRPr="00C35EA7">
        <w:rPr>
          <w:rFonts w:ascii="Arial" w:eastAsia="Calibri" w:hAnsi="Arial" w:cs="Arial"/>
        </w:rPr>
        <w:t>through the Commission.</w:t>
      </w:r>
    </w:p>
    <w:p w14:paraId="37B7594F" w14:textId="5FAFC6D4" w:rsidR="00890236" w:rsidRDefault="00A37D33" w:rsidP="008A07BC">
      <w:pPr>
        <w:spacing w:before="120"/>
        <w:rPr>
          <w:rFonts w:ascii="Arial" w:eastAsia="Calibri" w:hAnsi="Arial" w:cs="Arial"/>
        </w:rPr>
      </w:pPr>
      <w:r>
        <w:rPr>
          <w:rFonts w:ascii="Arial" w:eastAsia="Calibri" w:hAnsi="Arial" w:cs="Arial"/>
        </w:rPr>
        <w:t>An assessm</w:t>
      </w:r>
      <w:r w:rsidR="00814F63">
        <w:rPr>
          <w:rFonts w:ascii="Arial" w:eastAsia="Calibri" w:hAnsi="Arial" w:cs="Arial"/>
        </w:rPr>
        <w:t>e</w:t>
      </w:r>
      <w:r>
        <w:rPr>
          <w:rFonts w:ascii="Arial" w:eastAsia="Calibri" w:hAnsi="Arial" w:cs="Arial"/>
        </w:rPr>
        <w:t>nt contact</w:t>
      </w:r>
      <w:r w:rsidR="008C0297">
        <w:rPr>
          <w:rFonts w:ascii="Arial" w:eastAsia="Calibri" w:hAnsi="Arial" w:cs="Arial"/>
        </w:rPr>
        <w:t xml:space="preserve"> </w:t>
      </w:r>
      <w:r>
        <w:rPr>
          <w:rFonts w:ascii="Arial" w:eastAsia="Calibri" w:hAnsi="Arial" w:cs="Arial"/>
        </w:rPr>
        <w:t>-</w:t>
      </w:r>
      <w:r w:rsidR="008C0297">
        <w:rPr>
          <w:rFonts w:ascii="Arial" w:eastAsia="Calibri" w:hAnsi="Arial" w:cs="Arial"/>
        </w:rPr>
        <w:t xml:space="preserve"> </w:t>
      </w:r>
      <w:r>
        <w:rPr>
          <w:rFonts w:ascii="Arial" w:eastAsia="Calibri" w:hAnsi="Arial" w:cs="Arial"/>
        </w:rPr>
        <w:t xml:space="preserve">desk was conducted on </w:t>
      </w:r>
      <w:r w:rsidR="00814F63">
        <w:rPr>
          <w:rFonts w:ascii="Arial" w:eastAsia="Calibri" w:hAnsi="Arial" w:cs="Arial"/>
        </w:rPr>
        <w:t xml:space="preserve">29 August 2023. </w:t>
      </w:r>
      <w:r w:rsidR="007346E8">
        <w:rPr>
          <w:rFonts w:ascii="Arial" w:eastAsia="Calibri" w:hAnsi="Arial" w:cs="Arial"/>
        </w:rPr>
        <w:t xml:space="preserve">During this </w:t>
      </w:r>
      <w:r w:rsidR="004D4488">
        <w:rPr>
          <w:rFonts w:ascii="Arial" w:eastAsia="Calibri" w:hAnsi="Arial" w:cs="Arial"/>
        </w:rPr>
        <w:t>assessment</w:t>
      </w:r>
      <w:r w:rsidR="007346E8">
        <w:rPr>
          <w:rFonts w:ascii="Arial" w:eastAsia="Calibri" w:hAnsi="Arial" w:cs="Arial"/>
        </w:rPr>
        <w:t xml:space="preserve"> contact the service provider provided evidence they have </w:t>
      </w:r>
      <w:r w:rsidR="00890236" w:rsidRPr="00C35EA7">
        <w:rPr>
          <w:rFonts w:ascii="Arial" w:eastAsia="Calibri" w:hAnsi="Arial" w:cs="Arial"/>
        </w:rPr>
        <w:t>addressed this issue by revising the information available to consumers. T</w:t>
      </w:r>
      <w:r w:rsidR="005254B6" w:rsidRPr="00C35EA7">
        <w:rPr>
          <w:rFonts w:ascii="Arial" w:eastAsia="Calibri" w:hAnsi="Arial" w:cs="Arial"/>
        </w:rPr>
        <w:t>he service was able to demonstrate information provided to consumers is accurate and in line with program requirements</w:t>
      </w:r>
      <w:r w:rsidR="00C35EA7" w:rsidRPr="00C35EA7">
        <w:rPr>
          <w:rFonts w:ascii="Arial" w:eastAsia="Calibri" w:hAnsi="Arial" w:cs="Arial"/>
        </w:rPr>
        <w:t xml:space="preserve">. </w:t>
      </w:r>
    </w:p>
    <w:p w14:paraId="21FF999D" w14:textId="13CF3E96" w:rsidR="003714BC" w:rsidRDefault="00186C6E" w:rsidP="008A07BC">
      <w:pPr>
        <w:spacing w:before="120"/>
        <w:rPr>
          <w:rFonts w:ascii="Arial" w:eastAsia="Calibri" w:hAnsi="Arial" w:cs="Arial"/>
        </w:rPr>
      </w:pPr>
      <w:r>
        <w:rPr>
          <w:rFonts w:ascii="Arial" w:eastAsia="Times New Roman" w:hAnsi="Arial" w:cs="Arial"/>
          <w:color w:val="000000"/>
          <w:lang w:eastAsia="en-AU"/>
        </w:rPr>
        <w:t xml:space="preserve">The provider did not provide a response to the Assessment Team’s report. Having considered the information in the Assessment Team’s report I find </w:t>
      </w:r>
      <w:r w:rsidRPr="00996FAF">
        <w:rPr>
          <w:rFonts w:ascii="Arial" w:hAnsi="Arial" w:cs="Arial"/>
          <w:color w:val="auto"/>
        </w:rPr>
        <w:t xml:space="preserve">Requirement </w:t>
      </w:r>
      <w:r w:rsidR="0093769A">
        <w:rPr>
          <w:rFonts w:ascii="Arial" w:hAnsi="Arial" w:cs="Arial"/>
          <w:color w:val="auto"/>
        </w:rPr>
        <w:t>1</w:t>
      </w:r>
      <w:r w:rsidRPr="00996FAF">
        <w:rPr>
          <w:rFonts w:ascii="Arial" w:hAnsi="Arial" w:cs="Arial"/>
          <w:color w:val="auto"/>
        </w:rPr>
        <w:t>(3)(</w:t>
      </w:r>
      <w:r w:rsidR="0093769A">
        <w:rPr>
          <w:rFonts w:ascii="Arial" w:hAnsi="Arial" w:cs="Arial"/>
          <w:color w:val="auto"/>
        </w:rPr>
        <w:t>e</w:t>
      </w:r>
      <w:r w:rsidRPr="00996FAF">
        <w:rPr>
          <w:rFonts w:ascii="Arial" w:hAnsi="Arial" w:cs="Arial"/>
          <w:color w:val="auto"/>
        </w:rPr>
        <w:t>)</w:t>
      </w:r>
      <w:r>
        <w:rPr>
          <w:rFonts w:ascii="Arial" w:hAnsi="Arial" w:cs="Arial"/>
          <w:color w:val="auto"/>
        </w:rPr>
        <w:t xml:space="preserve"> compliant.</w:t>
      </w:r>
    </w:p>
    <w:p w14:paraId="20C15BED" w14:textId="74906468" w:rsidR="001A5684" w:rsidRPr="006B4042" w:rsidRDefault="00870A12" w:rsidP="008A07BC">
      <w:pPr>
        <w:pStyle w:val="NormalArial"/>
      </w:pPr>
      <w:r w:rsidRPr="00A36AA9">
        <w:br w:type="page"/>
      </w:r>
    </w:p>
    <w:p w14:paraId="20C15C9F" w14:textId="77777777" w:rsidR="003217D3" w:rsidRPr="003217D3" w:rsidRDefault="00870A12" w:rsidP="008A07BC">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8D5AC4" w14:paraId="20C15CA3" w14:textId="77777777" w:rsidTr="008D5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0C15CA0" w14:textId="77777777" w:rsidR="003217D3" w:rsidRPr="003217D3" w:rsidRDefault="00870A12" w:rsidP="008A07BC">
            <w:pPr>
              <w:spacing w:before="0"/>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0C15CA1" w14:textId="3C437303" w:rsidR="003217D3" w:rsidRPr="003217D3" w:rsidRDefault="00870A12" w:rsidP="008A07BC">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0C15CA2" w14:textId="77777777" w:rsidR="003217D3" w:rsidRPr="003217D3" w:rsidRDefault="00870A12" w:rsidP="008A07BC">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D5AC4" w14:paraId="20C15CB7" w14:textId="77777777" w:rsidTr="008D5A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15CB3" w14:textId="77777777" w:rsidR="003217D3" w:rsidRPr="00244176" w:rsidRDefault="00870A12" w:rsidP="008A07BC">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0C15CB4" w14:textId="77777777" w:rsidR="003217D3" w:rsidRPr="00244176" w:rsidRDefault="00870A12" w:rsidP="008A07B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20C15CB5" w14:textId="3FCC3559" w:rsidR="003217D3" w:rsidRPr="00CC646C" w:rsidRDefault="00DB1DFF" w:rsidP="008A07BC">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3D72">
                  <w:rPr>
                    <w:rFonts w:ascii="Arial" w:hAnsi="Arial" w:cs="Arial"/>
                    <w:color w:val="auto"/>
                  </w:rPr>
                  <w:t>Not applicable</w:t>
                </w:r>
              </w:sdtContent>
            </w:sdt>
            <w:r w:rsidR="00870A12" w:rsidRPr="00CC646C">
              <w:rPr>
                <w:rFonts w:ascii="Arial" w:hAnsi="Arial" w:cs="Arial"/>
                <w:color w:val="auto"/>
              </w:rPr>
              <w:t xml:space="preserve"> </w:t>
            </w:r>
          </w:p>
        </w:tc>
        <w:tc>
          <w:tcPr>
            <w:tcW w:w="1835" w:type="dxa"/>
            <w:shd w:val="clear" w:color="auto" w:fill="auto"/>
            <w:vAlign w:val="top"/>
          </w:tcPr>
          <w:p w14:paraId="20C15CB6" w14:textId="5591E760" w:rsidR="003217D3" w:rsidRPr="00CC646C" w:rsidRDefault="00DB1DFF" w:rsidP="008A07BC">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A60">
                  <w:rPr>
                    <w:rFonts w:ascii="Arial" w:hAnsi="Arial" w:cs="Arial"/>
                    <w:color w:val="auto"/>
                  </w:rPr>
                  <w:t>Compliant</w:t>
                </w:r>
              </w:sdtContent>
            </w:sdt>
            <w:r w:rsidR="00870A12" w:rsidRPr="00CC646C">
              <w:rPr>
                <w:rFonts w:ascii="Arial" w:hAnsi="Arial" w:cs="Arial"/>
                <w:color w:val="auto"/>
              </w:rPr>
              <w:t xml:space="preserve"> </w:t>
            </w:r>
          </w:p>
        </w:tc>
      </w:tr>
    </w:tbl>
    <w:p w14:paraId="20C15CBD" w14:textId="77777777" w:rsidR="002F49A8" w:rsidRDefault="00870A12" w:rsidP="008A07BC">
      <w:pPr>
        <w:pStyle w:val="Heading20"/>
        <w:spacing w:line="240" w:lineRule="auto"/>
      </w:pPr>
      <w:r w:rsidRPr="00A36AA9">
        <w:t>Findings</w:t>
      </w:r>
    </w:p>
    <w:p w14:paraId="03DC3E1A" w14:textId="4E98C19D" w:rsidR="003620B3" w:rsidRPr="003620B3" w:rsidRDefault="00701C26" w:rsidP="008A07BC">
      <w:pPr>
        <w:spacing w:before="120"/>
        <w:rPr>
          <w:rFonts w:ascii="Arial" w:eastAsia="Times New Roman" w:hAnsi="Arial" w:cs="Arial"/>
          <w:color w:val="000000"/>
          <w:lang w:eastAsia="en-AU"/>
        </w:rPr>
      </w:pPr>
      <w:r w:rsidRPr="003620B3">
        <w:rPr>
          <w:rFonts w:ascii="Arial" w:hAnsi="Arial" w:cs="Arial"/>
        </w:rPr>
        <w:t xml:space="preserve">A quality audit was conducted from 27 March 2023 to 29 March 2023. On 5 May 2023 the service was found to be non-compliant in this requirement. The issues identified were </w:t>
      </w:r>
      <w:r w:rsidR="003620B3" w:rsidRPr="003620B3">
        <w:rPr>
          <w:rFonts w:ascii="Arial" w:eastAsia="Times New Roman" w:hAnsi="Arial" w:cs="Arial"/>
          <w:color w:val="000000"/>
          <w:lang w:eastAsia="en-AU"/>
        </w:rPr>
        <w:t>the service did not demonstrate the workforce had received relevant training to deliver the outcomes required by these standards.</w:t>
      </w:r>
      <w:r w:rsidR="003620B3">
        <w:rPr>
          <w:rFonts w:ascii="Arial" w:eastAsia="Times New Roman" w:hAnsi="Arial" w:cs="Arial"/>
          <w:color w:val="000000"/>
          <w:lang w:eastAsia="en-AU"/>
        </w:rPr>
        <w:t xml:space="preserve"> </w:t>
      </w:r>
      <w:r w:rsidR="003620B3" w:rsidRPr="003620B3">
        <w:rPr>
          <w:rFonts w:ascii="Arial" w:eastAsia="Calibri" w:hAnsi="Arial" w:cs="Arial"/>
          <w:color w:val="000000"/>
        </w:rPr>
        <w:t>Staff had not received training on the Aged Care Quality Standards nor the Serious Incident Response Scheme (SIRS) requirements and reporting obligations.</w:t>
      </w:r>
    </w:p>
    <w:p w14:paraId="771AEDDD" w14:textId="3B942D62" w:rsidR="00CC11E9" w:rsidRPr="00CC11E9" w:rsidRDefault="00DD461C" w:rsidP="008A07BC">
      <w:pPr>
        <w:spacing w:before="120"/>
        <w:rPr>
          <w:rFonts w:ascii="Arial" w:eastAsia="Calibri" w:hAnsi="Arial" w:cs="Arial"/>
          <w:color w:val="000000"/>
          <w:szCs w:val="22"/>
        </w:rPr>
      </w:pPr>
      <w:r w:rsidRPr="00CC11E9">
        <w:rPr>
          <w:rFonts w:ascii="Arial" w:eastAsia="Calibri" w:hAnsi="Arial" w:cs="Arial"/>
        </w:rPr>
        <w:t>An assessment contact</w:t>
      </w:r>
      <w:r w:rsidR="008C0297">
        <w:rPr>
          <w:rFonts w:ascii="Arial" w:eastAsia="Calibri" w:hAnsi="Arial" w:cs="Arial"/>
        </w:rPr>
        <w:t xml:space="preserve"> </w:t>
      </w:r>
      <w:r w:rsidRPr="00CC11E9">
        <w:rPr>
          <w:rFonts w:ascii="Arial" w:eastAsia="Calibri" w:hAnsi="Arial" w:cs="Arial"/>
        </w:rPr>
        <w:t>-</w:t>
      </w:r>
      <w:r w:rsidR="008C0297">
        <w:rPr>
          <w:rFonts w:ascii="Arial" w:eastAsia="Calibri" w:hAnsi="Arial" w:cs="Arial"/>
        </w:rPr>
        <w:t xml:space="preserve"> </w:t>
      </w:r>
      <w:r w:rsidRPr="00CC11E9">
        <w:rPr>
          <w:rFonts w:ascii="Arial" w:eastAsia="Calibri" w:hAnsi="Arial" w:cs="Arial"/>
        </w:rPr>
        <w:t xml:space="preserve">desk was conducted on 29 August 2023. During this assessment contact the service provider provided evidence they have addressed this issue by </w:t>
      </w:r>
      <w:r w:rsidR="00CC11E9" w:rsidRPr="00CC11E9">
        <w:rPr>
          <w:rFonts w:ascii="Arial" w:eastAsia="Calibri" w:hAnsi="Arial" w:cs="Arial"/>
          <w:color w:val="000000"/>
          <w:szCs w:val="22"/>
        </w:rPr>
        <w:t>provid</w:t>
      </w:r>
      <w:r w:rsidR="00C33687">
        <w:rPr>
          <w:rFonts w:ascii="Arial" w:eastAsia="Calibri" w:hAnsi="Arial" w:cs="Arial"/>
          <w:color w:val="000000"/>
          <w:szCs w:val="22"/>
        </w:rPr>
        <w:t>ing</w:t>
      </w:r>
      <w:r w:rsidR="00CC11E9" w:rsidRPr="00CC11E9">
        <w:rPr>
          <w:rFonts w:ascii="Arial" w:eastAsia="Calibri" w:hAnsi="Arial" w:cs="Arial"/>
          <w:color w:val="000000"/>
          <w:szCs w:val="22"/>
        </w:rPr>
        <w:t xml:space="preserve"> </w:t>
      </w:r>
      <w:r w:rsidR="00CC11E9">
        <w:rPr>
          <w:rFonts w:ascii="Arial" w:eastAsia="Calibri" w:hAnsi="Arial" w:cs="Arial"/>
          <w:color w:val="000000"/>
          <w:szCs w:val="22"/>
        </w:rPr>
        <w:t xml:space="preserve">staff </w:t>
      </w:r>
      <w:r w:rsidR="00CC11E9" w:rsidRPr="00CC11E9">
        <w:rPr>
          <w:rFonts w:ascii="Arial" w:eastAsia="Calibri" w:hAnsi="Arial" w:cs="Arial"/>
          <w:color w:val="000000"/>
          <w:szCs w:val="22"/>
        </w:rPr>
        <w:t xml:space="preserve">with comprehensive induction to their work role and subsequent education and training on the Standards relevant to their role. All staff </w:t>
      </w:r>
      <w:r w:rsidR="00724BF5">
        <w:rPr>
          <w:rFonts w:ascii="Arial" w:eastAsia="Calibri" w:hAnsi="Arial" w:cs="Arial"/>
          <w:color w:val="000000"/>
          <w:szCs w:val="22"/>
        </w:rPr>
        <w:t xml:space="preserve">have </w:t>
      </w:r>
      <w:r w:rsidR="00CC11E9" w:rsidRPr="00CC11E9">
        <w:rPr>
          <w:rFonts w:ascii="Arial" w:eastAsia="Calibri" w:hAnsi="Arial" w:cs="Arial"/>
          <w:color w:val="000000"/>
          <w:szCs w:val="22"/>
        </w:rPr>
        <w:t>receive</w:t>
      </w:r>
      <w:r w:rsidR="00724BF5">
        <w:rPr>
          <w:rFonts w:ascii="Arial" w:eastAsia="Calibri" w:hAnsi="Arial" w:cs="Arial"/>
          <w:color w:val="000000"/>
          <w:szCs w:val="22"/>
        </w:rPr>
        <w:t>d</w:t>
      </w:r>
      <w:r w:rsidR="00CC11E9" w:rsidRPr="00CC11E9">
        <w:rPr>
          <w:rFonts w:ascii="Arial" w:eastAsia="Calibri" w:hAnsi="Arial" w:cs="Arial"/>
          <w:color w:val="000000"/>
          <w:szCs w:val="22"/>
        </w:rPr>
        <w:t xml:space="preserve"> training on their responsibilities in relation to incident management and the use of the incident management system to support oversight and reporting obligations.</w:t>
      </w:r>
      <w:r w:rsidR="00724BF5">
        <w:rPr>
          <w:rFonts w:ascii="Arial" w:eastAsia="Calibri" w:hAnsi="Arial" w:cs="Arial"/>
          <w:color w:val="000000"/>
          <w:szCs w:val="22"/>
        </w:rPr>
        <w:t xml:space="preserve"> In addition, s</w:t>
      </w:r>
      <w:r w:rsidR="00CC11E9" w:rsidRPr="00CC11E9">
        <w:rPr>
          <w:rFonts w:ascii="Arial" w:eastAsia="Calibri" w:hAnsi="Arial" w:cs="Arial"/>
          <w:color w:val="000000"/>
          <w:szCs w:val="22"/>
        </w:rPr>
        <w:t xml:space="preserve">taff </w:t>
      </w:r>
      <w:r w:rsidR="00724BF5">
        <w:rPr>
          <w:rFonts w:ascii="Arial" w:eastAsia="Calibri" w:hAnsi="Arial" w:cs="Arial"/>
          <w:color w:val="000000"/>
          <w:szCs w:val="22"/>
        </w:rPr>
        <w:t xml:space="preserve">have </w:t>
      </w:r>
      <w:r w:rsidR="00CC11E9" w:rsidRPr="00CC11E9">
        <w:rPr>
          <w:rFonts w:ascii="Arial" w:eastAsia="Calibri" w:hAnsi="Arial" w:cs="Arial"/>
          <w:color w:val="000000"/>
          <w:szCs w:val="22"/>
        </w:rPr>
        <w:t>complete</w:t>
      </w:r>
      <w:r w:rsidR="00724BF5">
        <w:rPr>
          <w:rFonts w:ascii="Arial" w:eastAsia="Calibri" w:hAnsi="Arial" w:cs="Arial"/>
          <w:color w:val="000000"/>
          <w:szCs w:val="22"/>
        </w:rPr>
        <w:t>d</w:t>
      </w:r>
      <w:r w:rsidR="00CC11E9" w:rsidRPr="00CC11E9">
        <w:rPr>
          <w:rFonts w:ascii="Arial" w:eastAsia="Calibri" w:hAnsi="Arial" w:cs="Arial"/>
          <w:color w:val="000000"/>
          <w:szCs w:val="22"/>
        </w:rPr>
        <w:t xml:space="preserve"> initial and annual refresher training on code of conduct, privacy, feedback and complaints, incident management, information management and professional boundaries.</w:t>
      </w:r>
    </w:p>
    <w:p w14:paraId="27518106" w14:textId="04F7AED0" w:rsidR="0093769A" w:rsidRPr="00F20D11" w:rsidRDefault="0093769A" w:rsidP="008A07BC">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The provider did not provide a response to the Assessment Team’s report. Having considered the information in the Assessment Team’s report I find </w:t>
      </w:r>
      <w:r w:rsidRPr="00996FAF">
        <w:rPr>
          <w:rFonts w:ascii="Arial" w:hAnsi="Arial" w:cs="Arial"/>
          <w:color w:val="auto"/>
        </w:rPr>
        <w:t xml:space="preserve">Requirement </w:t>
      </w:r>
      <w:r w:rsidR="00C33687">
        <w:rPr>
          <w:rFonts w:ascii="Arial" w:hAnsi="Arial" w:cs="Arial"/>
          <w:color w:val="auto"/>
        </w:rPr>
        <w:t>7</w:t>
      </w:r>
      <w:r w:rsidRPr="00996FAF">
        <w:rPr>
          <w:rFonts w:ascii="Arial" w:hAnsi="Arial" w:cs="Arial"/>
          <w:color w:val="auto"/>
        </w:rPr>
        <w:t>(3)(</w:t>
      </w:r>
      <w:r w:rsidR="00C33687">
        <w:rPr>
          <w:rFonts w:ascii="Arial" w:hAnsi="Arial" w:cs="Arial"/>
          <w:color w:val="auto"/>
        </w:rPr>
        <w:t>d</w:t>
      </w:r>
      <w:r w:rsidRPr="00996FAF">
        <w:rPr>
          <w:rFonts w:ascii="Arial" w:hAnsi="Arial" w:cs="Arial"/>
          <w:color w:val="auto"/>
        </w:rPr>
        <w:t>)</w:t>
      </w:r>
      <w:r>
        <w:rPr>
          <w:rFonts w:ascii="Arial" w:hAnsi="Arial" w:cs="Arial"/>
          <w:color w:val="auto"/>
        </w:rPr>
        <w:t xml:space="preserve"> compliant.</w:t>
      </w:r>
    </w:p>
    <w:p w14:paraId="20C15CBE" w14:textId="5B36F33B" w:rsidR="005D23EC" w:rsidRPr="00A36AA9" w:rsidRDefault="00870A12" w:rsidP="008A07BC">
      <w:pPr>
        <w:pStyle w:val="NormalArial"/>
      </w:pPr>
      <w:r w:rsidRPr="00A36AA9">
        <w:br w:type="page"/>
      </w:r>
    </w:p>
    <w:p w14:paraId="20C15CBF" w14:textId="77777777" w:rsidR="00FC045E" w:rsidRPr="00A36AA9" w:rsidRDefault="00870A12" w:rsidP="008A07BC">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8D5AC4" w14:paraId="20C15CC3" w14:textId="77777777" w:rsidTr="00E42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20C15CC0" w14:textId="77777777" w:rsidR="003217D3" w:rsidRPr="003217D3" w:rsidRDefault="00870A12" w:rsidP="008A07BC">
            <w:pPr>
              <w:spacing w:before="0"/>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20C15CC1" w14:textId="5382539D" w:rsidR="003217D3" w:rsidRPr="003217D3" w:rsidRDefault="00870A12" w:rsidP="008A07BC">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20C15CC2" w14:textId="77777777" w:rsidR="003217D3" w:rsidRPr="003217D3" w:rsidRDefault="00870A12" w:rsidP="008A07BC">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D5AC4" w14:paraId="20C15CD8" w14:textId="77777777" w:rsidTr="00E423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15CCE" w14:textId="77777777" w:rsidR="003217D3" w:rsidRPr="00244176" w:rsidRDefault="00870A12" w:rsidP="008A07BC">
            <w:pPr>
              <w:rPr>
                <w:rFonts w:ascii="Arial" w:hAnsi="Arial" w:cs="Arial"/>
                <w:color w:val="auto"/>
              </w:rPr>
            </w:pPr>
            <w:bookmarkStart w:id="2" w:name="_Hlk149916412"/>
            <w:r w:rsidRPr="00184D80">
              <w:rPr>
                <w:rFonts w:ascii="Arial" w:hAnsi="Arial" w:cs="Arial"/>
                <w:color w:val="auto"/>
              </w:rPr>
              <w:t>Requirement</w:t>
            </w:r>
            <w:r w:rsidRPr="00244176">
              <w:rPr>
                <w:rFonts w:ascii="Arial" w:hAnsi="Arial" w:cs="Arial"/>
                <w:color w:val="auto"/>
              </w:rPr>
              <w:t xml:space="preserve"> 8(3)(c)</w:t>
            </w:r>
            <w:bookmarkEnd w:id="2"/>
          </w:p>
        </w:tc>
        <w:tc>
          <w:tcPr>
            <w:tcW w:w="4767" w:type="dxa"/>
            <w:shd w:val="clear" w:color="auto" w:fill="auto"/>
            <w:vAlign w:val="top"/>
          </w:tcPr>
          <w:p w14:paraId="20C15CCF" w14:textId="77777777" w:rsidR="003217D3" w:rsidRPr="00244176" w:rsidRDefault="00870A12" w:rsidP="008A07B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C15CD0" w14:textId="77777777" w:rsidR="003217D3" w:rsidRPr="00244176" w:rsidRDefault="00870A12" w:rsidP="008A07BC">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0C15CD1" w14:textId="77777777" w:rsidR="003217D3" w:rsidRPr="00244176" w:rsidRDefault="00870A12" w:rsidP="008A07BC">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0C15CD2" w14:textId="77777777" w:rsidR="003217D3" w:rsidRPr="00244176" w:rsidRDefault="00870A12" w:rsidP="008A07BC">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0C15CD3" w14:textId="77777777" w:rsidR="003217D3" w:rsidRPr="00244176" w:rsidRDefault="00870A12" w:rsidP="008A07BC">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0C15CD4" w14:textId="77777777" w:rsidR="003217D3" w:rsidRPr="00244176" w:rsidRDefault="00870A12" w:rsidP="008A07BC">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0C15CD5" w14:textId="77777777" w:rsidR="003217D3" w:rsidRPr="00244176" w:rsidRDefault="00870A12" w:rsidP="008A07BC">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20C15CD6" w14:textId="3AF144E2" w:rsidR="003217D3" w:rsidRPr="00CC646C" w:rsidRDefault="00DB1DFF" w:rsidP="008A07BC">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3D72">
                  <w:rPr>
                    <w:rFonts w:ascii="Arial" w:hAnsi="Arial" w:cs="Arial"/>
                    <w:color w:val="auto"/>
                  </w:rPr>
                  <w:t>Not applicable</w:t>
                </w:r>
              </w:sdtContent>
            </w:sdt>
            <w:r w:rsidR="00870A12" w:rsidRPr="00CC646C">
              <w:rPr>
                <w:rFonts w:ascii="Arial" w:hAnsi="Arial" w:cs="Arial"/>
                <w:color w:val="auto"/>
              </w:rPr>
              <w:t xml:space="preserve"> </w:t>
            </w:r>
          </w:p>
        </w:tc>
        <w:tc>
          <w:tcPr>
            <w:tcW w:w="1940" w:type="dxa"/>
            <w:shd w:val="clear" w:color="auto" w:fill="auto"/>
            <w:vAlign w:val="top"/>
          </w:tcPr>
          <w:p w14:paraId="20C15CD7" w14:textId="288C286D" w:rsidR="003217D3" w:rsidRPr="00CC646C" w:rsidRDefault="00DB1DFF" w:rsidP="008A07BC">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A60">
                  <w:rPr>
                    <w:rFonts w:ascii="Arial" w:hAnsi="Arial" w:cs="Arial"/>
                    <w:color w:val="auto"/>
                  </w:rPr>
                  <w:t>Compliant</w:t>
                </w:r>
              </w:sdtContent>
            </w:sdt>
          </w:p>
        </w:tc>
      </w:tr>
      <w:tr w:rsidR="008D5AC4" w14:paraId="20C15CE9" w14:textId="77777777" w:rsidTr="00E42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15CE2" w14:textId="77777777" w:rsidR="003217D3" w:rsidRPr="00244176" w:rsidRDefault="00870A12" w:rsidP="008A07BC">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0C15CE3" w14:textId="77777777" w:rsidR="003217D3" w:rsidRPr="00244176" w:rsidRDefault="00870A12" w:rsidP="008A07BC">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0C15CE4" w14:textId="77777777" w:rsidR="003217D3" w:rsidRPr="00244176" w:rsidRDefault="00870A12" w:rsidP="008A07BC">
            <w:pPr>
              <w:numPr>
                <w:ilvl w:val="0"/>
                <w:numId w:val="20"/>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20C15CE5" w14:textId="77777777" w:rsidR="003217D3" w:rsidRPr="00244176" w:rsidRDefault="00870A12" w:rsidP="008A07BC">
            <w:pPr>
              <w:numPr>
                <w:ilvl w:val="0"/>
                <w:numId w:val="20"/>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20C15CE6" w14:textId="77777777" w:rsidR="003217D3" w:rsidRPr="00244176" w:rsidRDefault="00870A12" w:rsidP="008A07BC">
            <w:pPr>
              <w:numPr>
                <w:ilvl w:val="0"/>
                <w:numId w:val="20"/>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20C15CE7" w14:textId="0BD65B29" w:rsidR="003217D3" w:rsidRPr="00CC646C" w:rsidRDefault="00DB1DFF" w:rsidP="008A07BC">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3D72">
                  <w:rPr>
                    <w:rFonts w:ascii="Arial" w:hAnsi="Arial" w:cs="Arial"/>
                    <w:color w:val="auto"/>
                  </w:rPr>
                  <w:t>Not applicable</w:t>
                </w:r>
              </w:sdtContent>
            </w:sdt>
          </w:p>
        </w:tc>
        <w:tc>
          <w:tcPr>
            <w:tcW w:w="1940" w:type="dxa"/>
            <w:shd w:val="clear" w:color="auto" w:fill="auto"/>
            <w:vAlign w:val="top"/>
          </w:tcPr>
          <w:p w14:paraId="20C15CE8" w14:textId="63DF47CF" w:rsidR="003217D3" w:rsidRPr="00CC646C" w:rsidRDefault="00DB1DFF" w:rsidP="008A07BC">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A60">
                  <w:rPr>
                    <w:rFonts w:ascii="Arial" w:hAnsi="Arial" w:cs="Arial"/>
                    <w:color w:val="auto"/>
                  </w:rPr>
                  <w:t>Compliant</w:t>
                </w:r>
              </w:sdtContent>
            </w:sdt>
            <w:r w:rsidR="00870A12" w:rsidRPr="00CC646C">
              <w:rPr>
                <w:rFonts w:ascii="Arial" w:hAnsi="Arial" w:cs="Arial"/>
                <w:color w:val="auto"/>
              </w:rPr>
              <w:t xml:space="preserve"> </w:t>
            </w:r>
          </w:p>
        </w:tc>
      </w:tr>
    </w:tbl>
    <w:p w14:paraId="20C15CEA" w14:textId="77777777" w:rsidR="007B3959" w:rsidRDefault="00870A12" w:rsidP="008A07BC">
      <w:pPr>
        <w:pStyle w:val="Heading20"/>
        <w:spacing w:line="240" w:lineRule="auto"/>
      </w:pPr>
      <w:r w:rsidRPr="00A36AA9">
        <w:t>Findings</w:t>
      </w:r>
    </w:p>
    <w:p w14:paraId="7BB8CF46" w14:textId="77777777" w:rsidR="00332B1E" w:rsidRDefault="00701C26" w:rsidP="008A07BC">
      <w:pPr>
        <w:pStyle w:val="NormalArial"/>
        <w:spacing w:before="120"/>
      </w:pPr>
      <w:r>
        <w:t xml:space="preserve">A quality audit was conducted from 27 March 2023 to 29 March 2023. On 5 May 2023 the service was found to be non-compliant in </w:t>
      </w:r>
      <w:r w:rsidR="00742988">
        <w:t>R</w:t>
      </w:r>
      <w:r>
        <w:t>equirement</w:t>
      </w:r>
      <w:r w:rsidR="00742988">
        <w:t xml:space="preserve"> 8(3)(c)</w:t>
      </w:r>
      <w:r w:rsidR="00BA3FF4">
        <w:t xml:space="preserve"> and </w:t>
      </w:r>
      <w:r w:rsidR="00BA3FF4" w:rsidRPr="00184D80">
        <w:rPr>
          <w:color w:val="auto"/>
        </w:rPr>
        <w:t>Requirement</w:t>
      </w:r>
      <w:r w:rsidR="00BA3FF4" w:rsidRPr="00244176">
        <w:rPr>
          <w:color w:val="auto"/>
        </w:rPr>
        <w:t xml:space="preserve"> 8(3)(e)</w:t>
      </w:r>
      <w:r>
        <w:t xml:space="preserve">. </w:t>
      </w:r>
    </w:p>
    <w:p w14:paraId="75598F6A" w14:textId="2F47ADC3" w:rsidR="00027066" w:rsidRDefault="00027066" w:rsidP="008A07BC">
      <w:pPr>
        <w:spacing w:before="120"/>
        <w:rPr>
          <w:rFonts w:ascii="Arial" w:hAnsi="Arial" w:cs="Arial"/>
        </w:rPr>
      </w:pPr>
      <w:r w:rsidRPr="001B4635">
        <w:rPr>
          <w:rFonts w:ascii="Arial" w:hAnsi="Arial" w:cs="Arial"/>
          <w:color w:val="auto"/>
        </w:rPr>
        <w:t>Requirement 8(3)(c)</w:t>
      </w:r>
    </w:p>
    <w:p w14:paraId="3643F34C" w14:textId="12B99A1A" w:rsidR="006E03AD" w:rsidRPr="001B4635" w:rsidRDefault="00BA3FF4" w:rsidP="008A07BC">
      <w:pPr>
        <w:spacing w:before="120"/>
        <w:rPr>
          <w:rFonts w:ascii="Arial" w:eastAsia="Calibri" w:hAnsi="Arial" w:cs="Arial"/>
          <w:color w:val="000000"/>
        </w:rPr>
      </w:pPr>
      <w:r w:rsidRPr="001B4635">
        <w:rPr>
          <w:rFonts w:ascii="Arial" w:hAnsi="Arial" w:cs="Arial"/>
        </w:rPr>
        <w:t xml:space="preserve">With regard to </w:t>
      </w:r>
      <w:r w:rsidRPr="001B4635">
        <w:rPr>
          <w:rFonts w:ascii="Arial" w:hAnsi="Arial" w:cs="Arial"/>
          <w:color w:val="auto"/>
        </w:rPr>
        <w:t>Requirement 8(3)(c)</w:t>
      </w:r>
      <w:r w:rsidR="00D22E76" w:rsidRPr="001B4635">
        <w:rPr>
          <w:rFonts w:ascii="Arial" w:hAnsi="Arial" w:cs="Arial"/>
          <w:color w:val="auto"/>
        </w:rPr>
        <w:t xml:space="preserve"> the service was found non-compliant because </w:t>
      </w:r>
      <w:r w:rsidR="000C73EE" w:rsidRPr="001B4635">
        <w:rPr>
          <w:rFonts w:ascii="Arial" w:eastAsia="Times New Roman" w:hAnsi="Arial" w:cs="Arial"/>
          <w:color w:val="000000"/>
          <w:lang w:eastAsia="en-AU"/>
        </w:rPr>
        <w:t>the service did not demonstrate effective governance in respect of regulatory compliance to ensure the service meets the requirements.</w:t>
      </w:r>
      <w:r w:rsidR="000A3349" w:rsidRPr="001B4635">
        <w:rPr>
          <w:rFonts w:ascii="Arial" w:eastAsia="Calibri" w:hAnsi="Arial" w:cs="Arial"/>
        </w:rPr>
        <w:t xml:space="preserve"> Consumers were not provided with the Charter of Aged Care Rights</w:t>
      </w:r>
      <w:r w:rsidR="006E03AD" w:rsidRPr="001B4635">
        <w:rPr>
          <w:rFonts w:ascii="Arial" w:eastAsia="Calibri" w:hAnsi="Arial" w:cs="Arial"/>
        </w:rPr>
        <w:t>. E</w:t>
      </w:r>
      <w:r w:rsidR="006E03AD" w:rsidRPr="001B4635">
        <w:rPr>
          <w:rFonts w:ascii="Arial" w:eastAsia="Calibri" w:hAnsi="Arial" w:cs="Arial"/>
          <w:color w:val="000000"/>
        </w:rPr>
        <w:t xml:space="preserve">ducation and training on the Aged Care Quality Standards </w:t>
      </w:r>
      <w:r w:rsidR="001B4635" w:rsidRPr="001B4635">
        <w:rPr>
          <w:rFonts w:ascii="Arial" w:eastAsia="Calibri" w:hAnsi="Arial" w:cs="Arial"/>
          <w:color w:val="000000"/>
        </w:rPr>
        <w:t xml:space="preserve">and </w:t>
      </w:r>
      <w:r w:rsidR="00630338" w:rsidRPr="001B4635">
        <w:rPr>
          <w:rFonts w:ascii="Arial" w:eastAsia="Calibri" w:hAnsi="Arial" w:cs="Arial"/>
        </w:rPr>
        <w:t xml:space="preserve">the Serious Incident Response Scheme (SIRS) requirements </w:t>
      </w:r>
      <w:r w:rsidR="006E03AD" w:rsidRPr="001B4635">
        <w:rPr>
          <w:rFonts w:ascii="Arial" w:eastAsia="Calibri" w:hAnsi="Arial" w:cs="Arial"/>
          <w:color w:val="000000"/>
        </w:rPr>
        <w:t xml:space="preserve">had not been provided to ensure </w:t>
      </w:r>
      <w:r w:rsidR="001B4635" w:rsidRPr="001B4635">
        <w:rPr>
          <w:rFonts w:ascii="Arial" w:eastAsia="Calibri" w:hAnsi="Arial" w:cs="Arial"/>
          <w:color w:val="000000"/>
        </w:rPr>
        <w:t xml:space="preserve">staff </w:t>
      </w:r>
      <w:r w:rsidR="006E03AD" w:rsidRPr="001B4635">
        <w:rPr>
          <w:rFonts w:ascii="Arial" w:eastAsia="Calibri" w:hAnsi="Arial" w:cs="Arial"/>
          <w:color w:val="000000"/>
        </w:rPr>
        <w:t xml:space="preserve">understanding of </w:t>
      </w:r>
      <w:r w:rsidR="004516E8">
        <w:rPr>
          <w:rFonts w:ascii="Arial" w:eastAsia="Calibri" w:hAnsi="Arial" w:cs="Arial"/>
          <w:color w:val="000000"/>
        </w:rPr>
        <w:t xml:space="preserve">the </w:t>
      </w:r>
      <w:r w:rsidR="006E03AD" w:rsidRPr="001B4635">
        <w:rPr>
          <w:rFonts w:ascii="Arial" w:eastAsia="Calibri" w:hAnsi="Arial" w:cs="Arial"/>
          <w:color w:val="000000"/>
        </w:rPr>
        <w:t>regulatory requirements</w:t>
      </w:r>
      <w:r w:rsidR="00F2459F">
        <w:rPr>
          <w:rFonts w:ascii="Arial" w:eastAsia="Calibri" w:hAnsi="Arial" w:cs="Arial"/>
          <w:color w:val="000000"/>
        </w:rPr>
        <w:t xml:space="preserve"> and their responsibilities</w:t>
      </w:r>
      <w:r w:rsidR="006E03AD" w:rsidRPr="001B4635">
        <w:rPr>
          <w:rFonts w:ascii="Arial" w:eastAsia="Calibri" w:hAnsi="Arial" w:cs="Arial"/>
          <w:color w:val="000000"/>
        </w:rPr>
        <w:t>.</w:t>
      </w:r>
    </w:p>
    <w:p w14:paraId="02BA4BF5" w14:textId="4AF64FDC" w:rsidR="00EA740C" w:rsidRDefault="00F2459F" w:rsidP="008A07BC">
      <w:pPr>
        <w:spacing w:before="120"/>
        <w:rPr>
          <w:rFonts w:ascii="Arial" w:eastAsia="Calibri" w:hAnsi="Arial" w:cs="Arial"/>
          <w:color w:val="000000"/>
        </w:rPr>
      </w:pPr>
      <w:r w:rsidRPr="00BA3669">
        <w:rPr>
          <w:rFonts w:ascii="Arial" w:eastAsia="Calibri" w:hAnsi="Arial" w:cs="Arial"/>
        </w:rPr>
        <w:t>An assessment contact</w:t>
      </w:r>
      <w:r w:rsidR="008C0297">
        <w:rPr>
          <w:rFonts w:ascii="Arial" w:eastAsia="Calibri" w:hAnsi="Arial" w:cs="Arial"/>
        </w:rPr>
        <w:t xml:space="preserve"> </w:t>
      </w:r>
      <w:r w:rsidRPr="00BA3669">
        <w:rPr>
          <w:rFonts w:ascii="Arial" w:eastAsia="Calibri" w:hAnsi="Arial" w:cs="Arial"/>
        </w:rPr>
        <w:t>-</w:t>
      </w:r>
      <w:r w:rsidR="008C0297">
        <w:rPr>
          <w:rFonts w:ascii="Arial" w:eastAsia="Calibri" w:hAnsi="Arial" w:cs="Arial"/>
        </w:rPr>
        <w:t xml:space="preserve"> </w:t>
      </w:r>
      <w:r w:rsidRPr="00BA3669">
        <w:rPr>
          <w:rFonts w:ascii="Arial" w:eastAsia="Calibri" w:hAnsi="Arial" w:cs="Arial"/>
        </w:rPr>
        <w:t xml:space="preserve">desk was conducted on 29 August 2023. During this assessment contact the service provider provided evidence they have addressed this issue by </w:t>
      </w:r>
      <w:r w:rsidRPr="00BA3669">
        <w:rPr>
          <w:rFonts w:ascii="Arial" w:eastAsia="Calibri" w:hAnsi="Arial" w:cs="Arial"/>
          <w:color w:val="000000"/>
          <w:szCs w:val="22"/>
        </w:rPr>
        <w:t>providing staff with</w:t>
      </w:r>
      <w:r w:rsidR="00C27175" w:rsidRPr="00BA3669">
        <w:rPr>
          <w:rFonts w:ascii="Arial" w:eastAsia="Calibri" w:hAnsi="Arial" w:cs="Arial"/>
          <w:color w:val="000000"/>
          <w:szCs w:val="22"/>
        </w:rPr>
        <w:t xml:space="preserve"> </w:t>
      </w:r>
      <w:r w:rsidR="00C27175" w:rsidRPr="00BA3669">
        <w:rPr>
          <w:rFonts w:ascii="Arial" w:eastAsia="Calibri" w:hAnsi="Arial" w:cs="Arial"/>
        </w:rPr>
        <w:t>training on the Aged Care Quality Standards and SIRS</w:t>
      </w:r>
      <w:r w:rsidR="005A0A92" w:rsidRPr="00BA3669">
        <w:rPr>
          <w:rFonts w:ascii="Arial" w:eastAsia="Calibri" w:hAnsi="Arial" w:cs="Arial"/>
        </w:rPr>
        <w:t>.</w:t>
      </w:r>
      <w:r w:rsidR="00CF26E6" w:rsidRPr="00BA3669">
        <w:rPr>
          <w:rFonts w:ascii="Arial" w:eastAsia="Calibri" w:hAnsi="Arial" w:cs="Arial"/>
        </w:rPr>
        <w:t xml:space="preserve"> Consumers have been provided with the Charter of Aged Care Rights</w:t>
      </w:r>
      <w:r w:rsidR="0019713A" w:rsidRPr="00BA3669">
        <w:rPr>
          <w:rFonts w:ascii="Arial" w:eastAsia="Calibri" w:hAnsi="Arial" w:cs="Arial"/>
        </w:rPr>
        <w:t xml:space="preserve">. </w:t>
      </w:r>
      <w:r w:rsidR="0070757B" w:rsidRPr="00BA3669">
        <w:rPr>
          <w:rFonts w:ascii="Arial" w:eastAsia="Calibri" w:hAnsi="Arial" w:cs="Arial"/>
          <w:color w:val="000000"/>
        </w:rPr>
        <w:t>Management subscribe to notifications and updates from the Department of Health and Aged Care and the Aged Care Quality and Safety Commission</w:t>
      </w:r>
      <w:r w:rsidR="00333428" w:rsidRPr="00BA3669">
        <w:rPr>
          <w:rFonts w:ascii="Arial" w:eastAsia="Calibri" w:hAnsi="Arial" w:cs="Arial"/>
          <w:color w:val="000000"/>
        </w:rPr>
        <w:t xml:space="preserve"> to ensure they </w:t>
      </w:r>
      <w:r w:rsidR="00F6525A" w:rsidRPr="00BA3669">
        <w:rPr>
          <w:rFonts w:ascii="Arial" w:eastAsia="Calibri" w:hAnsi="Arial" w:cs="Arial"/>
          <w:color w:val="000000"/>
        </w:rPr>
        <w:t>are aware of</w:t>
      </w:r>
      <w:r w:rsidR="003F4EB8" w:rsidRPr="00BA3669">
        <w:rPr>
          <w:rFonts w:ascii="Arial" w:eastAsia="Calibri" w:hAnsi="Arial" w:cs="Arial"/>
          <w:color w:val="000000"/>
        </w:rPr>
        <w:t xml:space="preserve"> their regulatory compliance responsibilities</w:t>
      </w:r>
      <w:r w:rsidR="0070757B" w:rsidRPr="00BA3669">
        <w:rPr>
          <w:rFonts w:ascii="Arial" w:eastAsia="Calibri" w:hAnsi="Arial" w:cs="Arial"/>
          <w:color w:val="000000"/>
        </w:rPr>
        <w:t xml:space="preserve">. </w:t>
      </w:r>
    </w:p>
    <w:p w14:paraId="78FFFEB6" w14:textId="48CD3014" w:rsidR="00AB5A22" w:rsidRPr="00BA3669" w:rsidRDefault="00340F1D" w:rsidP="008A07BC">
      <w:pPr>
        <w:spacing w:before="120"/>
        <w:rPr>
          <w:rFonts w:ascii="Arial" w:eastAsia="Calibri" w:hAnsi="Arial" w:cs="Arial"/>
          <w:color w:val="000000"/>
        </w:rPr>
      </w:pPr>
      <w:r w:rsidRPr="00BA3669">
        <w:rPr>
          <w:rFonts w:ascii="Arial" w:eastAsia="Calibri" w:hAnsi="Arial" w:cs="Arial"/>
          <w:color w:val="000000"/>
        </w:rPr>
        <w:t>As a continuous quality improvement measure t</w:t>
      </w:r>
      <w:r w:rsidR="00567F8D" w:rsidRPr="00BA3669">
        <w:rPr>
          <w:rFonts w:ascii="Arial" w:eastAsia="Calibri" w:hAnsi="Arial" w:cs="Arial"/>
          <w:color w:val="000000"/>
        </w:rPr>
        <w:t>he</w:t>
      </w:r>
      <w:r w:rsidRPr="00BA3669">
        <w:rPr>
          <w:rFonts w:ascii="Arial" w:eastAsia="Calibri" w:hAnsi="Arial" w:cs="Arial"/>
          <w:color w:val="000000"/>
        </w:rPr>
        <w:t xml:space="preserve"> service</w:t>
      </w:r>
      <w:r w:rsidR="00567F8D" w:rsidRPr="00BA3669">
        <w:rPr>
          <w:rFonts w:ascii="Arial" w:eastAsia="Calibri" w:hAnsi="Arial" w:cs="Arial"/>
          <w:color w:val="000000"/>
        </w:rPr>
        <w:t xml:space="preserve"> </w:t>
      </w:r>
      <w:r w:rsidRPr="00BA3669">
        <w:rPr>
          <w:rFonts w:ascii="Arial" w:eastAsia="Calibri" w:hAnsi="Arial" w:cs="Arial"/>
          <w:color w:val="000000"/>
        </w:rPr>
        <w:t>uses</w:t>
      </w:r>
      <w:r w:rsidR="00567F8D" w:rsidRPr="00BA3669">
        <w:rPr>
          <w:rFonts w:ascii="Arial" w:eastAsia="Calibri" w:hAnsi="Arial" w:cs="Arial"/>
          <w:color w:val="000000"/>
        </w:rPr>
        <w:t xml:space="preserve"> </w:t>
      </w:r>
      <w:r w:rsidR="00FD74CA" w:rsidRPr="00BA3669">
        <w:rPr>
          <w:rFonts w:ascii="Arial" w:eastAsia="Calibri" w:hAnsi="Arial" w:cs="Arial"/>
        </w:rPr>
        <w:t>the</w:t>
      </w:r>
      <w:r w:rsidR="007F43CB" w:rsidRPr="00BA3669">
        <w:rPr>
          <w:rFonts w:ascii="Arial" w:eastAsia="Calibri" w:hAnsi="Arial" w:cs="Arial"/>
        </w:rPr>
        <w:t xml:space="preserve"> ‘Standards and Performance Pathways’ (SPP)  product to support organisational compliance and self-assessment against various standards and regulations. Management advised they completed a self-assessment against the Aged Care </w:t>
      </w:r>
      <w:r w:rsidR="00CE7FA8" w:rsidRPr="00BA3669">
        <w:rPr>
          <w:rFonts w:ascii="Arial" w:eastAsia="Calibri" w:hAnsi="Arial" w:cs="Arial"/>
        </w:rPr>
        <w:t>Q</w:t>
      </w:r>
      <w:r w:rsidR="007F43CB" w:rsidRPr="00BA3669">
        <w:rPr>
          <w:rFonts w:ascii="Arial" w:eastAsia="Calibri" w:hAnsi="Arial" w:cs="Arial"/>
        </w:rPr>
        <w:t>uality Standards following the quality audit conducted in March 2023, and that further self-assessment is planned to commence in December 2023.</w:t>
      </w:r>
      <w:r w:rsidR="00FD74CA" w:rsidRPr="00BA3669">
        <w:rPr>
          <w:rFonts w:ascii="Arial" w:eastAsia="Calibri" w:hAnsi="Arial" w:cs="Arial"/>
          <w:color w:val="000000"/>
        </w:rPr>
        <w:t xml:space="preserve"> </w:t>
      </w:r>
      <w:r w:rsidR="00CE7FA8" w:rsidRPr="00BA3669">
        <w:rPr>
          <w:rFonts w:ascii="Arial" w:eastAsia="Calibri" w:hAnsi="Arial" w:cs="Arial"/>
        </w:rPr>
        <w:t xml:space="preserve">A copy of the continuous improvement register shows a clinical governance framework </w:t>
      </w:r>
      <w:r w:rsidR="008F2873" w:rsidRPr="00BA3669">
        <w:rPr>
          <w:rFonts w:ascii="Arial" w:eastAsia="Calibri" w:hAnsi="Arial" w:cs="Arial"/>
        </w:rPr>
        <w:t>has been documented</w:t>
      </w:r>
      <w:r w:rsidR="00E04D3D" w:rsidRPr="00BA3669">
        <w:rPr>
          <w:rFonts w:ascii="Arial" w:eastAsia="Calibri" w:hAnsi="Arial" w:cs="Arial"/>
        </w:rPr>
        <w:t xml:space="preserve"> </w:t>
      </w:r>
      <w:r w:rsidR="008F2873" w:rsidRPr="00BA3669">
        <w:rPr>
          <w:rFonts w:ascii="Arial" w:eastAsia="Calibri" w:hAnsi="Arial" w:cs="Arial"/>
        </w:rPr>
        <w:t xml:space="preserve">and uploaded to the new </w:t>
      </w:r>
      <w:r w:rsidR="00E04D3D" w:rsidRPr="00BA3669">
        <w:rPr>
          <w:rFonts w:ascii="Arial" w:eastAsia="Calibri" w:hAnsi="Arial" w:cs="Arial"/>
        </w:rPr>
        <w:t>quality management system</w:t>
      </w:r>
      <w:r w:rsidR="00CE7FA8" w:rsidRPr="00BA3669">
        <w:rPr>
          <w:rFonts w:ascii="Arial" w:eastAsia="Calibri" w:hAnsi="Arial" w:cs="Arial"/>
        </w:rPr>
        <w:t xml:space="preserve">. </w:t>
      </w:r>
      <w:r w:rsidR="0019713A" w:rsidRPr="00BA3669">
        <w:rPr>
          <w:rFonts w:ascii="Arial" w:eastAsia="Calibri" w:hAnsi="Arial" w:cs="Arial"/>
        </w:rPr>
        <w:t xml:space="preserve">The </w:t>
      </w:r>
      <w:r w:rsidR="00FE21CE" w:rsidRPr="00BA3669">
        <w:rPr>
          <w:rFonts w:ascii="Arial" w:eastAsia="Calibri" w:hAnsi="Arial" w:cs="Arial"/>
        </w:rPr>
        <w:t xml:space="preserve">new quality management system </w:t>
      </w:r>
      <w:r w:rsidR="00BA3669" w:rsidRPr="00BA3669">
        <w:rPr>
          <w:rFonts w:ascii="Arial" w:eastAsia="Calibri" w:hAnsi="Arial" w:cs="Arial"/>
        </w:rPr>
        <w:t xml:space="preserve">will manage </w:t>
      </w:r>
      <w:r w:rsidR="00FE21CE" w:rsidRPr="00BA3669">
        <w:rPr>
          <w:rFonts w:ascii="Arial" w:eastAsia="Calibri" w:hAnsi="Arial" w:cs="Arial"/>
        </w:rPr>
        <w:t>overall compliance including incidents and continuous improvement activities</w:t>
      </w:r>
      <w:r w:rsidR="00EE34AA" w:rsidRPr="00BA3669">
        <w:rPr>
          <w:rFonts w:ascii="Arial" w:eastAsia="Calibri" w:hAnsi="Arial" w:cs="Arial"/>
        </w:rPr>
        <w:t xml:space="preserve"> plus </w:t>
      </w:r>
      <w:r w:rsidR="00FE21CE" w:rsidRPr="00BA3669">
        <w:rPr>
          <w:rFonts w:ascii="Arial" w:eastAsia="Calibri" w:hAnsi="Arial" w:cs="Arial"/>
        </w:rPr>
        <w:t xml:space="preserve">day to day operations. Staff can readily access policies and </w:t>
      </w:r>
      <w:r w:rsidR="00FE21CE" w:rsidRPr="00BA3669">
        <w:rPr>
          <w:rFonts w:ascii="Arial" w:eastAsia="Calibri" w:hAnsi="Arial" w:cs="Arial"/>
        </w:rPr>
        <w:lastRenderedPageBreak/>
        <w:t>procedures and report feedback and incidents.</w:t>
      </w:r>
      <w:r w:rsidR="00AB5A22" w:rsidRPr="00BA3669">
        <w:rPr>
          <w:rFonts w:ascii="Arial" w:eastAsia="Calibri" w:hAnsi="Arial" w:cs="Arial"/>
          <w:color w:val="000000"/>
        </w:rPr>
        <w:t xml:space="preserve"> </w:t>
      </w:r>
      <w:r w:rsidR="005B14EB" w:rsidRPr="00BA3669">
        <w:rPr>
          <w:rFonts w:ascii="Arial" w:eastAsia="Calibri" w:hAnsi="Arial" w:cs="Arial"/>
          <w:color w:val="000000"/>
        </w:rPr>
        <w:t>T</w:t>
      </w:r>
      <w:r w:rsidR="00AB5A22" w:rsidRPr="00BA3669">
        <w:rPr>
          <w:rFonts w:ascii="Arial" w:eastAsia="Calibri" w:hAnsi="Arial" w:cs="Arial"/>
          <w:color w:val="000000"/>
        </w:rPr>
        <w:t>he new system will allow the organisation to commence collecting a range of data and analyse trends</w:t>
      </w:r>
      <w:r w:rsidR="001B7492">
        <w:rPr>
          <w:rFonts w:ascii="Arial" w:eastAsia="Calibri" w:hAnsi="Arial" w:cs="Arial"/>
          <w:color w:val="000000"/>
        </w:rPr>
        <w:t xml:space="preserve"> to inform quality improvement</w:t>
      </w:r>
      <w:r w:rsidR="00027066">
        <w:rPr>
          <w:rFonts w:ascii="Arial" w:eastAsia="Calibri" w:hAnsi="Arial" w:cs="Arial"/>
          <w:color w:val="000000"/>
        </w:rPr>
        <w:t>.</w:t>
      </w:r>
      <w:r w:rsidR="00B2256B" w:rsidRPr="00BA3669">
        <w:rPr>
          <w:rFonts w:ascii="Arial" w:eastAsia="Calibri" w:hAnsi="Arial" w:cs="Arial"/>
        </w:rPr>
        <w:t xml:space="preserve"> </w:t>
      </w:r>
    </w:p>
    <w:p w14:paraId="436E7E7F" w14:textId="6E605C7B" w:rsidR="0093769A" w:rsidRPr="00F20D11" w:rsidRDefault="0093769A" w:rsidP="008A07BC">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The provider did not provide a response to the Assessment Team’s report. Having considered the information in the Assessment Team’s report I find </w:t>
      </w:r>
      <w:r w:rsidRPr="00996FAF">
        <w:rPr>
          <w:rFonts w:ascii="Arial" w:hAnsi="Arial" w:cs="Arial"/>
          <w:color w:val="auto"/>
        </w:rPr>
        <w:t xml:space="preserve">Requirement </w:t>
      </w:r>
      <w:r w:rsidR="00707BB6">
        <w:rPr>
          <w:rFonts w:ascii="Arial" w:hAnsi="Arial" w:cs="Arial"/>
          <w:color w:val="auto"/>
        </w:rPr>
        <w:t>8</w:t>
      </w:r>
      <w:r w:rsidRPr="00996FAF">
        <w:rPr>
          <w:rFonts w:ascii="Arial" w:hAnsi="Arial" w:cs="Arial"/>
          <w:color w:val="auto"/>
        </w:rPr>
        <w:t>(3)(</w:t>
      </w:r>
      <w:r w:rsidR="003367F5">
        <w:rPr>
          <w:rFonts w:ascii="Arial" w:hAnsi="Arial" w:cs="Arial"/>
          <w:color w:val="auto"/>
        </w:rPr>
        <w:t>c</w:t>
      </w:r>
      <w:r w:rsidRPr="00996FAF">
        <w:rPr>
          <w:rFonts w:ascii="Arial" w:hAnsi="Arial" w:cs="Arial"/>
          <w:color w:val="auto"/>
        </w:rPr>
        <w:t>)</w:t>
      </w:r>
      <w:r>
        <w:rPr>
          <w:rFonts w:ascii="Arial" w:hAnsi="Arial" w:cs="Arial"/>
          <w:color w:val="auto"/>
        </w:rPr>
        <w:t xml:space="preserve"> compliant.</w:t>
      </w:r>
    </w:p>
    <w:p w14:paraId="5312FB4A" w14:textId="5EBB67CC" w:rsidR="00027066" w:rsidRDefault="00027066" w:rsidP="008A07BC">
      <w:pPr>
        <w:pStyle w:val="NormalArial"/>
        <w:spacing w:before="120"/>
      </w:pPr>
      <w:r w:rsidRPr="00184D80">
        <w:rPr>
          <w:color w:val="auto"/>
        </w:rPr>
        <w:t>Requirement</w:t>
      </w:r>
      <w:r w:rsidRPr="00244176">
        <w:rPr>
          <w:color w:val="auto"/>
        </w:rPr>
        <w:t xml:space="preserve"> 8(3)(</w:t>
      </w:r>
      <w:r>
        <w:rPr>
          <w:color w:val="auto"/>
        </w:rPr>
        <w:t>e</w:t>
      </w:r>
      <w:r w:rsidRPr="00244176">
        <w:rPr>
          <w:color w:val="auto"/>
        </w:rPr>
        <w:t>)</w:t>
      </w:r>
    </w:p>
    <w:p w14:paraId="26AAB027" w14:textId="4E906D80" w:rsidR="00F01C3A" w:rsidRPr="00F01C3A" w:rsidRDefault="00D22E76" w:rsidP="008A07BC">
      <w:pPr>
        <w:spacing w:before="120"/>
        <w:rPr>
          <w:rFonts w:ascii="Arial" w:eastAsia="Times New Roman" w:hAnsi="Arial" w:cs="Arial"/>
          <w:color w:val="000000"/>
          <w:lang w:eastAsia="en-AU"/>
        </w:rPr>
      </w:pPr>
      <w:r w:rsidRPr="00F0361F">
        <w:rPr>
          <w:rFonts w:ascii="Arial" w:hAnsi="Arial" w:cs="Arial"/>
        </w:rPr>
        <w:t xml:space="preserve">With regard to </w:t>
      </w:r>
      <w:r w:rsidRPr="00F0361F">
        <w:rPr>
          <w:rFonts w:ascii="Arial" w:hAnsi="Arial" w:cs="Arial"/>
          <w:color w:val="auto"/>
        </w:rPr>
        <w:t xml:space="preserve">Requirement 8(3)(e) the service was found non-compliant on 5 May 2023 because </w:t>
      </w:r>
      <w:r w:rsidR="00F01C3A" w:rsidRPr="00F0361F">
        <w:rPr>
          <w:rFonts w:ascii="Arial" w:eastAsia="Times New Roman" w:hAnsi="Arial" w:cs="Arial"/>
          <w:color w:val="000000"/>
          <w:lang w:eastAsia="en-AU"/>
        </w:rPr>
        <w:t xml:space="preserve">the service did not demonstrate a robust clinical governance framework </w:t>
      </w:r>
      <w:r w:rsidR="00F01C3A" w:rsidRPr="00F01C3A">
        <w:rPr>
          <w:rFonts w:ascii="Arial" w:eastAsia="Calibri" w:hAnsi="Arial" w:cs="Arial"/>
          <w:color w:val="000000"/>
        </w:rPr>
        <w:t>to guide staff and ensure the organisation had oversight of the outcomes for consumers. Detailed discussions relating to a consumer’s care, including complex aspects, and decision-making rationale were not documented.</w:t>
      </w:r>
    </w:p>
    <w:p w14:paraId="6C8025AE" w14:textId="232D87D6" w:rsidR="00D22E76" w:rsidRDefault="00F0361F" w:rsidP="008A07BC">
      <w:pPr>
        <w:pStyle w:val="NormalArial"/>
        <w:spacing w:before="120"/>
      </w:pPr>
      <w:r w:rsidRPr="00BA3669">
        <w:rPr>
          <w:rFonts w:eastAsia="Calibri"/>
        </w:rPr>
        <w:t>An assessment contact</w:t>
      </w:r>
      <w:r w:rsidR="008C0297">
        <w:rPr>
          <w:rFonts w:eastAsia="Calibri"/>
        </w:rPr>
        <w:t xml:space="preserve"> </w:t>
      </w:r>
      <w:r w:rsidRPr="00BA3669">
        <w:rPr>
          <w:rFonts w:eastAsia="Calibri"/>
        </w:rPr>
        <w:t>-</w:t>
      </w:r>
      <w:r w:rsidR="008C0297">
        <w:rPr>
          <w:rFonts w:eastAsia="Calibri"/>
        </w:rPr>
        <w:t xml:space="preserve"> </w:t>
      </w:r>
      <w:r w:rsidRPr="00BA3669">
        <w:rPr>
          <w:rFonts w:eastAsia="Calibri"/>
        </w:rPr>
        <w:t>desk was conducted on 29 August 2023. During this assessment contact the service provider provided evidence they have addressed this issue by</w:t>
      </w:r>
      <w:r w:rsidR="005353A3">
        <w:rPr>
          <w:rFonts w:eastAsia="Calibri"/>
        </w:rPr>
        <w:t xml:space="preserve"> </w:t>
      </w:r>
      <w:r w:rsidR="007B635E">
        <w:rPr>
          <w:rFonts w:eastAsia="Calibri"/>
        </w:rPr>
        <w:t xml:space="preserve">implementing </w:t>
      </w:r>
      <w:r w:rsidR="005353A3" w:rsidRPr="00BA3669">
        <w:rPr>
          <w:rFonts w:eastAsia="Calibri"/>
        </w:rPr>
        <w:t>a clinical governance framework</w:t>
      </w:r>
      <w:r w:rsidR="007B635E">
        <w:rPr>
          <w:rFonts w:eastAsia="Calibri"/>
        </w:rPr>
        <w:t>.</w:t>
      </w:r>
      <w:r w:rsidR="003C658E" w:rsidRPr="003C658E">
        <w:rPr>
          <w:rFonts w:eastAsia="Calibri"/>
        </w:rPr>
        <w:t xml:space="preserve"> </w:t>
      </w:r>
      <w:r w:rsidR="003C658E">
        <w:rPr>
          <w:rFonts w:eastAsia="Calibri"/>
        </w:rPr>
        <w:t>The framework sets out monitoring and reporting activities, including compliance with professional requirements, scope of practice tracking, maintaining a clinical incident reporting system and risk management register, clinical audit activity reports, competency-based performance assessments and utilising consumer satisfaction reports to gauge service performance.</w:t>
      </w:r>
    </w:p>
    <w:p w14:paraId="20FE849B" w14:textId="537736DB" w:rsidR="00112479" w:rsidRPr="00112479" w:rsidRDefault="00F00D6C" w:rsidP="008A07BC">
      <w:pPr>
        <w:spacing w:before="120"/>
        <w:contextualSpacing/>
        <w:rPr>
          <w:rFonts w:ascii="Arial" w:eastAsia="Calibri" w:hAnsi="Arial" w:cs="Arial"/>
          <w:color w:val="000000"/>
        </w:rPr>
      </w:pPr>
      <w:r w:rsidRPr="00F00D6C">
        <w:rPr>
          <w:rFonts w:ascii="Arial" w:eastAsia="Calibri" w:hAnsi="Arial" w:cs="Arial"/>
          <w:color w:val="000000"/>
        </w:rPr>
        <w:t xml:space="preserve">The clinical governance framework states that the organisation’s allied health service is not responsible for the prescription or administration of antibiotics or antifungal medications under the banner of antimicrobial stewardship. </w:t>
      </w:r>
      <w:r w:rsidR="004E6411" w:rsidRPr="004E6411">
        <w:rPr>
          <w:rFonts w:ascii="Arial" w:eastAsia="Calibri" w:hAnsi="Arial" w:cs="Arial"/>
          <w:color w:val="000000"/>
        </w:rPr>
        <w:t>Management advised there is not any restrictive practice in place for CHSP consumers. A copy of the abuse, neglect and exploitation policy was provided for the purpose of the assessment contact, which sets out the organisation’s commitment, client’s rights and the preventative actions in place.</w:t>
      </w:r>
      <w:r w:rsidR="00AF4A58">
        <w:rPr>
          <w:rFonts w:ascii="Arial" w:eastAsia="Calibri" w:hAnsi="Arial" w:cs="Arial"/>
          <w:color w:val="000000"/>
        </w:rPr>
        <w:t xml:space="preserve"> </w:t>
      </w:r>
      <w:r w:rsidR="00112479" w:rsidRPr="00112479">
        <w:rPr>
          <w:rFonts w:ascii="Arial" w:eastAsia="Calibri" w:hAnsi="Arial" w:cs="Arial"/>
          <w:color w:val="000000"/>
        </w:rPr>
        <w:t xml:space="preserve">The </w:t>
      </w:r>
      <w:r w:rsidR="00112479">
        <w:rPr>
          <w:rFonts w:ascii="Arial" w:eastAsia="Calibri" w:hAnsi="Arial" w:cs="Arial"/>
          <w:color w:val="000000"/>
        </w:rPr>
        <w:t xml:space="preserve">clinical governance </w:t>
      </w:r>
      <w:r w:rsidR="00112479" w:rsidRPr="00112479">
        <w:rPr>
          <w:rFonts w:ascii="Arial" w:eastAsia="Calibri" w:hAnsi="Arial" w:cs="Arial"/>
          <w:color w:val="000000"/>
        </w:rPr>
        <w:t>framework describes open discussion with consumers</w:t>
      </w:r>
      <w:r w:rsidR="003C21DB">
        <w:rPr>
          <w:rFonts w:ascii="Arial" w:eastAsia="Calibri" w:hAnsi="Arial" w:cs="Arial"/>
          <w:color w:val="000000"/>
        </w:rPr>
        <w:t xml:space="preserve"> a</w:t>
      </w:r>
      <w:r w:rsidR="00112479" w:rsidRPr="00112479">
        <w:rPr>
          <w:rFonts w:ascii="Arial" w:eastAsia="Calibri" w:hAnsi="Arial" w:cs="Arial"/>
          <w:color w:val="000000"/>
        </w:rPr>
        <w:t>s standard practice.</w:t>
      </w:r>
    </w:p>
    <w:p w14:paraId="20A8F2E4" w14:textId="49CE8B9F" w:rsidR="00742988" w:rsidRPr="006B4042" w:rsidRDefault="0093769A" w:rsidP="008A07BC">
      <w:pPr>
        <w:spacing w:before="120"/>
      </w:pPr>
      <w:r>
        <w:rPr>
          <w:rFonts w:ascii="Arial" w:eastAsia="Times New Roman" w:hAnsi="Arial" w:cs="Arial"/>
          <w:color w:val="000000"/>
          <w:lang w:eastAsia="en-AU"/>
        </w:rPr>
        <w:t xml:space="preserve">The provider did not provide a response to the Assessment Team’s report. Having considered the information in the Assessment Team’s report I find </w:t>
      </w:r>
      <w:r w:rsidRPr="00996FAF">
        <w:rPr>
          <w:rFonts w:ascii="Arial" w:hAnsi="Arial" w:cs="Arial"/>
          <w:color w:val="auto"/>
        </w:rPr>
        <w:t xml:space="preserve">Requirement </w:t>
      </w:r>
      <w:r w:rsidR="00707BB6">
        <w:rPr>
          <w:rFonts w:ascii="Arial" w:hAnsi="Arial" w:cs="Arial"/>
          <w:color w:val="auto"/>
        </w:rPr>
        <w:t>8</w:t>
      </w:r>
      <w:r w:rsidRPr="00996FAF">
        <w:rPr>
          <w:rFonts w:ascii="Arial" w:hAnsi="Arial" w:cs="Arial"/>
          <w:color w:val="auto"/>
        </w:rPr>
        <w:t>(3)(</w:t>
      </w:r>
      <w:r>
        <w:rPr>
          <w:rFonts w:ascii="Arial" w:hAnsi="Arial" w:cs="Arial"/>
          <w:color w:val="auto"/>
        </w:rPr>
        <w:t>e</w:t>
      </w:r>
      <w:r w:rsidRPr="00996FAF">
        <w:rPr>
          <w:rFonts w:ascii="Arial" w:hAnsi="Arial" w:cs="Arial"/>
          <w:color w:val="auto"/>
        </w:rPr>
        <w:t>)</w:t>
      </w:r>
      <w:r>
        <w:rPr>
          <w:rFonts w:ascii="Arial" w:hAnsi="Arial" w:cs="Arial"/>
          <w:color w:val="auto"/>
        </w:rPr>
        <w:t xml:space="preserve"> compliant.</w:t>
      </w:r>
    </w:p>
    <w:sectPr w:rsidR="0074298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1507F" w14:textId="77777777" w:rsidR="008708BF" w:rsidRDefault="008708BF">
      <w:pPr>
        <w:spacing w:after="0"/>
      </w:pPr>
      <w:r>
        <w:separator/>
      </w:r>
    </w:p>
  </w:endnote>
  <w:endnote w:type="continuationSeparator" w:id="0">
    <w:p w14:paraId="6D8F72EB" w14:textId="77777777" w:rsidR="008708BF" w:rsidRDefault="008708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5CF1" w14:textId="77777777" w:rsidR="00DF37F2" w:rsidRPr="00DF37F2" w:rsidRDefault="00870A12" w:rsidP="00DF37F2">
    <w:pPr>
      <w:pStyle w:val="FooterArial9"/>
      <w:rPr>
        <w:rStyle w:val="FooterBold"/>
        <w:rFonts w:ascii="Arial" w:hAnsi="Arial"/>
        <w:b w:val="0"/>
      </w:rPr>
    </w:pPr>
    <w:r w:rsidRPr="00DF37F2">
      <w:rPr>
        <w:rStyle w:val="FooterBold"/>
        <w:rFonts w:ascii="Arial" w:hAnsi="Arial"/>
        <w:b w:val="0"/>
      </w:rPr>
      <w:t>Name of service: Spinal Advisory Service - Spinal Disabilities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0C15CF2" w14:textId="77777777" w:rsidR="00DF37F2" w:rsidRPr="00DF37F2" w:rsidRDefault="00870A12" w:rsidP="00DF37F2">
    <w:pPr>
      <w:pStyle w:val="FooterArial9"/>
      <w:rPr>
        <w:rStyle w:val="FooterBold"/>
        <w:rFonts w:ascii="Arial" w:hAnsi="Arial"/>
        <w:b w:val="0"/>
      </w:rPr>
    </w:pPr>
    <w:r w:rsidRPr="00DF37F2">
      <w:rPr>
        <w:rStyle w:val="FooterBold"/>
        <w:rFonts w:ascii="Arial" w:hAnsi="Arial"/>
        <w:b w:val="0"/>
      </w:rPr>
      <w:t>Commission ID: 700379</w:t>
    </w:r>
    <w:r w:rsidRPr="00DF37F2">
      <w:rPr>
        <w:rStyle w:val="FooterBold"/>
        <w:rFonts w:ascii="Arial" w:hAnsi="Arial"/>
        <w:b w:val="0"/>
      </w:rPr>
      <w:tab/>
      <w:t xml:space="preserve">OFFICIAL: Sensitive </w:t>
    </w:r>
  </w:p>
  <w:p w14:paraId="20C15CF3" w14:textId="77777777" w:rsidR="00DF37F2" w:rsidRPr="00DF37F2" w:rsidRDefault="00870A1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1C9CA" w14:textId="77777777" w:rsidR="008708BF" w:rsidRDefault="008708BF" w:rsidP="00D71F88">
      <w:pPr>
        <w:spacing w:after="0"/>
      </w:pPr>
      <w:r>
        <w:separator/>
      </w:r>
    </w:p>
  </w:footnote>
  <w:footnote w:type="continuationSeparator" w:id="0">
    <w:p w14:paraId="04D4365C" w14:textId="77777777" w:rsidR="008708BF" w:rsidRDefault="008708BF" w:rsidP="00D71F88">
      <w:pPr>
        <w:spacing w:after="0"/>
      </w:pPr>
      <w:r>
        <w:continuationSeparator/>
      </w:r>
    </w:p>
  </w:footnote>
  <w:footnote w:id="1">
    <w:p w14:paraId="20C15CF9" w14:textId="4551698B" w:rsidR="000078F8" w:rsidRDefault="00870A1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82699A">
        <w:rPr>
          <w:rFonts w:ascii="Arial" w:hAnsi="Arial" w:cs="Arial"/>
          <w:color w:val="auto"/>
          <w:sz w:val="20"/>
          <w:szCs w:val="20"/>
        </w:rPr>
        <w:t xml:space="preserve"> 68A </w:t>
      </w:r>
      <w:r w:rsidRPr="002C3CB4">
        <w:rPr>
          <w:rFonts w:ascii="Arial" w:hAnsi="Arial" w:cs="Arial"/>
          <w:sz w:val="20"/>
          <w:szCs w:val="20"/>
        </w:rPr>
        <w:t>of the Aged Care Quality and Safety Commission Rules 2018.</w:t>
      </w:r>
    </w:p>
    <w:p w14:paraId="20C15CFA" w14:textId="77777777" w:rsidR="00540817" w:rsidRDefault="00DB1DF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5CF0" w14:textId="77777777" w:rsidR="00D71F88" w:rsidRDefault="00870A12">
    <w:pPr>
      <w:pStyle w:val="Header"/>
    </w:pPr>
    <w:r>
      <w:rPr>
        <w:noProof/>
        <w:color w:val="2B579A"/>
        <w:shd w:val="clear" w:color="auto" w:fill="E6E6E6"/>
        <w:lang w:val="en-US"/>
      </w:rPr>
      <w:drawing>
        <wp:anchor distT="0" distB="0" distL="114300" distR="114300" simplePos="0" relativeHeight="251659264" behindDoc="1" locked="0" layoutInCell="1" allowOverlap="1" wp14:anchorId="20C15CF5" wp14:editId="20C15CF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591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5CF4" w14:textId="77777777" w:rsidR="00FA0A5B" w:rsidRDefault="00870A12">
    <w:pPr>
      <w:pStyle w:val="Header"/>
    </w:pPr>
    <w:r>
      <w:rPr>
        <w:noProof/>
      </w:rPr>
      <w:drawing>
        <wp:anchor distT="0" distB="0" distL="114300" distR="114300" simplePos="0" relativeHeight="251658240" behindDoc="0" locked="0" layoutInCell="1" allowOverlap="1" wp14:anchorId="20C15CF7" wp14:editId="20C15CF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BF848AE">
      <w:start w:val="1"/>
      <w:numFmt w:val="lowerRoman"/>
      <w:lvlText w:val="(%1)"/>
      <w:lvlJc w:val="left"/>
      <w:pPr>
        <w:ind w:left="1080" w:hanging="720"/>
      </w:pPr>
      <w:rPr>
        <w:rFonts w:hint="default"/>
      </w:rPr>
    </w:lvl>
    <w:lvl w:ilvl="1" w:tplc="CBDC2C7E" w:tentative="1">
      <w:start w:val="1"/>
      <w:numFmt w:val="lowerLetter"/>
      <w:lvlText w:val="%2."/>
      <w:lvlJc w:val="left"/>
      <w:pPr>
        <w:ind w:left="1440" w:hanging="360"/>
      </w:pPr>
    </w:lvl>
    <w:lvl w:ilvl="2" w:tplc="6C0C663A" w:tentative="1">
      <w:start w:val="1"/>
      <w:numFmt w:val="lowerRoman"/>
      <w:lvlText w:val="%3."/>
      <w:lvlJc w:val="right"/>
      <w:pPr>
        <w:ind w:left="2160" w:hanging="180"/>
      </w:pPr>
    </w:lvl>
    <w:lvl w:ilvl="3" w:tplc="4C40B336" w:tentative="1">
      <w:start w:val="1"/>
      <w:numFmt w:val="decimal"/>
      <w:lvlText w:val="%4."/>
      <w:lvlJc w:val="left"/>
      <w:pPr>
        <w:ind w:left="2880" w:hanging="360"/>
      </w:pPr>
    </w:lvl>
    <w:lvl w:ilvl="4" w:tplc="8ED4E71A" w:tentative="1">
      <w:start w:val="1"/>
      <w:numFmt w:val="lowerLetter"/>
      <w:lvlText w:val="%5."/>
      <w:lvlJc w:val="left"/>
      <w:pPr>
        <w:ind w:left="3600" w:hanging="360"/>
      </w:pPr>
    </w:lvl>
    <w:lvl w:ilvl="5" w:tplc="648CEA20" w:tentative="1">
      <w:start w:val="1"/>
      <w:numFmt w:val="lowerRoman"/>
      <w:lvlText w:val="%6."/>
      <w:lvlJc w:val="right"/>
      <w:pPr>
        <w:ind w:left="4320" w:hanging="180"/>
      </w:pPr>
    </w:lvl>
    <w:lvl w:ilvl="6" w:tplc="70061A04" w:tentative="1">
      <w:start w:val="1"/>
      <w:numFmt w:val="decimal"/>
      <w:lvlText w:val="%7."/>
      <w:lvlJc w:val="left"/>
      <w:pPr>
        <w:ind w:left="5040" w:hanging="360"/>
      </w:pPr>
    </w:lvl>
    <w:lvl w:ilvl="7" w:tplc="674E8040" w:tentative="1">
      <w:start w:val="1"/>
      <w:numFmt w:val="lowerLetter"/>
      <w:lvlText w:val="%8."/>
      <w:lvlJc w:val="left"/>
      <w:pPr>
        <w:ind w:left="5760" w:hanging="360"/>
      </w:pPr>
    </w:lvl>
    <w:lvl w:ilvl="8" w:tplc="812A87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32C9C44">
      <w:start w:val="1"/>
      <w:numFmt w:val="lowerRoman"/>
      <w:lvlText w:val="(%1)"/>
      <w:lvlJc w:val="left"/>
      <w:pPr>
        <w:ind w:left="1080" w:hanging="720"/>
      </w:pPr>
      <w:rPr>
        <w:rFonts w:hint="default"/>
      </w:rPr>
    </w:lvl>
    <w:lvl w:ilvl="1" w:tplc="4B9C275E" w:tentative="1">
      <w:start w:val="1"/>
      <w:numFmt w:val="lowerLetter"/>
      <w:lvlText w:val="%2."/>
      <w:lvlJc w:val="left"/>
      <w:pPr>
        <w:ind w:left="1440" w:hanging="360"/>
      </w:pPr>
    </w:lvl>
    <w:lvl w:ilvl="2" w:tplc="A29E2E0E" w:tentative="1">
      <w:start w:val="1"/>
      <w:numFmt w:val="lowerRoman"/>
      <w:lvlText w:val="%3."/>
      <w:lvlJc w:val="right"/>
      <w:pPr>
        <w:ind w:left="2160" w:hanging="180"/>
      </w:pPr>
    </w:lvl>
    <w:lvl w:ilvl="3" w:tplc="1E9223AC" w:tentative="1">
      <w:start w:val="1"/>
      <w:numFmt w:val="decimal"/>
      <w:lvlText w:val="%4."/>
      <w:lvlJc w:val="left"/>
      <w:pPr>
        <w:ind w:left="2880" w:hanging="360"/>
      </w:pPr>
    </w:lvl>
    <w:lvl w:ilvl="4" w:tplc="FF5069DE" w:tentative="1">
      <w:start w:val="1"/>
      <w:numFmt w:val="lowerLetter"/>
      <w:lvlText w:val="%5."/>
      <w:lvlJc w:val="left"/>
      <w:pPr>
        <w:ind w:left="3600" w:hanging="360"/>
      </w:pPr>
    </w:lvl>
    <w:lvl w:ilvl="5" w:tplc="E9F883D4" w:tentative="1">
      <w:start w:val="1"/>
      <w:numFmt w:val="lowerRoman"/>
      <w:lvlText w:val="%6."/>
      <w:lvlJc w:val="right"/>
      <w:pPr>
        <w:ind w:left="4320" w:hanging="180"/>
      </w:pPr>
    </w:lvl>
    <w:lvl w:ilvl="6" w:tplc="F6804E62" w:tentative="1">
      <w:start w:val="1"/>
      <w:numFmt w:val="decimal"/>
      <w:lvlText w:val="%7."/>
      <w:lvlJc w:val="left"/>
      <w:pPr>
        <w:ind w:left="5040" w:hanging="360"/>
      </w:pPr>
    </w:lvl>
    <w:lvl w:ilvl="7" w:tplc="9446B020" w:tentative="1">
      <w:start w:val="1"/>
      <w:numFmt w:val="lowerLetter"/>
      <w:lvlText w:val="%8."/>
      <w:lvlJc w:val="left"/>
      <w:pPr>
        <w:ind w:left="5760" w:hanging="360"/>
      </w:pPr>
    </w:lvl>
    <w:lvl w:ilvl="8" w:tplc="50261E8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9F4B7BC">
      <w:start w:val="1"/>
      <w:numFmt w:val="lowerRoman"/>
      <w:lvlText w:val="(%1)"/>
      <w:lvlJc w:val="left"/>
      <w:pPr>
        <w:ind w:left="1080" w:hanging="720"/>
      </w:pPr>
      <w:rPr>
        <w:rFonts w:hint="default"/>
      </w:rPr>
    </w:lvl>
    <w:lvl w:ilvl="1" w:tplc="498E637A" w:tentative="1">
      <w:start w:val="1"/>
      <w:numFmt w:val="lowerLetter"/>
      <w:lvlText w:val="%2."/>
      <w:lvlJc w:val="left"/>
      <w:pPr>
        <w:ind w:left="1440" w:hanging="360"/>
      </w:pPr>
    </w:lvl>
    <w:lvl w:ilvl="2" w:tplc="DF62653A" w:tentative="1">
      <w:start w:val="1"/>
      <w:numFmt w:val="lowerRoman"/>
      <w:lvlText w:val="%3."/>
      <w:lvlJc w:val="right"/>
      <w:pPr>
        <w:ind w:left="2160" w:hanging="180"/>
      </w:pPr>
    </w:lvl>
    <w:lvl w:ilvl="3" w:tplc="BF74753A" w:tentative="1">
      <w:start w:val="1"/>
      <w:numFmt w:val="decimal"/>
      <w:lvlText w:val="%4."/>
      <w:lvlJc w:val="left"/>
      <w:pPr>
        <w:ind w:left="2880" w:hanging="360"/>
      </w:pPr>
    </w:lvl>
    <w:lvl w:ilvl="4" w:tplc="937477F0" w:tentative="1">
      <w:start w:val="1"/>
      <w:numFmt w:val="lowerLetter"/>
      <w:lvlText w:val="%5."/>
      <w:lvlJc w:val="left"/>
      <w:pPr>
        <w:ind w:left="3600" w:hanging="360"/>
      </w:pPr>
    </w:lvl>
    <w:lvl w:ilvl="5" w:tplc="98E631D0" w:tentative="1">
      <w:start w:val="1"/>
      <w:numFmt w:val="lowerRoman"/>
      <w:lvlText w:val="%6."/>
      <w:lvlJc w:val="right"/>
      <w:pPr>
        <w:ind w:left="4320" w:hanging="180"/>
      </w:pPr>
    </w:lvl>
    <w:lvl w:ilvl="6" w:tplc="425E5CAC" w:tentative="1">
      <w:start w:val="1"/>
      <w:numFmt w:val="decimal"/>
      <w:lvlText w:val="%7."/>
      <w:lvlJc w:val="left"/>
      <w:pPr>
        <w:ind w:left="5040" w:hanging="360"/>
      </w:pPr>
    </w:lvl>
    <w:lvl w:ilvl="7" w:tplc="8722B50E" w:tentative="1">
      <w:start w:val="1"/>
      <w:numFmt w:val="lowerLetter"/>
      <w:lvlText w:val="%8."/>
      <w:lvlJc w:val="left"/>
      <w:pPr>
        <w:ind w:left="5760" w:hanging="360"/>
      </w:pPr>
    </w:lvl>
    <w:lvl w:ilvl="8" w:tplc="560A103A" w:tentative="1">
      <w:start w:val="1"/>
      <w:numFmt w:val="lowerRoman"/>
      <w:lvlText w:val="%9."/>
      <w:lvlJc w:val="right"/>
      <w:pPr>
        <w:ind w:left="6480" w:hanging="180"/>
      </w:pPr>
    </w:lvl>
  </w:abstractNum>
  <w:abstractNum w:abstractNumId="3" w15:restartNumberingAfterBreak="0">
    <w:nsid w:val="0DCE4351"/>
    <w:multiLevelType w:val="hybridMultilevel"/>
    <w:tmpl w:val="78084B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5DAC2E18">
      <w:start w:val="1"/>
      <w:numFmt w:val="lowerRoman"/>
      <w:lvlText w:val="(%1)"/>
      <w:lvlJc w:val="left"/>
      <w:pPr>
        <w:ind w:left="1080" w:hanging="720"/>
      </w:pPr>
      <w:rPr>
        <w:rFonts w:hint="default"/>
      </w:rPr>
    </w:lvl>
    <w:lvl w:ilvl="1" w:tplc="C49C10DA" w:tentative="1">
      <w:start w:val="1"/>
      <w:numFmt w:val="lowerLetter"/>
      <w:lvlText w:val="%2."/>
      <w:lvlJc w:val="left"/>
      <w:pPr>
        <w:ind w:left="1440" w:hanging="360"/>
      </w:pPr>
    </w:lvl>
    <w:lvl w:ilvl="2" w:tplc="ED7C40A8" w:tentative="1">
      <w:start w:val="1"/>
      <w:numFmt w:val="lowerRoman"/>
      <w:lvlText w:val="%3."/>
      <w:lvlJc w:val="right"/>
      <w:pPr>
        <w:ind w:left="2160" w:hanging="180"/>
      </w:pPr>
    </w:lvl>
    <w:lvl w:ilvl="3" w:tplc="D9E4BBD4" w:tentative="1">
      <w:start w:val="1"/>
      <w:numFmt w:val="decimal"/>
      <w:lvlText w:val="%4."/>
      <w:lvlJc w:val="left"/>
      <w:pPr>
        <w:ind w:left="2880" w:hanging="360"/>
      </w:pPr>
    </w:lvl>
    <w:lvl w:ilvl="4" w:tplc="3E78DE98" w:tentative="1">
      <w:start w:val="1"/>
      <w:numFmt w:val="lowerLetter"/>
      <w:lvlText w:val="%5."/>
      <w:lvlJc w:val="left"/>
      <w:pPr>
        <w:ind w:left="3600" w:hanging="360"/>
      </w:pPr>
    </w:lvl>
    <w:lvl w:ilvl="5" w:tplc="2326F5B6" w:tentative="1">
      <w:start w:val="1"/>
      <w:numFmt w:val="lowerRoman"/>
      <w:lvlText w:val="%6."/>
      <w:lvlJc w:val="right"/>
      <w:pPr>
        <w:ind w:left="4320" w:hanging="180"/>
      </w:pPr>
    </w:lvl>
    <w:lvl w:ilvl="6" w:tplc="D75A57FA" w:tentative="1">
      <w:start w:val="1"/>
      <w:numFmt w:val="decimal"/>
      <w:lvlText w:val="%7."/>
      <w:lvlJc w:val="left"/>
      <w:pPr>
        <w:ind w:left="5040" w:hanging="360"/>
      </w:pPr>
    </w:lvl>
    <w:lvl w:ilvl="7" w:tplc="9A1CD3DE" w:tentative="1">
      <w:start w:val="1"/>
      <w:numFmt w:val="lowerLetter"/>
      <w:lvlText w:val="%8."/>
      <w:lvlJc w:val="left"/>
      <w:pPr>
        <w:ind w:left="5760" w:hanging="360"/>
      </w:pPr>
    </w:lvl>
    <w:lvl w:ilvl="8" w:tplc="8DAA55B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2A0F054">
      <w:start w:val="1"/>
      <w:numFmt w:val="lowerRoman"/>
      <w:lvlText w:val="(%1)"/>
      <w:lvlJc w:val="left"/>
      <w:pPr>
        <w:ind w:left="1080" w:hanging="720"/>
      </w:pPr>
      <w:rPr>
        <w:rFonts w:hint="default"/>
      </w:rPr>
    </w:lvl>
    <w:lvl w:ilvl="1" w:tplc="6CAEA7C8" w:tentative="1">
      <w:start w:val="1"/>
      <w:numFmt w:val="lowerLetter"/>
      <w:lvlText w:val="%2."/>
      <w:lvlJc w:val="left"/>
      <w:pPr>
        <w:ind w:left="1440" w:hanging="360"/>
      </w:pPr>
    </w:lvl>
    <w:lvl w:ilvl="2" w:tplc="32D0D9C4" w:tentative="1">
      <w:start w:val="1"/>
      <w:numFmt w:val="lowerRoman"/>
      <w:lvlText w:val="%3."/>
      <w:lvlJc w:val="right"/>
      <w:pPr>
        <w:ind w:left="2160" w:hanging="180"/>
      </w:pPr>
    </w:lvl>
    <w:lvl w:ilvl="3" w:tplc="D2A6E5EA" w:tentative="1">
      <w:start w:val="1"/>
      <w:numFmt w:val="decimal"/>
      <w:lvlText w:val="%4."/>
      <w:lvlJc w:val="left"/>
      <w:pPr>
        <w:ind w:left="2880" w:hanging="360"/>
      </w:pPr>
    </w:lvl>
    <w:lvl w:ilvl="4" w:tplc="CBCE2FB2" w:tentative="1">
      <w:start w:val="1"/>
      <w:numFmt w:val="lowerLetter"/>
      <w:lvlText w:val="%5."/>
      <w:lvlJc w:val="left"/>
      <w:pPr>
        <w:ind w:left="3600" w:hanging="360"/>
      </w:pPr>
    </w:lvl>
    <w:lvl w:ilvl="5" w:tplc="22C2B87E" w:tentative="1">
      <w:start w:val="1"/>
      <w:numFmt w:val="lowerRoman"/>
      <w:lvlText w:val="%6."/>
      <w:lvlJc w:val="right"/>
      <w:pPr>
        <w:ind w:left="4320" w:hanging="180"/>
      </w:pPr>
    </w:lvl>
    <w:lvl w:ilvl="6" w:tplc="4ED6B59A" w:tentative="1">
      <w:start w:val="1"/>
      <w:numFmt w:val="decimal"/>
      <w:lvlText w:val="%7."/>
      <w:lvlJc w:val="left"/>
      <w:pPr>
        <w:ind w:left="5040" w:hanging="360"/>
      </w:pPr>
    </w:lvl>
    <w:lvl w:ilvl="7" w:tplc="7C9ABA46" w:tentative="1">
      <w:start w:val="1"/>
      <w:numFmt w:val="lowerLetter"/>
      <w:lvlText w:val="%8."/>
      <w:lvlJc w:val="left"/>
      <w:pPr>
        <w:ind w:left="5760" w:hanging="360"/>
      </w:pPr>
    </w:lvl>
    <w:lvl w:ilvl="8" w:tplc="C36E0E4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52CF7B8">
      <w:start w:val="1"/>
      <w:numFmt w:val="bullet"/>
      <w:lvlText w:val=""/>
      <w:lvlJc w:val="left"/>
      <w:pPr>
        <w:ind w:left="720" w:hanging="360"/>
      </w:pPr>
      <w:rPr>
        <w:rFonts w:ascii="Symbol" w:hAnsi="Symbol" w:hint="default"/>
        <w:color w:val="auto"/>
        <w:sz w:val="24"/>
        <w:szCs w:val="24"/>
      </w:rPr>
    </w:lvl>
    <w:lvl w:ilvl="1" w:tplc="E8C67D9A" w:tentative="1">
      <w:start w:val="1"/>
      <w:numFmt w:val="bullet"/>
      <w:lvlText w:val="o"/>
      <w:lvlJc w:val="left"/>
      <w:pPr>
        <w:ind w:left="1440" w:hanging="360"/>
      </w:pPr>
      <w:rPr>
        <w:rFonts w:ascii="Courier New" w:hAnsi="Courier New" w:cs="Courier New" w:hint="default"/>
      </w:rPr>
    </w:lvl>
    <w:lvl w:ilvl="2" w:tplc="E5E62B2A" w:tentative="1">
      <w:start w:val="1"/>
      <w:numFmt w:val="bullet"/>
      <w:lvlText w:val=""/>
      <w:lvlJc w:val="left"/>
      <w:pPr>
        <w:ind w:left="2160" w:hanging="360"/>
      </w:pPr>
      <w:rPr>
        <w:rFonts w:ascii="Wingdings" w:hAnsi="Wingdings" w:hint="default"/>
      </w:rPr>
    </w:lvl>
    <w:lvl w:ilvl="3" w:tplc="3E2465F0" w:tentative="1">
      <w:start w:val="1"/>
      <w:numFmt w:val="bullet"/>
      <w:lvlText w:val=""/>
      <w:lvlJc w:val="left"/>
      <w:pPr>
        <w:ind w:left="2880" w:hanging="360"/>
      </w:pPr>
      <w:rPr>
        <w:rFonts w:ascii="Symbol" w:hAnsi="Symbol" w:hint="default"/>
      </w:rPr>
    </w:lvl>
    <w:lvl w:ilvl="4" w:tplc="3086D9B4" w:tentative="1">
      <w:start w:val="1"/>
      <w:numFmt w:val="bullet"/>
      <w:lvlText w:val="o"/>
      <w:lvlJc w:val="left"/>
      <w:pPr>
        <w:ind w:left="3600" w:hanging="360"/>
      </w:pPr>
      <w:rPr>
        <w:rFonts w:ascii="Courier New" w:hAnsi="Courier New" w:cs="Courier New" w:hint="default"/>
      </w:rPr>
    </w:lvl>
    <w:lvl w:ilvl="5" w:tplc="6B54E02A" w:tentative="1">
      <w:start w:val="1"/>
      <w:numFmt w:val="bullet"/>
      <w:lvlText w:val=""/>
      <w:lvlJc w:val="left"/>
      <w:pPr>
        <w:ind w:left="4320" w:hanging="360"/>
      </w:pPr>
      <w:rPr>
        <w:rFonts w:ascii="Wingdings" w:hAnsi="Wingdings" w:hint="default"/>
      </w:rPr>
    </w:lvl>
    <w:lvl w:ilvl="6" w:tplc="39F034D0" w:tentative="1">
      <w:start w:val="1"/>
      <w:numFmt w:val="bullet"/>
      <w:lvlText w:val=""/>
      <w:lvlJc w:val="left"/>
      <w:pPr>
        <w:ind w:left="5040" w:hanging="360"/>
      </w:pPr>
      <w:rPr>
        <w:rFonts w:ascii="Symbol" w:hAnsi="Symbol" w:hint="default"/>
      </w:rPr>
    </w:lvl>
    <w:lvl w:ilvl="7" w:tplc="6FA21B26" w:tentative="1">
      <w:start w:val="1"/>
      <w:numFmt w:val="bullet"/>
      <w:lvlText w:val="o"/>
      <w:lvlJc w:val="left"/>
      <w:pPr>
        <w:ind w:left="5760" w:hanging="360"/>
      </w:pPr>
      <w:rPr>
        <w:rFonts w:ascii="Courier New" w:hAnsi="Courier New" w:cs="Courier New" w:hint="default"/>
      </w:rPr>
    </w:lvl>
    <w:lvl w:ilvl="8" w:tplc="DD362084" w:tentative="1">
      <w:start w:val="1"/>
      <w:numFmt w:val="bullet"/>
      <w:lvlText w:val=""/>
      <w:lvlJc w:val="left"/>
      <w:pPr>
        <w:ind w:left="6480" w:hanging="360"/>
      </w:pPr>
      <w:rPr>
        <w:rFonts w:ascii="Wingdings" w:hAnsi="Wingdings" w:hint="default"/>
      </w:rPr>
    </w:lvl>
  </w:abstractNum>
  <w:abstractNum w:abstractNumId="7" w15:restartNumberingAfterBreak="0">
    <w:nsid w:val="1A5E3647"/>
    <w:multiLevelType w:val="hybridMultilevel"/>
    <w:tmpl w:val="E6223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D429A0C">
      <w:start w:val="1"/>
      <w:numFmt w:val="lowerRoman"/>
      <w:lvlText w:val="(%1)"/>
      <w:lvlJc w:val="left"/>
      <w:pPr>
        <w:ind w:left="1080" w:hanging="720"/>
      </w:pPr>
      <w:rPr>
        <w:rFonts w:hint="default"/>
      </w:rPr>
    </w:lvl>
    <w:lvl w:ilvl="1" w:tplc="23E42D82" w:tentative="1">
      <w:start w:val="1"/>
      <w:numFmt w:val="lowerLetter"/>
      <w:lvlText w:val="%2."/>
      <w:lvlJc w:val="left"/>
      <w:pPr>
        <w:ind w:left="1440" w:hanging="360"/>
      </w:pPr>
    </w:lvl>
    <w:lvl w:ilvl="2" w:tplc="1C58CC40" w:tentative="1">
      <w:start w:val="1"/>
      <w:numFmt w:val="lowerRoman"/>
      <w:lvlText w:val="%3."/>
      <w:lvlJc w:val="right"/>
      <w:pPr>
        <w:ind w:left="2160" w:hanging="180"/>
      </w:pPr>
    </w:lvl>
    <w:lvl w:ilvl="3" w:tplc="5F049DA4" w:tentative="1">
      <w:start w:val="1"/>
      <w:numFmt w:val="decimal"/>
      <w:lvlText w:val="%4."/>
      <w:lvlJc w:val="left"/>
      <w:pPr>
        <w:ind w:left="2880" w:hanging="360"/>
      </w:pPr>
    </w:lvl>
    <w:lvl w:ilvl="4" w:tplc="129A17DA" w:tentative="1">
      <w:start w:val="1"/>
      <w:numFmt w:val="lowerLetter"/>
      <w:lvlText w:val="%5."/>
      <w:lvlJc w:val="left"/>
      <w:pPr>
        <w:ind w:left="3600" w:hanging="360"/>
      </w:pPr>
    </w:lvl>
    <w:lvl w:ilvl="5" w:tplc="7EF29C16" w:tentative="1">
      <w:start w:val="1"/>
      <w:numFmt w:val="lowerRoman"/>
      <w:lvlText w:val="%6."/>
      <w:lvlJc w:val="right"/>
      <w:pPr>
        <w:ind w:left="4320" w:hanging="180"/>
      </w:pPr>
    </w:lvl>
    <w:lvl w:ilvl="6" w:tplc="63D6A27E" w:tentative="1">
      <w:start w:val="1"/>
      <w:numFmt w:val="decimal"/>
      <w:lvlText w:val="%7."/>
      <w:lvlJc w:val="left"/>
      <w:pPr>
        <w:ind w:left="5040" w:hanging="360"/>
      </w:pPr>
    </w:lvl>
    <w:lvl w:ilvl="7" w:tplc="6E7C203A" w:tentative="1">
      <w:start w:val="1"/>
      <w:numFmt w:val="lowerLetter"/>
      <w:lvlText w:val="%8."/>
      <w:lvlJc w:val="left"/>
      <w:pPr>
        <w:ind w:left="5760" w:hanging="360"/>
      </w:pPr>
    </w:lvl>
    <w:lvl w:ilvl="8" w:tplc="D1DCA69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D25A850C">
      <w:start w:val="1"/>
      <w:numFmt w:val="lowerRoman"/>
      <w:lvlText w:val="(%1)"/>
      <w:lvlJc w:val="left"/>
      <w:pPr>
        <w:ind w:left="1080" w:hanging="720"/>
      </w:pPr>
      <w:rPr>
        <w:rFonts w:hint="default"/>
      </w:rPr>
    </w:lvl>
    <w:lvl w:ilvl="1" w:tplc="A768F2DA" w:tentative="1">
      <w:start w:val="1"/>
      <w:numFmt w:val="lowerLetter"/>
      <w:lvlText w:val="%2."/>
      <w:lvlJc w:val="left"/>
      <w:pPr>
        <w:ind w:left="1440" w:hanging="360"/>
      </w:pPr>
    </w:lvl>
    <w:lvl w:ilvl="2" w:tplc="5B78A292" w:tentative="1">
      <w:start w:val="1"/>
      <w:numFmt w:val="lowerRoman"/>
      <w:lvlText w:val="%3."/>
      <w:lvlJc w:val="right"/>
      <w:pPr>
        <w:ind w:left="2160" w:hanging="180"/>
      </w:pPr>
    </w:lvl>
    <w:lvl w:ilvl="3" w:tplc="65AC0B56" w:tentative="1">
      <w:start w:val="1"/>
      <w:numFmt w:val="decimal"/>
      <w:lvlText w:val="%4."/>
      <w:lvlJc w:val="left"/>
      <w:pPr>
        <w:ind w:left="2880" w:hanging="360"/>
      </w:pPr>
    </w:lvl>
    <w:lvl w:ilvl="4" w:tplc="4CB89DC6" w:tentative="1">
      <w:start w:val="1"/>
      <w:numFmt w:val="lowerLetter"/>
      <w:lvlText w:val="%5."/>
      <w:lvlJc w:val="left"/>
      <w:pPr>
        <w:ind w:left="3600" w:hanging="360"/>
      </w:pPr>
    </w:lvl>
    <w:lvl w:ilvl="5" w:tplc="423EB500" w:tentative="1">
      <w:start w:val="1"/>
      <w:numFmt w:val="lowerRoman"/>
      <w:lvlText w:val="%6."/>
      <w:lvlJc w:val="right"/>
      <w:pPr>
        <w:ind w:left="4320" w:hanging="180"/>
      </w:pPr>
    </w:lvl>
    <w:lvl w:ilvl="6" w:tplc="74D463F8" w:tentative="1">
      <w:start w:val="1"/>
      <w:numFmt w:val="decimal"/>
      <w:lvlText w:val="%7."/>
      <w:lvlJc w:val="left"/>
      <w:pPr>
        <w:ind w:left="5040" w:hanging="360"/>
      </w:pPr>
    </w:lvl>
    <w:lvl w:ilvl="7" w:tplc="A3A0C308" w:tentative="1">
      <w:start w:val="1"/>
      <w:numFmt w:val="lowerLetter"/>
      <w:lvlText w:val="%8."/>
      <w:lvlJc w:val="left"/>
      <w:pPr>
        <w:ind w:left="5760" w:hanging="360"/>
      </w:pPr>
    </w:lvl>
    <w:lvl w:ilvl="8" w:tplc="A0B2772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22F224AE">
      <w:start w:val="1"/>
      <w:numFmt w:val="lowerRoman"/>
      <w:lvlText w:val="(%1)"/>
      <w:lvlJc w:val="left"/>
      <w:pPr>
        <w:ind w:left="1080" w:hanging="720"/>
      </w:pPr>
      <w:rPr>
        <w:rFonts w:hint="default"/>
      </w:rPr>
    </w:lvl>
    <w:lvl w:ilvl="1" w:tplc="962A6D3C" w:tentative="1">
      <w:start w:val="1"/>
      <w:numFmt w:val="lowerLetter"/>
      <w:lvlText w:val="%2."/>
      <w:lvlJc w:val="left"/>
      <w:pPr>
        <w:ind w:left="1440" w:hanging="360"/>
      </w:pPr>
    </w:lvl>
    <w:lvl w:ilvl="2" w:tplc="0276D940" w:tentative="1">
      <w:start w:val="1"/>
      <w:numFmt w:val="lowerRoman"/>
      <w:lvlText w:val="%3."/>
      <w:lvlJc w:val="right"/>
      <w:pPr>
        <w:ind w:left="2160" w:hanging="180"/>
      </w:pPr>
    </w:lvl>
    <w:lvl w:ilvl="3" w:tplc="0278EDA6" w:tentative="1">
      <w:start w:val="1"/>
      <w:numFmt w:val="decimal"/>
      <w:lvlText w:val="%4."/>
      <w:lvlJc w:val="left"/>
      <w:pPr>
        <w:ind w:left="2880" w:hanging="360"/>
      </w:pPr>
    </w:lvl>
    <w:lvl w:ilvl="4" w:tplc="BAEA23F6" w:tentative="1">
      <w:start w:val="1"/>
      <w:numFmt w:val="lowerLetter"/>
      <w:lvlText w:val="%5."/>
      <w:lvlJc w:val="left"/>
      <w:pPr>
        <w:ind w:left="3600" w:hanging="360"/>
      </w:pPr>
    </w:lvl>
    <w:lvl w:ilvl="5" w:tplc="F0E0699A" w:tentative="1">
      <w:start w:val="1"/>
      <w:numFmt w:val="lowerRoman"/>
      <w:lvlText w:val="%6."/>
      <w:lvlJc w:val="right"/>
      <w:pPr>
        <w:ind w:left="4320" w:hanging="180"/>
      </w:pPr>
    </w:lvl>
    <w:lvl w:ilvl="6" w:tplc="C9601066" w:tentative="1">
      <w:start w:val="1"/>
      <w:numFmt w:val="decimal"/>
      <w:lvlText w:val="%7."/>
      <w:lvlJc w:val="left"/>
      <w:pPr>
        <w:ind w:left="5040" w:hanging="360"/>
      </w:pPr>
    </w:lvl>
    <w:lvl w:ilvl="7" w:tplc="8EE8C06E" w:tentative="1">
      <w:start w:val="1"/>
      <w:numFmt w:val="lowerLetter"/>
      <w:lvlText w:val="%8."/>
      <w:lvlJc w:val="left"/>
      <w:pPr>
        <w:ind w:left="5760" w:hanging="360"/>
      </w:pPr>
    </w:lvl>
    <w:lvl w:ilvl="8" w:tplc="B7E2F29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A9AFFC4">
      <w:start w:val="1"/>
      <w:numFmt w:val="lowerRoman"/>
      <w:lvlText w:val="(%1)"/>
      <w:lvlJc w:val="left"/>
      <w:pPr>
        <w:ind w:left="1080" w:hanging="720"/>
      </w:pPr>
      <w:rPr>
        <w:rFonts w:hint="default"/>
      </w:rPr>
    </w:lvl>
    <w:lvl w:ilvl="1" w:tplc="CBB0BF4C" w:tentative="1">
      <w:start w:val="1"/>
      <w:numFmt w:val="lowerLetter"/>
      <w:lvlText w:val="%2."/>
      <w:lvlJc w:val="left"/>
      <w:pPr>
        <w:ind w:left="1440" w:hanging="360"/>
      </w:pPr>
    </w:lvl>
    <w:lvl w:ilvl="2" w:tplc="6BAC1D22" w:tentative="1">
      <w:start w:val="1"/>
      <w:numFmt w:val="lowerRoman"/>
      <w:lvlText w:val="%3."/>
      <w:lvlJc w:val="right"/>
      <w:pPr>
        <w:ind w:left="2160" w:hanging="180"/>
      </w:pPr>
    </w:lvl>
    <w:lvl w:ilvl="3" w:tplc="FA1CAC00" w:tentative="1">
      <w:start w:val="1"/>
      <w:numFmt w:val="decimal"/>
      <w:lvlText w:val="%4."/>
      <w:lvlJc w:val="left"/>
      <w:pPr>
        <w:ind w:left="2880" w:hanging="360"/>
      </w:pPr>
    </w:lvl>
    <w:lvl w:ilvl="4" w:tplc="F83CA99C" w:tentative="1">
      <w:start w:val="1"/>
      <w:numFmt w:val="lowerLetter"/>
      <w:lvlText w:val="%5."/>
      <w:lvlJc w:val="left"/>
      <w:pPr>
        <w:ind w:left="3600" w:hanging="360"/>
      </w:pPr>
    </w:lvl>
    <w:lvl w:ilvl="5" w:tplc="5B44B15E" w:tentative="1">
      <w:start w:val="1"/>
      <w:numFmt w:val="lowerRoman"/>
      <w:lvlText w:val="%6."/>
      <w:lvlJc w:val="right"/>
      <w:pPr>
        <w:ind w:left="4320" w:hanging="180"/>
      </w:pPr>
    </w:lvl>
    <w:lvl w:ilvl="6" w:tplc="E0C2001A" w:tentative="1">
      <w:start w:val="1"/>
      <w:numFmt w:val="decimal"/>
      <w:lvlText w:val="%7."/>
      <w:lvlJc w:val="left"/>
      <w:pPr>
        <w:ind w:left="5040" w:hanging="360"/>
      </w:pPr>
    </w:lvl>
    <w:lvl w:ilvl="7" w:tplc="5D6EAF3E" w:tentative="1">
      <w:start w:val="1"/>
      <w:numFmt w:val="lowerLetter"/>
      <w:lvlText w:val="%8."/>
      <w:lvlJc w:val="left"/>
      <w:pPr>
        <w:ind w:left="5760" w:hanging="360"/>
      </w:pPr>
    </w:lvl>
    <w:lvl w:ilvl="8" w:tplc="6996F6E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ABE243E">
      <w:start w:val="1"/>
      <w:numFmt w:val="lowerRoman"/>
      <w:lvlText w:val="(%1)"/>
      <w:lvlJc w:val="left"/>
      <w:pPr>
        <w:ind w:left="1080" w:hanging="720"/>
      </w:pPr>
      <w:rPr>
        <w:rFonts w:hint="default"/>
      </w:rPr>
    </w:lvl>
    <w:lvl w:ilvl="1" w:tplc="DE4E19AE" w:tentative="1">
      <w:start w:val="1"/>
      <w:numFmt w:val="lowerLetter"/>
      <w:lvlText w:val="%2."/>
      <w:lvlJc w:val="left"/>
      <w:pPr>
        <w:ind w:left="1440" w:hanging="360"/>
      </w:pPr>
    </w:lvl>
    <w:lvl w:ilvl="2" w:tplc="A71689AA" w:tentative="1">
      <w:start w:val="1"/>
      <w:numFmt w:val="lowerRoman"/>
      <w:lvlText w:val="%3."/>
      <w:lvlJc w:val="right"/>
      <w:pPr>
        <w:ind w:left="2160" w:hanging="180"/>
      </w:pPr>
    </w:lvl>
    <w:lvl w:ilvl="3" w:tplc="B8AC3F84" w:tentative="1">
      <w:start w:val="1"/>
      <w:numFmt w:val="decimal"/>
      <w:lvlText w:val="%4."/>
      <w:lvlJc w:val="left"/>
      <w:pPr>
        <w:ind w:left="2880" w:hanging="360"/>
      </w:pPr>
    </w:lvl>
    <w:lvl w:ilvl="4" w:tplc="F9724618" w:tentative="1">
      <w:start w:val="1"/>
      <w:numFmt w:val="lowerLetter"/>
      <w:lvlText w:val="%5."/>
      <w:lvlJc w:val="left"/>
      <w:pPr>
        <w:ind w:left="3600" w:hanging="360"/>
      </w:pPr>
    </w:lvl>
    <w:lvl w:ilvl="5" w:tplc="670EF172" w:tentative="1">
      <w:start w:val="1"/>
      <w:numFmt w:val="lowerRoman"/>
      <w:lvlText w:val="%6."/>
      <w:lvlJc w:val="right"/>
      <w:pPr>
        <w:ind w:left="4320" w:hanging="180"/>
      </w:pPr>
    </w:lvl>
    <w:lvl w:ilvl="6" w:tplc="56427A2A" w:tentative="1">
      <w:start w:val="1"/>
      <w:numFmt w:val="decimal"/>
      <w:lvlText w:val="%7."/>
      <w:lvlJc w:val="left"/>
      <w:pPr>
        <w:ind w:left="5040" w:hanging="360"/>
      </w:pPr>
    </w:lvl>
    <w:lvl w:ilvl="7" w:tplc="09320390" w:tentative="1">
      <w:start w:val="1"/>
      <w:numFmt w:val="lowerLetter"/>
      <w:lvlText w:val="%8."/>
      <w:lvlJc w:val="left"/>
      <w:pPr>
        <w:ind w:left="5760" w:hanging="360"/>
      </w:pPr>
    </w:lvl>
    <w:lvl w:ilvl="8" w:tplc="01D459C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A6EEED6">
      <w:start w:val="1"/>
      <w:numFmt w:val="lowerRoman"/>
      <w:lvlText w:val="(%1)"/>
      <w:lvlJc w:val="left"/>
      <w:pPr>
        <w:ind w:left="1080" w:hanging="720"/>
      </w:pPr>
      <w:rPr>
        <w:rFonts w:hint="default"/>
      </w:rPr>
    </w:lvl>
    <w:lvl w:ilvl="1" w:tplc="4BDCB232" w:tentative="1">
      <w:start w:val="1"/>
      <w:numFmt w:val="lowerLetter"/>
      <w:lvlText w:val="%2."/>
      <w:lvlJc w:val="left"/>
      <w:pPr>
        <w:ind w:left="1440" w:hanging="360"/>
      </w:pPr>
    </w:lvl>
    <w:lvl w:ilvl="2" w:tplc="AE02FA86" w:tentative="1">
      <w:start w:val="1"/>
      <w:numFmt w:val="lowerRoman"/>
      <w:lvlText w:val="%3."/>
      <w:lvlJc w:val="right"/>
      <w:pPr>
        <w:ind w:left="2160" w:hanging="180"/>
      </w:pPr>
    </w:lvl>
    <w:lvl w:ilvl="3" w:tplc="91D4E82E" w:tentative="1">
      <w:start w:val="1"/>
      <w:numFmt w:val="decimal"/>
      <w:lvlText w:val="%4."/>
      <w:lvlJc w:val="left"/>
      <w:pPr>
        <w:ind w:left="2880" w:hanging="360"/>
      </w:pPr>
    </w:lvl>
    <w:lvl w:ilvl="4" w:tplc="E410BFFA" w:tentative="1">
      <w:start w:val="1"/>
      <w:numFmt w:val="lowerLetter"/>
      <w:lvlText w:val="%5."/>
      <w:lvlJc w:val="left"/>
      <w:pPr>
        <w:ind w:left="3600" w:hanging="360"/>
      </w:pPr>
    </w:lvl>
    <w:lvl w:ilvl="5" w:tplc="6212BD56" w:tentative="1">
      <w:start w:val="1"/>
      <w:numFmt w:val="lowerRoman"/>
      <w:lvlText w:val="%6."/>
      <w:lvlJc w:val="right"/>
      <w:pPr>
        <w:ind w:left="4320" w:hanging="180"/>
      </w:pPr>
    </w:lvl>
    <w:lvl w:ilvl="6" w:tplc="0B5AE6EE" w:tentative="1">
      <w:start w:val="1"/>
      <w:numFmt w:val="decimal"/>
      <w:lvlText w:val="%7."/>
      <w:lvlJc w:val="left"/>
      <w:pPr>
        <w:ind w:left="5040" w:hanging="360"/>
      </w:pPr>
    </w:lvl>
    <w:lvl w:ilvl="7" w:tplc="CDCA35CE" w:tentative="1">
      <w:start w:val="1"/>
      <w:numFmt w:val="lowerLetter"/>
      <w:lvlText w:val="%8."/>
      <w:lvlJc w:val="left"/>
      <w:pPr>
        <w:ind w:left="5760" w:hanging="360"/>
      </w:pPr>
    </w:lvl>
    <w:lvl w:ilvl="8" w:tplc="A1A2628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516436A">
      <w:start w:val="1"/>
      <w:numFmt w:val="lowerRoman"/>
      <w:lvlText w:val="(%1)"/>
      <w:lvlJc w:val="left"/>
      <w:pPr>
        <w:ind w:left="1080" w:hanging="720"/>
      </w:pPr>
      <w:rPr>
        <w:rFonts w:hint="default"/>
      </w:rPr>
    </w:lvl>
    <w:lvl w:ilvl="1" w:tplc="C6AA060E" w:tentative="1">
      <w:start w:val="1"/>
      <w:numFmt w:val="lowerLetter"/>
      <w:lvlText w:val="%2."/>
      <w:lvlJc w:val="left"/>
      <w:pPr>
        <w:ind w:left="1440" w:hanging="360"/>
      </w:pPr>
    </w:lvl>
    <w:lvl w:ilvl="2" w:tplc="AD5E7FBA" w:tentative="1">
      <w:start w:val="1"/>
      <w:numFmt w:val="lowerRoman"/>
      <w:lvlText w:val="%3."/>
      <w:lvlJc w:val="right"/>
      <w:pPr>
        <w:ind w:left="2160" w:hanging="180"/>
      </w:pPr>
    </w:lvl>
    <w:lvl w:ilvl="3" w:tplc="97C01528" w:tentative="1">
      <w:start w:val="1"/>
      <w:numFmt w:val="decimal"/>
      <w:lvlText w:val="%4."/>
      <w:lvlJc w:val="left"/>
      <w:pPr>
        <w:ind w:left="2880" w:hanging="360"/>
      </w:pPr>
    </w:lvl>
    <w:lvl w:ilvl="4" w:tplc="DD2A3DDE" w:tentative="1">
      <w:start w:val="1"/>
      <w:numFmt w:val="lowerLetter"/>
      <w:lvlText w:val="%5."/>
      <w:lvlJc w:val="left"/>
      <w:pPr>
        <w:ind w:left="3600" w:hanging="360"/>
      </w:pPr>
    </w:lvl>
    <w:lvl w:ilvl="5" w:tplc="FC585DD4" w:tentative="1">
      <w:start w:val="1"/>
      <w:numFmt w:val="lowerRoman"/>
      <w:lvlText w:val="%6."/>
      <w:lvlJc w:val="right"/>
      <w:pPr>
        <w:ind w:left="4320" w:hanging="180"/>
      </w:pPr>
    </w:lvl>
    <w:lvl w:ilvl="6" w:tplc="094E53FC" w:tentative="1">
      <w:start w:val="1"/>
      <w:numFmt w:val="decimal"/>
      <w:lvlText w:val="%7."/>
      <w:lvlJc w:val="left"/>
      <w:pPr>
        <w:ind w:left="5040" w:hanging="360"/>
      </w:pPr>
    </w:lvl>
    <w:lvl w:ilvl="7" w:tplc="83501EC0" w:tentative="1">
      <w:start w:val="1"/>
      <w:numFmt w:val="lowerLetter"/>
      <w:lvlText w:val="%8."/>
      <w:lvlJc w:val="left"/>
      <w:pPr>
        <w:ind w:left="5760" w:hanging="360"/>
      </w:pPr>
    </w:lvl>
    <w:lvl w:ilvl="8" w:tplc="243A062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FC9ECDC0">
      <w:start w:val="1"/>
      <w:numFmt w:val="lowerRoman"/>
      <w:lvlText w:val="(%1)"/>
      <w:lvlJc w:val="left"/>
      <w:pPr>
        <w:ind w:left="1080" w:hanging="720"/>
      </w:pPr>
      <w:rPr>
        <w:rFonts w:hint="default"/>
      </w:rPr>
    </w:lvl>
    <w:lvl w:ilvl="1" w:tplc="B5F88060" w:tentative="1">
      <w:start w:val="1"/>
      <w:numFmt w:val="lowerLetter"/>
      <w:lvlText w:val="%2."/>
      <w:lvlJc w:val="left"/>
      <w:pPr>
        <w:ind w:left="1440" w:hanging="360"/>
      </w:pPr>
    </w:lvl>
    <w:lvl w:ilvl="2" w:tplc="7CC2B00A" w:tentative="1">
      <w:start w:val="1"/>
      <w:numFmt w:val="lowerRoman"/>
      <w:lvlText w:val="%3."/>
      <w:lvlJc w:val="right"/>
      <w:pPr>
        <w:ind w:left="2160" w:hanging="180"/>
      </w:pPr>
    </w:lvl>
    <w:lvl w:ilvl="3" w:tplc="EA402CE4" w:tentative="1">
      <w:start w:val="1"/>
      <w:numFmt w:val="decimal"/>
      <w:lvlText w:val="%4."/>
      <w:lvlJc w:val="left"/>
      <w:pPr>
        <w:ind w:left="2880" w:hanging="360"/>
      </w:pPr>
    </w:lvl>
    <w:lvl w:ilvl="4" w:tplc="ABEAE25C" w:tentative="1">
      <w:start w:val="1"/>
      <w:numFmt w:val="lowerLetter"/>
      <w:lvlText w:val="%5."/>
      <w:lvlJc w:val="left"/>
      <w:pPr>
        <w:ind w:left="3600" w:hanging="360"/>
      </w:pPr>
    </w:lvl>
    <w:lvl w:ilvl="5" w:tplc="66A09FF2" w:tentative="1">
      <w:start w:val="1"/>
      <w:numFmt w:val="lowerRoman"/>
      <w:lvlText w:val="%6."/>
      <w:lvlJc w:val="right"/>
      <w:pPr>
        <w:ind w:left="4320" w:hanging="180"/>
      </w:pPr>
    </w:lvl>
    <w:lvl w:ilvl="6" w:tplc="A20E69AA" w:tentative="1">
      <w:start w:val="1"/>
      <w:numFmt w:val="decimal"/>
      <w:lvlText w:val="%7."/>
      <w:lvlJc w:val="left"/>
      <w:pPr>
        <w:ind w:left="5040" w:hanging="360"/>
      </w:pPr>
    </w:lvl>
    <w:lvl w:ilvl="7" w:tplc="0DA01EA8" w:tentative="1">
      <w:start w:val="1"/>
      <w:numFmt w:val="lowerLetter"/>
      <w:lvlText w:val="%8."/>
      <w:lvlJc w:val="left"/>
      <w:pPr>
        <w:ind w:left="5760" w:hanging="360"/>
      </w:pPr>
    </w:lvl>
    <w:lvl w:ilvl="8" w:tplc="92506DDA" w:tentative="1">
      <w:start w:val="1"/>
      <w:numFmt w:val="lowerRoman"/>
      <w:lvlText w:val="%9."/>
      <w:lvlJc w:val="right"/>
      <w:pPr>
        <w:ind w:left="6480" w:hanging="180"/>
      </w:pPr>
    </w:lvl>
  </w:abstractNum>
  <w:abstractNum w:abstractNumId="16" w15:restartNumberingAfterBreak="0">
    <w:nsid w:val="3EB604A5"/>
    <w:multiLevelType w:val="hybridMultilevel"/>
    <w:tmpl w:val="9AD67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E7555E"/>
    <w:multiLevelType w:val="hybridMultilevel"/>
    <w:tmpl w:val="5DE6A4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9C531A"/>
    <w:multiLevelType w:val="hybridMultilevel"/>
    <w:tmpl w:val="9698A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D5B04EC8"/>
    <w:lvl w:ilvl="0" w:tplc="1C82037C">
      <w:start w:val="1"/>
      <w:numFmt w:val="bullet"/>
      <w:lvlText w:val=""/>
      <w:lvlJc w:val="left"/>
      <w:pPr>
        <w:ind w:left="624" w:hanging="267"/>
      </w:pPr>
      <w:rPr>
        <w:rFonts w:ascii="Symbol" w:hAnsi="Symbol" w:hint="default"/>
      </w:rPr>
    </w:lvl>
    <w:lvl w:ilvl="1" w:tplc="23D871D6" w:tentative="1">
      <w:start w:val="1"/>
      <w:numFmt w:val="bullet"/>
      <w:lvlText w:val="o"/>
      <w:lvlJc w:val="left"/>
      <w:pPr>
        <w:ind w:left="1080" w:hanging="360"/>
      </w:pPr>
      <w:rPr>
        <w:rFonts w:ascii="Courier New" w:hAnsi="Courier New" w:cs="Courier New" w:hint="default"/>
      </w:rPr>
    </w:lvl>
    <w:lvl w:ilvl="2" w:tplc="A9CC661A" w:tentative="1">
      <w:start w:val="1"/>
      <w:numFmt w:val="bullet"/>
      <w:lvlText w:val=""/>
      <w:lvlJc w:val="left"/>
      <w:pPr>
        <w:ind w:left="1800" w:hanging="360"/>
      </w:pPr>
      <w:rPr>
        <w:rFonts w:ascii="Wingdings" w:hAnsi="Wingdings" w:hint="default"/>
      </w:rPr>
    </w:lvl>
    <w:lvl w:ilvl="3" w:tplc="4EC0915E" w:tentative="1">
      <w:start w:val="1"/>
      <w:numFmt w:val="bullet"/>
      <w:lvlText w:val=""/>
      <w:lvlJc w:val="left"/>
      <w:pPr>
        <w:ind w:left="2520" w:hanging="360"/>
      </w:pPr>
      <w:rPr>
        <w:rFonts w:ascii="Symbol" w:hAnsi="Symbol" w:hint="default"/>
      </w:rPr>
    </w:lvl>
    <w:lvl w:ilvl="4" w:tplc="624C52FE" w:tentative="1">
      <w:start w:val="1"/>
      <w:numFmt w:val="bullet"/>
      <w:lvlText w:val="o"/>
      <w:lvlJc w:val="left"/>
      <w:pPr>
        <w:ind w:left="3240" w:hanging="360"/>
      </w:pPr>
      <w:rPr>
        <w:rFonts w:ascii="Courier New" w:hAnsi="Courier New" w:cs="Courier New" w:hint="default"/>
      </w:rPr>
    </w:lvl>
    <w:lvl w:ilvl="5" w:tplc="7430C3B6" w:tentative="1">
      <w:start w:val="1"/>
      <w:numFmt w:val="bullet"/>
      <w:lvlText w:val=""/>
      <w:lvlJc w:val="left"/>
      <w:pPr>
        <w:ind w:left="3960" w:hanging="360"/>
      </w:pPr>
      <w:rPr>
        <w:rFonts w:ascii="Wingdings" w:hAnsi="Wingdings" w:hint="default"/>
      </w:rPr>
    </w:lvl>
    <w:lvl w:ilvl="6" w:tplc="98E056E4" w:tentative="1">
      <w:start w:val="1"/>
      <w:numFmt w:val="bullet"/>
      <w:lvlText w:val=""/>
      <w:lvlJc w:val="left"/>
      <w:pPr>
        <w:ind w:left="4680" w:hanging="360"/>
      </w:pPr>
      <w:rPr>
        <w:rFonts w:ascii="Symbol" w:hAnsi="Symbol" w:hint="default"/>
      </w:rPr>
    </w:lvl>
    <w:lvl w:ilvl="7" w:tplc="027002A6" w:tentative="1">
      <w:start w:val="1"/>
      <w:numFmt w:val="bullet"/>
      <w:lvlText w:val="o"/>
      <w:lvlJc w:val="left"/>
      <w:pPr>
        <w:ind w:left="5400" w:hanging="360"/>
      </w:pPr>
      <w:rPr>
        <w:rFonts w:ascii="Courier New" w:hAnsi="Courier New" w:cs="Courier New" w:hint="default"/>
      </w:rPr>
    </w:lvl>
    <w:lvl w:ilvl="8" w:tplc="E9420B56"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98768EC8">
      <w:start w:val="1"/>
      <w:numFmt w:val="lowerRoman"/>
      <w:lvlText w:val="(%1)"/>
      <w:lvlJc w:val="left"/>
      <w:pPr>
        <w:ind w:left="1080" w:hanging="720"/>
      </w:pPr>
      <w:rPr>
        <w:rFonts w:hint="default"/>
      </w:rPr>
    </w:lvl>
    <w:lvl w:ilvl="1" w:tplc="127430D6" w:tentative="1">
      <w:start w:val="1"/>
      <w:numFmt w:val="lowerLetter"/>
      <w:lvlText w:val="%2."/>
      <w:lvlJc w:val="left"/>
      <w:pPr>
        <w:ind w:left="1440" w:hanging="360"/>
      </w:pPr>
    </w:lvl>
    <w:lvl w:ilvl="2" w:tplc="056AF004" w:tentative="1">
      <w:start w:val="1"/>
      <w:numFmt w:val="lowerRoman"/>
      <w:lvlText w:val="%3."/>
      <w:lvlJc w:val="right"/>
      <w:pPr>
        <w:ind w:left="2160" w:hanging="180"/>
      </w:pPr>
    </w:lvl>
    <w:lvl w:ilvl="3" w:tplc="7752F2B2" w:tentative="1">
      <w:start w:val="1"/>
      <w:numFmt w:val="decimal"/>
      <w:lvlText w:val="%4."/>
      <w:lvlJc w:val="left"/>
      <w:pPr>
        <w:ind w:left="2880" w:hanging="360"/>
      </w:pPr>
    </w:lvl>
    <w:lvl w:ilvl="4" w:tplc="27FE868E" w:tentative="1">
      <w:start w:val="1"/>
      <w:numFmt w:val="lowerLetter"/>
      <w:lvlText w:val="%5."/>
      <w:lvlJc w:val="left"/>
      <w:pPr>
        <w:ind w:left="3600" w:hanging="360"/>
      </w:pPr>
    </w:lvl>
    <w:lvl w:ilvl="5" w:tplc="6A2EEC1C" w:tentative="1">
      <w:start w:val="1"/>
      <w:numFmt w:val="lowerRoman"/>
      <w:lvlText w:val="%6."/>
      <w:lvlJc w:val="right"/>
      <w:pPr>
        <w:ind w:left="4320" w:hanging="180"/>
      </w:pPr>
    </w:lvl>
    <w:lvl w:ilvl="6" w:tplc="81AAF8FC" w:tentative="1">
      <w:start w:val="1"/>
      <w:numFmt w:val="decimal"/>
      <w:lvlText w:val="%7."/>
      <w:lvlJc w:val="left"/>
      <w:pPr>
        <w:ind w:left="5040" w:hanging="360"/>
      </w:pPr>
    </w:lvl>
    <w:lvl w:ilvl="7" w:tplc="5EF0813C" w:tentative="1">
      <w:start w:val="1"/>
      <w:numFmt w:val="lowerLetter"/>
      <w:lvlText w:val="%8."/>
      <w:lvlJc w:val="left"/>
      <w:pPr>
        <w:ind w:left="5760" w:hanging="360"/>
      </w:pPr>
    </w:lvl>
    <w:lvl w:ilvl="8" w:tplc="7ED8859C"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A0B23E48">
      <w:start w:val="1"/>
      <w:numFmt w:val="lowerRoman"/>
      <w:lvlText w:val="(%1)"/>
      <w:lvlJc w:val="left"/>
      <w:pPr>
        <w:ind w:left="1080" w:hanging="720"/>
      </w:pPr>
      <w:rPr>
        <w:rFonts w:hint="default"/>
      </w:rPr>
    </w:lvl>
    <w:lvl w:ilvl="1" w:tplc="C3FC4AC6" w:tentative="1">
      <w:start w:val="1"/>
      <w:numFmt w:val="lowerLetter"/>
      <w:lvlText w:val="%2."/>
      <w:lvlJc w:val="left"/>
      <w:pPr>
        <w:ind w:left="1440" w:hanging="360"/>
      </w:pPr>
    </w:lvl>
    <w:lvl w:ilvl="2" w:tplc="E2D6A7BC" w:tentative="1">
      <w:start w:val="1"/>
      <w:numFmt w:val="lowerRoman"/>
      <w:lvlText w:val="%3."/>
      <w:lvlJc w:val="right"/>
      <w:pPr>
        <w:ind w:left="2160" w:hanging="180"/>
      </w:pPr>
    </w:lvl>
    <w:lvl w:ilvl="3" w:tplc="4C001B0A" w:tentative="1">
      <w:start w:val="1"/>
      <w:numFmt w:val="decimal"/>
      <w:lvlText w:val="%4."/>
      <w:lvlJc w:val="left"/>
      <w:pPr>
        <w:ind w:left="2880" w:hanging="360"/>
      </w:pPr>
    </w:lvl>
    <w:lvl w:ilvl="4" w:tplc="B094BC22" w:tentative="1">
      <w:start w:val="1"/>
      <w:numFmt w:val="lowerLetter"/>
      <w:lvlText w:val="%5."/>
      <w:lvlJc w:val="left"/>
      <w:pPr>
        <w:ind w:left="3600" w:hanging="360"/>
      </w:pPr>
    </w:lvl>
    <w:lvl w:ilvl="5" w:tplc="1F4AD26C" w:tentative="1">
      <w:start w:val="1"/>
      <w:numFmt w:val="lowerRoman"/>
      <w:lvlText w:val="%6."/>
      <w:lvlJc w:val="right"/>
      <w:pPr>
        <w:ind w:left="4320" w:hanging="180"/>
      </w:pPr>
    </w:lvl>
    <w:lvl w:ilvl="6" w:tplc="23F0F782" w:tentative="1">
      <w:start w:val="1"/>
      <w:numFmt w:val="decimal"/>
      <w:lvlText w:val="%7."/>
      <w:lvlJc w:val="left"/>
      <w:pPr>
        <w:ind w:left="5040" w:hanging="360"/>
      </w:pPr>
    </w:lvl>
    <w:lvl w:ilvl="7" w:tplc="01F4310C" w:tentative="1">
      <w:start w:val="1"/>
      <w:numFmt w:val="lowerLetter"/>
      <w:lvlText w:val="%8."/>
      <w:lvlJc w:val="left"/>
      <w:pPr>
        <w:ind w:left="5760" w:hanging="360"/>
      </w:pPr>
    </w:lvl>
    <w:lvl w:ilvl="8" w:tplc="2020E8EE"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E34EDE92">
      <w:start w:val="1"/>
      <w:numFmt w:val="lowerRoman"/>
      <w:lvlText w:val="(%1)"/>
      <w:lvlJc w:val="left"/>
      <w:pPr>
        <w:ind w:left="1080" w:hanging="720"/>
      </w:pPr>
      <w:rPr>
        <w:rFonts w:hint="default"/>
      </w:rPr>
    </w:lvl>
    <w:lvl w:ilvl="1" w:tplc="35E6220E" w:tentative="1">
      <w:start w:val="1"/>
      <w:numFmt w:val="lowerLetter"/>
      <w:lvlText w:val="%2."/>
      <w:lvlJc w:val="left"/>
      <w:pPr>
        <w:ind w:left="1440" w:hanging="360"/>
      </w:pPr>
    </w:lvl>
    <w:lvl w:ilvl="2" w:tplc="F5B0FC32" w:tentative="1">
      <w:start w:val="1"/>
      <w:numFmt w:val="lowerRoman"/>
      <w:lvlText w:val="%3."/>
      <w:lvlJc w:val="right"/>
      <w:pPr>
        <w:ind w:left="2160" w:hanging="180"/>
      </w:pPr>
    </w:lvl>
    <w:lvl w:ilvl="3" w:tplc="C7C08A34" w:tentative="1">
      <w:start w:val="1"/>
      <w:numFmt w:val="decimal"/>
      <w:lvlText w:val="%4."/>
      <w:lvlJc w:val="left"/>
      <w:pPr>
        <w:ind w:left="2880" w:hanging="360"/>
      </w:pPr>
    </w:lvl>
    <w:lvl w:ilvl="4" w:tplc="670EF5B8" w:tentative="1">
      <w:start w:val="1"/>
      <w:numFmt w:val="lowerLetter"/>
      <w:lvlText w:val="%5."/>
      <w:lvlJc w:val="left"/>
      <w:pPr>
        <w:ind w:left="3600" w:hanging="360"/>
      </w:pPr>
    </w:lvl>
    <w:lvl w:ilvl="5" w:tplc="3F1EEFA8" w:tentative="1">
      <w:start w:val="1"/>
      <w:numFmt w:val="lowerRoman"/>
      <w:lvlText w:val="%6."/>
      <w:lvlJc w:val="right"/>
      <w:pPr>
        <w:ind w:left="4320" w:hanging="180"/>
      </w:pPr>
    </w:lvl>
    <w:lvl w:ilvl="6" w:tplc="85C68B8A" w:tentative="1">
      <w:start w:val="1"/>
      <w:numFmt w:val="decimal"/>
      <w:lvlText w:val="%7."/>
      <w:lvlJc w:val="left"/>
      <w:pPr>
        <w:ind w:left="5040" w:hanging="360"/>
      </w:pPr>
    </w:lvl>
    <w:lvl w:ilvl="7" w:tplc="D28C05A6" w:tentative="1">
      <w:start w:val="1"/>
      <w:numFmt w:val="lowerLetter"/>
      <w:lvlText w:val="%8."/>
      <w:lvlJc w:val="left"/>
      <w:pPr>
        <w:ind w:left="5760" w:hanging="360"/>
      </w:pPr>
    </w:lvl>
    <w:lvl w:ilvl="8" w:tplc="1840CA06"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41FEFB7C">
      <w:start w:val="1"/>
      <w:numFmt w:val="lowerRoman"/>
      <w:lvlText w:val="(%1)"/>
      <w:lvlJc w:val="left"/>
      <w:pPr>
        <w:ind w:left="1080" w:hanging="720"/>
      </w:pPr>
      <w:rPr>
        <w:rFonts w:hint="default"/>
      </w:rPr>
    </w:lvl>
    <w:lvl w:ilvl="1" w:tplc="5928D0E6" w:tentative="1">
      <w:start w:val="1"/>
      <w:numFmt w:val="lowerLetter"/>
      <w:lvlText w:val="%2."/>
      <w:lvlJc w:val="left"/>
      <w:pPr>
        <w:ind w:left="1440" w:hanging="360"/>
      </w:pPr>
    </w:lvl>
    <w:lvl w:ilvl="2" w:tplc="983E2F34" w:tentative="1">
      <w:start w:val="1"/>
      <w:numFmt w:val="lowerRoman"/>
      <w:lvlText w:val="%3."/>
      <w:lvlJc w:val="right"/>
      <w:pPr>
        <w:ind w:left="2160" w:hanging="180"/>
      </w:pPr>
    </w:lvl>
    <w:lvl w:ilvl="3" w:tplc="6C9289DC" w:tentative="1">
      <w:start w:val="1"/>
      <w:numFmt w:val="decimal"/>
      <w:lvlText w:val="%4."/>
      <w:lvlJc w:val="left"/>
      <w:pPr>
        <w:ind w:left="2880" w:hanging="360"/>
      </w:pPr>
    </w:lvl>
    <w:lvl w:ilvl="4" w:tplc="39C0091E" w:tentative="1">
      <w:start w:val="1"/>
      <w:numFmt w:val="lowerLetter"/>
      <w:lvlText w:val="%5."/>
      <w:lvlJc w:val="left"/>
      <w:pPr>
        <w:ind w:left="3600" w:hanging="360"/>
      </w:pPr>
    </w:lvl>
    <w:lvl w:ilvl="5" w:tplc="38A6A0EA" w:tentative="1">
      <w:start w:val="1"/>
      <w:numFmt w:val="lowerRoman"/>
      <w:lvlText w:val="%6."/>
      <w:lvlJc w:val="right"/>
      <w:pPr>
        <w:ind w:left="4320" w:hanging="180"/>
      </w:pPr>
    </w:lvl>
    <w:lvl w:ilvl="6" w:tplc="BB1E239A" w:tentative="1">
      <w:start w:val="1"/>
      <w:numFmt w:val="decimal"/>
      <w:lvlText w:val="%7."/>
      <w:lvlJc w:val="left"/>
      <w:pPr>
        <w:ind w:left="5040" w:hanging="360"/>
      </w:pPr>
    </w:lvl>
    <w:lvl w:ilvl="7" w:tplc="137020AE" w:tentative="1">
      <w:start w:val="1"/>
      <w:numFmt w:val="lowerLetter"/>
      <w:lvlText w:val="%8."/>
      <w:lvlJc w:val="left"/>
      <w:pPr>
        <w:ind w:left="5760" w:hanging="360"/>
      </w:pPr>
    </w:lvl>
    <w:lvl w:ilvl="8" w:tplc="F65A9854"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20409458">
      <w:start w:val="1"/>
      <w:numFmt w:val="lowerRoman"/>
      <w:lvlText w:val="(%1)"/>
      <w:lvlJc w:val="left"/>
      <w:pPr>
        <w:ind w:left="1080" w:hanging="720"/>
      </w:pPr>
      <w:rPr>
        <w:rFonts w:hint="default"/>
      </w:rPr>
    </w:lvl>
    <w:lvl w:ilvl="1" w:tplc="8E90C2F4" w:tentative="1">
      <w:start w:val="1"/>
      <w:numFmt w:val="lowerLetter"/>
      <w:lvlText w:val="%2."/>
      <w:lvlJc w:val="left"/>
      <w:pPr>
        <w:ind w:left="1440" w:hanging="360"/>
      </w:pPr>
    </w:lvl>
    <w:lvl w:ilvl="2" w:tplc="AD8C6E8E" w:tentative="1">
      <w:start w:val="1"/>
      <w:numFmt w:val="lowerRoman"/>
      <w:lvlText w:val="%3."/>
      <w:lvlJc w:val="right"/>
      <w:pPr>
        <w:ind w:left="2160" w:hanging="180"/>
      </w:pPr>
    </w:lvl>
    <w:lvl w:ilvl="3" w:tplc="A68E3938" w:tentative="1">
      <w:start w:val="1"/>
      <w:numFmt w:val="decimal"/>
      <w:lvlText w:val="%4."/>
      <w:lvlJc w:val="left"/>
      <w:pPr>
        <w:ind w:left="2880" w:hanging="360"/>
      </w:pPr>
    </w:lvl>
    <w:lvl w:ilvl="4" w:tplc="AAFE3FEC" w:tentative="1">
      <w:start w:val="1"/>
      <w:numFmt w:val="lowerLetter"/>
      <w:lvlText w:val="%5."/>
      <w:lvlJc w:val="left"/>
      <w:pPr>
        <w:ind w:left="3600" w:hanging="360"/>
      </w:pPr>
    </w:lvl>
    <w:lvl w:ilvl="5" w:tplc="BBE27E8C" w:tentative="1">
      <w:start w:val="1"/>
      <w:numFmt w:val="lowerRoman"/>
      <w:lvlText w:val="%6."/>
      <w:lvlJc w:val="right"/>
      <w:pPr>
        <w:ind w:left="4320" w:hanging="180"/>
      </w:pPr>
    </w:lvl>
    <w:lvl w:ilvl="6" w:tplc="4306C0F8" w:tentative="1">
      <w:start w:val="1"/>
      <w:numFmt w:val="decimal"/>
      <w:lvlText w:val="%7."/>
      <w:lvlJc w:val="left"/>
      <w:pPr>
        <w:ind w:left="5040" w:hanging="360"/>
      </w:pPr>
    </w:lvl>
    <w:lvl w:ilvl="7" w:tplc="5F78EF88" w:tentative="1">
      <w:start w:val="1"/>
      <w:numFmt w:val="lowerLetter"/>
      <w:lvlText w:val="%8."/>
      <w:lvlJc w:val="left"/>
      <w:pPr>
        <w:ind w:left="5760" w:hanging="360"/>
      </w:pPr>
    </w:lvl>
    <w:lvl w:ilvl="8" w:tplc="D9FC2F42"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BA06253C">
      <w:start w:val="1"/>
      <w:numFmt w:val="bullet"/>
      <w:lvlText w:val=""/>
      <w:lvlJc w:val="left"/>
      <w:pPr>
        <w:tabs>
          <w:tab w:val="num" w:pos="720"/>
        </w:tabs>
        <w:ind w:left="720" w:hanging="360"/>
      </w:pPr>
      <w:rPr>
        <w:rFonts w:ascii="Symbol" w:hAnsi="Symbol"/>
      </w:rPr>
    </w:lvl>
    <w:lvl w:ilvl="1" w:tplc="CF7C66DC">
      <w:start w:val="1"/>
      <w:numFmt w:val="bullet"/>
      <w:lvlText w:val="o"/>
      <w:lvlJc w:val="left"/>
      <w:pPr>
        <w:tabs>
          <w:tab w:val="num" w:pos="1440"/>
        </w:tabs>
        <w:ind w:left="1440" w:hanging="360"/>
      </w:pPr>
      <w:rPr>
        <w:rFonts w:ascii="Courier New" w:hAnsi="Courier New"/>
      </w:rPr>
    </w:lvl>
    <w:lvl w:ilvl="2" w:tplc="9A8460F8">
      <w:start w:val="1"/>
      <w:numFmt w:val="bullet"/>
      <w:lvlText w:val=""/>
      <w:lvlJc w:val="left"/>
      <w:pPr>
        <w:tabs>
          <w:tab w:val="num" w:pos="2160"/>
        </w:tabs>
        <w:ind w:left="2160" w:hanging="360"/>
      </w:pPr>
      <w:rPr>
        <w:rFonts w:ascii="Wingdings" w:hAnsi="Wingdings"/>
      </w:rPr>
    </w:lvl>
    <w:lvl w:ilvl="3" w:tplc="A2BA2FCE">
      <w:start w:val="1"/>
      <w:numFmt w:val="bullet"/>
      <w:lvlText w:val=""/>
      <w:lvlJc w:val="left"/>
      <w:pPr>
        <w:tabs>
          <w:tab w:val="num" w:pos="2880"/>
        </w:tabs>
        <w:ind w:left="2880" w:hanging="360"/>
      </w:pPr>
      <w:rPr>
        <w:rFonts w:ascii="Symbol" w:hAnsi="Symbol"/>
      </w:rPr>
    </w:lvl>
    <w:lvl w:ilvl="4" w:tplc="64B6FA6A">
      <w:start w:val="1"/>
      <w:numFmt w:val="bullet"/>
      <w:lvlText w:val="o"/>
      <w:lvlJc w:val="left"/>
      <w:pPr>
        <w:tabs>
          <w:tab w:val="num" w:pos="3600"/>
        </w:tabs>
        <w:ind w:left="3600" w:hanging="360"/>
      </w:pPr>
      <w:rPr>
        <w:rFonts w:ascii="Courier New" w:hAnsi="Courier New"/>
      </w:rPr>
    </w:lvl>
    <w:lvl w:ilvl="5" w:tplc="7278F832">
      <w:start w:val="1"/>
      <w:numFmt w:val="bullet"/>
      <w:lvlText w:val=""/>
      <w:lvlJc w:val="left"/>
      <w:pPr>
        <w:tabs>
          <w:tab w:val="num" w:pos="4320"/>
        </w:tabs>
        <w:ind w:left="4320" w:hanging="360"/>
      </w:pPr>
      <w:rPr>
        <w:rFonts w:ascii="Wingdings" w:hAnsi="Wingdings"/>
      </w:rPr>
    </w:lvl>
    <w:lvl w:ilvl="6" w:tplc="5A10A540">
      <w:start w:val="1"/>
      <w:numFmt w:val="bullet"/>
      <w:lvlText w:val=""/>
      <w:lvlJc w:val="left"/>
      <w:pPr>
        <w:tabs>
          <w:tab w:val="num" w:pos="5040"/>
        </w:tabs>
        <w:ind w:left="5040" w:hanging="360"/>
      </w:pPr>
      <w:rPr>
        <w:rFonts w:ascii="Symbol" w:hAnsi="Symbol"/>
      </w:rPr>
    </w:lvl>
    <w:lvl w:ilvl="7" w:tplc="07E889B8">
      <w:start w:val="1"/>
      <w:numFmt w:val="bullet"/>
      <w:lvlText w:val="o"/>
      <w:lvlJc w:val="left"/>
      <w:pPr>
        <w:tabs>
          <w:tab w:val="num" w:pos="5760"/>
        </w:tabs>
        <w:ind w:left="5760" w:hanging="360"/>
      </w:pPr>
      <w:rPr>
        <w:rFonts w:ascii="Courier New" w:hAnsi="Courier New"/>
      </w:rPr>
    </w:lvl>
    <w:lvl w:ilvl="8" w:tplc="D28E0C1E">
      <w:start w:val="1"/>
      <w:numFmt w:val="bullet"/>
      <w:lvlText w:val=""/>
      <w:lvlJc w:val="left"/>
      <w:pPr>
        <w:tabs>
          <w:tab w:val="num" w:pos="6480"/>
        </w:tabs>
        <w:ind w:left="6480" w:hanging="360"/>
      </w:pPr>
      <w:rPr>
        <w:rFonts w:ascii="Wingdings" w:hAnsi="Wingdings"/>
      </w:rPr>
    </w:lvl>
  </w:abstractNum>
  <w:num w:numId="1" w16cid:durableId="343825708">
    <w:abstractNumId w:val="25"/>
  </w:num>
  <w:num w:numId="2" w16cid:durableId="979920932">
    <w:abstractNumId w:val="6"/>
  </w:num>
  <w:num w:numId="3" w16cid:durableId="1364553953">
    <w:abstractNumId w:val="1"/>
  </w:num>
  <w:num w:numId="4" w16cid:durableId="605187298">
    <w:abstractNumId w:val="11"/>
  </w:num>
  <w:num w:numId="5" w16cid:durableId="1934624409">
    <w:abstractNumId w:val="10"/>
  </w:num>
  <w:num w:numId="6" w16cid:durableId="1861577966">
    <w:abstractNumId w:val="0"/>
  </w:num>
  <w:num w:numId="7" w16cid:durableId="1773741297">
    <w:abstractNumId w:val="20"/>
  </w:num>
  <w:num w:numId="8" w16cid:durableId="839009145">
    <w:abstractNumId w:val="8"/>
  </w:num>
  <w:num w:numId="9" w16cid:durableId="907837030">
    <w:abstractNumId w:val="14"/>
  </w:num>
  <w:num w:numId="10" w16cid:durableId="162548582">
    <w:abstractNumId w:val="5"/>
  </w:num>
  <w:num w:numId="11" w16cid:durableId="689572118">
    <w:abstractNumId w:val="24"/>
  </w:num>
  <w:num w:numId="12" w16cid:durableId="1814053869">
    <w:abstractNumId w:val="12"/>
  </w:num>
  <w:num w:numId="13" w16cid:durableId="1804228554">
    <w:abstractNumId w:val="4"/>
  </w:num>
  <w:num w:numId="14" w16cid:durableId="1526288977">
    <w:abstractNumId w:val="2"/>
  </w:num>
  <w:num w:numId="15" w16cid:durableId="2096899492">
    <w:abstractNumId w:val="22"/>
  </w:num>
  <w:num w:numId="16" w16cid:durableId="66071403">
    <w:abstractNumId w:val="21"/>
  </w:num>
  <w:num w:numId="17" w16cid:durableId="1266112417">
    <w:abstractNumId w:val="9"/>
  </w:num>
  <w:num w:numId="18" w16cid:durableId="1896117614">
    <w:abstractNumId w:val="15"/>
  </w:num>
  <w:num w:numId="19" w16cid:durableId="355011754">
    <w:abstractNumId w:val="23"/>
  </w:num>
  <w:num w:numId="20" w16cid:durableId="159008329">
    <w:abstractNumId w:val="13"/>
  </w:num>
  <w:num w:numId="21" w16cid:durableId="1404377126">
    <w:abstractNumId w:val="26"/>
  </w:num>
  <w:num w:numId="22" w16cid:durableId="2014137966">
    <w:abstractNumId w:val="19"/>
  </w:num>
  <w:num w:numId="23" w16cid:durableId="1506898553">
    <w:abstractNumId w:val="18"/>
  </w:num>
  <w:num w:numId="24" w16cid:durableId="451946974">
    <w:abstractNumId w:val="16"/>
  </w:num>
  <w:num w:numId="25" w16cid:durableId="374888265">
    <w:abstractNumId w:val="17"/>
  </w:num>
  <w:num w:numId="26" w16cid:durableId="1844004471">
    <w:abstractNumId w:val="3"/>
  </w:num>
  <w:num w:numId="27" w16cid:durableId="3315641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AC4"/>
    <w:rsid w:val="00027066"/>
    <w:rsid w:val="000A3349"/>
    <w:rsid w:val="000C73EE"/>
    <w:rsid w:val="00112479"/>
    <w:rsid w:val="00186C6E"/>
    <w:rsid w:val="0019713A"/>
    <w:rsid w:val="001A00AB"/>
    <w:rsid w:val="001B4635"/>
    <w:rsid w:val="001B7492"/>
    <w:rsid w:val="00213C88"/>
    <w:rsid w:val="0024769B"/>
    <w:rsid w:val="00332B1E"/>
    <w:rsid w:val="00333428"/>
    <w:rsid w:val="00333FF2"/>
    <w:rsid w:val="003367F5"/>
    <w:rsid w:val="00340F1D"/>
    <w:rsid w:val="003620B3"/>
    <w:rsid w:val="003714BC"/>
    <w:rsid w:val="003C21DB"/>
    <w:rsid w:val="003C658E"/>
    <w:rsid w:val="003F4EB8"/>
    <w:rsid w:val="004516E8"/>
    <w:rsid w:val="0048234A"/>
    <w:rsid w:val="00483D72"/>
    <w:rsid w:val="004A7AA5"/>
    <w:rsid w:val="004D4488"/>
    <w:rsid w:val="004E6411"/>
    <w:rsid w:val="005254B6"/>
    <w:rsid w:val="005353A3"/>
    <w:rsid w:val="00545674"/>
    <w:rsid w:val="00567F8D"/>
    <w:rsid w:val="005A0A92"/>
    <w:rsid w:val="005B14EB"/>
    <w:rsid w:val="00615A60"/>
    <w:rsid w:val="00630338"/>
    <w:rsid w:val="006831F2"/>
    <w:rsid w:val="006E03AD"/>
    <w:rsid w:val="006E22B3"/>
    <w:rsid w:val="00701C26"/>
    <w:rsid w:val="0070757B"/>
    <w:rsid w:val="00707BB6"/>
    <w:rsid w:val="00715DA2"/>
    <w:rsid w:val="00723B30"/>
    <w:rsid w:val="00724BF5"/>
    <w:rsid w:val="007346E8"/>
    <w:rsid w:val="00742988"/>
    <w:rsid w:val="00773A73"/>
    <w:rsid w:val="007B635E"/>
    <w:rsid w:val="007D580A"/>
    <w:rsid w:val="007F43CB"/>
    <w:rsid w:val="00814F63"/>
    <w:rsid w:val="0082699A"/>
    <w:rsid w:val="008708BF"/>
    <w:rsid w:val="00870A12"/>
    <w:rsid w:val="00890236"/>
    <w:rsid w:val="008A07BC"/>
    <w:rsid w:val="008C0297"/>
    <w:rsid w:val="008D5AC4"/>
    <w:rsid w:val="008F2873"/>
    <w:rsid w:val="0093769A"/>
    <w:rsid w:val="00987F48"/>
    <w:rsid w:val="009921C2"/>
    <w:rsid w:val="009B1B46"/>
    <w:rsid w:val="00A37D33"/>
    <w:rsid w:val="00A4716F"/>
    <w:rsid w:val="00AB5A22"/>
    <w:rsid w:val="00AD388C"/>
    <w:rsid w:val="00AF4A58"/>
    <w:rsid w:val="00B2256B"/>
    <w:rsid w:val="00BA3669"/>
    <w:rsid w:val="00BA3FF4"/>
    <w:rsid w:val="00C27175"/>
    <w:rsid w:val="00C33687"/>
    <w:rsid w:val="00C35EA7"/>
    <w:rsid w:val="00C401B7"/>
    <w:rsid w:val="00CA6EF6"/>
    <w:rsid w:val="00CA7E5A"/>
    <w:rsid w:val="00CC11E9"/>
    <w:rsid w:val="00CE7FA8"/>
    <w:rsid w:val="00CF26E6"/>
    <w:rsid w:val="00D22E76"/>
    <w:rsid w:val="00D953A1"/>
    <w:rsid w:val="00DD461C"/>
    <w:rsid w:val="00DF3991"/>
    <w:rsid w:val="00E04D3D"/>
    <w:rsid w:val="00E42368"/>
    <w:rsid w:val="00E55795"/>
    <w:rsid w:val="00EA740C"/>
    <w:rsid w:val="00EC7F38"/>
    <w:rsid w:val="00EE1C92"/>
    <w:rsid w:val="00EE34AA"/>
    <w:rsid w:val="00F00D6C"/>
    <w:rsid w:val="00F01C3A"/>
    <w:rsid w:val="00F0361F"/>
    <w:rsid w:val="00F2459F"/>
    <w:rsid w:val="00F37F0C"/>
    <w:rsid w:val="00F45058"/>
    <w:rsid w:val="00F55B62"/>
    <w:rsid w:val="00F6525A"/>
    <w:rsid w:val="00F66311"/>
    <w:rsid w:val="00F7599E"/>
    <w:rsid w:val="00FD74CA"/>
    <w:rsid w:val="00FE2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15B60"/>
  <w15:docId w15:val="{815BA060-2074-4E9B-BBF8-6CD64D73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B35192" w:rsidP="009853D3">
          <w:pPr>
            <w:pStyle w:val="AC59A4CBCFAA41CABE94C45721BF94C8"/>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B3519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35192" w:rsidP="009853D3">
          <w:pPr>
            <w:pStyle w:val="1E600976D9D14551948E2FF5E77F1629"/>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B35192"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B35192" w:rsidP="009853D3">
          <w:pPr>
            <w:pStyle w:val="6BE68CCF8201412DBF1068999284FD8F"/>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B35192"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B35192" w:rsidP="009853D3">
          <w:pPr>
            <w:pStyle w:val="0DD3BE5D4E3940D99054FDB8CD38DD89"/>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B35192"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B35192" w:rsidP="009853D3">
          <w:pPr>
            <w:pStyle w:val="7884141A85864CA0A0FFD98BE97F0C36"/>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B35192"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B35192"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A77"/>
    <w:rsid w:val="00462C47"/>
    <w:rsid w:val="00B23A77"/>
    <w:rsid w:val="00B351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700379</RACS_x0020_ID>
    <Approved_x0020_Provider xmlns="a8338b6e-77a6-4851-82b6-98166143ffdd">Spinal Injuries Association Inc.</Approved_x0020_Provider>
    <Management_x0020_Company_x0020_ID xmlns="a8338b6e-77a6-4851-82b6-98166143ffdd" xsi:nil="true"/>
    <Home xmlns="a8338b6e-77a6-4851-82b6-98166143ffdd">Spinal Advisory Service - Spinal Disabilities</Home>
    <Signed xmlns="a8338b6e-77a6-4851-82b6-98166143ffdd" xsi:nil="true"/>
    <Uploaded xmlns="a8338b6e-77a6-4851-82b6-98166143ffdd">False</Uploaded>
    <Management_x0020_Company xmlns="a8338b6e-77a6-4851-82b6-98166143ffdd" xsi:nil="true"/>
    <Doc_x0020_Date xmlns="a8338b6e-77a6-4851-82b6-98166143ffdd">2023-09-12T01:27:00+00:00</Doc_x0020_Date>
    <CSI_x0020_ID xmlns="a8338b6e-77a6-4851-82b6-98166143ffdd" xsi:nil="true"/>
    <Case_x0020_ID xmlns="a8338b6e-77a6-4851-82b6-98166143ffdd" xsi:nil="true"/>
    <Approved_x0020_Provider_x0020_ID xmlns="a8338b6e-77a6-4851-82b6-98166143ffdd">1F6234E7-8A82-E411-B1AD-005056922186</Approved_x0020_Provider_x0020_ID>
    <Location xmlns="a8338b6e-77a6-4851-82b6-98166143ffdd" xsi:nil="true"/>
    <Home_x0020_ID xmlns="a8338b6e-77a6-4851-82b6-98166143ffdd">60629895-0385-E411-B1AD-005056922186</Home_x0020_ID>
    <State xmlns="a8338b6e-77a6-4851-82b6-98166143ffdd">QLD</State>
    <Doc_x0020_Sent_Received_x0020_Date xmlns="a8338b6e-77a6-4851-82b6-98166143ffdd">2023-09-12T00:00:00+00:00</Doc_x0020_Sent_Received_x0020_Date>
    <Activity_x0020_ID xmlns="a8338b6e-77a6-4851-82b6-98166143ffdd">52F0B539-873C-EE11-AE02-005056922186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CD822D37-364F-48BB-9B8F-2A3E9DB66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1470</Words>
  <Characters>8382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2024-01-05T05:09:00Z</dcterms:created>
  <dcterms:modified xsi:type="dcterms:W3CDTF">2024-01-05T05:10:00Z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